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15"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09700" cy="581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7"/>
        <w:rPr>
          <w:rFonts w:ascii="Times New Roman" w:hAnsi="Times New Roman" w:cs="Times New Roman" w:eastAsia="Times New Roman" w:hint="default"/>
          <w:sz w:val="14"/>
          <w:szCs w:val="14"/>
        </w:rPr>
      </w:pPr>
    </w:p>
    <w:p>
      <w:pPr>
        <w:spacing w:line="460" w:lineRule="exact" w:before="0"/>
        <w:ind w:left="2605" w:right="3583"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4" w:right="35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605" w:right="35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公司负责人李小龙、主管会计工作负责人李光千及会计机构负责人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孟雪霞声明：保证年度报告中财务报告的真实、准确、完整。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报告期内，不存在对公司生产经营产生实质性影响的重大风险。公司已在</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本报告中详细描述可能存在的风险因素，请查阅董事会报告中关于公司未来发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展的讨论及分析中可能面对的风险因素及对策部分的内容。</w:t>
      </w:r>
      <w:r>
        <w:rPr>
          <w:rFonts w:ascii="宋体" w:hAnsi="宋体" w:cs="宋体" w:eastAsia="宋体" w:hint="default"/>
          <w:sz w:val="28"/>
          <w:szCs w:val="28"/>
        </w:rPr>
      </w:r>
    </w:p>
    <w:p>
      <w:pPr>
        <w:spacing w:before="15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605" w:right="358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605" w:right="358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如无说明，指人民币元、人民币万元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97067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002467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2"/>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NET263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北京市昌平区城区镇超前路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102200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w w:val="99"/>
                <w:sz w:val="18"/>
              </w:rPr>
            </w:r>
            <w:hyperlink r:id="rId9">
              <w:r>
                <w:rPr>
                  <w:rFonts w:ascii="Times New Roman"/>
                  <w:color w:val="0000FF"/>
                  <w:sz w:val="18"/>
                  <w:u w:val="single" w:color="0000FF"/>
                </w:rPr>
                <w:t>www.net263.com</w:t>
              </w:r>
              <w:r>
                <w:rPr>
                  <w:rFonts w:ascii="Times New Roman"/>
                  <w:color w:val="0000FF"/>
                  <w:sz w:val="18"/>
                </w:rPr>
              </w:r>
              <w:r>
                <w:rPr>
                  <w:rFonts w:ascii="Times New Roman"/>
                  <w:sz w:val="18"/>
                </w:rPr>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color w:val="0000FF"/>
                <w:sz w:val="18"/>
              </w:rPr>
            </w:r>
            <w:hyperlink r:id="rId10">
              <w:r>
                <w:rPr>
                  <w:rFonts w:ascii="Times New Roman"/>
                  <w:color w:val="0000FF"/>
                  <w:sz w:val="18"/>
                  <w:u w:val="single" w:color="0000FF"/>
                </w:rPr>
                <w:t>invest263@net263.com</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6392"/>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color w:val="0000FF"/>
                <w:sz w:val="18"/>
              </w:rPr>
            </w:r>
            <w:hyperlink r:id="rId10">
              <w:r>
                <w:rPr>
                  <w:rFonts w:ascii="Times New Roman"/>
                  <w:color w:val="0000FF"/>
                  <w:sz w:val="18"/>
                  <w:u w:val="single" w:color="0000FF"/>
                </w:rPr>
                <w:t>invest263@net263.com</w:t>
              </w:r>
              <w:r>
                <w:rPr>
                  <w:rFonts w:ascii="Times New Roman"/>
                  <w:color w:val="0000FF"/>
                  <w:sz w:val="18"/>
                </w:rPr>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巨潮资讯询网（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公司法务证券部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中国上海市延安路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号外滩中心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童传江、高天福</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252"/>
        <w:gridCol w:w="1460"/>
        <w:gridCol w:w="1560"/>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43" w:right="0"/>
              <w:jc w:val="left"/>
              <w:rPr>
                <w:rFonts w:ascii="Times New Roman" w:hAnsi="Times New Roman" w:cs="Times New Roman" w:eastAsia="Times New Roman" w:hint="default"/>
                <w:sz w:val="18"/>
                <w:szCs w:val="18"/>
              </w:rPr>
            </w:pPr>
            <w:r>
              <w:rPr>
                <w:rFonts w:ascii="Times New Roman"/>
                <w:sz w:val="18"/>
              </w:rPr>
              <w:t>835,851,735.87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835,675,220.99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716,361,757.32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2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30,986,896.11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-378,266,158.07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58,918,497.10</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11,010,772.43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-320,492,159.73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55,897,131.66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2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141,349,980.76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100,480,520.81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129,494,640.22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1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07" w:right="0"/>
              <w:jc w:val="left"/>
              <w:rPr>
                <w:rFonts w:ascii="Times New Roman" w:hAnsi="Times New Roman" w:cs="Times New Roman" w:eastAsia="Times New Roman" w:hint="default"/>
                <w:sz w:val="18"/>
                <w:szCs w:val="18"/>
              </w:rPr>
            </w:pPr>
            <w:r>
              <w:rPr>
                <w:rFonts w:ascii="Times New Roman"/>
                <w:sz w:val="18"/>
              </w:rPr>
              <w:t>2,375,904,975.20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2,699,470,371.38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2,626,993,837.87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2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1,811,879,665.90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1,790,727,729.33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2,203,870,134.39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205,825,690.67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209,732,224.22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211,696,287.57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208,597,533.41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29,399,925.46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20,233,737.37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13,820,721.53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-32,467,488.25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11,792,183.18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16,106,129.90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14,056,997.85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-30,944,538.50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20,418,525.25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45,535,901.10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31,032,241.71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44,363,312.70</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89"/>
        <w:gridCol w:w="265"/>
        <w:gridCol w:w="1165"/>
        <w:gridCol w:w="1274"/>
        <w:gridCol w:w="1134"/>
        <w:gridCol w:w="163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4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5" w:right="0"/>
              <w:jc w:val="left"/>
              <w:rPr>
                <w:rFonts w:ascii="Times New Roman" w:hAnsi="Times New Roman" w:cs="Times New Roman" w:eastAsia="Times New Roman" w:hint="default"/>
                <w:sz w:val="18"/>
                <w:szCs w:val="18"/>
              </w:rPr>
            </w:pPr>
            <w:r>
              <w:rPr>
                <w:rFonts w:ascii="Times New Roman"/>
                <w:sz w:val="18"/>
              </w:rPr>
              <w:t>-2,374,981.68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-14,190,578.87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-4,089,836.44</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43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3,959,503.36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4,209,048.00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3,128,638.43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企业取得子公司、联营企业及合营企业的投资成本小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于取得投资时应享有被投资单位可辨认净资产公允 价值产生的收益</w:t>
            </w:r>
          </w:p>
        </w:tc>
        <w:tc>
          <w:tcPr>
            <w:tcW w:w="1430" w:type="dxa"/>
            <w:gridSpan w:val="2"/>
            <w:tcBorders>
              <w:top w:val="single" w:sz="4" w:space="0" w:color="000000"/>
              <w:left w:val="single" w:sz="10" w:space="0" w:color="D2D2D2"/>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12,477,917.42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w:t>
            </w:r>
            <w:r>
              <w:rPr>
                <w:rFonts w:ascii="宋体" w:hAnsi="宋体" w:cs="宋体" w:eastAsia="宋体" w:hint="default"/>
                <w:spacing w:val="-4"/>
                <w:sz w:val="18"/>
                <w:szCs w:val="18"/>
              </w:rPr>
              <w:t>持有交易性金融资产、交易性金融负债产生的公允价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值变动损益，以及处置交易性金融资产、交易性金融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负债和可供出售金融资产取得的投资收益</w:t>
            </w:r>
          </w:p>
        </w:tc>
        <w:tc>
          <w:tcPr>
            <w:tcW w:w="265"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7" w:right="0"/>
              <w:jc w:val="left"/>
              <w:rPr>
                <w:rFonts w:ascii="Times New Roman" w:hAnsi="Times New Roman" w:cs="Times New Roman" w:eastAsia="Times New Roman" w:hint="default"/>
                <w:sz w:val="18"/>
                <w:szCs w:val="18"/>
              </w:rPr>
            </w:pPr>
            <w:r>
              <w:rPr>
                <w:rFonts w:ascii="Times New Roman"/>
                <w:sz w:val="18"/>
              </w:rPr>
              <w:t>4,344,727.11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25,499,613.88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4,736,359.89</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01"/>
        <w:gridCol w:w="1418"/>
        <w:gridCol w:w="1274"/>
        <w:gridCol w:w="1134"/>
        <w:gridCol w:w="1630"/>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29" w:hRule="exact"/>
        </w:trPr>
        <w:tc>
          <w:tcPr>
            <w:tcW w:w="4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2,600,858.57</w:t>
            </w:r>
          </w:p>
        </w:tc>
        <w:tc>
          <w:tcPr>
            <w:tcW w:w="127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630"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本报告期内，单项金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额重大并单独计提 坏账准备的应收账 款收回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金。</w:t>
            </w:r>
          </w:p>
        </w:tc>
      </w:tr>
      <w:tr>
        <w:trPr>
          <w:trHeight w:val="393" w:hRule="exact"/>
        </w:trPr>
        <w:tc>
          <w:tcPr>
            <w:tcW w:w="4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18" w:type="dxa"/>
            <w:vMerge/>
            <w:tcBorders>
              <w:left w:val="single" w:sz="10"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629" w:hRule="exact"/>
        </w:trPr>
        <w:tc>
          <w:tcPr>
            <w:tcW w:w="4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785" w:hRule="exact"/>
        </w:trPr>
        <w:tc>
          <w:tcPr>
            <w:tcW w:w="4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16,328,324.38</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63,555,175.10</w:t>
            </w:r>
          </w:p>
        </w:tc>
        <w:tc>
          <w:tcPr>
            <w:tcW w:w="1134" w:type="dxa"/>
            <w:vMerge w:val="restart"/>
            <w:tcBorders>
              <w:top w:val="single" w:sz="4" w:space="0" w:color="000000"/>
              <w:left w:val="single" w:sz="4" w:space="0" w:color="000000"/>
              <w:right w:val="single" w:sz="4" w:space="0" w:color="000000"/>
            </w:tcBorders>
          </w:tcPr>
          <w:p>
            <w:pPr/>
          </w:p>
        </w:tc>
        <w:tc>
          <w:tcPr>
            <w:tcW w:w="163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本报告期内，本公司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完成</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 </w:t>
            </w:r>
            <w:r>
              <w:rPr>
                <w:rFonts w:ascii="宋体" w:hAnsi="宋体" w:cs="宋体" w:eastAsia="宋体" w:hint="default"/>
                <w:sz w:val="18"/>
                <w:szCs w:val="18"/>
              </w:rPr>
              <w:t>并 </w:t>
            </w:r>
            <w:r>
              <w:rPr>
                <w:rFonts w:ascii="宋体" w:hAnsi="宋体" w:cs="宋体" w:eastAsia="宋体" w:hint="default"/>
                <w:spacing w:val="-6"/>
                <w:sz w:val="18"/>
                <w:szCs w:val="18"/>
              </w:rPr>
              <w:t>购，购买日之前持有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长期 股权估值调整带来 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1,632.83 </w:t>
            </w:r>
            <w:r>
              <w:rPr>
                <w:rFonts w:ascii="宋体" w:hAnsi="宋体" w:cs="宋体" w:eastAsia="宋体" w:hint="default"/>
                <w:sz w:val="18"/>
                <w:szCs w:val="18"/>
              </w:rPr>
              <w:t>万元。</w:t>
            </w:r>
          </w:p>
        </w:tc>
      </w:tr>
      <w:tr>
        <w:trPr>
          <w:trHeight w:val="704" w:hRule="exact"/>
        </w:trPr>
        <w:tc>
          <w:tcPr>
            <w:tcW w:w="4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4"/>
                <w:sz w:val="18"/>
                <w:szCs w:val="18"/>
              </w:rPr>
              <w:t>根据税收、会计等法律、法规的要求对当期损益进行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一次性调整对当期损益的影响</w:t>
            </w:r>
          </w:p>
        </w:tc>
        <w:tc>
          <w:tcPr>
            <w:tcW w:w="1418" w:type="dxa"/>
            <w:vMerge/>
            <w:tcBorders>
              <w:left w:val="single" w:sz="10" w:space="0" w:color="D2D2D2"/>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630" w:type="dxa"/>
            <w:vMerge/>
            <w:tcBorders>
              <w:left w:val="single" w:sz="4" w:space="0" w:color="000000"/>
              <w:right w:val="single" w:sz="4" w:space="0" w:color="000000"/>
            </w:tcBorders>
          </w:tcPr>
          <w:p>
            <w:pPr/>
          </w:p>
        </w:tc>
      </w:tr>
      <w:tr>
        <w:trPr>
          <w:trHeight w:val="785" w:hRule="exact"/>
        </w:trPr>
        <w:tc>
          <w:tcPr>
            <w:tcW w:w="4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10" w:space="0" w:color="D2D2D2"/>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-5,764,418.09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-516,812.77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-492,407.46</w:t>
            </w:r>
            <w:r>
              <w:rPr>
                <w:rFonts w:ascii="Times New Roman"/>
                <w:sz w:val="18"/>
              </w:rPr>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收购子公司应支付的或有对价增加额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-882,110.03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-100,658.90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261,388.98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19,976,123.68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-57,773,998.34</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3,021,365.44</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57" w:lineRule="auto" w:before="26"/>
        <w:ind w:left="514" w:right="0"/>
        <w:jc w:val="left"/>
      </w:pPr>
      <w:r>
        <w:rPr/>
        <w:t>公司致力于运用互联网技术和转售方式为客户提供通信服务。 </w:t>
      </w:r>
      <w:r>
        <w:rPr>
          <w:spacing w:val="-2"/>
        </w:rPr>
        <w:t>在企业客户市场，公司在企业通信和协同办公领域为国内各类企业客户提供企业级</w:t>
      </w:r>
      <w:r>
        <w:rPr>
          <w:rFonts w:ascii="Times New Roman" w:hAnsi="Times New Roman" w:cs="Times New Roman" w:eastAsia="Times New Roman" w:hint="default"/>
          <w:spacing w:val="-2"/>
        </w:rPr>
        <w:t>SaaS</w:t>
      </w:r>
      <w:r>
        <w:rPr>
          <w:spacing w:val="-2"/>
        </w:rPr>
        <w:t>服务，致力于成为中国领先的企</w:t>
      </w:r>
    </w:p>
    <w:p>
      <w:pPr>
        <w:pStyle w:val="BodyText"/>
        <w:spacing w:line="216" w:lineRule="exact"/>
        <w:ind w:left="154" w:right="0"/>
        <w:jc w:val="left"/>
      </w:pPr>
      <w:r>
        <w:rPr/>
        <w:t>业通信服务商和企业</w:t>
      </w:r>
      <w:r>
        <w:rPr>
          <w:rFonts w:ascii="Times New Roman" w:hAnsi="Times New Roman" w:cs="Times New Roman" w:eastAsia="Times New Roman" w:hint="default"/>
        </w:rPr>
        <w:t>SaaS</w:t>
      </w:r>
      <w:r>
        <w:rPr/>
        <w:t>服务商。同时，公司借助国家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战略、积极布局企业国际化通信服务领域。</w:t>
      </w:r>
    </w:p>
    <w:p>
      <w:pPr>
        <w:pStyle w:val="BodyText"/>
        <w:spacing w:line="302" w:lineRule="auto" w:before="102"/>
        <w:ind w:right="0" w:firstLine="360"/>
        <w:jc w:val="left"/>
      </w:pPr>
      <w:r>
        <w:rPr/>
        <w:t>在个人客户市场，公司为海外华人家庭提供互联网综合通信服务和为海外华人提供虚拟移动通信服务（</w:t>
      </w:r>
      <w:r>
        <w:rPr>
          <w:rFonts w:ascii="Times New Roman" w:hAnsi="Times New Roman" w:cs="Times New Roman" w:eastAsia="Times New Roman" w:hint="default"/>
        </w:rPr>
        <w:t>MVNO</w:t>
      </w:r>
      <w:r>
        <w:rPr/>
        <w:t>），致 力于成为全球华人通信服务商。</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6,073.87</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万元，增加比例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54.81%</w:t>
            </w:r>
            <w:r>
              <w:rPr>
                <w:rFonts w:ascii="宋体" w:hAnsi="宋体" w:cs="宋体" w:eastAsia="宋体" w:hint="default"/>
                <w:sz w:val="18"/>
                <w:szCs w:val="18"/>
              </w:rPr>
              <w:t>，主要系本报告期上海奈盛在建 工程转固定资产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1,524.84</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万元，减少比例</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25.32%</w:t>
            </w:r>
            <w:r>
              <w:rPr>
                <w:rFonts w:ascii="宋体" w:hAnsi="宋体" w:cs="宋体" w:eastAsia="宋体" w:hint="default"/>
                <w:sz w:val="18"/>
                <w:szCs w:val="18"/>
              </w:rPr>
              <w:t>，主要系上年收购展视互动所确 认的无形资产在本报告期摊销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2"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2"/>
              <w:ind w:left="16" w:right="31"/>
              <w:jc w:val="left"/>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12,657.05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万元，减少比例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98.73%</w:t>
            </w:r>
            <w:r>
              <w:rPr>
                <w:rFonts w:ascii="宋体" w:hAnsi="宋体" w:cs="宋体" w:eastAsia="宋体" w:hint="default"/>
                <w:sz w:val="18"/>
                <w:szCs w:val="18"/>
              </w:rPr>
              <w:t>，主要系本报告期上海奈盛数 据中心在建工程完工转出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13,046.94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6,605.48</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万元，增加比例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68.70%</w:t>
            </w:r>
            <w:r>
              <w:rPr>
                <w:rFonts w:ascii="宋体" w:hAnsi="宋体" w:cs="宋体" w:eastAsia="宋体" w:hint="default"/>
                <w:sz w:val="18"/>
                <w:szCs w:val="18"/>
              </w:rPr>
              <w:t>，主要系本期末增加银行理财产 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6,800.00 </w:t>
            </w:r>
            <w:r>
              <w:rPr>
                <w:rFonts w:ascii="宋体" w:hAnsi="宋体" w:cs="宋体" w:eastAsia="宋体" w:hint="default"/>
                <w:sz w:val="18"/>
                <w:szCs w:val="18"/>
              </w:rPr>
              <w:t>万元。</w:t>
            </w:r>
          </w:p>
        </w:tc>
      </w:tr>
      <w:tr>
        <w:trPr>
          <w:trHeight w:val="715"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3,841.17</w:t>
            </w:r>
            <w:r>
              <w:rPr>
                <w:rFonts w:ascii="Times New Roman" w:hAnsi="Times New Roman" w:cs="Times New Roman" w:eastAsia="Times New Roman" w:hint="default"/>
                <w:spacing w:val="-13"/>
                <w:sz w:val="18"/>
                <w:szCs w:val="18"/>
              </w:rPr>
              <w:t> </w:t>
            </w:r>
            <w:r>
              <w:rPr>
                <w:rFonts w:ascii="宋体" w:hAnsi="宋体" w:cs="宋体" w:eastAsia="宋体" w:hint="default"/>
                <w:spacing w:val="-6"/>
                <w:sz w:val="18"/>
                <w:szCs w:val="18"/>
              </w:rPr>
              <w:t>万元，增加比例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64.60%</w:t>
            </w:r>
            <w:r>
              <w:rPr>
                <w:rFonts w:ascii="宋体" w:hAnsi="宋体" w:cs="宋体" w:eastAsia="宋体" w:hint="default"/>
                <w:sz w:val="18"/>
                <w:szCs w:val="18"/>
              </w:rPr>
              <w:t>，主要系本报告期上海奈盛在建 工程转长期待摊费用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5,492.67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31"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注资及境外 经营累计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28"/>
              <w:jc w:val="right"/>
              <w:rPr>
                <w:rFonts w:ascii="宋体" w:hAnsi="宋体" w:cs="宋体" w:eastAsia="宋体" w:hint="default"/>
                <w:sz w:val="18"/>
                <w:szCs w:val="18"/>
              </w:rPr>
            </w:pPr>
            <w:r>
              <w:rPr>
                <w:rFonts w:ascii="Times New Roman" w:hAnsi="Times New Roman" w:cs="Times New Roman" w:eastAsia="Times New Roman" w:hint="default"/>
                <w:sz w:val="18"/>
                <w:szCs w:val="18"/>
              </w:rPr>
              <w:t>10,407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3" w:right="-49"/>
              <w:jc w:val="left"/>
              <w:rPr>
                <w:rFonts w:ascii="宋体" w:hAnsi="宋体" w:cs="宋体" w:eastAsia="宋体" w:hint="default"/>
                <w:sz w:val="18"/>
                <w:szCs w:val="18"/>
              </w:rPr>
            </w:pPr>
            <w:r>
              <w:rPr>
                <w:rFonts w:ascii="宋体" w:hAnsi="宋体" w:cs="宋体" w:eastAsia="宋体" w:hint="default"/>
                <w:sz w:val="18"/>
                <w:szCs w:val="18"/>
              </w:rPr>
              <w:t>美国、香港、 </w:t>
            </w:r>
            <w:r>
              <w:rPr>
                <w:rFonts w:ascii="宋体" w:hAnsi="宋体" w:cs="宋体" w:eastAsia="宋体" w:hint="default"/>
                <w:spacing w:val="-12"/>
                <w:sz w:val="18"/>
                <w:szCs w:val="18"/>
              </w:rPr>
              <w:t>加拿大、澳大</w:t>
            </w:r>
            <w:r>
              <w:rPr>
                <w:rFonts w:ascii="宋体" w:hAnsi="宋体" w:cs="宋体" w:eastAsia="宋体" w:hint="default"/>
                <w:sz w:val="18"/>
                <w:szCs w:val="18"/>
              </w:rPr>
              <w:t> 利亚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经营积累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银行保存</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5.47%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96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境外业务经 营应收款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1,977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29"/>
              <w:jc w:val="both"/>
              <w:rPr>
                <w:rFonts w:ascii="宋体" w:hAnsi="宋体" w:cs="宋体" w:eastAsia="宋体" w:hint="default"/>
                <w:sz w:val="18"/>
                <w:szCs w:val="18"/>
              </w:rPr>
            </w:pPr>
            <w:r>
              <w:rPr>
                <w:rFonts w:ascii="宋体" w:hAnsi="宋体" w:cs="宋体" w:eastAsia="宋体" w:hint="default"/>
                <w:sz w:val="18"/>
                <w:szCs w:val="18"/>
              </w:rPr>
              <w:t>美国、加拿 大、澳大利 亚、香港</w:t>
            </w:r>
          </w:p>
        </w:tc>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网络电话 </w:t>
            </w:r>
            <w:r>
              <w:rPr>
                <w:rFonts w:ascii="Times New Roman" w:hAnsi="Times New Roman" w:cs="Times New Roman" w:eastAsia="Times New Roman" w:hint="default"/>
                <w:spacing w:val="-4"/>
                <w:sz w:val="18"/>
                <w:szCs w:val="18"/>
              </w:rPr>
              <w:t>(VoIP)</w:t>
            </w:r>
            <w:r>
              <w:rPr>
                <w:rFonts w:ascii="宋体" w:hAnsi="宋体" w:cs="宋体" w:eastAsia="宋体" w:hint="default"/>
                <w:spacing w:val="-4"/>
                <w:sz w:val="18"/>
                <w:szCs w:val="18"/>
              </w:rPr>
              <w:t>及网</w:t>
            </w:r>
            <w:r>
              <w:rPr>
                <w:rFonts w:ascii="宋体" w:hAnsi="宋体" w:cs="宋体" w:eastAsia="宋体" w:hint="default"/>
                <w:spacing w:val="-84"/>
                <w:sz w:val="18"/>
                <w:szCs w:val="18"/>
              </w:rPr>
              <w:t> </w:t>
            </w:r>
            <w:r>
              <w:rPr>
                <w:rFonts w:ascii="宋体" w:hAnsi="宋体" w:cs="宋体" w:eastAsia="宋体" w:hint="default"/>
                <w:sz w:val="18"/>
                <w:szCs w:val="18"/>
              </w:rPr>
              <w:t>络电视</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(IPTV)</w:t>
            </w:r>
            <w:r>
              <w:rPr>
                <w:rFonts w:ascii="宋体" w:hAnsi="宋体" w:cs="宋体" w:eastAsia="宋体" w:hint="default"/>
                <w:sz w:val="18"/>
                <w:szCs w:val="18"/>
              </w:rPr>
              <w:t>业务、</w:t>
            </w:r>
            <w:r>
              <w:rPr>
                <w:rFonts w:ascii="宋体" w:hAnsi="宋体" w:cs="宋体" w:eastAsia="宋体" w:hint="default"/>
                <w:w w:val="99"/>
                <w:sz w:val="18"/>
                <w:szCs w:val="18"/>
              </w:rPr>
              <w:t> </w:t>
            </w:r>
            <w:r>
              <w:rPr>
                <w:rFonts w:ascii="宋体" w:hAnsi="宋体" w:cs="宋体" w:eastAsia="宋体" w:hint="default"/>
                <w:sz w:val="18"/>
                <w:szCs w:val="18"/>
              </w:rPr>
              <w:t>系统业务发</w:t>
            </w:r>
            <w:r>
              <w:rPr>
                <w:rFonts w:ascii="宋体" w:hAnsi="宋体" w:cs="宋体" w:eastAsia="宋体" w:hint="default"/>
                <w:w w:val="99"/>
                <w:sz w:val="18"/>
                <w:szCs w:val="18"/>
              </w:rPr>
              <w:t> </w:t>
            </w:r>
            <w:r>
              <w:rPr>
                <w:rFonts w:ascii="宋体" w:hAnsi="宋体" w:cs="宋体" w:eastAsia="宋体" w:hint="default"/>
                <w:sz w:val="18"/>
                <w:szCs w:val="18"/>
              </w:rPr>
              <w:t>展</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 w:right="20"/>
              <w:jc w:val="left"/>
              <w:rPr>
                <w:rFonts w:ascii="宋体" w:hAnsi="宋体" w:cs="宋体" w:eastAsia="宋体" w:hint="default"/>
                <w:sz w:val="18"/>
                <w:szCs w:val="18"/>
              </w:rPr>
            </w:pPr>
            <w:r>
              <w:rPr>
                <w:rFonts w:ascii="宋体" w:hAnsi="宋体" w:cs="宋体" w:eastAsia="宋体" w:hint="default"/>
                <w:spacing w:val="-12"/>
                <w:sz w:val="18"/>
                <w:szCs w:val="18"/>
              </w:rPr>
              <w:t>及时催收，降</w:t>
            </w:r>
            <w:r>
              <w:rPr>
                <w:rFonts w:ascii="宋体" w:hAnsi="宋体" w:cs="宋体" w:eastAsia="宋体" w:hint="default"/>
                <w:sz w:val="18"/>
                <w:szCs w:val="18"/>
              </w:rPr>
              <w:t> 低账龄</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境外收购形 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3,833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长期持有、保</w:t>
            </w:r>
            <w:r>
              <w:rPr>
                <w:rFonts w:ascii="宋体" w:hAnsi="宋体" w:cs="宋体" w:eastAsia="宋体" w:hint="default"/>
                <w:sz w:val="18"/>
                <w:szCs w:val="18"/>
              </w:rPr>
              <w:t> 值增值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2"/>
                <w:sz w:val="18"/>
                <w:szCs w:val="18"/>
              </w:rPr>
              <w:t>产权过户、关</w:t>
            </w:r>
            <w:r>
              <w:rPr>
                <w:rFonts w:ascii="宋体" w:hAnsi="宋体" w:cs="宋体" w:eastAsia="宋体" w:hint="default"/>
                <w:sz w:val="18"/>
                <w:szCs w:val="18"/>
              </w:rPr>
              <w:t> 注业务发展</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境外收购形 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8"/>
              <w:jc w:val="right"/>
              <w:rPr>
                <w:rFonts w:ascii="宋体" w:hAnsi="宋体" w:cs="宋体" w:eastAsia="宋体" w:hint="default"/>
                <w:sz w:val="18"/>
                <w:szCs w:val="18"/>
              </w:rPr>
            </w:pPr>
            <w:r>
              <w:rPr>
                <w:rFonts w:ascii="Times New Roman" w:hAnsi="Times New Roman" w:cs="Times New Roman" w:eastAsia="Times New Roman" w:hint="default"/>
                <w:sz w:val="18"/>
                <w:szCs w:val="18"/>
              </w:rPr>
              <w:t>3,655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香港、美国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2"/>
                <w:sz w:val="18"/>
                <w:szCs w:val="18"/>
              </w:rPr>
              <w:t>产权过户、关</w:t>
            </w:r>
            <w:r>
              <w:rPr>
                <w:rFonts w:ascii="宋体" w:hAnsi="宋体" w:cs="宋体" w:eastAsia="宋体" w:hint="default"/>
                <w:sz w:val="18"/>
                <w:szCs w:val="18"/>
              </w:rPr>
              <w:t> 注业务发展</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5"/>
        <w:ind w:left="154" w:right="0"/>
        <w:jc w:val="left"/>
      </w:pPr>
      <w:r>
        <w:rPr>
          <w:rFonts w:ascii="Times New Roman" w:hAnsi="Times New Roman" w:cs="Times New Roman" w:eastAsia="Times New Roman" w:hint="default"/>
        </w:rPr>
        <w:t>1</w:t>
      </w:r>
      <w:r>
        <w:rPr/>
        <w:t>、资源技术能力</w:t>
      </w:r>
    </w:p>
    <w:p>
      <w:pPr>
        <w:pStyle w:val="BodyText"/>
        <w:spacing w:line="316" w:lineRule="auto" w:before="63"/>
        <w:ind w:right="1033" w:firstLine="423"/>
        <w:jc w:val="left"/>
      </w:pPr>
      <w:r>
        <w:rPr/>
        <w:t>公司长期专注于虚拟运营通信服务领域，在互联网通信和通信转售方面长期积累，形成了独特的资源和技术能力。凭 </w:t>
      </w:r>
      <w:r>
        <w:rPr>
          <w:spacing w:val="-2"/>
        </w:rPr>
        <w:t>借多年来在通信服务领域的守法经营和良好业绩，公司获得多项电信业务经营许可证书，丰富的牌照资源为公司开展通信服</w:t>
      </w:r>
      <w:r>
        <w:rPr>
          <w:spacing w:val="-64"/>
        </w:rPr>
        <w:t> </w:t>
      </w:r>
      <w:r>
        <w:rPr>
          <w:spacing w:val="-64"/>
        </w:rPr>
      </w:r>
      <w:r>
        <w:rPr>
          <w:spacing w:val="-2"/>
        </w:rPr>
        <w:t>务业务、特别是开展融合业务提供了保障；基于对基础电信运营商业务体系及运作方式的深刻理解，公司在长期的通信服务</w:t>
      </w:r>
      <w:r>
        <w:rPr>
          <w:spacing w:val="-66"/>
        </w:rPr>
        <w:t> </w:t>
      </w:r>
      <w:r>
        <w:rPr>
          <w:spacing w:val="-66"/>
        </w:rPr>
      </w:r>
      <w:r>
        <w:rPr>
          <w:spacing w:val="-2"/>
        </w:rPr>
        <w:t>经营过程中不断维护、深化与国内外基础电信运营商的良好合作关系，与其建立了类型丰富、资源完整、独立运营、互联互</w:t>
      </w:r>
      <w:r>
        <w:rPr>
          <w:spacing w:val="-66"/>
        </w:rPr>
        <w:t> </w:t>
      </w:r>
      <w:r>
        <w:rPr>
          <w:spacing w:val="-66"/>
        </w:rPr>
      </w:r>
      <w:r>
        <w:rPr/>
        <w:t>通的通信资源体系；公司在长期的通信服务经营过程中注重技术研发、不断积累提升通信业务技术能力，并在互联网通信、</w:t>
      </w:r>
      <w:r>
        <w:rPr>
          <w:spacing w:val="-84"/>
        </w:rPr>
        <w:t> </w:t>
      </w:r>
      <w:r>
        <w:rPr>
          <w:spacing w:val="-84"/>
        </w:rPr>
      </w:r>
      <w:r>
        <w:rPr/>
        <w:t>通信转售方面拥有多项核心技术并获得多项专利。</w:t>
      </w:r>
    </w:p>
    <w:p>
      <w:pPr>
        <w:pStyle w:val="BodyText"/>
        <w:spacing w:line="240" w:lineRule="auto" w:before="19"/>
        <w:ind w:right="0"/>
        <w:jc w:val="left"/>
      </w:pPr>
      <w:r>
        <w:rPr>
          <w:rFonts w:ascii="Times New Roman" w:hAnsi="Times New Roman" w:cs="Times New Roman" w:eastAsia="Times New Roman" w:hint="default"/>
        </w:rPr>
        <w:t>2</w:t>
      </w:r>
      <w:r>
        <w:rPr/>
        <w:t>、产品创新能力</w:t>
      </w:r>
    </w:p>
    <w:p>
      <w:pPr>
        <w:pStyle w:val="BodyText"/>
        <w:spacing w:line="312" w:lineRule="auto" w:before="63"/>
        <w:ind w:left="154" w:right="1032" w:firstLine="423"/>
        <w:jc w:val="left"/>
      </w:pPr>
      <w:r>
        <w:rPr/>
        <w:t>通信行业不变的特点是</w:t>
      </w:r>
      <w:r>
        <w:rPr>
          <w:rFonts w:ascii="Times New Roman" w:hAnsi="Times New Roman" w:cs="Times New Roman" w:eastAsia="Times New Roman" w:hint="default"/>
        </w:rPr>
        <w:t>“</w:t>
      </w:r>
      <w:r>
        <w:rPr/>
        <w:t>变</w:t>
      </w:r>
      <w:r>
        <w:rPr>
          <w:rFonts w:ascii="Times New Roman" w:hAnsi="Times New Roman" w:cs="Times New Roman" w:eastAsia="Times New Roman" w:hint="default"/>
        </w:rPr>
        <w:t>”</w:t>
      </w:r>
      <w:r>
        <w:rPr/>
        <w:t>，市场、技术、用户需求、行业监管政策等的快速变化决定了唯有顺应变化、不断创新才 </w:t>
      </w:r>
      <w:r>
        <w:rPr>
          <w:spacing w:val="-2"/>
        </w:rPr>
        <w:t>能在本行业立足、生存和发展。在多年的业务经营过程中，伴随着对行业、市场、运营商体系了解的加深，凭借对细分用户</w:t>
      </w:r>
      <w:r>
        <w:rPr>
          <w:spacing w:val="-67"/>
        </w:rPr>
        <w:t> </w:t>
      </w:r>
      <w:r>
        <w:rPr>
          <w:spacing w:val="-67"/>
        </w:rPr>
      </w:r>
      <w:r>
        <w:rPr/>
        <w:t>群通信需求、应用场景、使用习惯、消费心态和文化差异等的深度挖掘和掌握，公司积累了丰富的通信服务产品创新经验，</w:t>
      </w:r>
      <w:r>
        <w:rPr>
          <w:spacing w:val="-85"/>
        </w:rPr>
        <w:t> </w:t>
      </w:r>
      <w:r>
        <w:rPr>
          <w:spacing w:val="-85"/>
        </w:rPr>
      </w:r>
      <w:r>
        <w:rPr/>
        <w:t>从洞悉市场需求变化开始，到最终推出新的产品或增加新的功能，公司内部形成了高效的产品创新机制。</w:t>
      </w:r>
    </w:p>
    <w:p>
      <w:pPr>
        <w:pStyle w:val="BodyText"/>
        <w:spacing w:line="240" w:lineRule="auto" w:before="22"/>
        <w:ind w:right="0"/>
        <w:jc w:val="left"/>
      </w:pPr>
      <w:r>
        <w:rPr>
          <w:rFonts w:ascii="Times New Roman" w:hAnsi="Times New Roman" w:cs="Times New Roman" w:eastAsia="Times New Roman" w:hint="default"/>
        </w:rPr>
        <w:t>3</w:t>
      </w:r>
      <w:r>
        <w:rPr/>
        <w:t>、运营服务能力</w:t>
      </w:r>
    </w:p>
    <w:p>
      <w:pPr>
        <w:pStyle w:val="BodyText"/>
        <w:spacing w:line="314" w:lineRule="auto" w:before="63"/>
        <w:ind w:right="1132" w:firstLine="423"/>
        <w:jc w:val="both"/>
      </w:pPr>
      <w:r>
        <w:rPr/>
        <w:t>通信服务商必须具备成熟稳定的运营体系</w:t>
      </w:r>
      <w:r>
        <w:rPr>
          <w:rFonts w:ascii="Times New Roman" w:hAnsi="Times New Roman" w:cs="Times New Roman" w:eastAsia="Times New Roman" w:hint="default"/>
        </w:rPr>
        <w:t>,</w:t>
      </w:r>
      <w:r>
        <w:rPr/>
        <w:t>才能为用户提供 </w:t>
      </w:r>
      <w:r>
        <w:rPr>
          <w:rFonts w:ascii="Times New Roman" w:hAnsi="Times New Roman" w:cs="Times New Roman" w:eastAsia="Times New Roman" w:hint="default"/>
        </w:rPr>
        <w:t>24</w:t>
      </w:r>
      <w:r>
        <w:rPr>
          <w:rFonts w:ascii="Times New Roman" w:hAnsi="Times New Roman" w:cs="Times New Roman" w:eastAsia="Times New Roman" w:hint="default"/>
          <w:spacing w:val="28"/>
        </w:rPr>
        <w:t> </w:t>
      </w:r>
      <w:r>
        <w:rPr/>
        <w:t>小时不间断的运营型服务，并能及时有效的处理故障、 </w:t>
      </w:r>
      <w:r>
        <w:rPr>
          <w:spacing w:val="-2"/>
        </w:rPr>
        <w:t>用户投诉及各种突发事件。所以运营水平是决定通信服务业务经营成败的核心要素之一，且通信企业的运营服务能力需要在</w:t>
      </w:r>
      <w:r>
        <w:rPr>
          <w:spacing w:val="-64"/>
        </w:rPr>
        <w:t> </w:t>
      </w:r>
      <w:r>
        <w:rPr>
          <w:spacing w:val="-64"/>
        </w:rPr>
      </w:r>
      <w:r>
        <w:rPr>
          <w:spacing w:val="-2"/>
        </w:rPr>
        <w:t>长期的运营实践中逐渐积累，无法通过短期的学习和简单的复制而快速获得。公司长期专注于通信运营服务，在多年的经营</w:t>
      </w:r>
      <w:r>
        <w:rPr>
          <w:spacing w:val="-66"/>
        </w:rPr>
        <w:t> </w:t>
      </w:r>
      <w:r>
        <w:rPr>
          <w:spacing w:val="-66"/>
        </w:rPr>
      </w:r>
      <w:r>
        <w:rPr>
          <w:spacing w:val="-2"/>
        </w:rPr>
        <w:t>过程中积累了丰富的通信服务运营经验，形成了成熟的运营体系和运营文化，建立了成熟稳定的运营能力并不断提升，确保</w:t>
      </w:r>
      <w:r>
        <w:rPr>
          <w:spacing w:val="-66"/>
        </w:rPr>
        <w:t> </w:t>
      </w:r>
      <w:r>
        <w:rPr>
          <w:spacing w:val="-66"/>
        </w:rPr>
      </w:r>
      <w:r>
        <w:rPr/>
        <w:t>了公司为用户提供稳定、持续、高效的服务。</w:t>
      </w:r>
    </w:p>
    <w:p>
      <w:pPr>
        <w:pStyle w:val="BodyText"/>
        <w:spacing w:line="240" w:lineRule="auto" w:before="20"/>
        <w:ind w:right="0"/>
        <w:jc w:val="left"/>
      </w:pPr>
      <w:r>
        <w:rPr>
          <w:rFonts w:ascii="Times New Roman" w:hAnsi="Times New Roman" w:cs="Times New Roman" w:eastAsia="Times New Roman" w:hint="default"/>
        </w:rPr>
        <w:t>4</w:t>
      </w:r>
      <w:r>
        <w:rPr/>
        <w:t>、营销能力</w:t>
      </w:r>
    </w:p>
    <w:p>
      <w:pPr>
        <w:pStyle w:val="BodyText"/>
        <w:spacing w:line="316" w:lineRule="auto" w:before="63"/>
        <w:ind w:right="1126" w:firstLine="423"/>
        <w:jc w:val="left"/>
      </w:pPr>
      <w:r>
        <w:rPr>
          <w:spacing w:val="-3"/>
        </w:rPr>
        <w:t>公司在面向企业客户的产品营销中，积累和形成了遍布全国主要市场领域的营销渠道，发展了上百家一级合作代理商，</w:t>
      </w:r>
      <w:r>
        <w:rPr/>
        <w:t> 这些渠道广泛接触客户，拥有有效的产品推介能力，有助于公司各项通信服务产品的迅速拓展。</w:t>
      </w:r>
    </w:p>
    <w:p>
      <w:pPr>
        <w:pStyle w:val="BodyText"/>
        <w:spacing w:line="307" w:lineRule="auto" w:before="19"/>
        <w:ind w:right="1130" w:firstLine="423"/>
        <w:jc w:val="both"/>
      </w:pPr>
      <w:r>
        <w:rPr/>
        <w:t>在个人客户市场，公司长期积累形成了独特的面向海外华人的营销渠道。公司与海外的华文媒体建立了良好的长期合 作关系，和全球超过百万的海外华人终端用户建立了良好的信任关系，</w:t>
      </w:r>
      <w:r>
        <w:rPr>
          <w:rFonts w:ascii="Times New Roman" w:hAnsi="Times New Roman" w:cs="Times New Roman" w:eastAsia="Times New Roman" w:hint="default"/>
        </w:rPr>
        <w:t>“iTalkBB</w:t>
      </w:r>
      <w:r>
        <w:rPr/>
        <w:t>蜻蜓</w:t>
      </w:r>
      <w:r>
        <w:rPr>
          <w:rFonts w:ascii="Times New Roman" w:hAnsi="Times New Roman" w:cs="Times New Roman" w:eastAsia="Times New Roman" w:hint="default"/>
        </w:rPr>
        <w:t>”</w:t>
      </w:r>
      <w:r>
        <w:rPr/>
        <w:t>品牌在海外华人特别是北美华人群体</w:t>
      </w:r>
      <w:r>
        <w:rPr>
          <w:spacing w:val="-56"/>
        </w:rPr>
        <w:t> </w:t>
      </w:r>
      <w:r>
        <w:rPr>
          <w:spacing w:val="-56"/>
        </w:rPr>
      </w:r>
      <w:r>
        <w:rPr>
          <w:spacing w:val="-2"/>
        </w:rPr>
        <w:t>中树立了良好的品牌形象。公司在美国、加拿大等地开设了近</w:t>
      </w:r>
      <w:r>
        <w:rPr>
          <w:rFonts w:ascii="Times New Roman" w:hAnsi="Times New Roman" w:cs="Times New Roman" w:eastAsia="Times New Roman" w:hint="default"/>
          <w:spacing w:val="-2"/>
        </w:rPr>
        <w:t>30</w:t>
      </w:r>
      <w:r>
        <w:rPr>
          <w:spacing w:val="-2"/>
        </w:rPr>
        <w:t>家线下实体店，在海外华人及亚裔集中区域抢占了有利的战</w:t>
      </w:r>
      <w:r>
        <w:rPr>
          <w:spacing w:val="-64"/>
        </w:rPr>
        <w:t> </w:t>
      </w:r>
      <w:r>
        <w:rPr>
          <w:spacing w:val="-64"/>
        </w:rPr>
      </w:r>
      <w:r>
        <w:rPr/>
        <w:t>略位置。</w:t>
      </w:r>
    </w:p>
    <w:p>
      <w:pPr>
        <w:spacing w:after="0" w:line="30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39" w:firstLine="560"/>
        <w:jc w:val="both"/>
      </w:pPr>
      <w:r>
        <w:rPr/>
        <w:t>公司</w:t>
      </w:r>
      <w:r>
        <w:rPr>
          <w:rFonts w:ascii="Times New Roman" w:hAnsi="Times New Roman" w:cs="Times New Roman" w:eastAsia="Times New Roman" w:hint="default"/>
        </w:rPr>
        <w:t>2017</w:t>
      </w:r>
      <w:r>
        <w:rPr/>
        <w:t>年度实现收入</w:t>
      </w:r>
      <w:r>
        <w:rPr>
          <w:rFonts w:ascii="Times New Roman" w:hAnsi="Times New Roman" w:cs="Times New Roman" w:eastAsia="Times New Roman" w:hint="default"/>
        </w:rPr>
        <w:t>83,585.17</w:t>
      </w:r>
      <w:r>
        <w:rPr/>
        <w:t>万元，较上年同期上升</w:t>
      </w:r>
      <w:r>
        <w:rPr>
          <w:rFonts w:ascii="Times New Roman" w:hAnsi="Times New Roman" w:cs="Times New Roman" w:eastAsia="Times New Roman" w:hint="default"/>
        </w:rPr>
        <w:t>0.02%</w:t>
      </w:r>
      <w:r>
        <w:rPr/>
        <w:t>，营业利润</w:t>
      </w:r>
      <w:r>
        <w:rPr>
          <w:rFonts w:ascii="Times New Roman" w:hAnsi="Times New Roman" w:cs="Times New Roman" w:eastAsia="Times New Roman" w:hint="default"/>
        </w:rPr>
        <w:t>3,299.57</w:t>
      </w:r>
      <w:r>
        <w:rPr/>
        <w:t>万元，比上年同期上升</w:t>
      </w:r>
      <w:r>
        <w:rPr>
          <w:rFonts w:ascii="Times New Roman" w:hAnsi="Times New Roman" w:cs="Times New Roman" w:eastAsia="Times New Roman" w:hint="default"/>
        </w:rPr>
        <w:t>40,951.86</w:t>
      </w:r>
      <w:r>
        <w:rPr/>
        <w:t>万 </w:t>
      </w:r>
      <w:r>
        <w:rPr>
          <w:spacing w:val="-2"/>
        </w:rPr>
        <w:t>元；实现归属于上市公司股东的净利润</w:t>
      </w:r>
      <w:r>
        <w:rPr>
          <w:rFonts w:ascii="Times New Roman" w:hAnsi="Times New Roman" w:cs="Times New Roman" w:eastAsia="Times New Roman" w:hint="default"/>
          <w:spacing w:val="-2"/>
        </w:rPr>
        <w:t>3,098.69</w:t>
      </w:r>
      <w:r>
        <w:rPr>
          <w:spacing w:val="-2"/>
        </w:rPr>
        <w:t>万元，比上年同期上升</w:t>
      </w:r>
      <w:r>
        <w:rPr>
          <w:rFonts w:ascii="Times New Roman" w:hAnsi="Times New Roman" w:cs="Times New Roman" w:eastAsia="Times New Roman" w:hint="default"/>
          <w:spacing w:val="-2"/>
        </w:rPr>
        <w:t>40,925.31</w:t>
      </w:r>
      <w:r>
        <w:rPr>
          <w:spacing w:val="-2"/>
        </w:rPr>
        <w:t>万元。主要原因为：（</w:t>
      </w:r>
      <w:r>
        <w:rPr>
          <w:rFonts w:ascii="Times New Roman" w:hAnsi="Times New Roman" w:cs="Times New Roman" w:eastAsia="Times New Roman" w:hint="default"/>
          <w:spacing w:val="-2"/>
        </w:rPr>
        <w:t>1</w:t>
      </w:r>
      <w:r>
        <w:rPr>
          <w:spacing w:val="-2"/>
        </w:rPr>
        <w:t>）上年年初完成对展</w:t>
      </w:r>
      <w:r>
        <w:rPr>
          <w:spacing w:val="-55"/>
        </w:rPr>
        <w:t> </w:t>
      </w:r>
      <w:r>
        <w:rPr>
          <w:spacing w:val="-55"/>
        </w:rPr>
      </w:r>
      <w:r>
        <w:rPr>
          <w:spacing w:val="-2"/>
        </w:rPr>
        <w:t>动科技（北京）有限公司（以下简称：“展动科技”）收购后，展动科技</w:t>
      </w:r>
      <w:r>
        <w:rPr>
          <w:rFonts w:ascii="Times New Roman" w:hAnsi="Times New Roman" w:cs="Times New Roman" w:eastAsia="Times New Roman" w:hint="default"/>
          <w:spacing w:val="-2"/>
        </w:rPr>
        <w:t>2016</w:t>
      </w:r>
      <w:r>
        <w:rPr>
          <w:spacing w:val="-2"/>
        </w:rPr>
        <w:t>年实际盈利情况超过原预期，按照会计准则规</w:t>
      </w:r>
      <w:r>
        <w:rPr>
          <w:spacing w:val="-65"/>
        </w:rPr>
        <w:t> </w:t>
      </w:r>
      <w:r>
        <w:rPr>
          <w:spacing w:val="-65"/>
        </w:rPr>
      </w:r>
      <w:r>
        <w:rPr/>
        <w:t>定将或有对价的增加额</w:t>
      </w:r>
      <w:r>
        <w:rPr>
          <w:rFonts w:ascii="Times New Roman" w:hAnsi="Times New Roman" w:cs="Times New Roman" w:eastAsia="Times New Roman" w:hint="default"/>
        </w:rPr>
        <w:t>14,890.90</w:t>
      </w:r>
      <w:r>
        <w:rPr/>
        <w:t>万元计入</w:t>
      </w:r>
      <w:r>
        <w:rPr>
          <w:rFonts w:ascii="Times New Roman" w:hAnsi="Times New Roman" w:cs="Times New Roman" w:eastAsia="Times New Roman" w:hint="default"/>
        </w:rPr>
        <w:t>2016</w:t>
      </w:r>
      <w:r>
        <w:rPr/>
        <w:t>年当期损益；（</w:t>
      </w:r>
      <w:r>
        <w:rPr>
          <w:rFonts w:ascii="Times New Roman" w:hAnsi="Times New Roman" w:cs="Times New Roman" w:eastAsia="Times New Roman" w:hint="default"/>
        </w:rPr>
        <w:t>2</w:t>
      </w:r>
      <w:r>
        <w:rPr/>
        <w:t>）上年同期本公司聘请评估机构对“翰平事业部”资产组</w:t>
      </w:r>
      <w:r>
        <w:rPr>
          <w:spacing w:val="-40"/>
        </w:rPr>
        <w:t> </w:t>
      </w:r>
      <w:r>
        <w:rPr/>
        <w:t>和</w:t>
      </w:r>
      <w:r>
        <w:rPr/>
        <w:t> “</w:t>
      </w:r>
      <w:r>
        <w:rPr>
          <w:rFonts w:ascii="Times New Roman" w:hAnsi="Times New Roman" w:cs="Times New Roman" w:eastAsia="Times New Roman" w:hint="default"/>
        </w:rPr>
        <w:t>VoIP  </w:t>
      </w:r>
      <w:r>
        <w:rPr/>
        <w:t>业务及 </w:t>
      </w:r>
      <w:r>
        <w:rPr>
          <w:rFonts w:ascii="Times New Roman" w:hAnsi="Times New Roman" w:cs="Times New Roman" w:eastAsia="Times New Roman" w:hint="default"/>
        </w:rPr>
        <w:t>IPTV </w:t>
      </w:r>
      <w:r>
        <w:rPr>
          <w:rFonts w:ascii="Times New Roman" w:hAnsi="Times New Roman" w:cs="Times New Roman" w:eastAsia="Times New Roman" w:hint="default"/>
          <w:spacing w:val="34"/>
        </w:rPr>
        <w:t> </w:t>
      </w:r>
      <w:r>
        <w:rPr/>
        <w:t>业务”资产组组合进行可回收价值评估后，经判断两项商誉应计提商誉减值准备合计</w:t>
      </w:r>
      <w:r>
        <w:rPr>
          <w:rFonts w:ascii="Times New Roman" w:hAnsi="Times New Roman" w:cs="Times New Roman" w:eastAsia="Times New Roman" w:hint="default"/>
        </w:rPr>
        <w:t>35,490.74</w:t>
      </w:r>
      <w:r>
        <w:rPr/>
        <w:t>万元。</w:t>
      </w:r>
    </w:p>
    <w:p>
      <w:pPr>
        <w:pStyle w:val="BodyText"/>
        <w:spacing w:line="302" w:lineRule="auto" w:before="51"/>
        <w:ind w:right="1130" w:firstLine="560"/>
        <w:jc w:val="both"/>
      </w:pPr>
      <w:r>
        <w:rPr>
          <w:spacing w:val="-1"/>
        </w:rPr>
        <w:t>报告期内公司围绕企业通信需求，丰富产品服务种类，全面提升服务品质。公司</w:t>
      </w:r>
      <w:r>
        <w:rPr>
          <w:rFonts w:ascii="Times New Roman" w:hAnsi="Times New Roman" w:cs="Times New Roman" w:eastAsia="Times New Roman" w:hint="default"/>
          <w:spacing w:val="-1"/>
        </w:rPr>
        <w:t>263</w:t>
      </w:r>
      <w:r>
        <w:rPr>
          <w:spacing w:val="-1"/>
        </w:rPr>
        <w:t>云通信服务形成以电话会议、网</w:t>
      </w:r>
      <w:r>
        <w:rPr/>
        <w:t> 络会议、视频会议及网络直播为主的通信服务和邮箱、网盘为主的数据服务两大业务板块。</w:t>
      </w:r>
    </w:p>
    <w:p>
      <w:pPr>
        <w:pStyle w:val="BodyText"/>
        <w:spacing w:line="309" w:lineRule="auto" w:before="68"/>
        <w:ind w:right="1129" w:firstLine="560"/>
        <w:jc w:val="both"/>
      </w:pPr>
      <w:r>
        <w:rPr>
          <w:spacing w:val="-4"/>
        </w:rPr>
        <w:t>报告期内，</w:t>
      </w:r>
      <w:r>
        <w:rPr>
          <w:rFonts w:ascii="Times New Roman" w:hAnsi="Times New Roman" w:cs="Times New Roman" w:eastAsia="Times New Roman" w:hint="default"/>
          <w:spacing w:val="-4"/>
        </w:rPr>
        <w:t>263</w:t>
      </w:r>
      <w:r>
        <w:rPr>
          <w:spacing w:val="-4"/>
        </w:rPr>
        <w:t>企业会议（英文名</w:t>
      </w:r>
      <w:r>
        <w:rPr>
          <w:rFonts w:ascii="Times New Roman" w:hAnsi="Times New Roman" w:cs="Times New Roman" w:eastAsia="Times New Roman" w:hint="default"/>
          <w:spacing w:val="-4"/>
        </w:rPr>
        <w:t>263</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3"/>
        </w:rPr>
        <w:t>Meet</w:t>
      </w:r>
      <w:r>
        <w:rPr>
          <w:spacing w:val="-3"/>
        </w:rPr>
        <w:t>）将</w:t>
      </w:r>
      <w:r>
        <w:rPr>
          <w:rFonts w:ascii="Times New Roman" w:hAnsi="Times New Roman" w:cs="Times New Roman" w:eastAsia="Times New Roman" w:hint="default"/>
          <w:spacing w:val="-3"/>
        </w:rPr>
        <w:t>263</w:t>
      </w:r>
      <w:r>
        <w:rPr>
          <w:spacing w:val="-3"/>
        </w:rPr>
        <w:t>电话会议、网络会议和视频会议进行了统一管理，用户只需一个</w:t>
      </w:r>
      <w:r>
        <w:rPr>
          <w:rFonts w:ascii="Times New Roman" w:hAnsi="Times New Roman" w:cs="Times New Roman" w:eastAsia="Times New Roman" w:hint="default"/>
          <w:spacing w:val="-3"/>
        </w:rPr>
        <w:t>263</w:t>
      </w:r>
      <w:r>
        <w:rPr>
          <w:rFonts w:ascii="Times New Roman" w:hAnsi="Times New Roman" w:cs="Times New Roman" w:eastAsia="Times New Roman" w:hint="default"/>
        </w:rPr>
        <w:t> </w:t>
      </w:r>
      <w:r>
        <w:rPr>
          <w:spacing w:val="-2"/>
        </w:rPr>
        <w:t>企业会议账号，即可召开任何所需类型的会议，实现统一用户管理、产品权限管理、会议预约和使用管理等。并在企业管理</w:t>
      </w:r>
      <w:r>
        <w:rPr>
          <w:spacing w:val="-66"/>
        </w:rPr>
        <w:t> </w:t>
      </w:r>
      <w:r>
        <w:rPr>
          <w:spacing w:val="-66"/>
        </w:rPr>
      </w:r>
      <w:r>
        <w:rPr/>
        <w:t>需求方面进行了进一步的产品优化，最大程度上提升终端用户使用便利性的同时满足企业复杂、多维度的管理需求。</w:t>
      </w:r>
    </w:p>
    <w:p>
      <w:pPr>
        <w:pStyle w:val="BodyText"/>
        <w:spacing w:line="312" w:lineRule="auto" w:before="64"/>
        <w:ind w:left="154" w:right="1129" w:firstLine="560"/>
        <w:jc w:val="right"/>
      </w:pPr>
      <w:r>
        <w:rPr/>
        <w:t>报告期内网络直播作为公司重点业务之一，互动直播业务仍然保持了较好的业务增长，在商用直播领域稳居第一阵 </w:t>
      </w:r>
      <w:r>
        <w:rPr>
          <w:spacing w:val="-2"/>
        </w:rPr>
        <w:t>营。除了在线教育、互联网金融两个重点行业，医疗、保险等行业占比也越来越旺盛，直播已经真正成为了现代企业面向互</w:t>
      </w:r>
      <w:r>
        <w:rPr>
          <w:spacing w:val="-77"/>
        </w:rPr>
        <w:t> </w:t>
      </w:r>
      <w:r>
        <w:rPr>
          <w:spacing w:val="-77"/>
        </w:rPr>
      </w:r>
      <w:r>
        <w:rPr>
          <w:spacing w:val="-1"/>
        </w:rPr>
        <w:t>联网的必备赋能工具。在</w:t>
      </w:r>
      <w:r>
        <w:rPr>
          <w:rFonts w:ascii="Times New Roman" w:hAnsi="Times New Roman" w:cs="Times New Roman" w:eastAsia="Times New Roman" w:hint="default"/>
          <w:spacing w:val="-1"/>
        </w:rPr>
        <w:t>K12</w:t>
      </w:r>
      <w:r>
        <w:rPr>
          <w:spacing w:val="-1"/>
        </w:rPr>
        <w:t>名师课堂领域，新打造的直播网校、双师课堂产品已经初见成效。在内部融合方面，电话接入</w:t>
      </w:r>
      <w:r>
        <w:rPr>
          <w:spacing w:val="-74"/>
        </w:rPr>
        <w:t> </w:t>
      </w:r>
      <w:r>
        <w:rPr>
          <w:spacing w:val="-74"/>
        </w:rPr>
      </w:r>
      <w:r>
        <w:rPr>
          <w:spacing w:val="-5"/>
        </w:rPr>
        <w:t>直播业务、视频会议的同时做直播发布，产品上的融合已经凸显业务竞争威力，为大型企业提供了具有完整方案的服务能力。</w:t>
      </w:r>
    </w:p>
    <w:p>
      <w:pPr>
        <w:pStyle w:val="BodyText"/>
        <w:spacing w:line="307" w:lineRule="auto" w:before="61"/>
        <w:ind w:left="154" w:right="1129" w:firstLine="560"/>
        <w:jc w:val="both"/>
      </w:pPr>
      <w:r>
        <w:rPr/>
        <w:t>报告期内，全面提升了企业邮箱的核心品质。</w:t>
      </w:r>
      <w:r>
        <w:rPr>
          <w:rFonts w:ascii="Times New Roman" w:hAnsi="Times New Roman" w:cs="Times New Roman" w:eastAsia="Times New Roman" w:hint="default"/>
        </w:rPr>
        <w:t>263</w:t>
      </w:r>
      <w:r>
        <w:rPr/>
        <w:t>企业邮箱的核心是邮件的“投递</w:t>
      </w:r>
      <w:r>
        <w:rPr>
          <w:rFonts w:ascii="Times New Roman" w:hAnsi="Times New Roman" w:cs="Times New Roman" w:eastAsia="Times New Roman" w:hint="default"/>
        </w:rPr>
        <w:t>+</w:t>
      </w:r>
      <w:r>
        <w:rPr/>
        <w:t>存储”，包括了海外收发、南北 </w:t>
      </w:r>
      <w:r>
        <w:rPr>
          <w:spacing w:val="-2"/>
        </w:rPr>
        <w:t>互通、防钓鱼、反垃圾、数据的云端存储以及客户本地存储、数据备份等。在投递方面，创新性的设计了全新的技术架构大</w:t>
      </w:r>
      <w:r>
        <w:rPr>
          <w:spacing w:val="-68"/>
        </w:rPr>
        <w:t> </w:t>
      </w:r>
      <w:r>
        <w:rPr>
          <w:spacing w:val="-68"/>
        </w:rPr>
      </w:r>
      <w:r>
        <w:rPr>
          <w:spacing w:val="-2"/>
        </w:rPr>
        <w:t>幅提升了投递的效率并降低了投递资源开销，并通过对于基础网络链路的调整与优化保障了邮件投递的数据传输可靠性、稳</w:t>
      </w:r>
      <w:r>
        <w:rPr>
          <w:spacing w:val="-64"/>
        </w:rPr>
        <w:t> </w:t>
      </w:r>
      <w:r>
        <w:rPr>
          <w:spacing w:val="-64"/>
        </w:rPr>
      </w:r>
      <w:r>
        <w:rPr/>
        <w:t>定性；基于大数据行为分析使得</w:t>
      </w:r>
      <w:r>
        <w:rPr>
          <w:rFonts w:ascii="Times New Roman" w:hAnsi="Times New Roman" w:cs="Times New Roman" w:eastAsia="Times New Roman" w:hint="default"/>
        </w:rPr>
        <w:t>263</w:t>
      </w:r>
      <w:r>
        <w:rPr/>
        <w:t>反垃圾</w:t>
      </w:r>
      <w:r>
        <w:rPr>
          <w:rFonts w:ascii="Times New Roman" w:hAnsi="Times New Roman" w:cs="Times New Roman" w:eastAsia="Times New Roman" w:hint="default"/>
        </w:rPr>
        <w:t>/</w:t>
      </w:r>
      <w:r>
        <w:rPr/>
        <w:t>防钓鱼系统更加精准，更加人性化；在存储方面，</w:t>
      </w:r>
      <w:r>
        <w:rPr>
          <w:rFonts w:ascii="Times New Roman" w:hAnsi="Times New Roman" w:cs="Times New Roman" w:eastAsia="Times New Roman" w:hint="default"/>
        </w:rPr>
        <w:t>263</w:t>
      </w:r>
      <w:r>
        <w:rPr/>
        <w:t>邮件特有的云存储技术不</w:t>
      </w:r>
      <w:r>
        <w:rPr>
          <w:spacing w:val="-46"/>
        </w:rPr>
        <w:t> </w:t>
      </w:r>
      <w:r>
        <w:rPr>
          <w:spacing w:val="-46"/>
        </w:rPr>
      </w:r>
      <w:r>
        <w:rPr/>
        <w:t>仅保障客户的邮件数据存储稳定可靠，还可降低存储成本。同时，</w:t>
      </w:r>
      <w:r>
        <w:rPr>
          <w:rFonts w:ascii="Times New Roman" w:hAnsi="Times New Roman" w:cs="Times New Roman" w:eastAsia="Times New Roman" w:hint="default"/>
        </w:rPr>
        <w:t>263</w:t>
      </w:r>
      <w:r>
        <w:rPr/>
        <w:t>企业邮箱适时的推出混合云解决方案满足客户“核心</w:t>
      </w:r>
      <w:r>
        <w:rPr>
          <w:spacing w:val="-82"/>
        </w:rPr>
        <w:t> </w:t>
      </w:r>
      <w:r>
        <w:rPr>
          <w:spacing w:val="-82"/>
        </w:rPr>
      </w:r>
      <w:r>
        <w:rPr/>
        <w:t>数据本地存储</w:t>
      </w:r>
      <w:r>
        <w:rPr>
          <w:rFonts w:ascii="Times New Roman" w:hAnsi="Times New Roman" w:cs="Times New Roman" w:eastAsia="Times New Roman" w:hint="default"/>
        </w:rPr>
        <w:t>+</w:t>
      </w:r>
      <w:r>
        <w:rPr/>
        <w:t>邮件收发云端投递“的业务需求。</w:t>
      </w:r>
    </w:p>
    <w:p>
      <w:pPr>
        <w:pStyle w:val="BodyText"/>
        <w:spacing w:line="304" w:lineRule="auto" w:before="45"/>
        <w:ind w:right="1129" w:firstLine="560"/>
        <w:jc w:val="both"/>
      </w:pPr>
      <w:r>
        <w:rPr>
          <w:spacing w:val="-1"/>
        </w:rPr>
        <w:t>报告期内公司通过与</w:t>
      </w:r>
      <w:r>
        <w:rPr>
          <w:rFonts w:ascii="Times New Roman" w:hAnsi="Times New Roman" w:cs="Times New Roman" w:eastAsia="Times New Roman" w:hint="default"/>
          <w:spacing w:val="-1"/>
        </w:rPr>
        <w:t>NTT</w:t>
      </w:r>
      <w:r>
        <w:rPr>
          <w:spacing w:val="-1"/>
        </w:rPr>
        <w:t>合资方式，进入中高端</w:t>
      </w:r>
      <w:r>
        <w:rPr>
          <w:rFonts w:ascii="Times New Roman" w:hAnsi="Times New Roman" w:cs="Times New Roman" w:eastAsia="Times New Roman" w:hint="default"/>
          <w:spacing w:val="-1"/>
        </w:rPr>
        <w:t>IDC</w:t>
      </w:r>
      <w:r>
        <w:rPr>
          <w:spacing w:val="-1"/>
        </w:rPr>
        <w:t>云计算服务领域。公司与</w:t>
      </w:r>
      <w:r>
        <w:rPr>
          <w:rFonts w:ascii="Times New Roman" w:hAnsi="Times New Roman" w:cs="Times New Roman" w:eastAsia="Times New Roman" w:hint="default"/>
          <w:spacing w:val="-1"/>
        </w:rPr>
        <w:t>NTT</w:t>
      </w:r>
      <w:r>
        <w:rPr>
          <w:spacing w:val="-1"/>
        </w:rPr>
        <w:t>合资的上海奈盛公司是国内第一家</w:t>
      </w:r>
      <w:r>
        <w:rPr/>
        <w:t> </w:t>
      </w:r>
      <w:r>
        <w:rPr>
          <w:spacing w:val="-1"/>
        </w:rPr>
        <w:t>由民营通信公司与国际一流运营商合资经营的公司，其业务平台为国内第一个以国际运营商标准自建的</w:t>
      </w:r>
      <w:r>
        <w:rPr>
          <w:rFonts w:ascii="Times New Roman" w:hAnsi="Times New Roman" w:cs="Times New Roman" w:eastAsia="Times New Roman" w:hint="default"/>
          <w:spacing w:val="-1"/>
        </w:rPr>
        <w:t>IDC</w:t>
      </w:r>
      <w:r>
        <w:rPr>
          <w:spacing w:val="-1"/>
        </w:rPr>
        <w:t>云计算平台。公</w:t>
      </w:r>
      <w:r>
        <w:rPr>
          <w:spacing w:val="-68"/>
        </w:rPr>
        <w:t> </w:t>
      </w:r>
      <w:r>
        <w:rPr>
          <w:spacing w:val="-68"/>
        </w:rPr>
      </w:r>
      <w:r>
        <w:rPr>
          <w:spacing w:val="-2"/>
        </w:rPr>
        <w:t>司的基础通信资源整合能力、基础通信服务能力及云计算能力得以明显提升，从而有利于公司为企业客户提供更加完整的通</w:t>
      </w:r>
      <w:r>
        <w:rPr>
          <w:spacing w:val="-64"/>
        </w:rPr>
        <w:t> </w:t>
      </w:r>
      <w:r>
        <w:rPr>
          <w:spacing w:val="-64"/>
        </w:rPr>
      </w:r>
      <w:r>
        <w:rPr>
          <w:spacing w:val="-2"/>
        </w:rPr>
        <w:t>信服务。同时，通过与</w:t>
      </w:r>
      <w:r>
        <w:rPr>
          <w:rFonts w:ascii="Times New Roman" w:hAnsi="Times New Roman" w:cs="Times New Roman" w:eastAsia="Times New Roman" w:hint="default"/>
          <w:spacing w:val="-2"/>
        </w:rPr>
        <w:t>NTT</w:t>
      </w:r>
      <w:r>
        <w:rPr>
          <w:spacing w:val="-2"/>
        </w:rPr>
        <w:t>的合作，充分利用</w:t>
      </w:r>
      <w:r>
        <w:rPr>
          <w:rFonts w:ascii="Times New Roman" w:hAnsi="Times New Roman" w:cs="Times New Roman" w:eastAsia="Times New Roman" w:hint="default"/>
          <w:spacing w:val="-2"/>
        </w:rPr>
        <w:t>NTT</w:t>
      </w:r>
      <w:r>
        <w:rPr>
          <w:spacing w:val="-2"/>
        </w:rPr>
        <w:t>的品牌、客户和营销能力，公司在布局企业通信国际业务方面迈出了坚实</w:t>
      </w:r>
      <w:r>
        <w:rPr>
          <w:spacing w:val="-44"/>
        </w:rPr>
        <w:t> </w:t>
      </w:r>
      <w:r>
        <w:rPr>
          <w:spacing w:val="-44"/>
        </w:rPr>
      </w:r>
      <w:r>
        <w:rPr/>
        <w:t>一步。</w:t>
      </w:r>
    </w:p>
    <w:p>
      <w:pPr>
        <w:pStyle w:val="BodyText"/>
        <w:spacing w:line="307" w:lineRule="auto" w:before="67"/>
        <w:ind w:right="1130" w:firstLine="560"/>
        <w:jc w:val="both"/>
      </w:pPr>
      <w:r>
        <w:rPr>
          <w:spacing w:val="-1"/>
        </w:rPr>
        <w:t>近</w:t>
      </w:r>
      <w:r>
        <w:rPr>
          <w:rFonts w:ascii="Times New Roman" w:hAnsi="Times New Roman" w:cs="Times New Roman" w:eastAsia="Times New Roman" w:hint="default"/>
          <w:spacing w:val="-1"/>
        </w:rPr>
        <w:t>3</w:t>
      </w:r>
      <w:r>
        <w:rPr>
          <w:spacing w:val="-1"/>
        </w:rPr>
        <w:t>年，特别是</w:t>
      </w:r>
      <w:r>
        <w:rPr>
          <w:rFonts w:ascii="Times New Roman" w:hAnsi="Times New Roman" w:cs="Times New Roman" w:eastAsia="Times New Roman" w:hint="default"/>
          <w:spacing w:val="-1"/>
        </w:rPr>
        <w:t>2017</w:t>
      </w:r>
      <w:r>
        <w:rPr>
          <w:spacing w:val="-1"/>
        </w:rPr>
        <w:t>年，国际个人数据漫游资费不断进行下调，致使公司个人国际数据漫游业务无法继续开展。报告</w:t>
      </w:r>
      <w:r>
        <w:rPr/>
        <w:t> </w:t>
      </w:r>
      <w:r>
        <w:rPr>
          <w:spacing w:val="-2"/>
        </w:rPr>
        <w:t>期内，公司对该项业务进行了调整，原从事该项业务的全资子公司广州二六三移动通信有限公司凭借开展个人国际数据漫游</w:t>
      </w:r>
      <w:r>
        <w:rPr>
          <w:spacing w:val="-63"/>
        </w:rPr>
        <w:t> </w:t>
      </w:r>
      <w:r>
        <w:rPr>
          <w:spacing w:val="-63"/>
        </w:rPr>
      </w:r>
      <w:r>
        <w:rPr/>
        <w:t>业务、</w:t>
      </w:r>
      <w:r>
        <w:rPr>
          <w:rFonts w:ascii="Times New Roman" w:hAnsi="Times New Roman" w:cs="Times New Roman" w:eastAsia="Times New Roman" w:hint="default"/>
        </w:rPr>
        <w:t>MVNO</w:t>
      </w:r>
      <w:r>
        <w:rPr/>
        <w:t>业务而积累的移动技术和服务能力，进入到物联网（</w:t>
      </w:r>
      <w:r>
        <w:rPr>
          <w:rFonts w:ascii="Times New Roman" w:hAnsi="Times New Roman" w:cs="Times New Roman" w:eastAsia="Times New Roman" w:hint="default"/>
        </w:rPr>
        <w:t>IoT</w:t>
      </w:r>
      <w:r>
        <w:rPr/>
        <w:t>）和企业移动（如企业手机）等企业业务领域。公司</w:t>
      </w:r>
      <w:r>
        <w:rPr>
          <w:spacing w:val="-87"/>
        </w:rPr>
        <w:t> </w:t>
      </w:r>
      <w:r>
        <w:rPr>
          <w:spacing w:val="-87"/>
        </w:rPr>
      </w:r>
      <w:r>
        <w:rPr/>
        <w:t>在国内运营、技术和服务等能力完全集中在企业客户方面，进一步满足了企业客户在全方位的通信需求。</w:t>
      </w:r>
    </w:p>
    <w:p>
      <w:pPr>
        <w:pStyle w:val="BodyText"/>
        <w:spacing w:line="300" w:lineRule="auto" w:before="64"/>
        <w:ind w:right="1130" w:firstLine="560"/>
        <w:jc w:val="both"/>
      </w:pPr>
      <w:r>
        <w:rPr/>
        <w:t>报告期内公司面向海外华人的互联网综合通信服务业务稳健发展，品牌影响力进一步提高。</w:t>
      </w:r>
      <w:r>
        <w:rPr>
          <w:rFonts w:ascii="Times New Roman" w:hAnsi="Times New Roman" w:cs="Times New Roman" w:eastAsia="Times New Roman" w:hint="default"/>
        </w:rPr>
        <w:t>iTalkBB</w:t>
      </w:r>
      <w:r>
        <w:rPr/>
        <w:t>蜻蜓北美市场家 庭电话活跃用户数基本保持稳定，中文电视活跃用户数同比小幅增长。</w:t>
      </w:r>
      <w:r>
        <w:rPr>
          <w:rFonts w:ascii="Times New Roman" w:hAnsi="Times New Roman" w:cs="Times New Roman" w:eastAsia="Times New Roman" w:hint="default"/>
        </w:rPr>
        <w:t>iTalkBB</w:t>
      </w:r>
      <w:r>
        <w:rPr/>
        <w:t>蜻蜓移动手机业务（</w:t>
      </w:r>
      <w:r>
        <w:rPr>
          <w:rFonts w:ascii="Times New Roman" w:hAnsi="Times New Roman" w:cs="Times New Roman" w:eastAsia="Times New Roman" w:hint="default"/>
        </w:rPr>
        <w:t>MVNO</w:t>
      </w:r>
      <w:r>
        <w:rPr/>
        <w:t>）扩大了试运营 </w:t>
      </w:r>
      <w:r>
        <w:rPr>
          <w:spacing w:val="-2"/>
        </w:rPr>
        <w:t>的规模，获得了一定数量的用户。</w:t>
      </w:r>
      <w:r>
        <w:rPr>
          <w:rFonts w:ascii="Times New Roman" w:hAnsi="Times New Roman" w:cs="Times New Roman" w:eastAsia="Times New Roman" w:hint="default"/>
          <w:spacing w:val="-2"/>
        </w:rPr>
        <w:t>iTalkBB</w:t>
      </w:r>
      <w:r>
        <w:rPr>
          <w:spacing w:val="-2"/>
        </w:rPr>
        <w:t>蜻蜓移动手机业务的开展，使</w:t>
      </w:r>
      <w:r>
        <w:rPr>
          <w:rFonts w:ascii="Times New Roman" w:hAnsi="Times New Roman" w:cs="Times New Roman" w:eastAsia="Times New Roman" w:hint="default"/>
          <w:spacing w:val="-2"/>
        </w:rPr>
        <w:t>iTalkBB</w:t>
      </w:r>
      <w:r>
        <w:rPr>
          <w:spacing w:val="-2"/>
        </w:rPr>
        <w:t>蜻蜓成为真正意义上的同时为海外华人提供</w:t>
      </w:r>
      <w:r>
        <w:rPr>
          <w:spacing w:val="-35"/>
        </w:rPr>
        <w:t> </w:t>
      </w:r>
      <w:r>
        <w:rPr>
          <w:spacing w:val="-35"/>
        </w:rPr>
      </w:r>
      <w:r>
        <w:rPr>
          <w:spacing w:val="-2"/>
        </w:rPr>
        <w:t>固话和移动手机服务的电信通讯运营商。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iTalkBB</w:t>
      </w:r>
      <w:r>
        <w:rPr>
          <w:spacing w:val="-2"/>
        </w:rPr>
        <w:t>蜻蜓获得了由美国通讯管理局颁发的</w:t>
      </w:r>
      <w:r>
        <w:rPr>
          <w:rFonts w:ascii="Times New Roman" w:hAnsi="Times New Roman" w:cs="Times New Roman" w:eastAsia="Times New Roman" w:hint="default"/>
          <w:spacing w:val="-2"/>
        </w:rPr>
        <w:t>214</w:t>
      </w:r>
      <w:r>
        <w:rPr>
          <w:spacing w:val="-2"/>
        </w:rPr>
        <w:t>执照（国际通信业务</w:t>
      </w:r>
      <w:r>
        <w:rPr>
          <w:spacing w:val="-39"/>
        </w:rPr>
        <w:t> </w:t>
      </w:r>
      <w:r>
        <w:rPr>
          <w:spacing w:val="-39"/>
        </w:rPr>
      </w:r>
      <w:r>
        <w:rPr/>
        <w:t>经营许可），提升了</w:t>
      </w:r>
      <w:r>
        <w:rPr>
          <w:rFonts w:ascii="Times New Roman" w:hAnsi="Times New Roman" w:cs="Times New Roman" w:eastAsia="Times New Roman" w:hint="default"/>
        </w:rPr>
        <w:t>iTalkBB</w:t>
      </w:r>
      <w:r>
        <w:rPr/>
        <w:t>蜻蜓的竞争能力，从而加入到和</w:t>
      </w:r>
      <w:r>
        <w:rPr>
          <w:rFonts w:ascii="Times New Roman" w:hAnsi="Times New Roman" w:cs="Times New Roman" w:eastAsia="Times New Roman" w:hint="default"/>
        </w:rPr>
        <w:t>Verizon</w:t>
      </w:r>
      <w:r>
        <w:rPr/>
        <w:t>、</w:t>
      </w:r>
      <w:r>
        <w:rPr>
          <w:rFonts w:ascii="Times New Roman" w:hAnsi="Times New Roman" w:cs="Times New Roman" w:eastAsia="Times New Roman" w:hint="default"/>
        </w:rPr>
        <w:t>AT&amp;T</w:t>
      </w:r>
      <w:r>
        <w:rPr/>
        <w:t>以及</w:t>
      </w:r>
      <w:r>
        <w:rPr>
          <w:rFonts w:ascii="Times New Roman" w:hAnsi="Times New Roman" w:cs="Times New Roman" w:eastAsia="Times New Roman" w:hint="default"/>
        </w:rPr>
        <w:t>T-Mobile</w:t>
      </w:r>
      <w:r>
        <w:rPr/>
        <w:t>等美国主流移动通讯运营商的竞</w:t>
      </w:r>
      <w:r>
        <w:rPr>
          <w:spacing w:val="-41"/>
        </w:rPr>
        <w:t> </w:t>
      </w:r>
      <w:r>
        <w:rPr>
          <w:spacing w:val="-41"/>
        </w:rPr>
      </w:r>
      <w:r>
        <w:rPr/>
        <w:t>争行列。</w:t>
      </w:r>
    </w:p>
    <w:p>
      <w:pPr>
        <w:pStyle w:val="BodyText"/>
        <w:spacing w:line="300" w:lineRule="auto" w:before="70"/>
        <w:ind w:right="1130" w:firstLine="562"/>
        <w:jc w:val="both"/>
      </w:pPr>
      <w:r>
        <w:rPr>
          <w:rFonts w:ascii="Times New Roman" w:hAnsi="Times New Roman" w:cs="Times New Roman" w:eastAsia="Times New Roman" w:hint="default"/>
          <w:spacing w:val="-2"/>
        </w:rPr>
        <w:t>iTalkBB</w:t>
      </w:r>
      <w:r>
        <w:rPr>
          <w:spacing w:val="-2"/>
        </w:rPr>
        <w:t>蜻蜓电视取得了多部华语热门影片和综艺节目北美独家电视播放权。报告期内，</w:t>
      </w:r>
      <w:r>
        <w:rPr>
          <w:rFonts w:ascii="Times New Roman" w:hAnsi="Times New Roman" w:cs="Times New Roman" w:eastAsia="Times New Roman" w:hint="default"/>
          <w:spacing w:val="-2"/>
        </w:rPr>
        <w:t>iTalkBB</w:t>
      </w:r>
      <w:r>
        <w:rPr>
          <w:spacing w:val="-2"/>
        </w:rPr>
        <w:t>蜻蜓与北美影院同步</w:t>
      </w:r>
      <w:r>
        <w:rPr/>
        <w:t> 上映多部最新华语大片，让海外华人用户享受国语新片大片盛宴。</w:t>
      </w:r>
      <w:r>
        <w:rPr>
          <w:rFonts w:ascii="Times New Roman" w:hAnsi="Times New Roman" w:cs="Times New Roman" w:eastAsia="Times New Roman" w:hint="default"/>
        </w:rPr>
        <w:t>iTalkBB</w:t>
      </w:r>
      <w:r>
        <w:rPr/>
        <w:t>蜻蜓电视取得北美电视独播权，不仅是公司始终</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0"/>
        <w:jc w:val="left"/>
      </w:pPr>
      <w:r>
        <w:rPr/>
        <w:t>努力丰富内容承诺的践行，更是自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iTalkBB</w:t>
      </w:r>
      <w:r>
        <w:rPr/>
        <w:t>蜻蜓开展电视业务以来，</w:t>
      </w:r>
      <w:r>
        <w:rPr>
          <w:rFonts w:ascii="Times New Roman" w:hAnsi="Times New Roman" w:cs="Times New Roman" w:eastAsia="Times New Roman" w:hint="default"/>
        </w:rPr>
        <w:t>iTalkBB</w:t>
      </w:r>
      <w:r>
        <w:rPr/>
        <w:t>蜻蜓电视登上新高峰。新收购的</w:t>
      </w:r>
      <w:r>
        <w:rPr>
          <w:rFonts w:ascii="Times New Roman" w:hAnsi="Times New Roman" w:cs="Times New Roman" w:eastAsia="Times New Roman" w:hint="default"/>
        </w:rPr>
        <w:t>iTalkBB</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rFonts w:ascii="Times New Roman" w:hAnsi="Times New Roman" w:cs="Times New Roman" w:eastAsia="Times New Roman" w:hint="default"/>
        </w:rPr>
        <w:t>Media</w:t>
      </w:r>
      <w:r>
        <w:rPr/>
        <w:t>优化了中文电视产品线的盈利模式，</w:t>
      </w:r>
      <w:r>
        <w:rPr>
          <w:rFonts w:ascii="Times New Roman" w:hAnsi="Times New Roman" w:cs="Times New Roman" w:eastAsia="Times New Roman" w:hint="default"/>
        </w:rPr>
        <w:t>2017</w:t>
      </w:r>
      <w:r>
        <w:rPr/>
        <w:t>年广告业务收入持续增长，新的广告客户中包括</w:t>
      </w:r>
      <w:r>
        <w:rPr>
          <w:rFonts w:ascii="Times New Roman" w:hAnsi="Times New Roman" w:cs="Times New Roman" w:eastAsia="Times New Roman" w:hint="default"/>
        </w:rPr>
        <w:t>State</w:t>
      </w:r>
      <w:r>
        <w:rPr>
          <w:rFonts w:ascii="Times New Roman" w:hAnsi="Times New Roman" w:cs="Times New Roman" w:eastAsia="Times New Roman" w:hint="default"/>
          <w:spacing w:val="-4"/>
        </w:rPr>
        <w:t> </w:t>
      </w:r>
      <w:r>
        <w:rPr>
          <w:rFonts w:ascii="Times New Roman" w:hAnsi="Times New Roman" w:cs="Times New Roman" w:eastAsia="Times New Roman" w:hint="default"/>
        </w:rPr>
        <w:t>Farm</w:t>
      </w:r>
      <w:r>
        <w:rPr/>
        <w:t>、</w:t>
      </w:r>
      <w:r>
        <w:rPr>
          <w:rFonts w:ascii="Times New Roman" w:hAnsi="Times New Roman" w:cs="Times New Roman" w:eastAsia="Times New Roman" w:hint="default"/>
        </w:rPr>
        <w:t>WeChat</w:t>
      </w:r>
      <w:r>
        <w:rPr/>
        <w:t>等。</w:t>
      </w:r>
    </w:p>
    <w:p>
      <w:pPr>
        <w:pStyle w:val="BodyText"/>
        <w:spacing w:line="300" w:lineRule="auto" w:before="49"/>
        <w:ind w:right="1129" w:firstLine="562"/>
        <w:jc w:val="both"/>
      </w:pPr>
      <w:r>
        <w:rPr/>
        <w:t>报告期内，</w:t>
      </w:r>
      <w:r>
        <w:rPr>
          <w:rFonts w:ascii="Times New Roman" w:hAnsi="Times New Roman" w:cs="Times New Roman" w:eastAsia="Times New Roman" w:hint="default"/>
        </w:rPr>
        <w:t>iTalkBB</w:t>
      </w:r>
      <w:r>
        <w:rPr/>
        <w:t>蜻蜓与</w:t>
      </w:r>
      <w:r>
        <w:rPr>
          <w:rFonts w:ascii="Times New Roman" w:hAnsi="Times New Roman" w:cs="Times New Roman" w:eastAsia="Times New Roman" w:hint="default"/>
        </w:rPr>
        <w:t>NBA</w:t>
      </w:r>
      <w:r>
        <w:rPr/>
        <w:t>球队布鲁克林篮网队延续合作，作为</w:t>
      </w:r>
      <w:r>
        <w:rPr>
          <w:rFonts w:ascii="Times New Roman" w:hAnsi="Times New Roman" w:cs="Times New Roman" w:eastAsia="Times New Roman" w:hint="default"/>
        </w:rPr>
        <w:t>NBA</w:t>
      </w:r>
      <w:r>
        <w:rPr/>
        <w:t>布鲁克林篮网队（</w:t>
      </w:r>
      <w:r>
        <w:rPr>
          <w:rFonts w:ascii="Times New Roman" w:hAnsi="Times New Roman" w:cs="Times New Roman" w:eastAsia="Times New Roman" w:hint="default"/>
        </w:rPr>
        <w:t>Brooklyn</w:t>
      </w:r>
      <w:r>
        <w:rPr>
          <w:rFonts w:ascii="Times New Roman" w:hAnsi="Times New Roman" w:cs="Times New Roman" w:eastAsia="Times New Roman" w:hint="default"/>
          <w:spacing w:val="-18"/>
        </w:rPr>
        <w:t> </w:t>
      </w:r>
      <w:r>
        <w:rPr>
          <w:rFonts w:ascii="Times New Roman" w:hAnsi="Times New Roman" w:cs="Times New Roman" w:eastAsia="Times New Roman" w:hint="default"/>
        </w:rPr>
        <w:t>Nets</w:t>
      </w:r>
      <w:r>
        <w:rPr/>
        <w:t>）的官方战 略合作伙伴，</w:t>
      </w:r>
      <w:r>
        <w:rPr>
          <w:rFonts w:ascii="Times New Roman" w:hAnsi="Times New Roman" w:cs="Times New Roman" w:eastAsia="Times New Roman" w:hint="default"/>
        </w:rPr>
        <w:t>iTalkBB</w:t>
      </w:r>
      <w:r>
        <w:rPr/>
        <w:t>蜻蜓特邀明星球员—林书豪、</w:t>
      </w:r>
      <w:r>
        <w:rPr>
          <w:rFonts w:ascii="Times New Roman" w:hAnsi="Times New Roman" w:cs="Times New Roman" w:eastAsia="Times New Roman" w:hint="default"/>
        </w:rPr>
        <w:t>Jarrett Allen</w:t>
      </w:r>
      <w:r>
        <w:rPr/>
        <w:t>和</w:t>
      </w:r>
      <w:r>
        <w:rPr>
          <w:rFonts w:ascii="Times New Roman" w:hAnsi="Times New Roman" w:cs="Times New Roman" w:eastAsia="Times New Roman" w:hint="default"/>
        </w:rPr>
        <w:t>Caris</w:t>
      </w:r>
      <w:r>
        <w:rPr>
          <w:rFonts w:ascii="Times New Roman" w:hAnsi="Times New Roman" w:cs="Times New Roman" w:eastAsia="Times New Roman" w:hint="default"/>
          <w:spacing w:val="36"/>
        </w:rPr>
        <w:t> </w:t>
      </w:r>
      <w:r>
        <w:rPr>
          <w:rFonts w:ascii="Times New Roman" w:hAnsi="Times New Roman" w:cs="Times New Roman" w:eastAsia="Times New Roman" w:hint="default"/>
        </w:rPr>
        <w:t>LeVert</w:t>
      </w:r>
      <w:r>
        <w:rPr/>
        <w:t>在中秋节现身</w:t>
      </w:r>
      <w:r>
        <w:rPr>
          <w:rFonts w:ascii="Times New Roman" w:hAnsi="Times New Roman" w:cs="Times New Roman" w:eastAsia="Times New Roman" w:hint="default"/>
        </w:rPr>
        <w:t>iTalkBB</w:t>
      </w:r>
      <w:r>
        <w:rPr/>
        <w:t>蜻蜓纽约旗舰店与现场 的粉丝亲切会面。</w:t>
      </w:r>
      <w:r>
        <w:rPr>
          <w:rFonts w:ascii="Times New Roman" w:hAnsi="Times New Roman" w:cs="Times New Roman" w:eastAsia="Times New Roman" w:hint="default"/>
        </w:rPr>
        <w:t>iTalkBB</w:t>
      </w:r>
      <w:r>
        <w:rPr/>
        <w:t>蜻蜓自成立以来一直秉承着坚持不懈、不断进取的体育精神，不仅致力于为消费者打造高品质的</w:t>
      </w:r>
      <w:r>
        <w:rPr>
          <w:spacing w:val="-75"/>
        </w:rPr>
        <w:t> </w:t>
      </w:r>
      <w:r>
        <w:rPr>
          <w:spacing w:val="-75"/>
        </w:rPr>
      </w:r>
      <w:r>
        <w:rPr/>
        <w:t>产品和服务，还以“为海外华人打造更美好的生活”为奋斗目标。</w:t>
      </w:r>
    </w:p>
    <w:p>
      <w:pPr>
        <w:pStyle w:val="BodyText"/>
        <w:spacing w:line="300" w:lineRule="auto" w:before="71"/>
        <w:ind w:right="1130" w:firstLine="562"/>
        <w:jc w:val="both"/>
      </w:pPr>
      <w:r>
        <w:rPr/>
        <w:t>报告期内，</w:t>
      </w:r>
      <w:r>
        <w:rPr>
          <w:rFonts w:ascii="Times New Roman" w:hAnsi="Times New Roman" w:cs="Times New Roman" w:eastAsia="Times New Roman" w:hint="default"/>
        </w:rPr>
        <w:t>iTalkBB</w:t>
      </w:r>
      <w:r>
        <w:rPr/>
        <w:t>蜻蜓在纽约、华府和加州地区，开展一系列电影和品牌宣传活动，举行了多场与当地影院联合的 首映式及包场活动，从而受到了当地众多媒体的广泛关注。</w:t>
      </w:r>
      <w:r>
        <w:rPr>
          <w:rFonts w:ascii="Times New Roman" w:hAnsi="Times New Roman" w:cs="Times New Roman" w:eastAsia="Times New Roman" w:hint="default"/>
        </w:rPr>
        <w:t>iTalkBB Media</w:t>
      </w:r>
      <w:r>
        <w:rPr/>
        <w:t>与美国保险公司品牌</w:t>
      </w:r>
      <w:r>
        <w:rPr>
          <w:rFonts w:ascii="Times New Roman" w:hAnsi="Times New Roman" w:cs="Times New Roman" w:eastAsia="Times New Roman" w:hint="default"/>
        </w:rPr>
        <w:t>AIG</w:t>
      </w:r>
      <w:r>
        <w:rPr>
          <w:rFonts w:ascii="Times New Roman" w:hAnsi="Times New Roman" w:cs="Times New Roman" w:eastAsia="Times New Roman" w:hint="default"/>
          <w:spacing w:val="44"/>
        </w:rPr>
        <w:t> </w:t>
      </w:r>
      <w:r>
        <w:rPr/>
        <w:t>进行合作，线上线下广 </w:t>
      </w:r>
      <w:r>
        <w:rPr>
          <w:spacing w:val="-2"/>
        </w:rPr>
        <w:t>告相结合，为客户提供了更多的宣传渠道。</w:t>
      </w:r>
      <w:r>
        <w:rPr>
          <w:rFonts w:ascii="Times New Roman" w:hAnsi="Times New Roman" w:cs="Times New Roman" w:eastAsia="Times New Roman" w:hint="default"/>
          <w:spacing w:val="-2"/>
        </w:rPr>
        <w:t>iTalkBB</w:t>
      </w:r>
      <w:r>
        <w:rPr>
          <w:spacing w:val="-2"/>
        </w:rPr>
        <w:t>蜻蜓与加拿大政府和中国驻加拿大领事馆共庆国庆，庆祝加拿大国庆</w:t>
      </w:r>
      <w:r>
        <w:rPr>
          <w:rFonts w:ascii="Times New Roman" w:hAnsi="Times New Roman" w:cs="Times New Roman" w:eastAsia="Times New Roman" w:hint="default"/>
          <w:spacing w:val="-2"/>
        </w:rPr>
        <w:t>150</w:t>
      </w:r>
      <w:r>
        <w:rPr>
          <w:rFonts w:ascii="Times New Roman" w:hAnsi="Times New Roman" w:cs="Times New Roman" w:eastAsia="Times New Roman" w:hint="default"/>
          <w:spacing w:val="-1"/>
        </w:rPr>
        <w:t> </w:t>
      </w:r>
      <w:r>
        <w:rPr/>
        <w:t>周年和中华人民共和国建国</w:t>
      </w:r>
      <w:r>
        <w:rPr>
          <w:rFonts w:ascii="Times New Roman" w:hAnsi="Times New Roman" w:cs="Times New Roman" w:eastAsia="Times New Roman" w:hint="default"/>
        </w:rPr>
        <w:t>68</w:t>
      </w:r>
      <w:r>
        <w:rPr/>
        <w:t>周年，参与了加拿大本地大型庆祝活动，对</w:t>
      </w:r>
      <w:r>
        <w:rPr>
          <w:rFonts w:ascii="Times New Roman" w:hAnsi="Times New Roman" w:cs="Times New Roman" w:eastAsia="Times New Roman" w:hint="default"/>
        </w:rPr>
        <w:t>iTalkBB</w:t>
      </w:r>
      <w:r>
        <w:rPr/>
        <w:t>整体品牌在加拿大本地做了良好的推广。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4"/>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left="15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835,851,735.87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835,675,220.99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835,851,735.87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835,675,220.99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378,778,834.71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353,011,376.51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431,299,612.76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445,722,074.43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25,773,288.40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36,941,770.05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420,295,870.11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428,577,717.31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415,555,865.76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407,097,503.68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left="153"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835,851,735.87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302,034,544.99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378,778,834.71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148,737,931.87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431,299,612.76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140,986,600.65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420,295,870.11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183,621,875.41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415,555,865.76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118,412,669.58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302,034,544.99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303,460,762.57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-0.47%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148,737,931.87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124,946,022.81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140,986,600.65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162,725,689.83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-13.36%</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12,310,012.47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15,789,049.93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-22.03%</w:t>
            </w:r>
          </w:p>
        </w:tc>
      </w:tr>
    </w:tbl>
    <w:p>
      <w:pPr>
        <w:pStyle w:val="BodyText"/>
        <w:spacing w:line="240" w:lineRule="auto" w:before="51"/>
        <w:ind w:left="154"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1"/>
        <w:ind w:right="1025" w:firstLine="360"/>
        <w:jc w:val="left"/>
      </w:pPr>
      <w:r>
        <w:rPr/>
        <w:t>本年度通过非同一控制下收购将</w:t>
      </w:r>
      <w:r>
        <w:rPr>
          <w:spacing w:val="-44"/>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23"/>
        </w:rPr>
        <w:t> </w:t>
      </w:r>
      <w:r>
        <w:rPr>
          <w:rFonts w:ascii="Times New Roman" w:hAnsi="Times New Roman" w:cs="Times New Roman" w:eastAsia="Times New Roman" w:hint="default"/>
        </w:rPr>
        <w:t>Media</w:t>
      </w:r>
      <w:r>
        <w:rPr/>
        <w:t>及其子公司纳入合并财务报表范围，同时杭州展动于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月完成注销， 不再纳入合并报表范围。</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44,691,964.46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27,294,660.37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5,269,112.67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4,887,542.78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3,867,145.90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3,373,502.74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44,691,964.46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bl>
    <w:p>
      <w:pPr>
        <w:pStyle w:val="BodyText"/>
        <w:spacing w:line="240" w:lineRule="auto" w:before="51"/>
        <w:ind w:left="154" w:right="0"/>
        <w:jc w:val="left"/>
      </w:pPr>
      <w:r>
        <w:rPr/>
        <w:t>主要客户其他情况说明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41,201,162.03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12,747,758.74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8,766,248.24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7,632,261.72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6,964,980.07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5,089,913.25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41,201,162.02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20.13%</w:t>
            </w:r>
          </w:p>
        </w:tc>
      </w:tr>
    </w:tbl>
    <w:p>
      <w:pPr>
        <w:pStyle w:val="BodyText"/>
        <w:spacing w:line="240" w:lineRule="auto" w:before="51"/>
        <w:ind w:left="154" w:right="0"/>
        <w:jc w:val="left"/>
      </w:pPr>
      <w:r>
        <w:rPr/>
        <w:t>主要供应商其他情况说明</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206,646,035.60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181,959,655.90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323,246,764.87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310,213,669.09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-13,441,997.69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-3,939,537.00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-241.21%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公司改变现金管理结构，存款类增 加，利息收入增加</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本公司注重技术研发、不断积累提升通信业务技术能力。报告期内公司结合业务发展目标，整体减员增效的同时，保持</w:t>
      </w:r>
    </w:p>
    <w:p>
      <w:pPr>
        <w:pStyle w:val="BodyText"/>
        <w:spacing w:line="340" w:lineRule="auto" w:before="2"/>
        <w:ind w:right="3723"/>
        <w:jc w:val="left"/>
      </w:pPr>
      <w:r>
        <w:rPr/>
        <w:t>研发上一定规模的投入，主要投入到网络直播、海外</w:t>
      </w:r>
      <w:r>
        <w:rPr>
          <w:rFonts w:ascii="Times New Roman" w:hAnsi="Times New Roman" w:cs="Times New Roman" w:eastAsia="Times New Roman" w:hint="default"/>
        </w:rPr>
        <w:t>MVNO</w:t>
      </w:r>
      <w:r>
        <w:rPr/>
        <w:t>、企业手机、物联网等方面。 公司研发投入情况</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160,402,201.00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170,538,190.94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3,450,105.73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924,864,767.72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861,765,727.94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783,514,786.96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761,285,207.13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141,349,980.76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100,480,520.81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525,794,280.54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270,549,667.15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947,633,646.45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199,116,195.57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375.92%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-421,839,365.91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71,433,471.58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-690.53%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98,366,950.08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38,251,942.92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-59,136,950.08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-38,251,942.92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-350,228,725.15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140,390,533.97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-349.47%</w:t>
            </w:r>
            <w:r>
              <w:rPr>
                <w:rFonts w:ascii="Times New Roman"/>
                <w:sz w:val="18"/>
              </w:rPr>
            </w:r>
          </w:p>
        </w:tc>
      </w:tr>
    </w:tbl>
    <w:p>
      <w:pPr>
        <w:pStyle w:val="BodyText"/>
        <w:spacing w:line="240" w:lineRule="auto" w:before="51"/>
        <w:ind w:left="154" w:right="0"/>
        <w:jc w:val="left"/>
      </w:pPr>
      <w:r>
        <w:rPr/>
        <w:t>相关数据同比发生重大变动的主要影响因素说明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、经营活动产生的现金流量净额增加的主要原因为：主要系本报告期收回中国联通应收账款，现金流入增加。</w:t>
      </w:r>
    </w:p>
    <w:p>
      <w:pPr>
        <w:pStyle w:val="BodyText"/>
        <w:spacing w:line="240" w:lineRule="auto" w:before="63"/>
        <w:ind w:right="0"/>
        <w:jc w:val="left"/>
      </w:pPr>
      <w:r>
        <w:rPr>
          <w:rFonts w:ascii="Times New Roman" w:hAnsi="Times New Roman" w:cs="Times New Roman" w:eastAsia="Times New Roman" w:hint="default"/>
        </w:rPr>
        <w:t>2)</w:t>
      </w:r>
      <w:r>
        <w:rPr/>
        <w:t>、投资活动产生的现金流量净额减少的主要原因为：主要系本报告期支付以前年度收购展动科技、上海奈盛的股权转让款</w:t>
      </w:r>
    </w:p>
    <w:p>
      <w:pPr>
        <w:pStyle w:val="BodyText"/>
        <w:spacing w:line="240" w:lineRule="auto" w:before="63"/>
        <w:ind w:right="0"/>
        <w:jc w:val="left"/>
        <w:rPr>
          <w:rFonts w:ascii="MS Gothic" w:hAnsi="MS Gothic" w:cs="MS Gothic" w:eastAsia="MS Gothic" w:hint="default"/>
        </w:rPr>
      </w:pPr>
      <w:r>
        <w:rPr>
          <w:rFonts w:ascii="Times New Roman" w:hAnsi="Times New Roman" w:cs="Times New Roman" w:eastAsia="Times New Roman" w:hint="default"/>
        </w:rPr>
        <w:t>29,830.45</w:t>
      </w:r>
      <w:r>
        <w:rPr/>
        <w:t>万元，本期收购 </w:t>
      </w:r>
      <w:r>
        <w:rPr>
          <w:rFonts w:ascii="Times New Roman" w:hAnsi="Times New Roman" w:cs="Times New Roman" w:eastAsia="Times New Roman" w:hint="default"/>
        </w:rPr>
        <w:t>iTalk Media</w:t>
      </w:r>
      <w:r>
        <w:rPr>
          <w:rFonts w:ascii="Times New Roman" w:hAnsi="Times New Roman" w:cs="Times New Roman" w:eastAsia="Times New Roman" w:hint="default"/>
          <w:spacing w:val="2"/>
        </w:rPr>
        <w:t> </w:t>
      </w:r>
      <w:r>
        <w:rPr/>
        <w:t>及其子公司并支付股权转让款</w:t>
      </w:r>
      <w:r>
        <w:rPr>
          <w:rFonts w:ascii="Times New Roman" w:hAnsi="Times New Roman" w:cs="Times New Roman" w:eastAsia="Times New Roman" w:hint="default"/>
        </w:rPr>
        <w:t>3,142.83</w:t>
      </w:r>
      <w:r>
        <w:rPr/>
        <w:t>万元</w:t>
      </w:r>
      <w:r>
        <w:rPr>
          <w:rFonts w:ascii="MS Gothic" w:hAnsi="MS Gothic" w:cs="MS Gothic" w:eastAsia="MS Gothic" w:hint="default"/>
        </w:rPr>
        <w:t>｡</w:t>
      </w:r>
    </w:p>
    <w:p>
      <w:pPr>
        <w:pStyle w:val="BodyText"/>
        <w:spacing w:line="340" w:lineRule="auto" w:before="63"/>
        <w:ind w:left="154" w:right="3222"/>
        <w:jc w:val="left"/>
      </w:pPr>
      <w:r>
        <w:rPr>
          <w:rFonts w:ascii="Times New Roman" w:hAnsi="Times New Roman" w:cs="Times New Roman" w:eastAsia="Times New Roman" w:hint="default"/>
        </w:rPr>
        <w:t>3)</w:t>
      </w:r>
      <w:r>
        <w:rPr/>
        <w:t>、筹资活动产生的现金流量净额减少的主要原因为：主要系本报告期支付限制性股票回购款。</w:t>
      </w:r>
      <w:r>
        <w:rPr>
          <w:w w:val="99"/>
        </w:rPr>
        <w:t> </w:t>
      </w:r>
      <w:r>
        <w:rPr/>
        <w:t>报告期内公司经营活动产生的现金净流量与本年度净利润存在重大差异的原因说明</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578"/>
        <w:jc w:val="left"/>
      </w:pPr>
      <w:r>
        <w:rPr>
          <w:spacing w:val="-1"/>
        </w:rPr>
        <w:t>报告期内本公司实现净利润</w:t>
      </w:r>
      <w:r>
        <w:rPr>
          <w:rFonts w:ascii="Times New Roman" w:hAnsi="Times New Roman" w:cs="Times New Roman" w:eastAsia="Times New Roman" w:hint="default"/>
          <w:spacing w:val="-1"/>
        </w:rPr>
        <w:t>2,156.52</w:t>
      </w:r>
      <w:r>
        <w:rPr>
          <w:spacing w:val="-1"/>
        </w:rPr>
        <w:t>万元，经营性活动产生的现金流量净额为</w:t>
      </w:r>
      <w:r>
        <w:rPr>
          <w:rFonts w:ascii="Times New Roman" w:hAnsi="Times New Roman" w:cs="Times New Roman" w:eastAsia="Times New Roman" w:hint="default"/>
          <w:spacing w:val="-1"/>
        </w:rPr>
        <w:t>14,135.00</w:t>
      </w:r>
      <w:r>
        <w:rPr>
          <w:spacing w:val="-1"/>
        </w:rPr>
        <w:t>万元，主要差异原因：固定资</w:t>
      </w:r>
      <w:r>
        <w:rPr/>
        <w:t> 产折旧、无形资产摊销及长期待摊费用摊销合计</w:t>
      </w:r>
      <w:r>
        <w:rPr>
          <w:rFonts w:ascii="Times New Roman" w:hAnsi="Times New Roman" w:cs="Times New Roman" w:eastAsia="Times New Roman" w:hint="default"/>
        </w:rPr>
        <w:t>9,545.00</w:t>
      </w:r>
      <w:r>
        <w:rPr/>
        <w:t>万元，应收项目减少</w:t>
      </w:r>
      <w:r>
        <w:rPr>
          <w:rFonts w:ascii="Times New Roman" w:hAnsi="Times New Roman" w:cs="Times New Roman" w:eastAsia="Times New Roman" w:hint="default"/>
        </w:rPr>
        <w:t>3,714.52</w:t>
      </w:r>
      <w:r>
        <w:rPr/>
        <w:t>万元。</w:t>
      </w:r>
    </w:p>
    <w:p>
      <w:pPr>
        <w:spacing w:after="0" w:line="30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85"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21,415,572.29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78.50%</w:t>
            </w:r>
          </w:p>
        </w:tc>
        <w:tc>
          <w:tcPr>
            <w:tcW w:w="2254"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media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购买日之前 持有的被购买方的股权在购 买日的公允价值与原账面价 值差额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1,632.83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购买理</w:t>
            </w:r>
          </w:p>
          <w:p>
            <w:pPr>
              <w:pStyle w:val="TableParagraph"/>
              <w:spacing w:line="302" w:lineRule="auto" w:before="3"/>
              <w:ind w:left="23" w:right="20"/>
              <w:jc w:val="both"/>
              <w:rPr>
                <w:rFonts w:ascii="宋体" w:hAnsi="宋体" w:cs="宋体" w:eastAsia="宋体" w:hint="default"/>
                <w:sz w:val="18"/>
                <w:szCs w:val="18"/>
              </w:rPr>
            </w:pPr>
            <w:r>
              <w:rPr>
                <w:rFonts w:ascii="宋体" w:hAnsi="宋体" w:cs="宋体" w:eastAsia="宋体" w:hint="default"/>
                <w:sz w:val="18"/>
                <w:szCs w:val="18"/>
              </w:rPr>
              <w:t>财产品取得的收益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434.47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4,644,959.67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17.03%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本公司计提了应收款项的坏 账损失</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267.88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万元，计提了</w:t>
            </w:r>
          </w:p>
          <w:p>
            <w:pPr>
              <w:pStyle w:val="TableParagraph"/>
              <w:spacing w:line="302" w:lineRule="auto"/>
              <w:ind w:left="23" w:right="20"/>
              <w:jc w:val="left"/>
              <w:rPr>
                <w:rFonts w:ascii="宋体" w:hAnsi="宋体" w:cs="宋体" w:eastAsia="宋体" w:hint="default"/>
                <w:sz w:val="18"/>
                <w:szCs w:val="18"/>
              </w:rPr>
            </w:pPr>
            <w:r>
              <w:rPr>
                <w:rFonts w:ascii="宋体" w:hAnsi="宋体" w:cs="宋体" w:eastAsia="宋体" w:hint="default"/>
                <w:sz w:val="18"/>
                <w:szCs w:val="18"/>
              </w:rPr>
              <w:t>固定资产减值损失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196.68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2,136,556.62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本公司收到与日常经营无关 的政府补助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7,852,395.42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28.78%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主要系非流动资产报废损失 及讼诉和解费用。</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2"/>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Heading4"/>
        <w:spacing w:line="240" w:lineRule="auto" w:before="35"/>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w w:val="95"/>
        </w:rPr>
        <w:t>1</w:t>
      </w:r>
      <w:r>
        <w:rPr>
          <w:w w:val="95"/>
        </w:rPr>
        <w:t>、资产构成重大变动情况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576" w:space="6343"/>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37"/>
        <w:gridCol w:w="901"/>
        <w:gridCol w:w="1367"/>
        <w:gridCol w:w="892"/>
        <w:gridCol w:w="798"/>
        <w:gridCol w:w="2918"/>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8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751,119,359.88</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31.61%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1,101,514,880.65</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40.80%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-9.19%</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主要系本报告期支付以前年度收购 展动科技、上海奈盛的股权转让款 </w:t>
            </w:r>
            <w:r>
              <w:rPr>
                <w:rFonts w:ascii="Times New Roman" w:hAnsi="Times New Roman" w:cs="Times New Roman" w:eastAsia="Times New Roman" w:hint="default"/>
                <w:sz w:val="18"/>
                <w:szCs w:val="18"/>
              </w:rPr>
              <w:t>29,830.45 </w:t>
            </w:r>
            <w:r>
              <w:rPr>
                <w:rFonts w:ascii="宋体" w:hAnsi="宋体" w:cs="宋体" w:eastAsia="宋体" w:hint="default"/>
                <w:sz w:val="18"/>
                <w:szCs w:val="18"/>
              </w:rPr>
              <w:t>万元，本期收购</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Media </w:t>
            </w:r>
            <w:r>
              <w:rPr>
                <w:rFonts w:ascii="宋体" w:hAnsi="宋体" w:cs="宋体" w:eastAsia="宋体" w:hint="default"/>
                <w:sz w:val="18"/>
                <w:szCs w:val="18"/>
              </w:rPr>
              <w:t>并支付股权转让款 </w:t>
            </w:r>
            <w:r>
              <w:rPr>
                <w:rFonts w:ascii="Times New Roman" w:hAnsi="Times New Roman" w:cs="Times New Roman" w:eastAsia="Times New Roman" w:hint="default"/>
                <w:sz w:val="18"/>
                <w:szCs w:val="18"/>
              </w:rPr>
              <w:t>3,142.83</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 元；支付限制性股票回购款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9,435.52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63,520,153.46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96,627,206.65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主要系本报告期收回中国联通欠款。</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5,190,251.26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5,806,718.22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38,334,275.96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41,583,436.46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3,680,726.88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9,194,997.52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171,552,704.77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7.22%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110,814,019.49</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4.11%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3.11%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主要系本报告期上海奈盛在建工程 转固定资产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7,554.27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38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8"/>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1,627,878.41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0.07%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128,198,329.76</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4.75%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-4.68%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主要系本报告期上海奈盛在建工程 完工转出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13,046.94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19,800,000.00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0.83%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主要系本报告期新增民生银行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万元及宁波银行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元短期借款，并于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月偿还民生银行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793,578,221.52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762,638,716.63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月收购</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收购中形成商誉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3,932.93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162,209,943.97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96,155,157.70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主要系本期末增加银行理财产品</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6,800 </w:t>
            </w:r>
            <w:r>
              <w:rPr>
                <w:rFonts w:ascii="宋体" w:hAnsi="宋体" w:cs="宋体" w:eastAsia="宋体" w:hint="default"/>
                <w:sz w:val="18"/>
                <w:szCs w:val="18"/>
              </w:rPr>
              <w:t>万元。</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44,969,470.18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60,217,845.70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97,870,351.98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59,458,604.85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主要系本报告期上海奈盛在建工程 转长期待摊费用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5,492.67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14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14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3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73,027,220.60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7,955,258.82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56,124,849.42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80,982,479.42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73,027,220.60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7,955,258.82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56,124,849.42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80,982,479.42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73,027,220.60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7,955,258.82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56,124,849.42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80,982,479.42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截止本报告期末，货币资金余额中含各项保证金合计</w:t>
      </w:r>
      <w:r>
        <w:rPr>
          <w:rFonts w:ascii="Times New Roman" w:hAnsi="Times New Roman" w:cs="Times New Roman" w:eastAsia="Times New Roman" w:hint="default"/>
        </w:rPr>
        <w:t>41.34</w:t>
      </w:r>
      <w:r>
        <w:rPr/>
        <w:t>万元，使用受到限制。</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253"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947,633,646.45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199,116,195.57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375.92%</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10"/>
        <w:gridCol w:w="426"/>
        <w:gridCol w:w="566"/>
        <w:gridCol w:w="1134"/>
        <w:gridCol w:w="708"/>
        <w:gridCol w:w="426"/>
        <w:gridCol w:w="992"/>
        <w:gridCol w:w="425"/>
        <w:gridCol w:w="566"/>
        <w:gridCol w:w="992"/>
        <w:gridCol w:w="426"/>
        <w:gridCol w:w="568"/>
        <w:gridCol w:w="566"/>
        <w:gridCol w:w="708"/>
        <w:gridCol w:w="709"/>
      </w:tblGrid>
      <w:tr>
        <w:trPr>
          <w:trHeight w:val="1026"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 w:right="38"/>
              <w:jc w:val="center"/>
              <w:rPr>
                <w:rFonts w:ascii="宋体" w:hAnsi="宋体" w:cs="宋体" w:eastAsia="宋体" w:hint="default"/>
                <w:sz w:val="18"/>
                <w:szCs w:val="18"/>
              </w:rPr>
            </w:pPr>
            <w:r>
              <w:rPr>
                <w:rFonts w:ascii="宋体" w:hAnsi="宋体" w:cs="宋体" w:eastAsia="宋体" w:hint="default"/>
                <w:sz w:val="18"/>
                <w:szCs w:val="18"/>
              </w:rPr>
              <w:t>截至资产负 债表日的进 展情况</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97"/>
              <w:jc w:val="left"/>
              <w:rPr>
                <w:rFonts w:ascii="Times New Roman" w:hAnsi="Times New Roman" w:cs="Times New Roman" w:eastAsia="Times New Roman" w:hint="default"/>
                <w:sz w:val="18"/>
                <w:szCs w:val="18"/>
              </w:rPr>
            </w:pPr>
            <w:r>
              <w:rPr>
                <w:rFonts w:ascii="Times New Roman"/>
                <w:spacing w:val="-4"/>
                <w:sz w:val="18"/>
              </w:rPr>
              <w:t>Yulore</w:t>
            </w:r>
            <w:r>
              <w:rPr>
                <w:rFonts w:ascii="Times New Roman"/>
                <w:spacing w:val="-43"/>
                <w:sz w:val="18"/>
              </w:rPr>
              <w:t> </w:t>
            </w:r>
            <w:r>
              <w:rPr>
                <w:rFonts w:ascii="Times New Roman"/>
                <w:spacing w:val="-43"/>
                <w:sz w:val="18"/>
              </w:rPr>
            </w:r>
            <w:r>
              <w:rPr>
                <w:rFonts w:ascii="Times New Roman"/>
                <w:spacing w:val="-2"/>
                <w:sz w:val="18"/>
              </w:rPr>
              <w:t>Technol</w:t>
            </w:r>
            <w:r>
              <w:rPr>
                <w:rFonts w:ascii="Times New Roman"/>
                <w:w w:val="99"/>
                <w:sz w:val="18"/>
              </w:rPr>
              <w:t> </w:t>
            </w:r>
            <w:r>
              <w:rPr>
                <w:rFonts w:ascii="Times New Roman"/>
                <w:sz w:val="18"/>
              </w:rPr>
              <w:t>ogy</w:t>
            </w:r>
            <w:r>
              <w:rPr>
                <w:rFonts w:ascii="Times New Roman"/>
                <w:w w:val="99"/>
                <w:sz w:val="18"/>
              </w:rPr>
              <w:t> </w:t>
            </w:r>
            <w:r>
              <w:rPr>
                <w:rFonts w:ascii="Times New Roman"/>
                <w:sz w:val="18"/>
              </w:rPr>
              <w:t>Limited</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手机 黄页</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3"/>
              <w:jc w:val="right"/>
              <w:rPr>
                <w:rFonts w:ascii="宋体" w:hAnsi="宋体" w:cs="宋体" w:eastAsia="宋体" w:hint="default"/>
                <w:sz w:val="18"/>
                <w:szCs w:val="18"/>
              </w:rPr>
            </w:pPr>
            <w:r>
              <w:rPr>
                <w:rFonts w:ascii="宋体" w:hAnsi="宋体" w:cs="宋体" w:eastAsia="宋体" w:hint="default"/>
                <w:sz w:val="18"/>
                <w:szCs w:val="18"/>
              </w:rPr>
              <w:t>增资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5,119,069.74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17.37%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Mao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4"/>
                <w:sz w:val="18"/>
                <w:szCs w:val="18"/>
              </w:rPr>
              <w:t>Yujian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毛羽建</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Shi </w:t>
            </w:r>
            <w:r>
              <w:rPr>
                <w:rFonts w:ascii="Times New Roman" w:hAnsi="Times New Roman" w:cs="Times New Roman" w:eastAsia="Times New Roman" w:hint="default"/>
                <w:spacing w:val="-7"/>
                <w:sz w:val="18"/>
                <w:szCs w:val="18"/>
              </w:rPr>
              <w:t>Yue</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史</w:t>
            </w:r>
          </w:p>
          <w:p>
            <w:pPr>
              <w:pStyle w:val="TableParagraph"/>
              <w:spacing w:line="350" w:lineRule="auto" w:before="7"/>
              <w:ind w:left="22"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乐</w:t>
            </w:r>
            <w:r>
              <w:rPr>
                <w:rFonts w:ascii="Times New Roman" w:hAnsi="Times New Roman" w:cs="Times New Roman" w:eastAsia="Times New Roman" w:hint="default"/>
                <w:sz w:val="18"/>
                <w:szCs w:val="18"/>
              </w:rPr>
              <w:t>),Boliance </w:t>
            </w:r>
            <w:r>
              <w:rPr>
                <w:rFonts w:ascii="Times New Roman" w:hAnsi="Times New Roman" w:cs="Times New Roman" w:eastAsia="Times New Roman" w:hint="default"/>
                <w:spacing w:val="-3"/>
                <w:sz w:val="18"/>
                <w:szCs w:val="18"/>
              </w:rPr>
              <w:t>Ventures</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Limited</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N/A</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手机 黄页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股权已过 户，对价已 全部支付</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162" w:right="0"/>
              <w:jc w:val="left"/>
              <w:rPr>
                <w:rFonts w:ascii="Times New Roman" w:hAnsi="Times New Roman" w:cs="Times New Roman" w:eastAsia="Times New Roman" w:hint="default"/>
                <w:sz w:val="18"/>
                <w:szCs w:val="18"/>
              </w:rPr>
            </w:pPr>
            <w:r>
              <w:rPr>
                <w:rFonts w:ascii="Times New Roman"/>
                <w:sz w:val="18"/>
              </w:rPr>
              <w:t>5,119,069.74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2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388"/>
        <w:gridCol w:w="1165"/>
        <w:gridCol w:w="1134"/>
        <w:gridCol w:w="1134"/>
        <w:gridCol w:w="924"/>
        <w:gridCol w:w="955"/>
        <w:gridCol w:w="1098"/>
        <w:gridCol w:w="1134"/>
        <w:gridCol w:w="850"/>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6" w:right="96"/>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55" w:right="93"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24,857,630.00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7,955,258.82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56,124,849.42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2,036,150.06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80,982,479.42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24,857,630.00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7,955,258.82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56,124,849.42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2,036,150.06</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80,982,479.42</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254"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8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850"/>
        <w:jc w:val="right"/>
      </w:pPr>
      <w:r>
        <w:rPr/>
        <w:t>单位</w:t>
      </w:r>
      <w:r>
        <w:rPr>
          <w:spacing w:val="-82"/>
        </w:rPr>
        <w:t>：</w:t>
      </w:r>
      <w:r>
        <w:rPr/>
        <w:t>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552"/>
        <w:gridCol w:w="877"/>
        <w:gridCol w:w="870"/>
        <w:gridCol w:w="870"/>
        <w:gridCol w:w="869"/>
        <w:gridCol w:w="870"/>
        <w:gridCol w:w="870"/>
        <w:gridCol w:w="870"/>
        <w:gridCol w:w="1133"/>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0" w:right="90"/>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1" w:right="109"/>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7"/>
              <w:jc w:val="both"/>
              <w:rPr>
                <w:rFonts w:ascii="宋体" w:hAnsi="宋体" w:cs="宋体" w:eastAsia="宋体" w:hint="default"/>
                <w:sz w:val="18"/>
                <w:szCs w:val="18"/>
              </w:rPr>
            </w:pPr>
            <w:r>
              <w:rPr>
                <w:rFonts w:ascii="宋体" w:hAnsi="宋体" w:cs="宋体" w:eastAsia="宋体" w:hint="default"/>
                <w:sz w:val="18"/>
                <w:szCs w:val="18"/>
              </w:rPr>
              <w:t>非公 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24,026.21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56,821.80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银行专户活 期存储、购买 银行结构性 存款及银行 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52,503.52</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76,523.31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24,026.21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11.76%</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56,821.80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52,503.52</w:t>
            </w:r>
          </w:p>
        </w:tc>
      </w:tr>
      <w:tr>
        <w:trPr>
          <w:trHeight w:val="402" w:hRule="exact"/>
        </w:trPr>
        <w:tc>
          <w:tcPr>
            <w:tcW w:w="951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1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日，报告期投入募集资金为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万元，已累计投入金额为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24,026.21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490"/>
        <w:jc w:val="right"/>
      </w:pPr>
      <w:r>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2"/>
        <w:gridCol w:w="713"/>
        <w:gridCol w:w="850"/>
        <w:gridCol w:w="851"/>
        <w:gridCol w:w="849"/>
        <w:gridCol w:w="1134"/>
        <w:gridCol w:w="1004"/>
        <w:gridCol w:w="876"/>
        <w:gridCol w:w="1008"/>
        <w:gridCol w:w="527"/>
        <w:gridCol w:w="721"/>
      </w:tblGrid>
      <w:tr>
        <w:trPr>
          <w:trHeight w:val="1650"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 w:right="34"/>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1" w:right="4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8"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8" w:right="5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12" w:right="10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8"/>
              <w:ind w:left="32" w:right="30"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7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7" w:right="48"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7" w:right="7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企业云统一 通信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25,000.00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2,659.90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10,159.65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-1,752.93</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71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全球华人 移动通信业务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42,500.00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4,866.56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-1,641.73</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133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收购上海奈 盛通信科技有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权项目</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9,000.00</w:t>
            </w:r>
          </w:p>
        </w:tc>
        <w:tc>
          <w:tcPr>
            <w:tcW w:w="8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76,500.00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76,500.00</w:t>
            </w:r>
          </w:p>
        </w:tc>
        <w:tc>
          <w:tcPr>
            <w:tcW w:w="8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3,729.14</w:t>
            </w:r>
          </w:p>
        </w:tc>
        <w:tc>
          <w:tcPr>
            <w:tcW w:w="1134"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24,026.21</w:t>
            </w: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-4,375.29</w:t>
            </w:r>
          </w:p>
        </w:tc>
        <w:tc>
          <w:tcPr>
            <w:tcW w:w="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62" w:type="dxa"/>
            <w:vMerge/>
            <w:tcBorders>
              <w:left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849" w:type="dxa"/>
            <w:vMerge/>
            <w:tcBorders>
              <w:left w:val="single" w:sz="4" w:space="0" w:color="000000"/>
              <w:right w:val="single" w:sz="4" w:space="0" w:color="000000"/>
            </w:tcBorders>
          </w:tcPr>
          <w:p>
            <w:pPr/>
          </w:p>
        </w:tc>
        <w:tc>
          <w:tcPr>
            <w:tcW w:w="1134" w:type="dxa"/>
            <w:vMerge/>
            <w:tcBorders>
              <w:left w:val="single" w:sz="4" w:space="0" w:color="000000"/>
              <w:right w:val="single" w:sz="10" w:space="0" w:color="D2D2D2"/>
            </w:tcBorders>
          </w:tcPr>
          <w:p>
            <w:pPr/>
          </w:p>
        </w:tc>
        <w:tc>
          <w:tcPr>
            <w:tcW w:w="10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8" w:type="dxa"/>
            <w:vMerge/>
            <w:tcBorders>
              <w:left w:val="single" w:sz="9" w:space="0" w:color="D2D2D2"/>
              <w:right w:val="single" w:sz="9" w:space="0" w:color="D2D2D2"/>
            </w:tcBorders>
          </w:tcPr>
          <w:p>
            <w:pPr/>
          </w:p>
        </w:tc>
        <w:tc>
          <w:tcPr>
            <w:tcW w:w="5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4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10" w:space="0" w:color="D2D2D2"/>
            </w:tcBorders>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9" w:space="0" w:color="D2D2D2"/>
            </w:tcBorders>
          </w:tcPr>
          <w:p>
            <w:pPr/>
          </w:p>
        </w:tc>
        <w:tc>
          <w:tcPr>
            <w:tcW w:w="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6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1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76,500.00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3,729.14</w:t>
            </w:r>
          </w:p>
        </w:tc>
        <w:tc>
          <w:tcPr>
            <w:tcW w:w="113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24,026.21</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w w:val="95"/>
                <w:sz w:val="18"/>
              </w:rPr>
              <w:t>-4,375.29</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97"/>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80.9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2"/>
                    <w:gridCol w:w="8533"/>
                  </w:tblGrid>
                  <w:tr>
                    <w:trPr>
                      <w:trHeight w:val="544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p>
                        <w:pPr>
                          <w:pStyle w:val="TableParagraph"/>
                          <w:spacing w:line="319" w:lineRule="auto" w:before="19"/>
                          <w:ind w:left="22" w:right="227"/>
                          <w:jc w:val="left"/>
                          <w:rPr>
                            <w:rFonts w:ascii="宋体" w:hAnsi="宋体" w:cs="宋体" w:eastAsia="宋体" w:hint="default"/>
                            <w:sz w:val="18"/>
                            <w:szCs w:val="18"/>
                          </w:rPr>
                        </w:pPr>
                        <w:r>
                          <w:rPr>
                            <w:rFonts w:ascii="宋体" w:hAnsi="宋体" w:cs="宋体" w:eastAsia="宋体" w:hint="default"/>
                            <w:sz w:val="18"/>
                            <w:szCs w:val="18"/>
                          </w:rPr>
                          <w:t>（分具体项 目）</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、企业云统一通信：截至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日，累计投资损失为人民币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6,038.94 </w:t>
                        </w:r>
                        <w:r>
                          <w:rPr>
                            <w:rFonts w:ascii="宋体" w:hAnsi="宋体" w:cs="宋体" w:eastAsia="宋体" w:hint="default"/>
                            <w:sz w:val="18"/>
                            <w:szCs w:val="18"/>
                          </w:rPr>
                          <w:t>万元，项目效益较预期差的 原因如下：</w:t>
                        </w:r>
                      </w:p>
                      <w:p>
                        <w:pPr>
                          <w:pStyle w:val="TableParagraph"/>
                          <w:spacing w:line="302" w:lineRule="auto" w:before="68"/>
                          <w:ind w:left="22" w:right="9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由于工信部加强了对语音业务平台外呼和话务透传的监管政策，基础运营商不再提供话务透传服务，导</w:t>
                        </w:r>
                        <w:r>
                          <w:rPr>
                            <w:rFonts w:ascii="宋体" w:hAnsi="宋体" w:cs="宋体" w:eastAsia="宋体" w:hint="default"/>
                            <w:w w:val="99"/>
                            <w:sz w:val="18"/>
                            <w:szCs w:val="18"/>
                          </w:rPr>
                          <w:t> </w:t>
                        </w:r>
                        <w:r>
                          <w:rPr>
                            <w:rFonts w:ascii="宋体" w:hAnsi="宋体" w:cs="宋体" w:eastAsia="宋体" w:hint="default"/>
                            <w:sz w:val="18"/>
                            <w:szCs w:val="18"/>
                          </w:rPr>
                          <w:t>致基础通信服务的业务模式和收入模式萎缩</w:t>
                        </w:r>
                        <w:r>
                          <w:rPr>
                            <w:rFonts w:ascii="Times New Roman" w:hAnsi="Times New Roman" w:cs="Times New Roman" w:eastAsia="Times New Roman" w:hint="default"/>
                            <w:sz w:val="18"/>
                            <w:szCs w:val="18"/>
                          </w:rPr>
                          <w:t>;</w:t>
                        </w:r>
                      </w:p>
                      <w:p>
                        <w:pPr>
                          <w:pStyle w:val="TableParagraph"/>
                          <w:spacing w:line="31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随着物联网技术和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技术的快速发展，企业客户对基础通信服务的关注度有所下降。 </w:t>
                        </w:r>
                        <w:r>
                          <w:rPr>
                            <w:rFonts w:ascii="Times New Roman" w:hAnsi="Times New Roman" w:cs="Times New Roman" w:eastAsia="Times New Roman" w:hint="default"/>
                            <w:sz w:val="18"/>
                            <w:szCs w:val="18"/>
                          </w:rPr>
                          <w:t>2</w:t>
                        </w:r>
                        <w:r>
                          <w:rPr>
                            <w:rFonts w:ascii="宋体" w:hAnsi="宋体" w:cs="宋体" w:eastAsia="宋体" w:hint="default"/>
                            <w:sz w:val="18"/>
                            <w:szCs w:val="18"/>
                          </w:rPr>
                          <w:t>、全球华人移动通信业务：截至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日，累计投资损失为人民币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6,917.38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万元，项目效益较预 期差的原因如下：</w:t>
                        </w:r>
                      </w:p>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由于移动通信业务技术平台搭建时间延后，导致相关平台建设投入周期拉长；</w:t>
                        </w:r>
                      </w:p>
                      <w:p>
                        <w:pPr>
                          <w:pStyle w:val="TableParagraph"/>
                          <w:spacing w:line="338" w:lineRule="auto" w:before="102"/>
                          <w:ind w:left="22" w:right="999"/>
                          <w:jc w:val="left"/>
                          <w:rPr>
                            <w:rFonts w:ascii="宋体" w:hAnsi="宋体" w:cs="宋体" w:eastAsia="宋体" w:hint="default"/>
                            <w:sz w:val="18"/>
                            <w:szCs w:val="18"/>
                          </w:rPr>
                        </w:pPr>
                        <w:r>
                          <w:rPr>
                            <w:rFonts w:ascii="Times New Roman" w:hAnsi="Times New Roman" w:cs="Times New Roman" w:eastAsia="Times New Roman" w:hint="default"/>
                            <w:sz w:val="18"/>
                            <w:szCs w:val="18"/>
                          </w:rPr>
                          <w:t>(2)MVNO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业务与硬件设备厂商合作进度延后，导致环球通产品截至报告期末未形成规模收入； </w:t>
                        </w:r>
                        <w:r>
                          <w:rPr>
                            <w:rFonts w:ascii="Times New Roman" w:hAnsi="Times New Roman" w:cs="Times New Roman" w:eastAsia="Times New Roman" w:hint="default"/>
                            <w:sz w:val="18"/>
                            <w:szCs w:val="18"/>
                          </w:rPr>
                          <w:t>(3)MVNO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创新型产品的终端用户认知接受和使用习惯的形成超过原预计时间； </w:t>
                        </w:r>
                        <w:r>
                          <w:rPr>
                            <w:rFonts w:ascii="Times New Roman" w:hAnsi="Times New Roman" w:cs="Times New Roman" w:eastAsia="Times New Roman" w:hint="default"/>
                            <w:sz w:val="18"/>
                            <w:szCs w:val="18"/>
                          </w:rPr>
                          <w:t>(4)</w:t>
                        </w:r>
                        <w:r>
                          <w:rPr>
                            <w:rFonts w:ascii="宋体" w:hAnsi="宋体" w:cs="宋体" w:eastAsia="宋体" w:hint="default"/>
                            <w:sz w:val="18"/>
                            <w:szCs w:val="18"/>
                          </w:rPr>
                          <w:t>国内三大基础运营商的国际数据漫游资费不断进行下调，特别是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年资费下调力度加大。</w:t>
                        </w:r>
                      </w:p>
                      <w:p>
                        <w:pPr>
                          <w:pStyle w:val="TableParagraph"/>
                          <w:spacing w:line="302" w:lineRule="auto" w:before="1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、收购上海奈盛通信科技有限公司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日，累计投资损失为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项目效益较预期差的原因如下：</w:t>
                        </w:r>
                      </w:p>
                      <w:p>
                        <w:pPr>
                          <w:pStyle w:val="TableParagraph"/>
                          <w:spacing w:line="300" w:lineRule="auto" w:before="69"/>
                          <w:ind w:left="22" w:right="88"/>
                          <w:jc w:val="both"/>
                          <w:rPr>
                            <w:rFonts w:ascii="宋体" w:hAnsi="宋体" w:cs="宋体" w:eastAsia="宋体" w:hint="default"/>
                            <w:sz w:val="18"/>
                            <w:szCs w:val="18"/>
                          </w:rPr>
                        </w:pPr>
                        <w:r>
                          <w:rPr>
                            <w:rFonts w:ascii="宋体" w:hAnsi="宋体" w:cs="宋体" w:eastAsia="宋体" w:hint="default"/>
                            <w:sz w:val="18"/>
                            <w:szCs w:val="18"/>
                          </w:rPr>
                          <w:t>由于行业主管部门对于申请主体中有外资成分的情况审核较为严苛，原计划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牌照的设想 未能实现。直至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月下旬，上海奈盛公司才获得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牌照，比预计迟延了半年的时间，造成上海奈 盛公司正式开展业务时间的延后，使得投资效益未达到预期。</w:t>
                        </w:r>
                      </w:p>
                    </w:tc>
                  </w:tr>
                  <w:tr>
                    <w:trPr>
                      <w:trHeight w:val="1026"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项目可行性发 生重大变化的 情况说明</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超募资金的金 额、用途及使 用进展情况</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募集资金投资 项目实施地点 变更情况</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162" w:type="dxa"/>
                        <w:vMerge/>
                        <w:tcBorders>
                          <w:left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4"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日，本公司发布了关于公司募集资金投资项目增加实施主体的公告，将上海二六三通信有 限公司增加为企业云统一通信项目的实施主体，因此增加了上海为募集资金投资项目实施地点。</w:t>
                        </w:r>
                      </w:p>
                    </w:tc>
                  </w:tr>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22" w:right="47"/>
                          <w:jc w:val="both"/>
                          <w:rPr>
                            <w:rFonts w:ascii="宋体" w:hAnsi="宋体" w:cs="宋体" w:eastAsia="宋体" w:hint="default"/>
                            <w:sz w:val="18"/>
                            <w:szCs w:val="18"/>
                          </w:rPr>
                        </w:pPr>
                        <w:r>
                          <w:rPr>
                            <w:rFonts w:ascii="宋体" w:hAnsi="宋体" w:cs="宋体" w:eastAsia="宋体" w:hint="default"/>
                            <w:sz w:val="18"/>
                            <w:szCs w:val="18"/>
                          </w:rPr>
                          <w:t>募集资金投资 项目实施方式 调整情况</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162" w:type="dxa"/>
                        <w:vMerge/>
                        <w:tcBorders>
                          <w:left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日第四届董事会第二十九次会议决议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2015-022)</w:t>
                        </w:r>
                        <w:r>
                          <w:rPr>
                            <w:rFonts w:ascii="宋体" w:hAnsi="宋体" w:cs="宋体" w:eastAsia="宋体" w:hint="default"/>
                            <w:sz w:val="18"/>
                            <w:szCs w:val="18"/>
                          </w:rPr>
                          <w:t>：在非公开发行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募集资金到位前，公司将根据项目进度的实际需要以自筹资金先行投入，并在募集资金到位之后按照相关法 </w:t>
                        </w:r>
                        <w:r>
                          <w:rPr>
                            <w:rFonts w:ascii="宋体" w:hAnsi="宋体" w:cs="宋体" w:eastAsia="宋体" w:hint="default"/>
                            <w:spacing w:val="-8"/>
                            <w:sz w:val="18"/>
                            <w:szCs w:val="18"/>
                          </w:rPr>
                          <w:t>规规定的程序予以置换。其中：（</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日，全球华人移动通信业务以自有资金先行投入的</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6"/>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26"/>
                            <w:sz w:val="18"/>
                            <w:szCs w:val="18"/>
                          </w:rPr>
                          <w:t>，</w:t>
                        </w:r>
                        <w:r>
                          <w:rPr>
                            <w:rFonts w:ascii="宋体" w:hAnsi="宋体" w:cs="宋体" w:eastAsia="宋体" w:hint="default"/>
                            <w:sz w:val="18"/>
                            <w:szCs w:val="18"/>
                          </w:rPr>
                          <w:t>企业云统一通信以自有资金先行投入的金额为人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2,238.47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宋体" w:hAnsi="宋体" w:cs="宋体" w:eastAsia="宋体" w:hint="default"/>
                            <w:spacing w:val="-43"/>
                            <w:sz w:val="18"/>
                            <w:szCs w:val="18"/>
                          </w:rPr>
                          <w:t> </w:t>
                        </w:r>
                        <w:r>
                          <w:rPr>
                            <w:rFonts w:ascii="宋体" w:hAnsi="宋体" w:cs="宋体" w:eastAsia="宋体" w:hint="default"/>
                            <w:sz w:val="18"/>
                            <w:szCs w:val="18"/>
                          </w:rPr>
                          <w:t>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日第五届董事会第二十次会议批准，上述项目投入的自有资金用</w:t>
                        </w:r>
                      </w:p>
                      <w:p>
                        <w:pPr>
                          <w:pStyle w:val="TableParagraph"/>
                          <w:spacing w:line="302" w:lineRule="auto" w:before="63"/>
                          <w:ind w:left="22" w:right="114"/>
                          <w:jc w:val="left"/>
                          <w:rPr>
                            <w:rFonts w:ascii="宋体" w:hAnsi="宋体" w:cs="宋体" w:eastAsia="宋体" w:hint="default"/>
                            <w:sz w:val="18"/>
                            <w:szCs w:val="18"/>
                          </w:rPr>
                        </w:pPr>
                        <w:r>
                          <w:rPr>
                            <w:rFonts w:ascii="宋体" w:hAnsi="宋体" w:cs="宋体" w:eastAsia="宋体" w:hint="default"/>
                            <w:sz w:val="18"/>
                            <w:szCs w:val="18"/>
                          </w:rPr>
                          <w:t>募集资金予以置换；该事项已经大华会计师事务所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日出具的大华核字 </w:t>
                        </w:r>
                        <w:r>
                          <w:rPr>
                            <w:rFonts w:ascii="Times New Roman" w:hAnsi="Times New Roman" w:cs="Times New Roman" w:eastAsia="Times New Roman" w:hint="default"/>
                            <w:spacing w:val="-1"/>
                            <w:sz w:val="18"/>
                            <w:szCs w:val="18"/>
                          </w:rPr>
                          <w:t>[2016]001271</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号《二六三网络通信股份有限公司以自筹资金先投入募集资金投资项目的鉴证报告》予以鉴证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日，上述累计支出已经置换入自有资金账户。</w:t>
                        </w:r>
                      </w:p>
                    </w:tc>
                  </w:tr>
                  <w:tr>
                    <w:trPr>
                      <w:trHeight w:val="40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用闲置募集资</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44"/>
        <w:ind w:left="0" w:right="1044"/>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4"/>
        <w:ind w:left="0" w:right="1040"/>
        <w:jc w:val="right"/>
      </w:pPr>
      <w:r>
        <w:rPr/>
        <w:pict>
          <v:shape style="position:absolute;margin-left:55.080002pt;margin-top:-205.048309pt;width:485.5pt;height:424.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2"/>
                    <w:gridCol w:w="8533"/>
                  </w:tblGrid>
                  <w:tr>
                    <w:trPr>
                      <w:trHeight w:val="674"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金暂时补充流 动资金情况</w:t>
                        </w:r>
                      </w:p>
                    </w:tc>
                    <w:tc>
                      <w:tcPr>
                        <w:tcW w:w="853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项目实施出现 募集资金结余 的金额及原因</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162" w:type="dxa"/>
                        <w:vMerge/>
                        <w:tcBorders>
                          <w:left w:val="single" w:sz="4" w:space="0" w:color="000000"/>
                          <w:bottom w:val="single" w:sz="4" w:space="0" w:color="000000"/>
                          <w:right w:val="single" w:sz="4" w:space="0" w:color="000000"/>
                        </w:tcBorders>
                        <w:shd w:val="clear" w:color="auto" w:fill="D2D2D2"/>
                      </w:tcPr>
                      <w:p>
                        <w:pPr/>
                      </w:p>
                    </w:tc>
                    <w:tc>
                      <w:tcPr>
                        <w:tcW w:w="8533" w:type="dxa"/>
                        <w:tcBorders>
                          <w:top w:val="single" w:sz="4" w:space="0" w:color="000000"/>
                          <w:left w:val="single" w:sz="4" w:space="0" w:color="000000"/>
                          <w:bottom w:val="single" w:sz="4" w:space="0" w:color="000000"/>
                          <w:right w:val="single" w:sz="4" w:space="0" w:color="000000"/>
                        </w:tcBorders>
                      </w:tcPr>
                      <w:p>
                        <w:pPr/>
                      </w:p>
                    </w:tc>
                  </w:tr>
                  <w:tr>
                    <w:trPr>
                      <w:trHeight w:val="5442"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9"/>
                          <w:ind w:left="22" w:right="47"/>
                          <w:jc w:val="both"/>
                          <w:rPr>
                            <w:rFonts w:ascii="宋体" w:hAnsi="宋体" w:cs="宋体" w:eastAsia="宋体" w:hint="default"/>
                            <w:sz w:val="18"/>
                            <w:szCs w:val="18"/>
                          </w:rPr>
                        </w:pPr>
                        <w:r>
                          <w:rPr>
                            <w:rFonts w:ascii="宋体" w:hAnsi="宋体" w:cs="宋体" w:eastAsia="宋体" w:hint="default"/>
                            <w:sz w:val="18"/>
                            <w:szCs w:val="18"/>
                          </w:rPr>
                          <w:t>尚未使用的募 集资金用途及 去向</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尚未使用的募集资金主要用于以下用途：</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万元用于购买结构性存款，具体包括：</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日，公司使用闲置募集资金向上海浦东发展银行股份有限公司认购共计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民币的保本收益型结构性存款，利率为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4.15%</w:t>
                        </w:r>
                        <w:r>
                          <w:rPr>
                            <w:rFonts w:ascii="宋体" w:hAnsi="宋体" w:cs="宋体" w:eastAsia="宋体" w:hint="default"/>
                            <w:sz w:val="18"/>
                            <w:szCs w:val="18"/>
                          </w:rPr>
                          <w:t>，到期日为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日，公司使用闲置募集资金向上海浦东发展银行股份有限公司认购共计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人民币的保本收益型结构性存款，利率为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，到期日为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万元用于购买保本保收益型银行理财产品，具体包括：</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公司使用闲置募集资金向中国民生银行认购人民币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的</w:t>
                        </w:r>
                        <w:r>
                          <w:rPr>
                            <w:rFonts w:ascii="宋体" w:hAnsi="宋体" w:cs="宋体" w:eastAsia="宋体" w:hint="default"/>
                            <w:sz w:val="18"/>
                            <w:szCs w:val="18"/>
                          </w:rPr>
                          <w:t>结构性理财产品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公司使用闲置募集资金向中国民生银行认购人民币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的</w:t>
                        </w:r>
                        <w:r>
                          <w:rPr>
                            <w:rFonts w:ascii="宋体" w:hAnsi="宋体" w:cs="宋体" w:eastAsia="宋体" w:hint="default"/>
                            <w:sz w:val="18"/>
                            <w:szCs w:val="18"/>
                          </w:rPr>
                          <w:t>结构性理财产品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日，公司使用闲置募集资金向宁波银行认购人民币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万元的理财产品，截至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该理财产品尚未收回</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日，公司使用闲置募集资金向上海浦东发展银行股份有限公司认购人民币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的财富班车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日该理财产品尚未收回。</w:t>
                        </w:r>
                      </w:p>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）其余未使用的募集资金人民币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12,218,056.10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元存放于公司的募集资金专户中。</w:t>
                        </w:r>
                      </w:p>
                    </w:tc>
                  </w:tr>
                  <w:tr>
                    <w:trPr>
                      <w:trHeight w:val="1338" w:hRule="exact"/>
                    </w:trPr>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募集资金使用 及披露中存在 的问题或其他 情况</w:t>
                        </w:r>
                      </w:p>
                    </w:tc>
                    <w:tc>
                      <w:tcPr>
                        <w:tcW w:w="8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4"/>
        <w:rPr>
          <w:rFonts w:ascii="宋体" w:hAnsi="宋体" w:cs="宋体" w:eastAsia="宋体" w:hint="default"/>
          <w:sz w:val="29"/>
          <w:szCs w:val="29"/>
        </w:rPr>
      </w:pPr>
    </w:p>
    <w:p>
      <w:pPr>
        <w:pStyle w:val="BodyText"/>
        <w:spacing w:line="240" w:lineRule="auto" w:before="44"/>
        <w:ind w:left="0" w:right="10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300" w:lineRule="auto" w:before="44"/>
        <w:ind w:left="154" w:right="1125"/>
        <w:jc w:val="left"/>
      </w:pPr>
      <w:r>
        <w:rPr/>
        <w:t>注</w:t>
      </w:r>
      <w:r>
        <w:rPr>
          <w:spacing w:val="-46"/>
        </w:rPr>
        <w:t> </w:t>
      </w:r>
      <w:r>
        <w:rPr>
          <w:rFonts w:ascii="Times New Roman" w:hAnsi="Times New Roman" w:cs="Times New Roman" w:eastAsia="Times New Roman" w:hint="default"/>
        </w:rPr>
        <w:t>1</w:t>
      </w:r>
      <w:r>
        <w:rPr/>
        <w:t>：公司实际募集资金净额为人民币</w:t>
      </w:r>
      <w:r>
        <w:rPr>
          <w:spacing w:val="-46"/>
        </w:rPr>
        <w:t> </w:t>
      </w:r>
      <w:r>
        <w:rPr>
          <w:rFonts w:ascii="Times New Roman" w:hAnsi="Times New Roman" w:cs="Times New Roman" w:eastAsia="Times New Roman" w:hint="default"/>
        </w:rPr>
        <w:t>76,523.31 </w:t>
      </w:r>
      <w:r>
        <w:rPr/>
        <w:t>万元，与承诺投资项目总额人民币</w:t>
      </w:r>
      <w:r>
        <w:rPr>
          <w:spacing w:val="-46"/>
        </w:rPr>
        <w:t> </w:t>
      </w:r>
      <w:r>
        <w:rPr>
          <w:rFonts w:ascii="Times New Roman" w:hAnsi="Times New Roman" w:cs="Times New Roman" w:eastAsia="Times New Roman" w:hint="default"/>
        </w:rPr>
        <w:t>76,500 </w:t>
      </w:r>
      <w:r>
        <w:rPr/>
        <w:t>万元之间的差额系发行费用结余 所致。</w:t>
      </w:r>
    </w:p>
    <w:p>
      <w:pPr>
        <w:pStyle w:val="BodyText"/>
        <w:spacing w:line="302" w:lineRule="auto" w:before="71"/>
        <w:ind w:left="154" w:right="1122"/>
        <w:jc w:val="left"/>
      </w:pPr>
      <w:r>
        <w:rPr/>
        <w:t>注</w:t>
      </w:r>
      <w:r>
        <w:rPr>
          <w:spacing w:val="-46"/>
        </w:rPr>
        <w:t> </w:t>
      </w:r>
      <w:r>
        <w:rPr>
          <w:rFonts w:ascii="Times New Roman" w:hAnsi="Times New Roman" w:cs="Times New Roman" w:eastAsia="Times New Roman" w:hint="default"/>
        </w:rPr>
        <w:t>2</w:t>
      </w:r>
      <w:r>
        <w:rPr>
          <w:spacing w:val="-13"/>
        </w:rPr>
        <w:t>：</w:t>
      </w:r>
      <w:r>
        <w:rPr/>
        <w:t>根据公司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日第五届三十三次董事会会议审议通过</w:t>
      </w:r>
      <w:r>
        <w:rPr>
          <w:spacing w:val="-13"/>
        </w:rPr>
        <w:t>的</w:t>
      </w:r>
      <w:r>
        <w:rPr/>
        <w:t>《关于终止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年募投项目的议案</w:t>
      </w:r>
      <w:r>
        <w:rPr>
          <w:spacing w:val="-90"/>
        </w:rPr>
        <w:t>》</w:t>
      </w:r>
      <w:r>
        <w:rPr>
          <w:spacing w:val="-13"/>
        </w:rPr>
        <w:t>，</w:t>
      </w:r>
      <w:r>
        <w:rPr/>
        <w:t>公司终</w:t>
      </w:r>
      <w:r>
        <w:rPr>
          <w:spacing w:val="1"/>
        </w:rPr>
        <w:t>止</w:t>
      </w:r>
      <w:r>
        <w:rPr/>
        <w:t>了</w:t>
      </w:r>
      <w:r>
        <w:rPr/>
        <w:t> “企业云统一通信项目”和“全球华人移动通信项目</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781"/>
        <w:gridCol w:w="1062"/>
        <w:gridCol w:w="854"/>
        <w:gridCol w:w="956"/>
        <w:gridCol w:w="956"/>
        <w:gridCol w:w="956"/>
        <w:gridCol w:w="957"/>
        <w:gridCol w:w="958"/>
        <w:gridCol w:w="1026"/>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71" w:right="111"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59" w:right="6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1" w:right="60"/>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7" w:right="56"/>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1"/>
              <w:jc w:val="left"/>
              <w:rPr>
                <w:rFonts w:ascii="宋体" w:hAnsi="宋体" w:cs="宋体" w:eastAsia="宋体" w:hint="default"/>
                <w:sz w:val="18"/>
                <w:szCs w:val="18"/>
              </w:rPr>
            </w:pPr>
            <w:r>
              <w:rPr>
                <w:rFonts w:ascii="宋体" w:hAnsi="宋体" w:cs="宋体" w:eastAsia="宋体" w:hint="default"/>
                <w:sz w:val="18"/>
                <w:szCs w:val="18"/>
              </w:rPr>
              <w:t>收购上海奈 盛通信科技 有限公司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6"/>
              <w:jc w:val="left"/>
              <w:rPr>
                <w:rFonts w:ascii="宋体" w:hAnsi="宋体" w:cs="宋体" w:eastAsia="宋体" w:hint="default"/>
                <w:sz w:val="18"/>
                <w:szCs w:val="18"/>
              </w:rPr>
            </w:pPr>
            <w:r>
              <w:rPr>
                <w:rFonts w:ascii="宋体" w:hAnsi="宋体" w:cs="宋体" w:eastAsia="宋体" w:hint="default"/>
                <w:sz w:val="18"/>
                <w:szCs w:val="18"/>
              </w:rPr>
              <w:t>企业云统 一通信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-980.63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5082"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为提高募集资金使用效率和投资回报，考虑到客户需求变化、技术方案调整，以及公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司并购进展等因素，公司将原募投项目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企业云统一通信</w:t>
            </w:r>
            <w:r>
              <w:rPr>
                <w:rFonts w:ascii="Times New Roman" w:hAnsi="Times New Roman" w:cs="Times New Roman" w:eastAsia="Times New Roman" w:hint="default"/>
                <w:sz w:val="18"/>
                <w:szCs w:val="18"/>
              </w:rPr>
              <w:t>”</w:t>
            </w:r>
            <w:r>
              <w:rPr>
                <w:rFonts w:ascii="宋体" w:hAnsi="宋体" w:cs="宋体" w:eastAsia="宋体" w:hint="default"/>
                <w:sz w:val="18"/>
                <w:szCs w:val="18"/>
              </w:rPr>
              <w:t>投资金额由总计人民币 </w:t>
            </w:r>
            <w:r>
              <w:rPr>
                <w:rFonts w:ascii="Times New Roman" w:hAnsi="Times New Roman" w:cs="Times New Roman" w:eastAsia="Times New Roman" w:hint="default"/>
                <w:sz w:val="18"/>
                <w:szCs w:val="18"/>
              </w:rPr>
              <w:t>34,000.00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万元变更为总计人民币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万元。变更的募集资金人民币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元拟用于收购上海奈盛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股权，从而与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NTT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COM</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 </w:t>
            </w:r>
            <w:r>
              <w:rPr>
                <w:rFonts w:ascii="宋体" w:hAnsi="宋体" w:cs="宋体" w:eastAsia="宋体" w:hint="default"/>
                <w:sz w:val="18"/>
                <w:szCs w:val="18"/>
              </w:rPr>
              <w:t>合资成立中外合资 公司，收购价格为人民币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9,125.00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万元，计划使用募集资金人民币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万元，其</w:t>
            </w:r>
            <w:r>
              <w:rPr>
                <w:rFonts w:ascii="宋体" w:hAnsi="宋体" w:cs="宋体" w:eastAsia="宋体" w:hint="default"/>
                <w:sz w:val="18"/>
                <w:szCs w:val="18"/>
              </w:rPr>
              <w:t> 余资金拟由公司以自有资金支付。通过收购上海奈盛</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股权成立合资公司，公司可</w:t>
            </w:r>
            <w:r>
              <w:rPr>
                <w:rFonts w:ascii="宋体" w:hAnsi="宋体" w:cs="宋体" w:eastAsia="宋体" w:hint="default"/>
                <w:sz w:val="18"/>
                <w:szCs w:val="18"/>
              </w:rPr>
              <w:t> 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云计算服务领域，有利于公司在企业通信领域的整体布局和增加公司企业 通信业务对全球大客户开发的广度和深度，同时为公司与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NTT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COM</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Asia 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 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NTT </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日本电报电话公司</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在其他通信业务领域开展进一步的战略合作打下 </w:t>
            </w:r>
            <w:r>
              <w:rPr>
                <w:rFonts w:ascii="宋体" w:hAnsi="宋体" w:cs="宋体" w:eastAsia="宋体" w:hint="default"/>
                <w:spacing w:val="-2"/>
                <w:sz w:val="18"/>
                <w:szCs w:val="18"/>
              </w:rPr>
              <w:t>基础。本次募投项目变更事项已经公司第五届董事会第十五次会议、第五届监事会第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十次会议、</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年第二次临时股东大会审议通过，履行了必要的审批程序，符合中 </w:t>
            </w:r>
            <w:r>
              <w:rPr>
                <w:rFonts w:ascii="宋体" w:hAnsi="宋体" w:cs="宋体" w:eastAsia="宋体" w:hint="default"/>
                <w:spacing w:val="-2"/>
                <w:sz w:val="18"/>
                <w:szCs w:val="18"/>
              </w:rPr>
              <w:t>国证券监督管理委员会、深圳证券交易所关于上市公司募集资金使用的有关规定。同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时，保荐机构亦对本次变更募投项目事项发表了意见，认为本次变更募投项目是公司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根据市场形势的变化和未来发展战略需要而做出的调整，有利于提高公司募集资金使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用效率，提高公司长期效益，符合公司和全体股东利益，不存在损害公司和中小股东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合法利益的情况，保荐机构对公司就本次变更募投项目的事项无异议。</w:t>
            </w:r>
          </w:p>
        </w:tc>
      </w:tr>
      <w:tr>
        <w:trPr>
          <w:trHeight w:val="2003"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9" w:lineRule="auto"/>
              <w:ind w:left="2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收购上海奈盛通信科技有限公司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日，累计投资</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损失为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980.63 </w:t>
            </w:r>
            <w:r>
              <w:rPr>
                <w:rFonts w:ascii="宋体" w:hAnsi="宋体" w:cs="宋体" w:eastAsia="宋体" w:hint="default"/>
                <w:sz w:val="18"/>
                <w:szCs w:val="18"/>
              </w:rPr>
              <w:t>万元，项目效益较预期差的原因如下：</w:t>
            </w:r>
          </w:p>
          <w:p>
            <w:pPr>
              <w:pStyle w:val="TableParagraph"/>
              <w:spacing w:line="307" w:lineRule="auto" w:before="101"/>
              <w:ind w:left="22" w:right="22"/>
              <w:jc w:val="both"/>
              <w:rPr>
                <w:rFonts w:ascii="宋体" w:hAnsi="宋体" w:cs="宋体" w:eastAsia="宋体" w:hint="default"/>
                <w:sz w:val="18"/>
                <w:szCs w:val="18"/>
              </w:rPr>
            </w:pPr>
            <w:r>
              <w:rPr>
                <w:rFonts w:ascii="宋体" w:hAnsi="宋体" w:cs="宋体" w:eastAsia="宋体" w:hint="default"/>
                <w:sz w:val="18"/>
                <w:szCs w:val="18"/>
              </w:rPr>
              <w:t>由于行业主管部门对于申请主体中有外资成分的情况审核较为严苛，原计划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底获得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牌照的设想未能实现。直至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月下旬，上海奈盛公司才获得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牌照，比预计迟延了半年的时间，造成上海奈盛公司正式开展业务时间的延后，使得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投资效益未达到预期。</w:t>
            </w:r>
          </w:p>
        </w:tc>
      </w:tr>
      <w:tr>
        <w:trPr>
          <w:trHeight w:val="714"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66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533" w:right="1118"/>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pStyle w:val="BodyText"/>
        <w:spacing w:line="240" w:lineRule="auto" w:before="88"/>
        <w:ind w:left="533"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134"/>
        <w:ind w:left="533" w:right="1118"/>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7" w:footer="979" w:top="1060" w:bottom="1160" w:left="600" w:right="0"/>
        </w:sectPr>
      </w:pPr>
    </w:p>
    <w:p>
      <w:pPr>
        <w:pStyle w:val="BodyText"/>
        <w:spacing w:line="240" w:lineRule="auto" w:before="44"/>
        <w:ind w:left="53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533"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33" w:right="0"/>
        <w:jc w:val="left"/>
      </w:pPr>
      <w:r>
        <w:rPr/>
        <w:t>单位：元</w:t>
      </w:r>
    </w:p>
    <w:p>
      <w:pPr>
        <w:spacing w:after="0" w:line="240" w:lineRule="auto"/>
        <w:jc w:val="left"/>
        <w:sectPr>
          <w:type w:val="continuous"/>
          <w:pgSz w:w="11910" w:h="16840"/>
          <w:pgMar w:top="1060" w:bottom="1160" w:left="600" w:right="0"/>
          <w:cols w:num="2" w:equalWidth="0">
            <w:col w:w="5229" w:space="3690"/>
            <w:col w:w="2391"/>
          </w:cols>
        </w:sectPr>
      </w:pPr>
    </w:p>
    <w:p>
      <w:pPr>
        <w:spacing w:line="240" w:lineRule="auto" w:before="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420"/>
        <w:gridCol w:w="850"/>
        <w:gridCol w:w="1418"/>
        <w:gridCol w:w="992"/>
        <w:gridCol w:w="1134"/>
        <w:gridCol w:w="1134"/>
        <w:gridCol w:w="1134"/>
        <w:gridCol w:w="1134"/>
        <w:gridCol w:w="1134"/>
      </w:tblGrid>
      <w:tr>
        <w:trPr>
          <w:trHeight w:val="401" w:hRule="exact"/>
        </w:trPr>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北京二六三企业 通信有限公司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40,000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486,246,058.21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154,424,105.92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300,826,452.19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6" w:right="0"/>
              <w:jc w:val="left"/>
              <w:rPr>
                <w:rFonts w:ascii="Times New Roman" w:hAnsi="Times New Roman" w:cs="Times New Roman" w:eastAsia="Times New Roman" w:hint="default"/>
                <w:sz w:val="16"/>
                <w:szCs w:val="16"/>
              </w:rPr>
            </w:pPr>
            <w:r>
              <w:rPr>
                <w:rFonts w:ascii="Times New Roman"/>
                <w:sz w:val="16"/>
              </w:rPr>
              <w:t>30,311,158.58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30,438,028.44</w:t>
            </w:r>
          </w:p>
        </w:tc>
      </w:tr>
      <w:tr>
        <w:trPr>
          <w:trHeight w:val="71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北京二六三网络 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21,000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808,086,627.97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656,818,543.73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415,904,064.50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6"/>
                <w:szCs w:val="16"/>
              </w:rPr>
            </w:pPr>
            <w:r>
              <w:rPr>
                <w:rFonts w:ascii="Times New Roman"/>
                <w:sz w:val="16"/>
              </w:rPr>
              <w:t>48,029,089.60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36,124,671.11</w:t>
            </w:r>
          </w:p>
        </w:tc>
      </w:tr>
      <w:tr>
        <w:trPr>
          <w:trHeight w:val="71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上海二六三通信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9"/>
                <w:w w:val="99"/>
                <w:sz w:val="18"/>
                <w:szCs w:val="18"/>
              </w:rPr>
              <w:t>VPN</w:t>
            </w:r>
            <w:r>
              <w:rPr>
                <w:rFonts w:ascii="宋体" w:hAnsi="宋体" w:cs="宋体" w:eastAsia="宋体" w:hint="default"/>
                <w:spacing w:val="-9"/>
                <w:w w:val="99"/>
                <w:sz w:val="18"/>
                <w:szCs w:val="18"/>
              </w:rPr>
              <w:t>、大企业集成</w:t>
            </w:r>
            <w:r>
              <w:rPr>
                <w:rFonts w:ascii="宋体" w:hAnsi="宋体" w:cs="宋体" w:eastAsia="宋体" w:hint="default"/>
                <w:sz w:val="18"/>
                <w:szCs w:val="18"/>
              </w:rPr>
              <w:t> 通信、</w:t>
            </w:r>
            <w:r>
              <w:rPr>
                <w:rFonts w:ascii="Times New Roman" w:hAnsi="Times New Roman" w:cs="Times New Roman" w:eastAsia="Times New Roman" w:hint="default"/>
                <w:sz w:val="18"/>
                <w:szCs w:val="18"/>
              </w:rPr>
              <w:t>IDC </w:t>
            </w:r>
            <w:r>
              <w:rPr>
                <w:rFonts w:ascii="宋体" w:hAnsi="宋体" w:cs="宋体" w:eastAsia="宋体" w:hint="default"/>
                <w:sz w:val="18"/>
                <w:szCs w:val="18"/>
              </w:rPr>
              <w:t>业务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281,479,985.84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6"/>
                <w:szCs w:val="16"/>
              </w:rPr>
            </w:pPr>
            <w:r>
              <w:rPr>
                <w:rFonts w:ascii="Times New Roman"/>
                <w:sz w:val="16"/>
              </w:rPr>
              <w:t>211,987,556.85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94,701,019.09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6"/>
                <w:szCs w:val="16"/>
              </w:rPr>
            </w:pPr>
            <w:r>
              <w:rPr>
                <w:rFonts w:ascii="Times New Roman"/>
                <w:sz w:val="16"/>
              </w:rPr>
              <w:t>-39,657,950.64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6"/>
                <w:szCs w:val="16"/>
              </w:rPr>
            </w:pPr>
            <w:r>
              <w:rPr>
                <w:rFonts w:ascii="Times New Roman"/>
                <w:spacing w:val="-1"/>
                <w:sz w:val="16"/>
              </w:rPr>
              <w:t>-30,318,455.95</w:t>
            </w:r>
          </w:p>
        </w:tc>
      </w:tr>
      <w:tr>
        <w:trPr>
          <w:trHeight w:val="71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广州二六三移动 通信有限公司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MVNO</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 </w:t>
            </w:r>
            <w:r>
              <w:rPr>
                <w:rFonts w:ascii="宋体" w:hAnsi="宋体" w:cs="宋体" w:eastAsia="宋体" w:hint="default"/>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153,690,980.93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6"/>
                <w:szCs w:val="16"/>
              </w:rPr>
            </w:pPr>
            <w:r>
              <w:rPr>
                <w:rFonts w:ascii="Times New Roman"/>
                <w:sz w:val="16"/>
              </w:rPr>
              <w:t>138,158,760.93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1"/>
                <w:sz w:val="16"/>
              </w:rPr>
              <w:t>39,488,976.05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6"/>
                <w:szCs w:val="16"/>
              </w:rPr>
            </w:pPr>
            <w:r>
              <w:rPr>
                <w:rFonts w:ascii="Times New Roman"/>
                <w:sz w:val="16"/>
              </w:rPr>
              <w:t>-17,852,424.29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6"/>
                <w:szCs w:val="16"/>
              </w:rPr>
            </w:pPr>
            <w:r>
              <w:rPr>
                <w:rFonts w:ascii="Times New Roman"/>
                <w:spacing w:val="-1"/>
                <w:sz w:val="16"/>
              </w:rPr>
              <w:t>-17,416,568.52</w:t>
            </w:r>
          </w:p>
        </w:tc>
      </w:tr>
    </w:tbl>
    <w:p>
      <w:pPr>
        <w:pStyle w:val="BodyText"/>
        <w:spacing w:line="240" w:lineRule="auto" w:before="51"/>
        <w:ind w:left="534" w:right="1118"/>
        <w:jc w:val="left"/>
      </w:pPr>
      <w:r>
        <w:rPr/>
        <w:t>报告期内取得和处置子公司的情况</w:t>
      </w:r>
    </w:p>
    <w:p>
      <w:pPr>
        <w:pStyle w:val="BodyText"/>
        <w:spacing w:line="240" w:lineRule="auto" w:before="116"/>
        <w:ind w:left="53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before="44"/>
        <w:ind w:left="0" w:right="786"/>
        <w:jc w:val="right"/>
      </w:pPr>
      <w:r>
        <w:rPr/>
        <w:pict>
          <v:shape style="position:absolute;margin-left:56.459999pt;margin-top:-36.568283pt;width:496.95pt;height:56.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545"/>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购买日至期末，</w:t>
                        </w:r>
                        <w:r>
                          <w:rPr>
                            <w:rFonts w:ascii="Times New Roman" w:hAnsi="Times New Roman" w:cs="Times New Roman" w:eastAsia="Times New Roman" w:hint="default"/>
                            <w:sz w:val="18"/>
                            <w:szCs w:val="18"/>
                          </w:rPr>
                          <w:t>iTalk Media</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及其子公司产生 营业收入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2,127.61 </w:t>
                        </w:r>
                        <w:r>
                          <w:rPr>
                            <w:rFonts w:ascii="宋体" w:hAnsi="宋体" w:cs="宋体" w:eastAsia="宋体" w:hint="default"/>
                            <w:spacing w:val="-12"/>
                            <w:sz w:val="18"/>
                            <w:szCs w:val="18"/>
                          </w:rPr>
                          <w:t>万元，净利润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475.69 </w:t>
                        </w:r>
                        <w:r>
                          <w:rPr>
                            <w:rFonts w:ascii="宋体" w:hAnsi="宋体" w:cs="宋体" w:eastAsia="宋体" w:hint="default"/>
                            <w:sz w:val="18"/>
                            <w:szCs w:val="18"/>
                          </w:rPr>
                          <w:t>万元</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left="534" w:right="1118"/>
        <w:jc w:val="left"/>
      </w:pPr>
      <w:r>
        <w:rPr/>
        <w:t>主要控股参股公司情况说明</w:t>
      </w:r>
    </w:p>
    <w:p>
      <w:pPr>
        <w:pStyle w:val="BodyText"/>
        <w:spacing w:line="300" w:lineRule="auto" w:before="116"/>
        <w:ind w:left="533" w:right="1118"/>
        <w:jc w:val="left"/>
      </w:pPr>
      <w:r>
        <w:rPr/>
        <w:t>北京二六三企业通信有限公司本年净利润较上年增加</w:t>
      </w:r>
      <w:r>
        <w:rPr>
          <w:rFonts w:ascii="Times New Roman" w:hAnsi="Times New Roman" w:cs="Times New Roman" w:eastAsia="Times New Roman" w:hint="default"/>
        </w:rPr>
        <w:t>161%</w:t>
      </w:r>
      <w:r>
        <w:rPr/>
        <w:t>，主要系上年收购展动科技或有对价增加</w:t>
      </w:r>
      <w:r>
        <w:rPr>
          <w:rFonts w:ascii="Times New Roman" w:hAnsi="Times New Roman" w:cs="Times New Roman" w:eastAsia="Times New Roman" w:hint="default"/>
        </w:rPr>
        <w:t>14,890.90</w:t>
      </w:r>
      <w:r>
        <w:rPr/>
        <w:t>万元所致。 </w:t>
      </w:r>
      <w:r>
        <w:rPr>
          <w:spacing w:val="-1"/>
        </w:rPr>
        <w:t>北京二六三网络科技有限公司本年净利润较上年增加</w:t>
      </w:r>
      <w:r>
        <w:rPr>
          <w:rFonts w:ascii="Times New Roman" w:hAnsi="Times New Roman" w:cs="Times New Roman" w:eastAsia="Times New Roman" w:hint="default"/>
          <w:spacing w:val="-1"/>
        </w:rPr>
        <w:t>113%</w:t>
      </w:r>
      <w:r>
        <w:rPr>
          <w:spacing w:val="-1"/>
        </w:rPr>
        <w:t>，主要系上年对原收购的</w:t>
      </w:r>
      <w:r>
        <w:rPr>
          <w:rFonts w:ascii="Times New Roman" w:hAnsi="Times New Roman" w:cs="Times New Roman" w:eastAsia="Times New Roman" w:hint="default"/>
          <w:spacing w:val="-1"/>
        </w:rPr>
        <w:t>VoIP</w:t>
      </w:r>
      <w:r>
        <w:rPr>
          <w:spacing w:val="-1"/>
        </w:rPr>
        <w:t>及</w:t>
      </w:r>
      <w:r>
        <w:rPr>
          <w:rFonts w:ascii="Times New Roman" w:hAnsi="Times New Roman" w:cs="Times New Roman" w:eastAsia="Times New Roman" w:hint="default"/>
          <w:spacing w:val="-1"/>
        </w:rPr>
        <w:t>IPTV</w:t>
      </w:r>
      <w:r>
        <w:rPr>
          <w:spacing w:val="-1"/>
        </w:rPr>
        <w:t>业务资产组组合计提商誉减</w:t>
      </w:r>
      <w:r>
        <w:rPr>
          <w:spacing w:val="-55"/>
        </w:rPr>
        <w:t> </w:t>
      </w:r>
      <w:r>
        <w:rPr>
          <w:spacing w:val="-55"/>
        </w:rPr>
      </w:r>
      <w:r>
        <w:rPr/>
        <w:t>值准备</w:t>
      </w:r>
      <w:r>
        <w:rPr>
          <w:rFonts w:ascii="Times New Roman" w:hAnsi="Times New Roman" w:cs="Times New Roman" w:eastAsia="Times New Roman" w:hint="default"/>
        </w:rPr>
        <w:t>32,027.18</w:t>
      </w:r>
      <w:r>
        <w:rPr/>
        <w:t>万元所致。 </w:t>
      </w:r>
      <w:r>
        <w:rPr>
          <w:spacing w:val="-1"/>
        </w:rPr>
        <w:t>广州二六三移动通信有限公司本年净利润较上年增加</w:t>
      </w:r>
      <w:r>
        <w:rPr>
          <w:rFonts w:ascii="Times New Roman" w:hAnsi="Times New Roman" w:cs="Times New Roman" w:eastAsia="Times New Roman" w:hint="default"/>
          <w:spacing w:val="-1"/>
        </w:rPr>
        <w:t>60%</w:t>
      </w:r>
      <w:r>
        <w:rPr>
          <w:spacing w:val="-1"/>
        </w:rPr>
        <w:t>，主要系本年成本控制导致毛利率增加，同时减员增效费用减少所</w:t>
      </w:r>
      <w:r>
        <w:rPr/>
        <w:t> 致。</w:t>
      </w:r>
    </w:p>
    <w:p>
      <w:pPr>
        <w:pStyle w:val="Heading2"/>
        <w:spacing w:line="240" w:lineRule="auto" w:before="104"/>
        <w:ind w:left="534" w:right="1118"/>
        <w:jc w:val="left"/>
        <w:rPr>
          <w:b w:val="0"/>
          <w:bCs w:val="0"/>
        </w:rPr>
      </w:pPr>
      <w:bookmarkStart w:name="八、公司控制的结构化主体情况" w:id="57"/>
      <w:bookmarkEnd w:id="57"/>
      <w:r>
        <w:rPr>
          <w:b w:val="0"/>
          <w:bCs w:val="0"/>
        </w:rPr>
      </w:r>
      <w:r>
        <w:rPr/>
        <w:t>八、公司控制的结构化主体情况</w:t>
      </w:r>
      <w:r>
        <w:rPr>
          <w:b w:val="0"/>
          <w:bCs w:val="0"/>
        </w:rPr>
      </w:r>
    </w:p>
    <w:p>
      <w:pPr>
        <w:pStyle w:val="BodyText"/>
        <w:spacing w:line="240" w:lineRule="auto" w:before="167"/>
        <w:ind w:left="533"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133"/>
        <w:ind w:left="533" w:right="1118"/>
        <w:jc w:val="left"/>
        <w:rPr>
          <w:b w:val="0"/>
          <w:bCs w:val="0"/>
        </w:rPr>
      </w:pPr>
      <w:bookmarkStart w:name="九、公司未来发展的展望" w:id="58"/>
      <w:bookmarkEnd w:id="58"/>
      <w:r>
        <w:rPr>
          <w:b w:val="0"/>
          <w:bCs w:val="0"/>
        </w:rPr>
      </w:r>
      <w:r>
        <w:rPr/>
        <w:t>九、公司未来发展的展望</w:t>
      </w:r>
      <w:r>
        <w:rPr>
          <w:b w:val="0"/>
          <w:bCs w:val="0"/>
        </w:rPr>
      </w:r>
    </w:p>
    <w:p>
      <w:pPr>
        <w:pStyle w:val="BodyText"/>
        <w:spacing w:line="338" w:lineRule="auto" w:before="169"/>
        <w:ind w:left="894" w:right="1118" w:hanging="360"/>
        <w:jc w:val="left"/>
      </w:pPr>
      <w:r>
        <w:rPr>
          <w:rFonts w:ascii="Times New Roman" w:hAnsi="Times New Roman" w:cs="Times New Roman" w:eastAsia="Times New Roman" w:hint="default"/>
          <w:b/>
          <w:bCs/>
        </w:rPr>
        <w:t>1</w:t>
      </w:r>
      <w:r>
        <w:rPr>
          <w:rFonts w:ascii="宋体" w:hAnsi="宋体" w:cs="宋体" w:eastAsia="宋体" w:hint="default"/>
          <w:b/>
          <w:bCs/>
        </w:rPr>
        <w:t>、行业发展趋势</w:t>
      </w:r>
      <w:r>
        <w:rPr>
          <w:rFonts w:ascii="宋体" w:hAnsi="宋体" w:cs="宋体" w:eastAsia="宋体" w:hint="default"/>
          <w:b/>
          <w:bCs/>
          <w:w w:val="99"/>
        </w:rPr>
        <w:t> </w:t>
      </w:r>
      <w:r>
        <w:rPr>
          <w:spacing w:val="-2"/>
        </w:rPr>
        <w:t>随着互联网技术的迅猛发展、通信技术和信息技术的不断融合，通信服务的种类日益丰富，企业和个人的个性化通信需</w:t>
      </w:r>
    </w:p>
    <w:p>
      <w:pPr>
        <w:pStyle w:val="BodyText"/>
        <w:spacing w:line="309" w:lineRule="auto" w:before="2"/>
        <w:ind w:left="534" w:right="1032"/>
        <w:jc w:val="left"/>
      </w:pPr>
      <w:r>
        <w:rPr/>
        <w:t>求日益增长，通信的内涵和外延发生深刻变化。企业利用各种通信产品和服务完成内部沟通、外部沟通及营销推广等工作，</w:t>
      </w:r>
      <w:r>
        <w:rPr>
          <w:spacing w:val="-85"/>
        </w:rPr>
        <w:t> </w:t>
      </w:r>
      <w:r>
        <w:rPr>
          <w:spacing w:val="-85"/>
        </w:rPr>
      </w:r>
      <w:r>
        <w:rPr/>
        <w:t>通信服务与企业经营管理的结合愈加紧密</w:t>
      </w:r>
      <w:r>
        <w:rPr>
          <w:rFonts w:ascii="Times New Roman" w:hAnsi="Times New Roman" w:cs="Times New Roman" w:eastAsia="Times New Roman" w:hint="default"/>
        </w:rPr>
        <w:t>,</w:t>
      </w:r>
      <w:r>
        <w:rPr/>
        <w:t>且混合云服务成为趋势；基于</w:t>
      </w:r>
      <w:r>
        <w:rPr>
          <w:rFonts w:ascii="Times New Roman" w:hAnsi="Times New Roman" w:cs="Times New Roman" w:eastAsia="Times New Roman" w:hint="default"/>
        </w:rPr>
        <w:t>IP</w:t>
      </w:r>
      <w:r>
        <w:rPr/>
        <w:t>的视频通信应用日益丰富，视频通信服务在个人</w:t>
      </w:r>
      <w:r>
        <w:rPr>
          <w:spacing w:val="-28"/>
        </w:rPr>
        <w:t> </w:t>
      </w:r>
      <w:r>
        <w:rPr>
          <w:spacing w:val="-28"/>
        </w:rPr>
      </w:r>
      <w:r>
        <w:rPr>
          <w:spacing w:val="-2"/>
        </w:rPr>
        <w:t>和企业市场的发展势头迅猛；“一带一路”战略的实施和中国企业国际化进程的加快，使得企业的国际通信需求迅速增长。</w:t>
      </w:r>
    </w:p>
    <w:p>
      <w:pPr>
        <w:pStyle w:val="BodyText"/>
        <w:spacing w:line="309" w:lineRule="auto" w:before="64"/>
        <w:ind w:left="534" w:right="1130" w:firstLine="360"/>
        <w:jc w:val="both"/>
      </w:pPr>
      <w:r>
        <w:rPr/>
        <w:t>通信与企业的生产经营管理越来越密不可分，且混合云服务成为趋势。在传统通信技术（</w:t>
      </w:r>
      <w:r>
        <w:rPr>
          <w:rFonts w:ascii="Times New Roman" w:hAnsi="Times New Roman" w:cs="Times New Roman" w:eastAsia="Times New Roman" w:hint="default"/>
        </w:rPr>
        <w:t>CT</w:t>
      </w:r>
      <w:r>
        <w:rPr/>
        <w:t>）时代，通信在企业经营 </w:t>
      </w:r>
      <w:r>
        <w:rPr>
          <w:spacing w:val="-2"/>
        </w:rPr>
        <w:t>管理中通常可以起到加强信息沟通能力、提高经营活动效率的辅助作用，但对于企业的经营管理水平乃至战略决策能力没有</w:t>
      </w:r>
      <w:r>
        <w:rPr>
          <w:spacing w:val="-64"/>
        </w:rPr>
        <w:t> </w:t>
      </w:r>
      <w:r>
        <w:rPr>
          <w:spacing w:val="-64"/>
        </w:rPr>
      </w:r>
      <w:r>
        <w:rPr>
          <w:spacing w:val="-1"/>
        </w:rPr>
        <w:t>太大帮助。到了信息通信技术（</w:t>
      </w:r>
      <w:r>
        <w:rPr>
          <w:rFonts w:ascii="Times New Roman" w:hAnsi="Times New Roman" w:cs="Times New Roman" w:eastAsia="Times New Roman" w:hint="default"/>
          <w:spacing w:val="-1"/>
        </w:rPr>
        <w:t>ICT</w:t>
      </w:r>
      <w:r>
        <w:rPr>
          <w:spacing w:val="-1"/>
        </w:rPr>
        <w:t>）时代，由于信息技术（</w:t>
      </w:r>
      <w:r>
        <w:rPr>
          <w:rFonts w:ascii="Times New Roman" w:hAnsi="Times New Roman" w:cs="Times New Roman" w:eastAsia="Times New Roman" w:hint="default"/>
          <w:spacing w:val="-1"/>
        </w:rPr>
        <w:t>IT</w:t>
      </w:r>
      <w:r>
        <w:rPr>
          <w:spacing w:val="-1"/>
        </w:rPr>
        <w:t>）与通信技术（</w:t>
      </w:r>
      <w:r>
        <w:rPr>
          <w:rFonts w:ascii="Times New Roman" w:hAnsi="Times New Roman" w:cs="Times New Roman" w:eastAsia="Times New Roman" w:hint="default"/>
          <w:spacing w:val="-1"/>
        </w:rPr>
        <w:t>CT</w:t>
      </w:r>
      <w:r>
        <w:rPr>
          <w:spacing w:val="-1"/>
        </w:rPr>
        <w:t>）的紧密结合，以及企业信息化进程的不</w:t>
      </w:r>
      <w:r>
        <w:rPr/>
        <w:t> </w:t>
      </w:r>
      <w:r>
        <w:rPr>
          <w:spacing w:val="-2"/>
        </w:rPr>
        <w:t>断深入，通信在内部信息系统建设、生产经营过程控制、财务管理、人力资源管理、市场营销管理、客户资源管理等企业经</w:t>
      </w:r>
      <w:r>
        <w:rPr>
          <w:spacing w:val="-67"/>
        </w:rPr>
        <w:t> </w:t>
      </w:r>
      <w:r>
        <w:rPr>
          <w:spacing w:val="-67"/>
        </w:rPr>
      </w:r>
      <w:r>
        <w:rPr>
          <w:spacing w:val="-2"/>
        </w:rPr>
        <w:t>营管理的各主要环节中所起的作用已经无可替代的。随着物联网、大数据、云计算等技术的发展，通信如今已开始步入数据</w:t>
      </w:r>
    </w:p>
    <w:p>
      <w:pPr>
        <w:spacing w:after="0" w:line="309" w:lineRule="auto"/>
        <w:jc w:val="both"/>
        <w:sectPr>
          <w:type w:val="continuous"/>
          <w:pgSz w:w="11910" w:h="16840"/>
          <w:pgMar w:top="1060" w:bottom="1160" w:left="600" w:right="0"/>
        </w:sectPr>
      </w:pPr>
    </w:p>
    <w:p>
      <w:pPr>
        <w:spacing w:line="240" w:lineRule="auto" w:before="12"/>
        <w:rPr>
          <w:rFonts w:ascii="宋体" w:hAnsi="宋体" w:cs="宋体" w:eastAsia="宋体" w:hint="default"/>
          <w:sz w:val="25"/>
          <w:szCs w:val="25"/>
        </w:rPr>
      </w:pPr>
    </w:p>
    <w:p>
      <w:pPr>
        <w:pStyle w:val="BodyText"/>
        <w:spacing w:line="314" w:lineRule="auto" w:before="44"/>
        <w:ind w:right="1131"/>
        <w:jc w:val="both"/>
      </w:pPr>
      <w:r>
        <w:rPr>
          <w:spacing w:val="-1"/>
        </w:rPr>
        <w:t>技术（</w:t>
      </w:r>
      <w:r>
        <w:rPr>
          <w:rFonts w:ascii="Times New Roman" w:hAnsi="Times New Roman" w:cs="Times New Roman" w:eastAsia="Times New Roman" w:hint="default"/>
          <w:spacing w:val="-1"/>
        </w:rPr>
        <w:t>DT</w:t>
      </w:r>
      <w:r>
        <w:rPr>
          <w:spacing w:val="-1"/>
        </w:rPr>
        <w:t>）时代。在“工业</w:t>
      </w:r>
      <w:r>
        <w:rPr>
          <w:rFonts w:ascii="Times New Roman" w:hAnsi="Times New Roman" w:cs="Times New Roman" w:eastAsia="Times New Roman" w:hint="default"/>
          <w:spacing w:val="-1"/>
        </w:rPr>
        <w:t>4.0</w:t>
      </w:r>
      <w:r>
        <w:rPr>
          <w:spacing w:val="-1"/>
        </w:rPr>
        <w:t>”、“中国制造</w:t>
      </w:r>
      <w:r>
        <w:rPr>
          <w:rFonts w:ascii="Times New Roman" w:hAnsi="Times New Roman" w:cs="Times New Roman" w:eastAsia="Times New Roman" w:hint="default"/>
          <w:spacing w:val="-1"/>
        </w:rPr>
        <w:t>2025</w:t>
      </w:r>
      <w:r>
        <w:rPr>
          <w:spacing w:val="-1"/>
        </w:rPr>
        <w:t>”的大背景下，未来企业需要通过物联网、云计算和大数据来支撑智能</w:t>
      </w:r>
      <w:r>
        <w:rPr>
          <w:spacing w:val="-49"/>
        </w:rPr>
        <w:t> </w:t>
      </w:r>
      <w:r>
        <w:rPr>
          <w:spacing w:val="-49"/>
        </w:rPr>
      </w:r>
      <w:r>
        <w:rPr>
          <w:spacing w:val="-2"/>
        </w:rPr>
        <w:t>制造、定制化生产甚至决定企业的发展战略，通信与企业的生产经营管理将越来越密不可分。同时，出于节约成本和信息安</w:t>
      </w:r>
      <w:r>
        <w:rPr>
          <w:spacing w:val="-66"/>
        </w:rPr>
        <w:t> </w:t>
      </w:r>
      <w:r>
        <w:rPr>
          <w:spacing w:val="-66"/>
        </w:rPr>
      </w:r>
      <w:r>
        <w:rPr>
          <w:spacing w:val="-2"/>
        </w:rPr>
        <w:t>全等方面的考虑，并不是每个企业都可以完全依托于公有云，也不是所有公司都能够承担起纯粹的私有云。那些需要更高安</w:t>
      </w:r>
      <w:r>
        <w:rPr>
          <w:spacing w:val="-66"/>
        </w:rPr>
        <w:t> </w:t>
      </w:r>
      <w:r>
        <w:rPr>
          <w:spacing w:val="-66"/>
        </w:rPr>
      </w:r>
      <w:r>
        <w:rPr>
          <w:spacing w:val="-2"/>
        </w:rPr>
        <w:t>全等级的应用和数据应存放在私有云中，以降低公司网络的脆弱性，而那些更大的应用，结合私有云和公有云可以使成本得</w:t>
      </w:r>
      <w:r>
        <w:rPr>
          <w:spacing w:val="-66"/>
        </w:rPr>
        <w:t> </w:t>
      </w:r>
      <w:r>
        <w:rPr>
          <w:spacing w:val="-66"/>
        </w:rPr>
      </w:r>
      <w:r>
        <w:rPr/>
        <w:t>到更合理的分配，融合私有云与公有云的混合云是企业云服务的发展趋势。</w:t>
      </w:r>
    </w:p>
    <w:p>
      <w:pPr>
        <w:pStyle w:val="BodyText"/>
        <w:spacing w:line="312" w:lineRule="auto" w:before="59"/>
        <w:ind w:right="0" w:firstLine="360"/>
        <w:jc w:val="left"/>
      </w:pPr>
      <w:r>
        <w:rPr/>
        <w:t>视频通信应用快速增长。随着我国互联网新一轮的“提速降费”以及</w:t>
      </w:r>
      <w:r>
        <w:rPr>
          <w:rFonts w:ascii="Times New Roman" w:hAnsi="Times New Roman" w:cs="Times New Roman" w:eastAsia="Times New Roman" w:hint="default"/>
        </w:rPr>
        <w:t>5G</w:t>
      </w:r>
      <w:r>
        <w:rPr/>
        <w:t>移动互联网技术的飞速发展，网络带宽条件越</w:t>
      </w:r>
      <w:r>
        <w:rPr>
          <w:spacing w:val="1"/>
        </w:rPr>
        <w:t> </w:t>
      </w:r>
      <w:r>
        <w:rPr/>
        <w:t>来越好，基于</w:t>
      </w:r>
      <w:r>
        <w:rPr>
          <w:rFonts w:ascii="Times New Roman" w:hAnsi="Times New Roman" w:cs="Times New Roman" w:eastAsia="Times New Roman" w:hint="default"/>
        </w:rPr>
        <w:t>IP</w:t>
      </w:r>
      <w:r>
        <w:rPr/>
        <w:t>网络的视频通信应用开始越来越多地出现在我们的社会生活当中。特别是在企业市场，视频通信应用同样出 </w:t>
      </w:r>
      <w:r>
        <w:rPr>
          <w:spacing w:val="-2"/>
        </w:rPr>
        <w:t>现了高速增长的趋势。例如，针对企业办公协同的应用场景有视频会议、远程招聘、内部培训等；针对市场营销和企业活动</w:t>
      </w:r>
      <w:r>
        <w:rPr>
          <w:spacing w:val="-65"/>
        </w:rPr>
        <w:t> </w:t>
      </w:r>
      <w:r>
        <w:rPr>
          <w:spacing w:val="-65"/>
        </w:rPr>
      </w:r>
      <w:r>
        <w:rPr>
          <w:spacing w:val="-2"/>
        </w:rPr>
        <w:t>的应用场景有网络发布会、产品推介会、媒体沟通会、网络路演、在线研讨、论坛峰会、庆典活动、企业年会等；针对教育</w:t>
      </w:r>
      <w:r>
        <w:rPr>
          <w:spacing w:val="-67"/>
        </w:rPr>
        <w:t> </w:t>
      </w:r>
      <w:r>
        <w:rPr>
          <w:spacing w:val="-67"/>
        </w:rPr>
      </w:r>
      <w:r>
        <w:rPr>
          <w:spacing w:val="-2"/>
        </w:rPr>
        <w:t>行业的应用场景有远程教育、网校、教育资源共享、边远地区师资培训等；针对医疗卫生行业的应用场景有远程医疗、远程</w:t>
      </w:r>
      <w:r>
        <w:rPr>
          <w:spacing w:val="-66"/>
        </w:rPr>
        <w:t> </w:t>
      </w:r>
      <w:r>
        <w:rPr>
          <w:spacing w:val="-66"/>
        </w:rPr>
      </w:r>
      <w:r>
        <w:rPr>
          <w:spacing w:val="-2"/>
        </w:rPr>
        <w:t>培训、专家资源共享等。视频正在成为人们获取和分享信息的主流方式，同时也为通信协作业务提供了新的发展机遇，通过</w:t>
      </w:r>
      <w:r>
        <w:rPr>
          <w:spacing w:val="-66"/>
        </w:rPr>
        <w:t> </w:t>
      </w:r>
      <w:r>
        <w:rPr>
          <w:spacing w:val="-66"/>
        </w:rPr>
      </w:r>
      <w:r>
        <w:rPr>
          <w:spacing w:val="-4"/>
        </w:rPr>
        <w:t>云通信平台技术实现上述企业视频应用，既保证了业务的流畅性和稳定性，还可以大大降低技术的复杂度和部署实施的成本，</w:t>
      </w:r>
      <w:r>
        <w:rPr>
          <w:spacing w:val="-44"/>
        </w:rPr>
        <w:t> </w:t>
      </w:r>
      <w:r>
        <w:rPr>
          <w:spacing w:val="-44"/>
        </w:rPr>
      </w:r>
      <w:r>
        <w:rPr/>
        <w:t>给行业和企业的资源利用率、运营效率带来巨大的提升。</w:t>
      </w:r>
    </w:p>
    <w:p>
      <w:pPr>
        <w:pStyle w:val="BodyText"/>
        <w:spacing w:line="319" w:lineRule="auto" w:before="62"/>
        <w:ind w:left="154" w:right="1032" w:firstLine="450"/>
        <w:jc w:val="left"/>
      </w:pPr>
      <w:r>
        <w:rPr/>
        <w:t>“一带一路”战略、中国企业“走出去”带来企业国际化通信新需求。随着国家“一带一路”战略的实施，越来越多 </w:t>
      </w:r>
      <w:r>
        <w:rPr>
          <w:spacing w:val="-2"/>
        </w:rPr>
        <w:t>的中国企业“走出去”，中国企业的国际化进程加快，中国企业的国际化通信需求迅速增长。“走出去”的中国企业在国外</w:t>
      </w:r>
      <w:r>
        <w:rPr>
          <w:spacing w:val="-70"/>
        </w:rPr>
        <w:t> </w:t>
      </w:r>
      <w:r>
        <w:rPr>
          <w:spacing w:val="-70"/>
        </w:rPr>
      </w:r>
      <w:r>
        <w:rPr/>
        <w:t>的人员、设备、场地的本地通信网络环境需求，以及与企业国内总部、各部门、各分支机构之间的跨国语音、数据、会议、</w:t>
      </w:r>
      <w:r>
        <w:rPr>
          <w:spacing w:val="-84"/>
        </w:rPr>
        <w:t> </w:t>
      </w:r>
      <w:r>
        <w:rPr>
          <w:spacing w:val="-84"/>
        </w:rPr>
      </w:r>
      <w:r>
        <w:rPr>
          <w:spacing w:val="-2"/>
        </w:rPr>
        <w:t>视频等方面的通信需求，国内互联网产业的崛起和国际化进程，使全球对中国互联网内容需求亦呈高速增长趋势，这些都带</w:t>
      </w:r>
      <w:r>
        <w:rPr>
          <w:spacing w:val="-66"/>
        </w:rPr>
        <w:t> </w:t>
      </w:r>
      <w:r>
        <w:rPr>
          <w:spacing w:val="-66"/>
        </w:rPr>
      </w:r>
      <w:r>
        <w:rPr/>
        <w:t>来了跨境通信需求的增长。</w:t>
      </w:r>
    </w:p>
    <w:p>
      <w:pPr>
        <w:spacing w:line="338" w:lineRule="auto" w:before="56"/>
        <w:ind w:left="514" w:right="553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、公司发展战略</w:t>
      </w:r>
      <w:r>
        <w:rPr>
          <w:rFonts w:ascii="宋体" w:hAnsi="宋体" w:cs="宋体" w:eastAsia="宋体" w:hint="default"/>
          <w:b/>
          <w:bCs/>
          <w:w w:val="99"/>
          <w:sz w:val="18"/>
          <w:szCs w:val="18"/>
        </w:rPr>
        <w:t> </w:t>
      </w:r>
      <w:r>
        <w:rPr>
          <w:rFonts w:ascii="宋体" w:hAnsi="宋体" w:cs="宋体" w:eastAsia="宋体" w:hint="default"/>
          <w:sz w:val="18"/>
          <w:szCs w:val="18"/>
        </w:rPr>
        <w:t>公司致力于运用互联网技术和转售方式为客户提供通信服务。</w:t>
      </w:r>
    </w:p>
    <w:p>
      <w:pPr>
        <w:pStyle w:val="BodyText"/>
        <w:spacing w:line="302" w:lineRule="auto" w:before="42"/>
        <w:ind w:left="154" w:right="1130" w:firstLine="360"/>
        <w:jc w:val="both"/>
      </w:pPr>
      <w:r>
        <w:rPr>
          <w:spacing w:val="-2"/>
        </w:rPr>
        <w:t>在国内企业客户市场，公司在企业通信和协同办公领域为国内各类企业客户提供企业级</w:t>
      </w:r>
      <w:r>
        <w:rPr>
          <w:rFonts w:ascii="Times New Roman" w:hAnsi="Times New Roman" w:cs="Times New Roman" w:eastAsia="Times New Roman" w:hint="default"/>
          <w:spacing w:val="-2"/>
        </w:rPr>
        <w:t>SaaS</w:t>
      </w:r>
      <w:r>
        <w:rPr>
          <w:spacing w:val="-2"/>
        </w:rPr>
        <w:t>服务，致力于成为中国领先</w:t>
      </w:r>
      <w:r>
        <w:rPr/>
        <w:t> 的企业通信服务商和企业</w:t>
      </w:r>
      <w:r>
        <w:rPr>
          <w:rFonts w:ascii="Times New Roman" w:hAnsi="Times New Roman" w:cs="Times New Roman" w:eastAsia="Times New Roman" w:hint="default"/>
        </w:rPr>
        <w:t>SaaS</w:t>
      </w:r>
      <w:r>
        <w:rPr/>
        <w:t>服务商。同时，公司借助国家“一带一路”战略、积极布局企业国际化通信服务领域。</w:t>
      </w:r>
    </w:p>
    <w:p>
      <w:pPr>
        <w:pStyle w:val="BodyText"/>
        <w:spacing w:line="302" w:lineRule="auto" w:before="49"/>
        <w:ind w:right="1164" w:firstLine="360"/>
        <w:jc w:val="both"/>
      </w:pPr>
      <w:r>
        <w:rPr>
          <w:spacing w:val="-3"/>
        </w:rPr>
        <w:t>在北美个人客户市场，公司为海外华人家庭提供互联网综合通信服务和为海外华人提供虚拟移动通信服务（</w:t>
      </w:r>
      <w:r>
        <w:rPr>
          <w:rFonts w:ascii="Times New Roman" w:hAnsi="Times New Roman" w:cs="Times New Roman" w:eastAsia="Times New Roman" w:hint="default"/>
          <w:spacing w:val="-3"/>
        </w:rPr>
        <w:t>MVNO</w:t>
      </w:r>
      <w:r>
        <w:rPr>
          <w:spacing w:val="-3"/>
        </w:rPr>
        <w:t>），</w:t>
      </w:r>
      <w:r>
        <w:rPr>
          <w:spacing w:val="-32"/>
        </w:rPr>
        <w:t> </w:t>
      </w:r>
      <w:r>
        <w:rPr/>
        <w:t>致力于成为全球华人通信服务商。</w:t>
      </w:r>
    </w:p>
    <w:p>
      <w:pPr>
        <w:pStyle w:val="Heading5"/>
        <w:spacing w:line="240" w:lineRule="auto" w:before="69"/>
        <w:ind w:right="0"/>
        <w:jc w:val="left"/>
        <w:rPr>
          <w:b w:val="0"/>
          <w:bCs w:val="0"/>
        </w:rPr>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年经营计划</w:t>
      </w:r>
      <w:r>
        <w:rPr>
          <w:b w:val="0"/>
          <w:bCs w:val="0"/>
        </w:rPr>
      </w:r>
    </w:p>
    <w:p>
      <w:pPr>
        <w:pStyle w:val="BodyText"/>
        <w:spacing w:line="307" w:lineRule="auto" w:before="102"/>
        <w:ind w:right="1130" w:firstLine="360"/>
        <w:jc w:val="both"/>
      </w:pPr>
      <w:r>
        <w:rPr>
          <w:rFonts w:ascii="Times New Roman" w:hAnsi="Times New Roman" w:cs="Times New Roman" w:eastAsia="Times New Roman" w:hint="default"/>
          <w:spacing w:val="-2"/>
        </w:rPr>
        <w:t>2018</w:t>
      </w:r>
      <w:r>
        <w:rPr>
          <w:spacing w:val="-2"/>
        </w:rPr>
        <w:t>年公司将进一步夯实既有业务同时加大新产品推进力度，通过新产品促进收入增长，积极开展与国际运营商的战略</w:t>
      </w:r>
      <w:r>
        <w:rPr/>
        <w:t> </w:t>
      </w:r>
      <w:r>
        <w:rPr>
          <w:spacing w:val="-2"/>
        </w:rPr>
        <w:t>合作，顺应企业通信新需求探索新的业务方向。公司将顺应国家“一带一路”战略，深入挖掘企业国际化通信需求，积极布</w:t>
      </w:r>
      <w:r>
        <w:rPr>
          <w:spacing w:val="-68"/>
        </w:rPr>
        <w:t> </w:t>
      </w:r>
      <w:r>
        <w:rPr>
          <w:spacing w:val="-68"/>
        </w:rPr>
      </w:r>
      <w:r>
        <w:rPr>
          <w:spacing w:val="-2"/>
        </w:rPr>
        <w:t>局企业跨境通信服务业务。同时，公司在</w:t>
      </w:r>
      <w:r>
        <w:rPr>
          <w:rFonts w:ascii="Times New Roman" w:hAnsi="Times New Roman" w:cs="Times New Roman" w:eastAsia="Times New Roman" w:hint="default"/>
          <w:spacing w:val="-2"/>
        </w:rPr>
        <w:t>2018</w:t>
      </w:r>
      <w:r>
        <w:rPr>
          <w:spacing w:val="-2"/>
        </w:rPr>
        <w:t>年将加强和改善绩效考核管理，将业绩指标分解到子公司和相关责任人，并与</w:t>
      </w:r>
      <w:r>
        <w:rPr>
          <w:spacing w:val="-62"/>
        </w:rPr>
        <w:t> </w:t>
      </w:r>
      <w:r>
        <w:rPr>
          <w:spacing w:val="-62"/>
        </w:rPr>
      </w:r>
      <w:r>
        <w:rPr/>
        <w:t>基薪、奖金、股权激励挂钩，进一步激发管理层和员工的工作热情，促进公司收入和利润增长。</w:t>
      </w:r>
    </w:p>
    <w:p>
      <w:pPr>
        <w:pStyle w:val="BodyText"/>
        <w:spacing w:line="338" w:lineRule="auto" w:before="65"/>
        <w:ind w:left="513" w:right="1118" w:hanging="360"/>
        <w:jc w:val="left"/>
      </w:pPr>
      <w:r>
        <w:rPr/>
        <w:t>（</w:t>
      </w:r>
      <w:r>
        <w:rPr>
          <w:rFonts w:ascii="Times New Roman" w:hAnsi="Times New Roman" w:cs="Times New Roman" w:eastAsia="Times New Roman" w:hint="default"/>
        </w:rPr>
        <w:t>1</w:t>
      </w:r>
      <w:r>
        <w:rPr/>
        <w:t>）、企业业务。 </w:t>
      </w:r>
      <w:r>
        <w:rPr>
          <w:spacing w:val="-6"/>
        </w:rPr>
        <w:t>此前，公司为客户提供包括邮件、网盘、会议和云通信在内的一系列产品，主要用于企业的内部协作沟通，通过“连接”</w:t>
      </w:r>
    </w:p>
    <w:p>
      <w:pPr>
        <w:pStyle w:val="BodyText"/>
        <w:spacing w:line="309" w:lineRule="auto" w:before="2"/>
        <w:ind w:right="1130"/>
        <w:jc w:val="both"/>
      </w:pPr>
      <w:r>
        <w:rPr>
          <w:spacing w:val="-2"/>
        </w:rPr>
        <w:t>为企业提升效率、降低成本。随着直播和视频会议行业应用的深入，公司让企业直接与其客户“连接”，更多的在营销和服</w:t>
      </w:r>
      <w:r>
        <w:rPr>
          <w:spacing w:val="-68"/>
        </w:rPr>
        <w:t> </w:t>
      </w:r>
      <w:r>
        <w:rPr>
          <w:spacing w:val="-68"/>
        </w:rPr>
      </w:r>
      <w:r>
        <w:rPr>
          <w:spacing w:val="-2"/>
        </w:rPr>
        <w:t>务领域为客户创造价值。</w:t>
      </w:r>
      <w:r>
        <w:rPr>
          <w:rFonts w:ascii="Times New Roman" w:hAnsi="Times New Roman" w:cs="Times New Roman" w:eastAsia="Times New Roman" w:hint="default"/>
          <w:spacing w:val="-2"/>
        </w:rPr>
        <w:t>2018</w:t>
      </w:r>
      <w:r>
        <w:rPr>
          <w:spacing w:val="-2"/>
        </w:rPr>
        <w:t>年，公司会将产品战略进一步深化——利用互联网通信技术，改变企业创造价值的方式，并从</w:t>
      </w:r>
      <w:r>
        <w:rPr>
          <w:spacing w:val="-62"/>
        </w:rPr>
        <w:t> </w:t>
      </w:r>
      <w:r>
        <w:rPr>
          <w:spacing w:val="-62"/>
        </w:rPr>
      </w:r>
      <w:r>
        <w:rPr/>
        <w:t>“安全、视频、移动和智能”四个方向发力，将战略落地。</w:t>
      </w:r>
    </w:p>
    <w:p>
      <w:pPr>
        <w:pStyle w:val="BodyText"/>
        <w:spacing w:line="300" w:lineRule="auto" w:before="64"/>
        <w:ind w:left="154" w:right="1130" w:firstLine="360"/>
        <w:jc w:val="both"/>
      </w:pPr>
      <w:r>
        <w:rPr>
          <w:rFonts w:ascii="Times New Roman" w:hAnsi="Times New Roman" w:cs="Times New Roman" w:eastAsia="Times New Roman" w:hint="default"/>
        </w:rPr>
        <w:t>2018</w:t>
      </w:r>
      <w:r>
        <w:rPr/>
        <w:t>年公司将会推出“</w:t>
      </w:r>
      <w:r>
        <w:rPr>
          <w:rFonts w:ascii="Times New Roman" w:hAnsi="Times New Roman" w:cs="Times New Roman" w:eastAsia="Times New Roman" w:hint="default"/>
        </w:rPr>
        <w:t>263</w:t>
      </w:r>
      <w:r>
        <w:rPr/>
        <w:t>教育”行业解决方案，从直播网校、大班课堂、小班课堂和双师课堂等四大产品全面覆盖所 有远程教育的应用需求。远程教育市场将会在至少未来</w:t>
      </w:r>
      <w:r>
        <w:rPr>
          <w:rFonts w:ascii="Times New Roman" w:hAnsi="Times New Roman" w:cs="Times New Roman" w:eastAsia="Times New Roman" w:hint="default"/>
        </w:rPr>
        <w:t>5</w:t>
      </w:r>
      <w:r>
        <w:rPr/>
        <w:t>年保持迅猛增长，公司会通过不断市场发声，巩固和建立在教育行</w:t>
      </w:r>
      <w:r>
        <w:rPr>
          <w:spacing w:val="-82"/>
        </w:rPr>
        <w:t> </w:t>
      </w:r>
      <w:r>
        <w:rPr>
          <w:spacing w:val="-82"/>
        </w:rPr>
      </w:r>
      <w:r>
        <w:rPr/>
        <w:t>业的领导者地位。</w:t>
      </w:r>
    </w:p>
    <w:p>
      <w:pPr>
        <w:pStyle w:val="BodyText"/>
        <w:spacing w:line="302" w:lineRule="auto" w:before="70"/>
        <w:ind w:left="154" w:right="1030"/>
        <w:jc w:val="left"/>
      </w:pPr>
      <w:r>
        <w:rPr>
          <w:spacing w:val="-4"/>
        </w:rPr>
        <w:t>公司将进一步放大与</w:t>
      </w:r>
      <w:r>
        <w:rPr>
          <w:rFonts w:ascii="Times New Roman" w:hAnsi="Times New Roman" w:cs="Times New Roman" w:eastAsia="Times New Roman" w:hint="default"/>
          <w:spacing w:val="-4"/>
        </w:rPr>
        <w:t>NTT</w:t>
      </w:r>
      <w:r>
        <w:rPr>
          <w:spacing w:val="-4"/>
        </w:rPr>
        <w:t>的合作，向</w:t>
      </w:r>
      <w:r>
        <w:rPr>
          <w:rFonts w:ascii="Times New Roman" w:hAnsi="Times New Roman" w:cs="Times New Roman" w:eastAsia="Times New Roman" w:hint="default"/>
          <w:spacing w:val="-4"/>
        </w:rPr>
        <w:t>NTT</w:t>
      </w:r>
      <w:r>
        <w:rPr>
          <w:spacing w:val="-4"/>
        </w:rPr>
        <w:t>海外渠道推广</w:t>
      </w:r>
      <w:r>
        <w:rPr>
          <w:rFonts w:ascii="Times New Roman" w:hAnsi="Times New Roman" w:cs="Times New Roman" w:eastAsia="Times New Roman" w:hint="default"/>
          <w:spacing w:val="-4"/>
        </w:rPr>
        <w:t>IDC</w:t>
      </w:r>
      <w:r>
        <w:rPr>
          <w:spacing w:val="-4"/>
        </w:rPr>
        <w:t>产品，同时，计划利用客户推广会的形式，特别是欧美大客户（尤</w:t>
      </w:r>
      <w:r>
        <w:rPr>
          <w:spacing w:val="-54"/>
        </w:rPr>
        <w:t> </w:t>
      </w:r>
      <w:r>
        <w:rPr>
          <w:spacing w:val="-54"/>
        </w:rPr>
      </w:r>
      <w:r>
        <w:rPr/>
        <w:t>其是金融行业）推广</w:t>
      </w:r>
      <w:r>
        <w:rPr>
          <w:rFonts w:ascii="Times New Roman" w:hAnsi="Times New Roman" w:cs="Times New Roman" w:eastAsia="Times New Roman" w:hint="default"/>
        </w:rPr>
        <w:t>IDC</w:t>
      </w:r>
      <w:r>
        <w:rPr/>
        <w:t>产品。进一步强化</w:t>
      </w:r>
      <w:r>
        <w:rPr>
          <w:rFonts w:ascii="Times New Roman" w:hAnsi="Times New Roman" w:cs="Times New Roman" w:eastAsia="Times New Roman" w:hint="default"/>
        </w:rPr>
        <w:t>IDC+</w:t>
      </w:r>
      <w:r>
        <w:rPr/>
        <w:t>网络的解决方案营销。在</w:t>
      </w:r>
      <w:r>
        <w:rPr>
          <w:rFonts w:ascii="Times New Roman" w:hAnsi="Times New Roman" w:cs="Times New Roman" w:eastAsia="Times New Roman" w:hint="default"/>
        </w:rPr>
        <w:t>VPN</w:t>
      </w:r>
      <w:r>
        <w:rPr/>
        <w:t>网络业务方面，进一步提高产品和服务品质，</w:t>
      </w:r>
      <w:r>
        <w:rPr>
          <w:spacing w:val="-87"/>
        </w:rPr>
        <w:t> </w:t>
      </w:r>
      <w:r>
        <w:rPr>
          <w:spacing w:val="-87"/>
        </w:rPr>
      </w:r>
      <w:r>
        <w:rPr/>
        <w:t>计划在年中开通与</w:t>
      </w:r>
      <w:r>
        <w:rPr>
          <w:rFonts w:ascii="Times New Roman" w:hAnsi="Times New Roman" w:cs="Times New Roman" w:eastAsia="Times New Roman" w:hint="default"/>
        </w:rPr>
        <w:t>NTT</w:t>
      </w:r>
      <w:r>
        <w:rPr/>
        <w:t>全球网络的对接（</w:t>
      </w:r>
      <w:r>
        <w:rPr>
          <w:rFonts w:ascii="Times New Roman" w:hAnsi="Times New Roman" w:cs="Times New Roman" w:eastAsia="Times New Roman" w:hint="default"/>
        </w:rPr>
        <w:t>NNI</w:t>
      </w:r>
      <w:r>
        <w:rPr/>
        <w:t>），以此为基础调动</w:t>
      </w:r>
      <w:r>
        <w:rPr>
          <w:rFonts w:ascii="Times New Roman" w:hAnsi="Times New Roman" w:cs="Times New Roman" w:eastAsia="Times New Roman" w:hint="default"/>
        </w:rPr>
        <w:t>NTT</w:t>
      </w:r>
      <w:r>
        <w:rPr/>
        <w:t>在日本、美国及欧洲的营销团队销售</w:t>
      </w:r>
      <w:r>
        <w:rPr>
          <w:rFonts w:ascii="Times New Roman" w:hAnsi="Times New Roman" w:cs="Times New Roman" w:eastAsia="Times New Roman" w:hint="default"/>
        </w:rPr>
        <w:t>VPN</w:t>
      </w:r>
      <w:r>
        <w:rPr/>
        <w:t>网络。</w:t>
      </w:r>
    </w:p>
    <w:p>
      <w:pPr>
        <w:pStyle w:val="BodyText"/>
        <w:spacing w:line="309" w:lineRule="auto" w:before="49"/>
        <w:ind w:right="1130" w:firstLine="360"/>
        <w:jc w:val="both"/>
      </w:pPr>
      <w:r>
        <w:rPr>
          <w:rFonts w:ascii="Times New Roman" w:hAnsi="Times New Roman" w:cs="Times New Roman" w:eastAsia="Times New Roman" w:hint="default"/>
          <w:spacing w:val="-2"/>
        </w:rPr>
        <w:t>2018</w:t>
      </w:r>
      <w:r>
        <w:rPr>
          <w:spacing w:val="-2"/>
        </w:rPr>
        <w:t>年公司将依托于环球通业务储备的网络能力、</w:t>
      </w:r>
      <w:r>
        <w:rPr>
          <w:rFonts w:ascii="Times New Roman" w:hAnsi="Times New Roman" w:cs="Times New Roman" w:eastAsia="Times New Roman" w:hint="default"/>
          <w:spacing w:val="-2"/>
        </w:rPr>
        <w:t>IT</w:t>
      </w:r>
      <w:r>
        <w:rPr>
          <w:spacing w:val="-2"/>
        </w:rPr>
        <w:t>平台以及运营体系，完成物联网连接管理平台的建设，以“一点接</w:t>
      </w:r>
      <w:r>
        <w:rPr/>
        <w:t> </w:t>
      </w:r>
      <w:r>
        <w:rPr>
          <w:spacing w:val="-2"/>
        </w:rPr>
        <w:t>入，全球连接，空中下发，自动切换”的产品理念积极拓展全球物联网连接市场。同时，公司将对企业级市场在移动通信领</w:t>
      </w:r>
      <w:r>
        <w:rPr>
          <w:spacing w:val="-67"/>
        </w:rPr>
        <w:t> </w:t>
      </w:r>
      <w:r>
        <w:rPr>
          <w:spacing w:val="-67"/>
        </w:rPr>
      </w:r>
      <w:r>
        <w:rPr>
          <w:spacing w:val="-2"/>
        </w:rPr>
        <w:t>域的需求进行产品规划，企业移动产品将涵盖基础通信能力、管理管控能力和增值业务能力，为企业提供了一站式的移动通</w:t>
      </w:r>
    </w:p>
    <w:p>
      <w:pPr>
        <w:spacing w:after="0" w:line="309"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信解决方案</w:t>
      </w:r>
    </w:p>
    <w:p>
      <w:pPr>
        <w:pStyle w:val="BodyText"/>
        <w:spacing w:line="302" w:lineRule="auto" w:before="115"/>
        <w:ind w:right="1130" w:firstLine="360"/>
        <w:jc w:val="both"/>
      </w:pPr>
      <w:r>
        <w:rPr>
          <w:rFonts w:ascii="Times New Roman" w:hAnsi="Times New Roman" w:cs="Times New Roman" w:eastAsia="Times New Roman" w:hint="default"/>
          <w:spacing w:val="-2"/>
        </w:rPr>
        <w:t>2018</w:t>
      </w:r>
      <w:r>
        <w:rPr>
          <w:spacing w:val="-2"/>
        </w:rPr>
        <w:t>年公司将顺应国家“一带一路”战略，深入挖掘企业国际化通信需求，发挥与</w:t>
      </w:r>
      <w:r>
        <w:rPr>
          <w:rFonts w:ascii="Times New Roman" w:hAnsi="Times New Roman" w:cs="Times New Roman" w:eastAsia="Times New Roman" w:hint="default"/>
          <w:spacing w:val="-2"/>
        </w:rPr>
        <w:t>NTT</w:t>
      </w:r>
      <w:r>
        <w:rPr>
          <w:spacing w:val="-2"/>
        </w:rPr>
        <w:t>等国际一流运营商战略合作带来</w:t>
      </w:r>
      <w:r>
        <w:rPr/>
        <w:t> 的资源、客户等优势，并发挥公司在国内和国外的通信牌照及资源优势，积极布局企业通信国际业务。</w:t>
      </w:r>
    </w:p>
    <w:p>
      <w:pPr>
        <w:pStyle w:val="BodyText"/>
        <w:spacing w:line="240" w:lineRule="auto" w:before="70"/>
        <w:ind w:right="0"/>
        <w:jc w:val="both"/>
      </w:pPr>
      <w:r>
        <w:rPr/>
        <w:t>（</w:t>
      </w:r>
      <w:r>
        <w:rPr>
          <w:rFonts w:ascii="Times New Roman" w:hAnsi="Times New Roman" w:cs="Times New Roman" w:eastAsia="Times New Roman" w:hint="default"/>
        </w:rPr>
        <w:t>2</w:t>
      </w:r>
      <w:r>
        <w:rPr/>
        <w:t>）、个人业务</w:t>
      </w:r>
    </w:p>
    <w:p>
      <w:pPr>
        <w:pStyle w:val="BodyText"/>
        <w:spacing w:line="240" w:lineRule="auto" w:before="103"/>
        <w:ind w:left="513" w:right="0"/>
        <w:jc w:val="left"/>
      </w:pPr>
      <w:r>
        <w:rPr/>
        <w:t>①</w:t>
      </w:r>
      <w:r>
        <w:rPr>
          <w:rFonts w:ascii="Times New Roman" w:hAnsi="Times New Roman" w:cs="Times New Roman" w:eastAsia="Times New Roman" w:hint="default"/>
        </w:rPr>
        <w:t>iTalkBB</w:t>
      </w:r>
      <w:r>
        <w:rPr/>
        <w:t>蜻蜓中文电视及广告业务</w:t>
      </w:r>
    </w:p>
    <w:p>
      <w:pPr>
        <w:pStyle w:val="BodyText"/>
        <w:spacing w:line="309" w:lineRule="auto" w:before="101"/>
        <w:ind w:right="1131" w:firstLine="360"/>
        <w:jc w:val="both"/>
      </w:pPr>
      <w:r>
        <w:rPr/>
        <w:t>公司新收购的</w:t>
      </w:r>
      <w:r>
        <w:rPr>
          <w:rFonts w:ascii="Times New Roman" w:hAnsi="Times New Roman" w:cs="Times New Roman" w:eastAsia="Times New Roman" w:hint="default"/>
        </w:rPr>
        <w:t>iTalkBB</w:t>
      </w:r>
      <w:r>
        <w:rPr>
          <w:rFonts w:ascii="Times New Roman" w:hAnsi="Times New Roman" w:cs="Times New Roman" w:eastAsia="Times New Roman" w:hint="default"/>
          <w:spacing w:val="5"/>
        </w:rPr>
        <w:t> </w:t>
      </w:r>
      <w:r>
        <w:rPr>
          <w:rFonts w:ascii="Times New Roman" w:hAnsi="Times New Roman" w:cs="Times New Roman" w:eastAsia="Times New Roman" w:hint="default"/>
        </w:rPr>
        <w:t>Media</w:t>
      </w:r>
      <w:r>
        <w:rPr/>
        <w:t>优化了中文电视产品线的盈利模式，使该项业务更加完整。</w:t>
      </w:r>
      <w:r>
        <w:rPr>
          <w:rFonts w:ascii="Times New Roman" w:hAnsi="Times New Roman" w:cs="Times New Roman" w:eastAsia="Times New Roman" w:hint="default"/>
        </w:rPr>
        <w:t>2018</w:t>
      </w:r>
      <w:r>
        <w:rPr/>
        <w:t>年，该业务系公司关注的 </w:t>
      </w:r>
      <w:r>
        <w:rPr>
          <w:spacing w:val="-2"/>
        </w:rPr>
        <w:t>重点业务之一，公司首先对该业务加大投入增强内容的获取能力；其次将加强该业务中的技术能力，使得内容可在多种终端</w:t>
      </w:r>
      <w:r>
        <w:rPr>
          <w:spacing w:val="-66"/>
        </w:rPr>
        <w:t> </w:t>
      </w:r>
      <w:r>
        <w:rPr>
          <w:spacing w:val="-66"/>
        </w:rPr>
      </w:r>
      <w:r>
        <w:rPr/>
        <w:t>展现，从而提升广告价值；再次，公司将加强法律保护能力，维护公司在北美地区的版权利益。</w:t>
      </w:r>
    </w:p>
    <w:p>
      <w:pPr>
        <w:pStyle w:val="BodyText"/>
        <w:spacing w:line="338" w:lineRule="auto" w:before="65"/>
        <w:ind w:left="513" w:right="1033"/>
        <w:jc w:val="left"/>
      </w:pPr>
      <w:r>
        <w:rPr/>
        <w:t>②</w:t>
      </w:r>
      <w:r>
        <w:rPr>
          <w:rFonts w:ascii="Times New Roman" w:hAnsi="Times New Roman" w:cs="Times New Roman" w:eastAsia="Times New Roman" w:hint="default"/>
        </w:rPr>
        <w:t>iTalkBB</w:t>
      </w:r>
      <w:r>
        <w:rPr/>
        <w:t>蜻蜓移动手机业务 该业务在</w:t>
      </w:r>
      <w:r>
        <w:rPr>
          <w:rFonts w:ascii="Times New Roman" w:hAnsi="Times New Roman" w:cs="Times New Roman" w:eastAsia="Times New Roman" w:hint="default"/>
        </w:rPr>
        <w:t>2017</w:t>
      </w:r>
      <w:r>
        <w:rPr/>
        <w:t>年试运营以来，用户规模稳步提升。</w:t>
      </w:r>
      <w:r>
        <w:rPr>
          <w:rFonts w:ascii="Times New Roman" w:hAnsi="Times New Roman" w:cs="Times New Roman" w:eastAsia="Times New Roman" w:hint="default"/>
        </w:rPr>
        <w:t>2018</w:t>
      </w:r>
      <w:r>
        <w:rPr/>
        <w:t>年公司在试运营中进一步分析用户使用习惯以及完善产品设计，</w:t>
      </w:r>
    </w:p>
    <w:p>
      <w:pPr>
        <w:pStyle w:val="BodyText"/>
        <w:spacing w:line="218" w:lineRule="exact"/>
        <w:ind w:right="0"/>
        <w:jc w:val="both"/>
      </w:pPr>
      <w:r>
        <w:rPr/>
        <w:t>力争在年内完成试运营阶段的各项工作并在明年向北美市场正式投入使用。</w:t>
      </w:r>
    </w:p>
    <w:p>
      <w:pPr>
        <w:pStyle w:val="BodyText"/>
        <w:spacing w:line="357" w:lineRule="auto" w:before="116"/>
        <w:ind w:left="513" w:right="0"/>
        <w:jc w:val="left"/>
      </w:pPr>
      <w:r>
        <w:rPr/>
        <w:t>③加拿大进一步开拓粤语市场 加大粤语人群的销售力度，促进电话和电视的销售，保持市场领导地位和竞争力。</w:t>
      </w:r>
      <w:r>
        <w:rPr>
          <w:rFonts w:ascii="Times New Roman" w:hAnsi="Times New Roman" w:cs="Times New Roman" w:eastAsia="Times New Roman" w:hint="default"/>
        </w:rPr>
        <w:t>iTalkBB</w:t>
      </w:r>
      <w:r>
        <w:rPr/>
        <w:t>蜻蜓电视在</w:t>
      </w:r>
      <w:r>
        <w:rPr>
          <w:rFonts w:ascii="Times New Roman" w:hAnsi="Times New Roman" w:cs="Times New Roman" w:eastAsia="Times New Roman" w:hint="default"/>
        </w:rPr>
        <w:t>2017</w:t>
      </w:r>
      <w:r>
        <w:rPr/>
        <w:t>年引入多家</w:t>
      </w:r>
    </w:p>
    <w:p>
      <w:pPr>
        <w:pStyle w:val="BodyText"/>
        <w:spacing w:line="214" w:lineRule="exact"/>
        <w:ind w:right="0"/>
        <w:jc w:val="both"/>
      </w:pPr>
      <w:r>
        <w:rPr/>
        <w:t>合作伙伴，</w:t>
      </w:r>
      <w:r>
        <w:rPr>
          <w:rFonts w:ascii="Times New Roman" w:hAnsi="Times New Roman" w:cs="Times New Roman" w:eastAsia="Times New Roman" w:hint="default"/>
        </w:rPr>
        <w:t>2018</w:t>
      </w:r>
      <w:r>
        <w:rPr/>
        <w:t>年将开展正式的商用合作，引入丰富的粤语电视内容，以满足海外粤语人群需求，这将提升</w:t>
      </w:r>
      <w:r>
        <w:rPr>
          <w:rFonts w:ascii="Times New Roman" w:hAnsi="Times New Roman" w:cs="Times New Roman" w:eastAsia="Times New Roman" w:hint="default"/>
        </w:rPr>
        <w:t>iTalkBB</w:t>
      </w:r>
      <w:r>
        <w:rPr/>
        <w:t>蜻蜓电</w:t>
      </w:r>
    </w:p>
    <w:p>
      <w:pPr>
        <w:pStyle w:val="BodyText"/>
        <w:spacing w:line="319" w:lineRule="auto" w:before="63"/>
        <w:ind w:right="1133"/>
        <w:jc w:val="both"/>
      </w:pPr>
      <w:r>
        <w:rPr>
          <w:spacing w:val="-2"/>
        </w:rPr>
        <w:t>视的竞争力和市占率，并且通过中文电视的撬动，带动提升其他产品包括家庭电话和中国手机卡的销售，带来显著的经济效</w:t>
      </w:r>
      <w:r>
        <w:rPr>
          <w:spacing w:val="-66"/>
        </w:rPr>
        <w:t> </w:t>
      </w:r>
      <w:r>
        <w:rPr>
          <w:spacing w:val="-66"/>
        </w:rPr>
      </w:r>
      <w:r>
        <w:rPr/>
        <w:t>益。</w:t>
      </w:r>
    </w:p>
    <w:p>
      <w:pPr>
        <w:pStyle w:val="Heading5"/>
        <w:spacing w:line="240" w:lineRule="auto" w:before="56"/>
        <w:ind w:left="154" w:right="0"/>
        <w:jc w:val="both"/>
        <w:rPr>
          <w:b w:val="0"/>
          <w:bCs w:val="0"/>
        </w:rPr>
      </w:pPr>
      <w:r>
        <w:rPr>
          <w:rFonts w:ascii="Times New Roman" w:hAnsi="Times New Roman" w:cs="Times New Roman" w:eastAsia="Times New Roman" w:hint="default"/>
        </w:rPr>
        <w:t>4</w:t>
      </w:r>
      <w:r>
        <w:rPr/>
        <w:t>、风险及应对</w:t>
      </w:r>
      <w:r>
        <w:rPr>
          <w:b w:val="0"/>
          <w:bCs w:val="0"/>
        </w:rPr>
      </w:r>
    </w:p>
    <w:p>
      <w:pPr>
        <w:pStyle w:val="BodyText"/>
        <w:spacing w:line="338" w:lineRule="auto" w:before="102"/>
        <w:ind w:left="514" w:right="0" w:hanging="360"/>
        <w:jc w:val="left"/>
      </w:pPr>
      <w:r>
        <w:rPr/>
        <w:t>（</w:t>
      </w:r>
      <w:r>
        <w:rPr>
          <w:rFonts w:ascii="Times New Roman" w:hAnsi="Times New Roman" w:cs="Times New Roman" w:eastAsia="Times New Roman" w:hint="default"/>
        </w:rPr>
        <w:t>1</w:t>
      </w:r>
      <w:r>
        <w:rPr/>
        <w:t>）、技术发展带来的技术革新风险 </w:t>
      </w:r>
      <w:r>
        <w:rPr>
          <w:spacing w:val="-2"/>
        </w:rPr>
        <w:t>通信技术、信息技术的快速发展，带来用户需求的快速变化，通信行业新技术、新产品、新模式、新服务不断涌现，如</w:t>
      </w:r>
    </w:p>
    <w:p>
      <w:pPr>
        <w:pStyle w:val="BodyText"/>
        <w:spacing w:line="319" w:lineRule="auto" w:before="2"/>
        <w:ind w:left="154" w:right="1133"/>
        <w:jc w:val="both"/>
      </w:pPr>
      <w:r>
        <w:rPr>
          <w:spacing w:val="-2"/>
        </w:rPr>
        <w:t>果公司不能跟随信息通信技术的革新、适应市场需求的变化，优化、提升、丰富公司的产品和服务，将会使公司在竞争中处</w:t>
      </w:r>
      <w:r>
        <w:rPr>
          <w:spacing w:val="-66"/>
        </w:rPr>
        <w:t> </w:t>
      </w:r>
      <w:r>
        <w:rPr>
          <w:spacing w:val="-66"/>
        </w:rPr>
      </w:r>
      <w:r>
        <w:rPr>
          <w:spacing w:val="-2"/>
        </w:rPr>
        <w:t>于不利地位。公司将立足企业通信市场、华人跨境通信市场以及其他潜在市场，紧密关注信息通信技术变化引致的用户需求</w:t>
      </w:r>
      <w:r>
        <w:rPr>
          <w:spacing w:val="-66"/>
        </w:rPr>
        <w:t> </w:t>
      </w:r>
      <w:r>
        <w:rPr>
          <w:spacing w:val="-66"/>
        </w:rPr>
      </w:r>
      <w:r>
        <w:rPr/>
        <w:t>变化，不断推出新的通信服务产品，满足企业、个人的通信需求，促进公司业务成长。</w:t>
      </w:r>
    </w:p>
    <w:p>
      <w:pPr>
        <w:pStyle w:val="BodyText"/>
        <w:spacing w:line="338" w:lineRule="auto" w:before="56"/>
        <w:ind w:left="514" w:right="0" w:hanging="360"/>
        <w:jc w:val="left"/>
      </w:pPr>
      <w:r>
        <w:rPr/>
        <w:t>（</w:t>
      </w:r>
      <w:r>
        <w:rPr>
          <w:rFonts w:ascii="Times New Roman" w:hAnsi="Times New Roman" w:cs="Times New Roman" w:eastAsia="Times New Roman" w:hint="default"/>
        </w:rPr>
        <w:t>2</w:t>
      </w:r>
      <w:r>
        <w:rPr/>
        <w:t>）、集团化经营下的管理控制风险 </w:t>
      </w:r>
      <w:r>
        <w:rPr>
          <w:spacing w:val="-2"/>
        </w:rPr>
        <w:t>公司已经发展为一家跨国经营的集团化企业，集团总部加四家业务子公司、两大业务线（企业通信和个人通信）的架构</w:t>
      </w:r>
    </w:p>
    <w:p>
      <w:pPr>
        <w:pStyle w:val="BodyText"/>
        <w:spacing w:line="319" w:lineRule="auto" w:before="2"/>
        <w:ind w:left="154" w:right="1131"/>
        <w:jc w:val="both"/>
      </w:pPr>
      <w:r>
        <w:rPr>
          <w:spacing w:val="-2"/>
        </w:rPr>
        <w:t>已经形成，经营地域覆盖中国、美国、加拿大、澳大利亚、新加坡等国，业务种类繁多且仍在不断增加，公司规模迅速扩张</w:t>
      </w:r>
      <w:r>
        <w:rPr>
          <w:spacing w:val="-72"/>
        </w:rPr>
        <w:t> </w:t>
      </w:r>
      <w:r>
        <w:rPr>
          <w:spacing w:val="-72"/>
        </w:rPr>
      </w:r>
      <w:r>
        <w:rPr>
          <w:spacing w:val="-2"/>
        </w:rPr>
        <w:t>和跨国集团化经营对公司的管理能力提出了更高的要求，公司的管理控制水平将可能影响公司的整体运营效率和业务持续发</w:t>
      </w:r>
      <w:r>
        <w:rPr>
          <w:spacing w:val="-64"/>
        </w:rPr>
        <w:t> </w:t>
      </w:r>
      <w:r>
        <w:rPr>
          <w:spacing w:val="-64"/>
        </w:rPr>
      </w:r>
      <w:r>
        <w:rPr>
          <w:spacing w:val="-5"/>
        </w:rPr>
        <w:t>展。今年公司将强化和改善绩效考核管理，将管理层、员工个人利益与公司业绩成长紧密捆绑，激发管理层和员工工作热情，</w:t>
      </w:r>
      <w:r>
        <w:rPr>
          <w:spacing w:val="-82"/>
        </w:rPr>
        <w:t> </w:t>
      </w:r>
      <w:r>
        <w:rPr>
          <w:spacing w:val="-82"/>
        </w:rPr>
      </w:r>
      <w:r>
        <w:rPr/>
        <w:t>提升公司整体运作效率，促进公司业务持续成长。</w:t>
      </w:r>
    </w:p>
    <w:p>
      <w:pPr>
        <w:pStyle w:val="BodyText"/>
        <w:spacing w:line="338" w:lineRule="auto" w:before="58"/>
        <w:ind w:left="514" w:right="0" w:hanging="360"/>
        <w:jc w:val="left"/>
      </w:pPr>
      <w:r>
        <w:rPr/>
        <w:t>（</w:t>
      </w:r>
      <w:r>
        <w:rPr>
          <w:rFonts w:ascii="Times New Roman" w:hAnsi="Times New Roman" w:cs="Times New Roman" w:eastAsia="Times New Roman" w:hint="default"/>
        </w:rPr>
        <w:t>3</w:t>
      </w:r>
      <w:r>
        <w:rPr/>
        <w:t>）、募投项目实施风险 </w:t>
      </w:r>
      <w:r>
        <w:rPr>
          <w:spacing w:val="-2"/>
        </w:rPr>
        <w:t>公司在确定各募集资金投资项目之前对项目必要性和可行性会进行审慎且充分的论证，但相关结论均是基于当时的市场</w:t>
      </w:r>
    </w:p>
    <w:p>
      <w:pPr>
        <w:pStyle w:val="BodyText"/>
        <w:spacing w:line="316" w:lineRule="auto" w:before="2"/>
        <w:ind w:left="154" w:right="1131"/>
        <w:jc w:val="both"/>
      </w:pPr>
      <w:r>
        <w:rPr>
          <w:spacing w:val="-2"/>
        </w:rPr>
        <w:t>环境、竞争状况、技术发展状况等条件做出的。由于通信市场技术革新等因素的影响，市场情况具有较大不确定性，项目存</w:t>
      </w:r>
      <w:r>
        <w:rPr>
          <w:spacing w:val="-66"/>
        </w:rPr>
        <w:t> </w:t>
      </w:r>
      <w:r>
        <w:rPr>
          <w:spacing w:val="-66"/>
        </w:rPr>
      </w:r>
      <w:r>
        <w:rPr>
          <w:spacing w:val="-2"/>
        </w:rPr>
        <w:t>在不能达到预期的收入和利润目标的风险。公司将密切关注市场变化，积极组织和调配公司资源，大力推进募集资金投资项</w:t>
      </w:r>
      <w:r>
        <w:rPr>
          <w:spacing w:val="-66"/>
        </w:rPr>
        <w:t> </w:t>
      </w:r>
      <w:r>
        <w:rPr>
          <w:spacing w:val="-66"/>
        </w:rPr>
      </w:r>
      <w:r>
        <w:rPr>
          <w:spacing w:val="-2"/>
        </w:rPr>
        <w:t>目的开展。同时，公司也会对由于市场变化等因素造成的不再适宜继续实施、投资的募集资金投资项目进行调整、变更或是</w:t>
      </w:r>
      <w:r>
        <w:rPr>
          <w:spacing w:val="-66"/>
        </w:rPr>
        <w:t> </w:t>
      </w:r>
      <w:r>
        <w:rPr>
          <w:spacing w:val="-66"/>
        </w:rPr>
      </w:r>
      <w:r>
        <w:rPr/>
        <w:t>终止，以降低募集资金的使用风险。</w:t>
      </w:r>
    </w:p>
    <w:p>
      <w:pPr>
        <w:pStyle w:val="BodyText"/>
        <w:spacing w:line="338" w:lineRule="auto" w:before="20"/>
        <w:ind w:left="514" w:right="0" w:hanging="360"/>
        <w:jc w:val="left"/>
      </w:pPr>
      <w:r>
        <w:rPr/>
        <w:t>（</w:t>
      </w:r>
      <w:r>
        <w:rPr>
          <w:rFonts w:ascii="Times New Roman" w:hAnsi="Times New Roman" w:cs="Times New Roman" w:eastAsia="Times New Roman" w:hint="default"/>
        </w:rPr>
        <w:t>4</w:t>
      </w:r>
      <w:r>
        <w:rPr/>
        <w:t>）、汇率变动风险 </w:t>
      </w:r>
      <w:r>
        <w:rPr>
          <w:spacing w:val="-2"/>
        </w:rPr>
        <w:t>公司海外业务收入占公司整体收入比重较大，公司有美元、加币、澳元等外币结算的收入和各项开支，各币种之间汇率</w:t>
      </w:r>
    </w:p>
    <w:p>
      <w:pPr>
        <w:pStyle w:val="BodyText"/>
        <w:spacing w:line="319" w:lineRule="auto" w:before="2"/>
        <w:ind w:left="154" w:right="1132"/>
        <w:jc w:val="both"/>
      </w:pPr>
      <w:r>
        <w:rPr>
          <w:spacing w:val="-2"/>
        </w:rPr>
        <w:t>的大幅波动有可能对公司经营业绩造成影响。公司将密切关注相关币种的汇率波动，采取可能的措施规避汇率波动造成的不</w:t>
      </w:r>
      <w:r>
        <w:rPr>
          <w:spacing w:val="-64"/>
        </w:rPr>
        <w:t> </w:t>
      </w:r>
      <w:r>
        <w:rPr>
          <w:spacing w:val="-64"/>
        </w:rPr>
      </w:r>
      <w:r>
        <w:rPr/>
        <w:t>利影响。</w:t>
      </w:r>
    </w:p>
    <w:p>
      <w:pPr>
        <w:spacing w:after="0" w:line="319" w:lineRule="auto"/>
        <w:jc w:val="both"/>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pStyle w:val="Heading4"/>
        <w:spacing w:line="240" w:lineRule="auto" w:before="143"/>
        <w:ind w:left="15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pStyle w:val="BodyText"/>
        <w:spacing w:line="338" w:lineRule="auto" w:before="168"/>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3"/>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left="444" w:right="0" w:hanging="291"/>
        <w:jc w:val="left"/>
      </w:pPr>
      <w:r>
        <w:rPr>
          <w:rFonts w:ascii="Times New Roman" w:hAnsi="Times New Roman" w:cs="Times New Roman" w:eastAsia="Times New Roman" w:hint="default"/>
        </w:rPr>
        <w:t>1.2015</w:t>
      </w:r>
      <w:r>
        <w:rPr/>
        <w:t>年利润分配及资本公积转增股本方案： </w:t>
      </w:r>
      <w:r>
        <w:rPr>
          <w:spacing w:val="-1"/>
        </w:rPr>
        <w:t>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日的公司总股本</w:t>
      </w:r>
      <w:r>
        <w:rPr>
          <w:rFonts w:ascii="Times New Roman" w:hAnsi="Times New Roman" w:cs="Times New Roman" w:eastAsia="Times New Roman" w:hint="default"/>
          <w:spacing w:val="-1"/>
        </w:rPr>
        <w:t>798,420,393</w:t>
      </w:r>
      <w:r>
        <w:rPr>
          <w:spacing w:val="-1"/>
        </w:rPr>
        <w:t>股，扣除拟回购注销的限制性股票</w:t>
      </w:r>
      <w:r>
        <w:rPr>
          <w:rFonts w:ascii="Times New Roman" w:hAnsi="Times New Roman" w:cs="Times New Roman" w:eastAsia="Times New Roman" w:hint="default"/>
          <w:spacing w:val="-1"/>
        </w:rPr>
        <w:t>1,513,173</w:t>
      </w:r>
      <w:r>
        <w:rPr>
          <w:spacing w:val="-1"/>
        </w:rPr>
        <w:t>股，即</w:t>
      </w:r>
      <w:r>
        <w:rPr>
          <w:rFonts w:ascii="Times New Roman" w:hAnsi="Times New Roman" w:cs="Times New Roman" w:eastAsia="Times New Roman" w:hint="default"/>
          <w:spacing w:val="-1"/>
        </w:rPr>
        <w:t>796,907,220</w:t>
      </w:r>
      <w:r>
        <w:rPr>
          <w:spacing w:val="-1"/>
        </w:rPr>
        <w:t>股为基数，向</w:t>
      </w:r>
    </w:p>
    <w:p>
      <w:pPr>
        <w:pStyle w:val="BodyText"/>
        <w:spacing w:line="240" w:lineRule="auto" w:before="13"/>
        <w:ind w:left="154" w:right="0"/>
        <w:jc w:val="left"/>
      </w:pPr>
      <w:r>
        <w:rPr/>
        <w:t>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w:t>
      </w:r>
      <w:r>
        <w:rPr/>
        <w:t>元（含税），送红股</w:t>
      </w:r>
      <w:r>
        <w:rPr>
          <w:rFonts w:ascii="Times New Roman" w:hAnsi="Times New Roman" w:cs="Times New Roman" w:eastAsia="Times New Roman" w:hint="default"/>
        </w:rPr>
        <w:t>0</w:t>
      </w:r>
      <w:r>
        <w:rPr/>
        <w:t>股（含税），不以公积金转增股本。</w:t>
      </w:r>
    </w:p>
    <w:p>
      <w:pPr>
        <w:pStyle w:val="BodyText"/>
        <w:spacing w:line="300" w:lineRule="auto" w:before="63"/>
        <w:ind w:left="371" w:right="5495" w:hanging="218"/>
        <w:jc w:val="left"/>
      </w:pPr>
      <w:r>
        <w:rPr>
          <w:rFonts w:ascii="Times New Roman" w:hAnsi="Times New Roman" w:cs="Times New Roman" w:eastAsia="Times New Roman" w:hint="default"/>
        </w:rPr>
        <w:t>2.2016</w:t>
      </w:r>
      <w:r>
        <w:rPr/>
        <w:t>年利润分配及资本公积转增股本方案： 公司本年度不派发现金红利，不送红股，不以公积金转增股本。</w:t>
      </w:r>
    </w:p>
    <w:p>
      <w:pPr>
        <w:pStyle w:val="BodyText"/>
        <w:spacing w:line="300" w:lineRule="auto" w:before="31"/>
        <w:ind w:left="299" w:right="5567" w:hanging="146"/>
        <w:jc w:val="left"/>
      </w:pPr>
      <w:r>
        <w:rPr>
          <w:rFonts w:ascii="Times New Roman" w:hAnsi="Times New Roman" w:cs="Times New Roman" w:eastAsia="Times New Roman" w:hint="default"/>
        </w:rPr>
        <w:t>3.2017</w:t>
      </w:r>
      <w:r>
        <w:rPr/>
        <w:t>年利润分配及资本公积转增股本方案： 公司本年度不派发现金红利，不送红股，不以公积金转增股本。</w:t>
      </w:r>
    </w:p>
    <w:p>
      <w:pPr>
        <w:pStyle w:val="BodyText"/>
        <w:spacing w:line="240" w:lineRule="auto" w:before="72"/>
        <w:ind w:left="15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30,986,896.11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-378,266,158.07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31,876,288.80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58,918,497.10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鉴于公司目前仍处于成长发展期，为满足公司产能增长和外 延式发展带来的营运资金的需求，培育新的利润增长点，同 时兼顾公司长远发展和股东利益。综合考虑公司目前经营发 展的实际状况，为确保公司战略目标的实现，谋求公司及股 东利益最大化，公司董事会经过审慎研究决定：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 不进行利润分配，不送红股，也不进行资本公积转增股本， 未分配利润结转入下年度。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z w:val="18"/>
                <w:szCs w:val="18"/>
              </w:rPr>
              <w:t>公司留存未分配利润将用于补充公司流动资金、日常运营发 展及</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年拟计划投资的相关项目，进一步提高公司综合竞 争力，也有利于长期回报投资者，与广大投资者共享公司发 展的成果。</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r>
        <w:rPr/>
        <w:pict>
          <v:shape style="position:absolute;margin-left:195.854004pt;margin-top:391.939972pt;width:52.05pt;height:62.45pt;mso-position-horizontal-relative:page;mso-position-vertical-relative:page;z-index:-970552" type="#_x0000_t202" filled="false" stroked="false">
            <v:textbox inset="0,0,0,0">
              <w:txbxContent>
                <w:p>
                  <w:pPr>
                    <w:pStyle w:val="BodyText"/>
                    <w:spacing w:line="240" w:lineRule="auto" w:before="125"/>
                    <w:ind w:left="0" w:right="0"/>
                    <w:jc w:val="left"/>
                  </w:pPr>
                  <w:r>
                    <w:rPr/>
                    <w:t>肖瑗、</w:t>
                  </w:r>
                </w:p>
              </w:txbxContent>
            </v:textbox>
            <w10:wrap type="none"/>
          </v:shape>
        </w:pict>
      </w:r>
      <w:r>
        <w:rPr/>
        <w:pict>
          <v:shape style="position:absolute;margin-left:393.700012pt;margin-top:399.73999pt;width:88.05pt;height:54.65pt;mso-position-horizontal-relative:page;mso-position-vertical-relative:page;z-index:-970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离职后半年内，</w:t>
                  </w:r>
                </w:p>
              </w:txbxContent>
            </v:textbox>
            <w10:wrap type="none"/>
          </v:shape>
        </w:pict>
      </w:r>
      <w:r>
        <w:rPr/>
        <w:pict>
          <v:group style="position:absolute;margin-left:220.039993pt;margin-top:391.939972pt;width:27.9pt;height:62.45pt;mso-position-horizontal-relative:page;mso-position-vertical-relative:page;z-index:-970504" coordorigin="4401,7839" coordsize="558,1249">
            <v:shape style="position:absolute;left:4401;top:7839;width:558;height:1249" coordorigin="4401,7839" coordsize="558,1249" path="m4401,9087l4958,9087,4958,7839,4401,7839,4401,9087xe" filled="true" fillcolor="#ffffff" stroked="false">
              <v:path arrowok="t"/>
              <v:fill type="solid"/>
            </v:shape>
            <w10:wrap type="none"/>
          </v:group>
        </w:pict>
      </w:r>
      <w:r>
        <w:rPr/>
        <w:pict>
          <v:group style="position:absolute;margin-left:453.899994pt;margin-top:399.73999pt;width:27.85pt;height:54.65pt;mso-position-horizontal-relative:page;mso-position-vertical-relative:page;z-index:-970480" coordorigin="9078,7995" coordsize="557,1093">
            <v:shape style="position:absolute;left:9078;top:7995;width:557;height:1093" coordorigin="9078,7995" coordsize="557,1093" path="m9078,9087l9635,9087,9635,7995,9078,7995,9078,9087xe" filled="true" fillcolor="#ffffff" stroked="false">
              <v:path arrowok="t"/>
              <v:fill type="solid"/>
            </v:shape>
            <w10:wrap type="none"/>
          </v:group>
        </w:pict>
      </w: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left="15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430"/>
        <w:gridCol w:w="567"/>
        <w:gridCol w:w="4110"/>
        <w:gridCol w:w="568"/>
        <w:gridCol w:w="566"/>
        <w:gridCol w:w="496"/>
      </w:tblGrid>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567" w:type="dxa"/>
            <w:vMerge/>
            <w:tcBorders>
              <w:left w:val="single" w:sz="4" w:space="0" w:color="000000"/>
              <w:right w:val="single" w:sz="4" w:space="0" w:color="000000"/>
            </w:tcBorders>
            <w:shd w:val="clear" w:color="auto" w:fill="D2D2D2"/>
          </w:tcPr>
          <w:p>
            <w:pPr/>
          </w:p>
        </w:tc>
        <w:tc>
          <w:tcPr>
            <w:tcW w:w="4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4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李小龙；</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2"/>
                <w:sz w:val="18"/>
                <w:szCs w:val="18"/>
              </w:rPr>
              <w:t> </w:t>
            </w:r>
            <w:r>
              <w:rPr>
                <w:rFonts w:ascii="宋体" w:hAnsi="宋体" w:cs="宋体" w:eastAsia="宋体" w:hint="default"/>
                <w:sz w:val="18"/>
                <w:szCs w:val="18"/>
              </w:rPr>
              <w:t>首次公开发行时</w:t>
            </w:r>
            <w:r>
              <w:rPr>
                <w:rFonts w:ascii="宋体" w:hAnsi="宋体" w:cs="宋体" w:eastAsia="宋体" w:hint="default"/>
                <w:sz w:val="18"/>
                <w:szCs w:val="18"/>
              </w:rPr>
              <w:t> </w:t>
            </w:r>
            <w:r>
              <w:rPr>
                <w:rFonts w:ascii="宋体" w:hAnsi="宋体" w:cs="宋体" w:eastAsia="宋体" w:hint="default"/>
                <w:spacing w:val="-10"/>
                <w:sz w:val="18"/>
                <w:szCs w:val="18"/>
              </w:rPr>
              <w:t>担任公司董事、监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事、高级管理人员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的股东黄明生、张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大庆、孙文超、芦</w:t>
            </w:r>
            <w:r>
              <w:rPr>
                <w:rFonts w:ascii="宋体" w:hAnsi="宋体" w:cs="宋体" w:eastAsia="宋体" w:hint="default"/>
                <w:sz w:val="18"/>
                <w:szCs w:val="18"/>
              </w:rPr>
              <w:t> </w:t>
            </w:r>
            <w:r>
              <w:rPr>
                <w:rFonts w:ascii="宋体" w:hAnsi="宋体" w:cs="宋体" w:eastAsia="宋体" w:hint="default"/>
                <w:spacing w:val="-15"/>
                <w:sz w:val="18"/>
                <w:szCs w:val="18"/>
              </w:rPr>
              <w:t>兵、张靖海、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刘江涛</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72"/>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110" w:type="dxa"/>
            <w:vMerge w:val="restart"/>
            <w:tcBorders>
              <w:top w:val="single" w:sz="4" w:space="0" w:color="000000"/>
              <w:left w:val="single" w:sz="4" w:space="0" w:color="000000"/>
              <w:right w:val="single" w:sz="9" w:space="0" w:color="FFFFFF"/>
            </w:tcBorders>
          </w:tcPr>
          <w:p>
            <w:pPr>
              <w:pStyle w:val="TableParagraph"/>
              <w:spacing w:line="312"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自公司股票上市之日起三十六个月内，不转让或者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委托他人管理其已直接和间接持有的发行人股份，也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不由发行人回购其持有的股份。承诺期限届满后在其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任职期间每年转让的股份不超过其所持有发行人股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；离职后半年内，不转让其所持有的 发行人股份。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自公司股票上市之日起十二个月内， 不转让或者委托他人管理其已直接和间接持有的发 </w:t>
            </w:r>
            <w:r>
              <w:rPr>
                <w:rFonts w:ascii="宋体" w:hAnsi="宋体" w:cs="宋体" w:eastAsia="宋体" w:hint="default"/>
                <w:spacing w:val="-4"/>
                <w:sz w:val="18"/>
                <w:szCs w:val="18"/>
              </w:rPr>
              <w:t>行人股份，也不由发行人回购其持有的股份，在上述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禁售承诺期过后，在其任职期间每年转让的股份不超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过其所持有发行人股份总额的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不转让其所持有的的发行人股份。</w:t>
            </w:r>
          </w:p>
        </w:tc>
        <w:tc>
          <w:tcPr>
            <w:tcW w:w="568"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4"/>
              <w:ind w:left="2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、三 十六 个月； </w:t>
            </w:r>
            <w:r>
              <w:rPr>
                <w:rFonts w:ascii="Times New Roman" w:hAnsi="Times New Roman" w:cs="Times New Roman" w:eastAsia="Times New Roman" w:hint="default"/>
                <w:sz w:val="18"/>
                <w:szCs w:val="18"/>
              </w:rPr>
              <w:t>2</w:t>
            </w:r>
            <w:r>
              <w:rPr>
                <w:rFonts w:ascii="宋体" w:hAnsi="宋体" w:cs="宋体" w:eastAsia="宋体" w:hint="default"/>
                <w:sz w:val="18"/>
                <w:szCs w:val="18"/>
              </w:rPr>
              <w:t>、长 期有</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效</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704"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30" w:type="dxa"/>
            <w:vMerge/>
            <w:tcBorders>
              <w:left w:val="single" w:sz="10" w:space="0" w:color="D2D2D2"/>
              <w:right w:val="single" w:sz="4" w:space="0" w:color="000000"/>
            </w:tcBorders>
          </w:tcPr>
          <w:p>
            <w:pPr/>
          </w:p>
        </w:tc>
        <w:tc>
          <w:tcPr>
            <w:tcW w:w="567" w:type="dxa"/>
            <w:vMerge/>
            <w:tcBorders>
              <w:left w:val="single" w:sz="4" w:space="0" w:color="000000"/>
              <w:right w:val="single" w:sz="4" w:space="0" w:color="000000"/>
            </w:tcBorders>
          </w:tcPr>
          <w:p>
            <w:pPr/>
          </w:p>
        </w:tc>
        <w:tc>
          <w:tcPr>
            <w:tcW w:w="4110" w:type="dxa"/>
            <w:vMerge/>
            <w:tcBorders>
              <w:left w:val="single" w:sz="4" w:space="0" w:color="000000"/>
              <w:right w:val="single" w:sz="9" w:space="0" w:color="FFFFFF"/>
            </w:tcBorders>
          </w:tcPr>
          <w:p>
            <w:pPr/>
          </w:p>
        </w:tc>
        <w:tc>
          <w:tcPr>
            <w:tcW w:w="568" w:type="dxa"/>
            <w:vMerge/>
            <w:tcBorders>
              <w:left w:val="single" w:sz="9" w:space="0" w:color="FFFFFF"/>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409"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10" w:space="0" w:color="D2D2D2"/>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9" w:space="0" w:color="FFFFFF"/>
            </w:tcBorders>
          </w:tcPr>
          <w:p>
            <w:pPr/>
          </w:p>
        </w:tc>
        <w:tc>
          <w:tcPr>
            <w:tcW w:w="568" w:type="dxa"/>
            <w:vMerge/>
            <w:tcBorders>
              <w:left w:val="single" w:sz="9" w:space="0" w:color="FFFFFF"/>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30" w:type="dxa"/>
            <w:tcBorders>
              <w:top w:val="single" w:sz="4" w:space="0" w:color="000000"/>
              <w:left w:val="single" w:sz="13" w:space="0" w:color="D2D2D2"/>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567" w:type="dxa"/>
            <w:vMerge w:val="restart"/>
            <w:tcBorders>
              <w:top w:val="single" w:sz="4" w:space="0" w:color="000000"/>
              <w:left w:val="single" w:sz="4" w:space="0" w:color="000000"/>
              <w:right w:val="single" w:sz="4" w:space="0" w:color="000000"/>
            </w:tcBorders>
          </w:tcPr>
          <w:p>
            <w:pPr/>
          </w:p>
        </w:tc>
        <w:tc>
          <w:tcPr>
            <w:tcW w:w="4110"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控制的其他公司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以下统称 </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附属企业</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），目前并没有直接或间接地从事任何与</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股份公司目前正在经营的或今后准备从事的增值电 信业务存在竞争的任何业务活动。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、本人及附属企 业在今后的任何时间不会直接或间接地以任何方式</w:t>
            </w:r>
          </w:p>
          <w:p>
            <w:pPr>
              <w:pStyle w:val="TableParagraph"/>
              <w:spacing w:line="319" w:lineRule="auto" w:before="28"/>
              <w:ind w:left="22" w:right="22"/>
              <w:jc w:val="left"/>
              <w:rPr>
                <w:rFonts w:ascii="宋体" w:hAnsi="宋体" w:cs="宋体" w:eastAsia="宋体" w:hint="default"/>
                <w:sz w:val="18"/>
                <w:szCs w:val="18"/>
              </w:rPr>
            </w:pPr>
            <w:r>
              <w:rPr>
                <w:rFonts w:ascii="宋体" w:hAnsi="宋体" w:cs="宋体" w:eastAsia="宋体" w:hint="default"/>
                <w:spacing w:val="-4"/>
                <w:sz w:val="18"/>
                <w:szCs w:val="18"/>
              </w:rPr>
              <w:t>（包括但不限于自营、合资或联营）参与或进行与股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份公司目前正在经营的或今后准备从事的增值电信 </w:t>
            </w:r>
            <w:r>
              <w:rPr>
                <w:rFonts w:ascii="宋体" w:hAnsi="宋体" w:cs="宋体" w:eastAsia="宋体" w:hint="default"/>
                <w:spacing w:val="-4"/>
                <w:sz w:val="18"/>
                <w:szCs w:val="18"/>
              </w:rPr>
              <w:t>业务存在直接或间接竞争的任何业务活动。凡本人及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附属企业有任何商业机会可从事、参与或入股任何可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能会与股份公司生产经营构成竞争的业务，本人会安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排将上述商业机会让予股份公司。</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704"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30" w:type="dxa"/>
            <w:vMerge/>
            <w:tcBorders>
              <w:left w:val="single" w:sz="10" w:space="0" w:color="D2D2D2"/>
              <w:right w:val="single" w:sz="4" w:space="0" w:color="000000"/>
            </w:tcBorders>
          </w:tcPr>
          <w:p>
            <w:pPr/>
          </w:p>
        </w:tc>
        <w:tc>
          <w:tcPr>
            <w:tcW w:w="567" w:type="dxa"/>
            <w:vMerge/>
            <w:tcBorders>
              <w:left w:val="single" w:sz="4" w:space="0" w:color="000000"/>
              <w:right w:val="single" w:sz="4" w:space="0" w:color="000000"/>
            </w:tcBorders>
          </w:tcPr>
          <w:p>
            <w:pPr/>
          </w:p>
        </w:tc>
        <w:tc>
          <w:tcPr>
            <w:tcW w:w="411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408"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0" w:type="dxa"/>
            <w:vMerge/>
            <w:tcBorders>
              <w:left w:val="single" w:sz="10" w:space="0" w:color="D2D2D2"/>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73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40"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3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59" w:lineRule="auto" w:before="35"/>
        <w:ind w:left="153"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6946"/>
        <w:gridCol w:w="2268"/>
      </w:tblGrid>
      <w:tr>
        <w:trPr>
          <w:trHeight w:val="347" w:hRule="exact"/>
        </w:trPr>
        <w:tc>
          <w:tcPr>
            <w:tcW w:w="69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1596" w:hRule="exact"/>
        </w:trPr>
        <w:tc>
          <w:tcPr>
            <w:tcW w:w="694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本集团于</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日开始采用财政部于</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年新颁布的《企业会计准则第</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持有待售的非流动资产、处置组和终止经营》，于</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日开始采用财政部于</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年修订的《企业会计准则第</w:t>
            </w:r>
            <w:r>
              <w:rPr>
                <w:rFonts w:ascii="Times New Roman" w:hAnsi="Times New Roman" w:cs="Times New Roman" w:eastAsia="Times New Roman" w:hint="default"/>
                <w:sz w:val="18"/>
                <w:szCs w:val="18"/>
              </w:rPr>
              <w:t>16</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政府补助》。此外，本财务报表还按照财政部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日颁布的《关于修订印发一般企业财务报表格式的通知》（财会（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 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30</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w:t>
            </w:r>
            <w:r>
              <w:rPr>
                <w:rFonts w:ascii="宋体" w:hAnsi="宋体" w:cs="宋体" w:eastAsia="宋体" w:hint="default"/>
                <w:sz w:val="18"/>
                <w:szCs w:val="18"/>
              </w:rPr>
              <w:t>）编制。</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董事会审议</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024" w:firstLine="360"/>
        <w:jc w:val="left"/>
      </w:pPr>
      <w:r>
        <w:rPr/>
        <w:t>本年度通过非同一控制下收购将</w:t>
      </w:r>
      <w:r>
        <w:rPr>
          <w:spacing w:val="-44"/>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22"/>
        </w:rPr>
        <w:t> </w:t>
      </w:r>
      <w:r>
        <w:rPr>
          <w:rFonts w:ascii="Times New Roman" w:hAnsi="Times New Roman" w:cs="Times New Roman" w:eastAsia="Times New Roman" w:hint="default"/>
        </w:rPr>
        <w:t>Media</w:t>
      </w:r>
      <w:r>
        <w:rPr/>
        <w:t>及其子公司纳入合并财务报表范围，同时杭州展动于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月完成注销， 不再纳入合并报表范围。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童传江；高天福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78"/>
        <w:gridCol w:w="709"/>
        <w:gridCol w:w="710"/>
        <w:gridCol w:w="2125"/>
        <w:gridCol w:w="851"/>
        <w:gridCol w:w="851"/>
        <w:gridCol w:w="721"/>
        <w:gridCol w:w="980"/>
      </w:tblGrid>
      <w:tr>
        <w:trPr>
          <w:trHeight w:val="102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涉案金 额（万 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 果及影响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9"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0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月，公司在美国的全资孙公 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Communications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Inc </w:t>
            </w:r>
            <w:r>
              <w:rPr>
                <w:rFonts w:ascii="宋体" w:hAnsi="宋体" w:cs="宋体" w:eastAsia="宋体" w:hint="default"/>
                <w:sz w:val="18"/>
                <w:szCs w:val="18"/>
              </w:rPr>
              <w:t>和 在香港的全资孙公司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HONGKONG 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w:t>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sz w:val="18"/>
              </w:rPr>
              <w:t>GUANGZHOU Media</w:t>
            </w:r>
            <w:r>
              <w:rPr>
                <w:rFonts w:ascii="Times New Roman"/>
                <w:spacing w:val="-13"/>
                <w:sz w:val="18"/>
              </w:rPr>
              <w:t> </w:t>
            </w:r>
            <w:r>
              <w:rPr>
                <w:rFonts w:ascii="Times New Roman"/>
                <w:sz w:val="18"/>
              </w:rPr>
              <w:t>AMERICAN</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版权侵权纠纷一案。</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81" w:right="0"/>
              <w:jc w:val="left"/>
              <w:rPr>
                <w:rFonts w:ascii="Times New Roman" w:hAnsi="Times New Roman" w:cs="Times New Roman" w:eastAsia="Times New Roman" w:hint="default"/>
                <w:sz w:val="18"/>
                <w:szCs w:val="18"/>
              </w:rPr>
            </w:pPr>
            <w:r>
              <w:rPr>
                <w:rFonts w:ascii="Times New Roman"/>
                <w:sz w:val="18"/>
              </w:rPr>
              <w:t>44,433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4"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日（美国当 地时间）公司全资孙公司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和全资孙公司 </w:t>
            </w:r>
            <w:r>
              <w:rPr>
                <w:rFonts w:ascii="Times New Roman" w:hAnsi="Times New Roman" w:cs="Times New Roman" w:eastAsia="Times New Roman" w:hint="default"/>
                <w:sz w:val="18"/>
                <w:szCs w:val="18"/>
              </w:rPr>
              <w:t>iTalkTV HK</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已经与本诉讼 原告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GUANGZHOU</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w:t>
            </w:r>
            <w:r>
              <w:rPr>
                <w:rFonts w:ascii="Times New Roman" w:hAnsi="Times New Roman" w:cs="Times New Roman" w:eastAsia="Times New Roman" w:hint="default"/>
                <w:sz w:val="18"/>
                <w:szCs w:val="18"/>
              </w:rPr>
              <w:t> </w:t>
            </w:r>
            <w:r>
              <w:rPr>
                <w:rFonts w:ascii="宋体" w:hAnsi="宋体" w:cs="宋体" w:eastAsia="宋体" w:hint="default"/>
                <w:sz w:val="18"/>
                <w:szCs w:val="18"/>
              </w:rPr>
              <w:t>和本案另一被告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Tigertech Media</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签署和解意向书，由</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宋体" w:hAnsi="宋体" w:cs="宋体" w:eastAsia="宋体" w:hint="default"/>
                <w:sz w:val="18"/>
                <w:szCs w:val="18"/>
              </w:rPr>
              <w:t>、</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承担其中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万美元的和解 </w:t>
            </w:r>
            <w:r>
              <w:rPr>
                <w:rFonts w:ascii="宋体" w:hAnsi="宋体" w:cs="宋体" w:eastAsia="宋体" w:hint="default"/>
                <w:spacing w:val="-10"/>
                <w:sz w:val="18"/>
                <w:szCs w:val="18"/>
              </w:rPr>
              <w:t>费用。</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日（美</w:t>
            </w:r>
            <w:r>
              <w:rPr>
                <w:rFonts w:ascii="宋体" w:hAnsi="宋体" w:cs="宋体" w:eastAsia="宋体" w:hint="default"/>
                <w:sz w:val="18"/>
                <w:szCs w:val="18"/>
              </w:rPr>
              <w:t> </w:t>
            </w:r>
            <w:r>
              <w:rPr>
                <w:rFonts w:ascii="宋体" w:hAnsi="宋体" w:cs="宋体" w:eastAsia="宋体" w:hint="default"/>
                <w:spacing w:val="-8"/>
                <w:sz w:val="18"/>
                <w:szCs w:val="18"/>
              </w:rPr>
              <w:t>国当地时间），公司全资孙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 </w:t>
            </w:r>
            <w:r>
              <w:rPr>
                <w:rFonts w:ascii="宋体" w:hAnsi="宋体" w:cs="宋体" w:eastAsia="宋体" w:hint="default"/>
                <w:sz w:val="18"/>
                <w:szCs w:val="18"/>
              </w:rPr>
              <w:t>和 </w:t>
            </w:r>
            <w:r>
              <w:rPr>
                <w:rFonts w:ascii="Times New Roman" w:hAnsi="Times New Roman" w:cs="Times New Roman" w:eastAsia="Times New Roman" w:hint="default"/>
                <w:sz w:val="18"/>
                <w:szCs w:val="18"/>
              </w:rPr>
              <w:t>iTalkTV HK</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收到本案受理 法院出具的原告已撤诉的 证明函。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首次披 露时间：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案件进 展披露 时间：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0"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4" w:right="56"/>
              <w:jc w:val="both"/>
              <w:rPr>
                <w:rFonts w:ascii="宋体" w:hAnsi="宋体" w:cs="宋体" w:eastAsia="宋体" w:hint="default"/>
                <w:sz w:val="18"/>
                <w:szCs w:val="18"/>
              </w:rPr>
            </w:pPr>
            <w:r>
              <w:rPr>
                <w:rFonts w:ascii="宋体" w:hAnsi="宋体" w:cs="宋体" w:eastAsia="宋体" w:hint="default"/>
                <w:sz w:val="18"/>
                <w:szCs w:val="18"/>
              </w:rPr>
              <w:t>详见巨潮资 讯网</w:t>
            </w:r>
          </w:p>
          <w:p>
            <w:pPr>
              <w:pStyle w:val="TableParagraph"/>
              <w:spacing w:line="312" w:lineRule="auto" w:before="17"/>
              <w:ind w:left="4"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www.chin </w:t>
            </w:r>
            <w:r>
              <w:rPr>
                <w:rFonts w:ascii="Times New Roman" w:hAnsi="Times New Roman" w:cs="Times New Roman" w:eastAsia="Times New Roman" w:hint="default"/>
                <w:spacing w:val="-17"/>
                <w:sz w:val="18"/>
                <w:szCs w:val="18"/>
              </w:rPr>
              <w:t>fo.com.cn</w:t>
            </w:r>
            <w:r>
              <w:rPr>
                <w:rFonts w:ascii="宋体" w:hAnsi="宋体" w:cs="宋体" w:eastAsia="宋体" w:hint="default"/>
                <w:spacing w:val="-17"/>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中国证券</w:t>
            </w:r>
            <w:r>
              <w:rPr>
                <w:rFonts w:ascii="宋体" w:hAnsi="宋体" w:cs="宋体" w:eastAsia="宋体" w:hint="default"/>
                <w:sz w:val="18"/>
                <w:szCs w:val="18"/>
              </w:rPr>
              <w:t> 报、证券时 报：公告编 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2018-026</w:t>
            </w:r>
          </w:p>
          <w:p>
            <w:pPr>
              <w:pStyle w:val="TableParagraph"/>
              <w:spacing w:line="316" w:lineRule="auto" w:before="3"/>
              <w:ind w:left="4" w:right="20"/>
              <w:jc w:val="both"/>
              <w:rPr>
                <w:rFonts w:ascii="宋体" w:hAnsi="宋体" w:cs="宋体" w:eastAsia="宋体" w:hint="default"/>
                <w:sz w:val="18"/>
                <w:szCs w:val="18"/>
              </w:rPr>
            </w:pPr>
            <w:r>
              <w:rPr>
                <w:rFonts w:ascii="宋体" w:hAnsi="宋体" w:cs="宋体" w:eastAsia="宋体" w:hint="default"/>
                <w:sz w:val="18"/>
                <w:szCs w:val="18"/>
              </w:rPr>
              <w:t>《关于控股 孙公司重大 诉讼事项的 </w:t>
            </w:r>
            <w:r>
              <w:rPr>
                <w:rFonts w:ascii="宋体" w:hAnsi="宋体" w:cs="宋体" w:eastAsia="宋体" w:hint="default"/>
                <w:spacing w:val="-24"/>
                <w:sz w:val="18"/>
                <w:szCs w:val="18"/>
              </w:rPr>
              <w:t>公告》、公告</w:t>
            </w:r>
            <w:r>
              <w:rPr>
                <w:rFonts w:ascii="宋体" w:hAnsi="宋体" w:cs="宋体" w:eastAsia="宋体" w:hint="default"/>
                <w:sz w:val="18"/>
                <w:szCs w:val="18"/>
              </w:rPr>
              <w:t> 编号</w:t>
            </w:r>
          </w:p>
          <w:p>
            <w:pPr>
              <w:pStyle w:val="TableParagraph"/>
              <w:spacing w:line="240" w:lineRule="auto" w:before="58"/>
              <w:ind w:left="4" w:right="0"/>
              <w:jc w:val="both"/>
              <w:rPr>
                <w:rFonts w:ascii="Times New Roman" w:hAnsi="Times New Roman" w:cs="Times New Roman" w:eastAsia="Times New Roman" w:hint="default"/>
                <w:sz w:val="18"/>
                <w:szCs w:val="18"/>
              </w:rPr>
            </w:pPr>
            <w:r>
              <w:rPr>
                <w:rFonts w:ascii="Times New Roman"/>
                <w:sz w:val="18"/>
              </w:rPr>
              <w:t>2018-027</w:t>
            </w:r>
          </w:p>
          <w:p>
            <w:pPr>
              <w:pStyle w:val="TableParagraph"/>
              <w:spacing w:line="319" w:lineRule="auto" w:before="65"/>
              <w:ind w:left="4" w:right="56"/>
              <w:jc w:val="both"/>
              <w:rPr>
                <w:rFonts w:ascii="宋体" w:hAnsi="宋体" w:cs="宋体" w:eastAsia="宋体" w:hint="default"/>
                <w:sz w:val="18"/>
                <w:szCs w:val="18"/>
              </w:rPr>
            </w:pPr>
            <w:r>
              <w:rPr>
                <w:rFonts w:ascii="宋体" w:hAnsi="宋体" w:cs="宋体" w:eastAsia="宋体" w:hint="default"/>
                <w:sz w:val="18"/>
                <w:szCs w:val="18"/>
              </w:rPr>
              <w:t>《关于控股 孙公司重大 诉讼进展的 </w:t>
            </w:r>
            <w:r>
              <w:rPr>
                <w:rFonts w:ascii="宋体" w:hAnsi="宋体" w:cs="宋体" w:eastAsia="宋体" w:hint="default"/>
                <w:spacing w:val="-23"/>
                <w:sz w:val="18"/>
                <w:szCs w:val="18"/>
              </w:rPr>
              <w:t>公告》。</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31"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日，公司第五届董事会第二十次会议和第五届监事会第十二次会议审议通过了《关于回购</w:t>
      </w:r>
      <w:r>
        <w:rPr>
          <w:rFonts w:ascii="Times New Roman" w:hAnsi="Times New Roman" w:cs="Times New Roman" w:eastAsia="Times New Roman" w:hint="default"/>
          <w:spacing w:val="-1"/>
        </w:rPr>
        <w:t>2015</w:t>
      </w:r>
      <w:r>
        <w:rPr>
          <w:spacing w:val="-1"/>
        </w:rPr>
        <w:t>年股权激励</w:t>
      </w:r>
      <w:r>
        <w:rPr/>
        <w:t> </w:t>
      </w:r>
      <w:r>
        <w:rPr>
          <w:spacing w:val="-2"/>
        </w:rPr>
        <w:t>计划中已离职股权激励对象所持已获授但尚未解锁的限制性股票》的议案，决定回购已离职股权激励对象初金霞、毕军、董</w:t>
      </w:r>
      <w:r>
        <w:rPr>
          <w:spacing w:val="-66"/>
        </w:rPr>
        <w:t> </w:t>
      </w:r>
      <w:r>
        <w:rPr>
          <w:spacing w:val="-66"/>
        </w:rPr>
      </w:r>
      <w:r>
        <w:rPr>
          <w:spacing w:val="-2"/>
        </w:rPr>
        <w:t>桂英、杨世众、沈建忠、王若愚、刘文杰、邱立俊、李丽、唐文波、鲍泽超、胡聚平、宫恩林、罗宇轩、金花、周欣欣、唐</w:t>
      </w:r>
      <w:r>
        <w:rPr>
          <w:spacing w:val="-65"/>
        </w:rPr>
        <w:t> </w:t>
      </w:r>
      <w:r>
        <w:rPr>
          <w:spacing w:val="-65"/>
        </w:rPr>
      </w:r>
      <w:r>
        <w:rPr/>
        <w:t>鹏、金正虎、周子龙、李海霞、王凌、赵俊伟、石联颋、张微、王庚、夏凌空、白大川二十七人所持</w:t>
      </w:r>
      <w:r>
        <w:rPr>
          <w:rFonts w:ascii="Times New Roman" w:hAnsi="Times New Roman" w:cs="Times New Roman" w:eastAsia="Times New Roman" w:hint="default"/>
        </w:rPr>
        <w:t>740,000</w:t>
      </w:r>
      <w:r>
        <w:rPr/>
        <w:t>股已获授但尚 </w:t>
      </w:r>
      <w:r>
        <w:rPr>
          <w:spacing w:val="-2"/>
        </w:rPr>
        <w:t>未解锁的限制性股票。具体见巨潮资讯网上的《关于回购</w:t>
      </w:r>
      <w:r>
        <w:rPr>
          <w:rFonts w:ascii="Times New Roman" w:hAnsi="Times New Roman" w:cs="Times New Roman" w:eastAsia="Times New Roman" w:hint="default"/>
          <w:spacing w:val="-2"/>
        </w:rPr>
        <w:t>2015</w:t>
      </w:r>
      <w:r>
        <w:rPr>
          <w:spacing w:val="-2"/>
        </w:rPr>
        <w:t>年股权激励计划中已离职股权激励对象所持已获授但尚未解锁</w:t>
      </w:r>
      <w:r>
        <w:rPr>
          <w:spacing w:val="-60"/>
        </w:rPr>
        <w:t> </w:t>
      </w:r>
      <w:r>
        <w:rPr/>
        <w:t>的限制性股票的公告》（</w:t>
      </w:r>
      <w:r>
        <w:rPr>
          <w:rFonts w:ascii="Times New Roman" w:hAnsi="Times New Roman" w:cs="Times New Roman" w:eastAsia="Times New Roman" w:hint="default"/>
        </w:rPr>
        <w:t>2017-011</w:t>
      </w:r>
      <w:r>
        <w:rPr/>
        <w:t>）。</w:t>
      </w:r>
    </w:p>
    <w:p>
      <w:pPr>
        <w:pStyle w:val="BodyText"/>
        <w:spacing w:line="300" w:lineRule="auto" w:before="7"/>
        <w:ind w:right="1130" w:firstLine="373"/>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日，公司第五届董事会第二十四次会议和第五届监事会第十五次会议审议通过了《关于终止实施</w:t>
      </w:r>
      <w:r>
        <w:rPr>
          <w:rFonts w:ascii="Times New Roman" w:hAnsi="Times New Roman" w:cs="Times New Roman" w:eastAsia="Times New Roman" w:hint="default"/>
        </w:rPr>
        <w:t>2015</w:t>
      </w:r>
      <w:r>
        <w:rPr/>
        <w:t>年股 </w:t>
      </w:r>
      <w:r>
        <w:rPr>
          <w:spacing w:val="-2"/>
        </w:rPr>
        <w:t>权激励计划暨回购注销已授予未解锁的全部限制性股票》的议案。鉴于公司</w:t>
      </w:r>
      <w:r>
        <w:rPr>
          <w:rFonts w:ascii="Times New Roman" w:hAnsi="Times New Roman" w:cs="Times New Roman" w:eastAsia="Times New Roman" w:hint="default"/>
          <w:spacing w:val="-2"/>
        </w:rPr>
        <w:t>2015</w:t>
      </w:r>
      <w:r>
        <w:rPr>
          <w:spacing w:val="-2"/>
        </w:rPr>
        <w:t>年推出限制性股票激励计划后，公司股票价</w:t>
      </w:r>
      <w:r>
        <w:rPr>
          <w:spacing w:val="-62"/>
        </w:rPr>
        <w:t> </w:t>
      </w:r>
      <w:r>
        <w:rPr>
          <w:spacing w:val="-62"/>
        </w:rPr>
      </w:r>
      <w:r>
        <w:rPr>
          <w:spacing w:val="-2"/>
        </w:rPr>
        <w:t>格在二级市场发生了较大的变动，原激励计划较难达到预期的激励效果，经审慎论证后公司决定终止实施</w:t>
      </w:r>
      <w:r>
        <w:rPr>
          <w:rFonts w:ascii="Times New Roman" w:hAnsi="Times New Roman" w:cs="Times New Roman" w:eastAsia="Times New Roman" w:hint="default"/>
          <w:spacing w:val="-2"/>
        </w:rPr>
        <w:t>2015</w:t>
      </w:r>
      <w:r>
        <w:rPr>
          <w:spacing w:val="-2"/>
        </w:rPr>
        <w:t>年限制性股票</w:t>
      </w:r>
      <w:r>
        <w:rPr>
          <w:spacing w:val="-59"/>
        </w:rPr>
        <w:t> </w:t>
      </w:r>
      <w:r>
        <w:rPr/>
        <w:t>激励计划。由于激励计划的终止，公司拟利用自用资金</w:t>
      </w:r>
      <w:r>
        <w:rPr>
          <w:rFonts w:ascii="Times New Roman" w:hAnsi="Times New Roman" w:cs="Times New Roman" w:eastAsia="Times New Roman" w:hint="default"/>
        </w:rPr>
        <w:t>8,911.596</w:t>
      </w:r>
      <w:r>
        <w:rPr/>
        <w:t>万元对</w:t>
      </w:r>
      <w:r>
        <w:rPr>
          <w:rFonts w:ascii="Times New Roman" w:hAnsi="Times New Roman" w:cs="Times New Roman" w:eastAsia="Times New Roman" w:hint="default"/>
        </w:rPr>
        <w:t>2015</w:t>
      </w:r>
      <w:r>
        <w:rPr/>
        <w:t>年股权激励计划剩余全部</w:t>
      </w:r>
      <w:r>
        <w:rPr>
          <w:rFonts w:ascii="Times New Roman" w:hAnsi="Times New Roman" w:cs="Times New Roman" w:eastAsia="Times New Roman" w:hint="default"/>
        </w:rPr>
        <w:t>171</w:t>
      </w:r>
      <w:r>
        <w:rPr/>
        <w:t>名被激励对象所持 </w:t>
      </w:r>
      <w:r>
        <w:rPr>
          <w:spacing w:val="-2"/>
        </w:rPr>
        <w:t>已授权但尚未解锁的</w:t>
      </w:r>
      <w:r>
        <w:rPr>
          <w:rFonts w:ascii="Times New Roman" w:hAnsi="Times New Roman" w:cs="Times New Roman" w:eastAsia="Times New Roman" w:hint="default"/>
          <w:spacing w:val="-2"/>
        </w:rPr>
        <w:t>1,258.7</w:t>
      </w:r>
      <w:r>
        <w:rPr>
          <w:spacing w:val="-2"/>
        </w:rPr>
        <w:t>万股的限制性股票进行回购。具体见巨潮资讯网上的《关于终止实施</w:t>
      </w:r>
      <w:r>
        <w:rPr>
          <w:rFonts w:ascii="Times New Roman" w:hAnsi="Times New Roman" w:cs="Times New Roman" w:eastAsia="Times New Roman" w:hint="default"/>
          <w:spacing w:val="-2"/>
        </w:rPr>
        <w:t>2015</w:t>
      </w:r>
      <w:r>
        <w:rPr>
          <w:spacing w:val="-2"/>
        </w:rPr>
        <w:t>年股权激励计划暨回购</w:t>
      </w:r>
      <w:r>
        <w:rPr>
          <w:spacing w:val="-53"/>
        </w:rPr>
        <w:t> </w:t>
      </w:r>
      <w:r>
        <w:rPr>
          <w:spacing w:val="-1"/>
        </w:rPr>
        <w:t>注销已授予未解锁的全部限制性股票的公告》（</w:t>
      </w:r>
      <w:r>
        <w:rPr>
          <w:rFonts w:ascii="Times New Roman" w:hAnsi="Times New Roman" w:cs="Times New Roman" w:eastAsia="Times New Roman" w:hint="default"/>
          <w:spacing w:val="-1"/>
        </w:rPr>
        <w:t>2017-042</w:t>
      </w:r>
      <w:r>
        <w:rPr>
          <w:spacing w:val="-1"/>
        </w:rPr>
        <w:t>）。上述回购注销股份于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7</w:t>
      </w:r>
      <w:r>
        <w:rPr>
          <w:spacing w:val="-1"/>
        </w:rPr>
        <w:t>日在中国登记结算有限公司完</w:t>
      </w:r>
      <w:r>
        <w:rPr>
          <w:spacing w:val="-85"/>
        </w:rPr>
        <w:t> </w:t>
      </w:r>
      <w:r>
        <w:rPr/>
        <w:t>成注销。</w:t>
      </w:r>
    </w:p>
    <w:p>
      <w:pPr>
        <w:pStyle w:val="BodyText"/>
        <w:spacing w:line="300" w:lineRule="auto" w:before="72"/>
        <w:ind w:right="1129" w:firstLine="43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日，公司第五届董事会第二十九次会议和第五届监事会第十九次会议审议通过《关于公司</w:t>
      </w:r>
      <w:r>
        <w:rPr>
          <w:rFonts w:ascii="Times New Roman" w:hAnsi="Times New Roman" w:cs="Times New Roman" w:eastAsia="Times New Roman" w:hint="default"/>
        </w:rPr>
        <w:t>&lt;2017</w:t>
      </w:r>
      <w:r>
        <w:rPr/>
        <w:t>年限制性 </w:t>
      </w:r>
      <w:r>
        <w:rPr>
          <w:spacing w:val="-1"/>
        </w:rPr>
        <w:t>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w:t>
      </w:r>
      <w:r>
        <w:rPr>
          <w:spacing w:val="-65"/>
        </w:rPr>
        <w:t> </w:t>
      </w:r>
      <w:r>
        <w:rPr>
          <w:spacing w:val="-65"/>
        </w:rPr>
      </w:r>
      <w:r>
        <w:rPr/>
        <w:t>提请股东大会授权董事会办理公司</w:t>
      </w:r>
      <w:r>
        <w:rPr>
          <w:rFonts w:ascii="Times New Roman" w:hAnsi="Times New Roman" w:cs="Times New Roman" w:eastAsia="Times New Roman" w:hint="default"/>
        </w:rPr>
        <w:t>2017</w:t>
      </w:r>
      <w:r>
        <w:rPr/>
        <w:t>年限制性股票激励计划相关事宜的议案》等议案，拟向芦兵、</w:t>
      </w:r>
      <w:r>
        <w:rPr>
          <w:rFonts w:ascii="Times New Roman" w:hAnsi="Times New Roman" w:cs="Times New Roman" w:eastAsia="Times New Roman" w:hint="default"/>
        </w:rPr>
        <w:t>JIE</w:t>
      </w:r>
      <w:r>
        <w:rPr>
          <w:rFonts w:ascii="Times New Roman" w:hAnsi="Times New Roman" w:cs="Times New Roman" w:eastAsia="Times New Roman" w:hint="default"/>
          <w:spacing w:val="33"/>
        </w:rPr>
        <w:t> </w:t>
      </w:r>
      <w:r>
        <w:rPr>
          <w:rFonts w:ascii="Times New Roman" w:hAnsi="Times New Roman" w:cs="Times New Roman" w:eastAsia="Times New Roman" w:hint="default"/>
        </w:rPr>
        <w:t>ZHAO</w:t>
      </w:r>
      <w:r>
        <w:rPr/>
        <w:t>、李玉杰、 </w:t>
      </w:r>
      <w:r>
        <w:rPr>
          <w:spacing w:val="-2"/>
        </w:rPr>
        <w:t>梁京、忻卫敏、肖瑗、李光千、李波、杨平勇等</w:t>
      </w:r>
      <w:r>
        <w:rPr>
          <w:rFonts w:ascii="Times New Roman" w:hAnsi="Times New Roman" w:cs="Times New Roman" w:eastAsia="Times New Roman" w:hint="default"/>
          <w:spacing w:val="-2"/>
        </w:rPr>
        <w:t>9</w:t>
      </w:r>
      <w:r>
        <w:rPr>
          <w:spacing w:val="-2"/>
        </w:rPr>
        <w:t>人授予</w:t>
      </w:r>
      <w:r>
        <w:rPr>
          <w:rFonts w:ascii="Times New Roman" w:hAnsi="Times New Roman" w:cs="Times New Roman" w:eastAsia="Times New Roman" w:hint="default"/>
          <w:spacing w:val="-2"/>
        </w:rPr>
        <w:t>380</w:t>
      </w:r>
      <w:r>
        <w:rPr>
          <w:spacing w:val="-2"/>
        </w:rPr>
        <w:t>万股限制性股票。根据公司于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2017</w:t>
      </w:r>
      <w:r>
        <w:rPr>
          <w:spacing w:val="-2"/>
        </w:rPr>
        <w:t>年第三</w:t>
      </w:r>
      <w:r>
        <w:rPr>
          <w:spacing w:val="-54"/>
        </w:rPr>
        <w:t> </w:t>
      </w:r>
      <w:r>
        <w:rPr>
          <w:spacing w:val="-2"/>
        </w:rPr>
        <w:t>次临时股东大会的授权，公司</w:t>
      </w:r>
      <w:r>
        <w:rPr>
          <w:rFonts w:ascii="Times New Roman" w:hAnsi="Times New Roman" w:cs="Times New Roman" w:eastAsia="Times New Roman" w:hint="default"/>
          <w:spacing w:val="-2"/>
        </w:rPr>
        <w:t>2017</w:t>
      </w:r>
      <w:r>
        <w:rPr>
          <w:spacing w:val="-2"/>
        </w:rPr>
        <w:t>年限制性股票激励计划规定的限制性股票授予条件已经成就，公司于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w:t>
      </w:r>
      <w:r>
        <w:rPr>
          <w:spacing w:val="-52"/>
        </w:rPr>
        <w:t> </w:t>
      </w:r>
      <w:r>
        <w:rPr>
          <w:spacing w:val="-2"/>
        </w:rPr>
        <w:t>第五届董事会第三十次会议审议通过了《关于向激励对象授予限制性股票的议案》，本次向</w:t>
      </w:r>
      <w:r>
        <w:rPr>
          <w:rFonts w:ascii="Times New Roman" w:hAnsi="Times New Roman" w:cs="Times New Roman" w:eastAsia="Times New Roman" w:hint="default"/>
          <w:spacing w:val="-2"/>
        </w:rPr>
        <w:t>9</w:t>
      </w:r>
      <w:r>
        <w:rPr>
          <w:spacing w:val="-2"/>
        </w:rPr>
        <w:t>名激励对象授予限制性股票</w:t>
      </w:r>
      <w:r>
        <w:rPr>
          <w:rFonts w:ascii="Times New Roman" w:hAnsi="Times New Roman" w:cs="Times New Roman" w:eastAsia="Times New Roman" w:hint="default"/>
          <w:spacing w:val="-2"/>
        </w:rPr>
        <w:t>380</w:t>
      </w:r>
      <w:r>
        <w:rPr>
          <w:rFonts w:ascii="Times New Roman" w:hAnsi="Times New Roman" w:cs="Times New Roman" w:eastAsia="Times New Roman" w:hint="default"/>
          <w:spacing w:val="-16"/>
        </w:rPr>
        <w:t> </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日。具体见巨潮资讯网上的《二六三：关于</w:t>
      </w:r>
      <w:r>
        <w:rPr>
          <w:rFonts w:ascii="Times New Roman" w:hAnsi="Times New Roman" w:cs="Times New Roman" w:eastAsia="Times New Roman" w:hint="default"/>
        </w:rPr>
        <w:t>2017</w:t>
      </w:r>
      <w:r>
        <w:rPr/>
        <w:t>年限制性股票授予完成 的公告》（</w:t>
      </w:r>
      <w:r>
        <w:rPr>
          <w:rFonts w:ascii="Times New Roman" w:hAnsi="Times New Roman" w:cs="Times New Roman" w:eastAsia="Times New Roman" w:hint="default"/>
        </w:rPr>
        <w:t>2018-002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left="154"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left="15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734"/>
        <w:gridCol w:w="929"/>
        <w:gridCol w:w="936"/>
        <w:gridCol w:w="1322"/>
        <w:gridCol w:w="1067"/>
        <w:gridCol w:w="1053"/>
        <w:gridCol w:w="1063"/>
        <w:gridCol w:w="802"/>
        <w:gridCol w:w="788"/>
      </w:tblGrid>
      <w:tr>
        <w:trPr>
          <w:trHeight w:val="402"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102"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9"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9"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5" w:space="0" w:color="000000"/>
            </w:tcBorders>
          </w:tcPr>
          <w:p>
            <w:pPr/>
          </w:p>
        </w:tc>
        <w:tc>
          <w:tcPr>
            <w:tcW w:w="936" w:type="dxa"/>
            <w:tcBorders>
              <w:top w:val="single" w:sz="4" w:space="0" w:color="000000"/>
              <w:left w:val="single" w:sz="5"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34" w:type="dxa"/>
            <w:vMerge w:val="restart"/>
            <w:tcBorders>
              <w:top w:val="single" w:sz="4" w:space="0" w:color="000000"/>
              <w:left w:val="single" w:sz="4" w:space="0" w:color="000000"/>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FFFFFF"/>
            </w:tcBorders>
            <w:shd w:val="clear" w:color="auto" w:fill="D2D2D2"/>
          </w:tcPr>
          <w:p>
            <w:pPr/>
          </w:p>
        </w:tc>
        <w:tc>
          <w:tcPr>
            <w:tcW w:w="1053" w:type="dxa"/>
            <w:vMerge w:val="restart"/>
            <w:tcBorders>
              <w:top w:val="single" w:sz="4" w:space="0" w:color="000000"/>
              <w:left w:val="single" w:sz="4" w:space="0" w:color="FFFFFF"/>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34"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7"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51"/>
              <w:ind w:left="439"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3" w:type="dxa"/>
            <w:vMerge/>
            <w:tcBorders>
              <w:left w:val="single" w:sz="4" w:space="0" w:color="FFFFFF"/>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9"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2"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FFFFFF"/>
            </w:tcBorders>
            <w:shd w:val="clear" w:color="auto" w:fill="D2D2D2"/>
          </w:tcPr>
          <w:p>
            <w:pPr/>
          </w:p>
        </w:tc>
        <w:tc>
          <w:tcPr>
            <w:tcW w:w="1053"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34" w:type="dxa"/>
            <w:vMerge w:val="restart"/>
            <w:tcBorders>
              <w:top w:val="nil" w:sz="6" w:space="0" w:color="auto"/>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FFFFFF"/>
            </w:tcBorders>
            <w:shd w:val="clear" w:color="auto" w:fill="D2D2D2"/>
          </w:tcPr>
          <w:p>
            <w:pPr/>
          </w:p>
        </w:tc>
        <w:tc>
          <w:tcPr>
            <w:tcW w:w="1053" w:type="dxa"/>
            <w:vMerge w:val="restart"/>
            <w:tcBorders>
              <w:top w:val="nil" w:sz="6" w:space="0" w:color="auto"/>
              <w:left w:val="single" w:sz="4" w:space="0" w:color="FFFFFF"/>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3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FFFFFF"/>
            </w:tcBorders>
            <w:shd w:val="clear" w:color="auto" w:fill="D2D2D2"/>
          </w:tcPr>
          <w:p>
            <w:pPr/>
          </w:p>
        </w:tc>
        <w:tc>
          <w:tcPr>
            <w:tcW w:w="1053" w:type="dxa"/>
            <w:vMerge/>
            <w:tcBorders>
              <w:left w:val="single" w:sz="4" w:space="0" w:color="FFFFFF"/>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北京二六三企业通信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5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34" w:type="dxa"/>
            <w:vMerge w:val="restart"/>
            <w:tcBorders>
              <w:top w:val="single" w:sz="4" w:space="0" w:color="000000"/>
              <w:left w:val="single" w:sz="4" w:space="0" w:color="000000"/>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5"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3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34"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0" w:right="8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12" w:right="3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30"/>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vMerge/>
            <w:tcBorders>
              <w:left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22"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2"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34" w:type="dxa"/>
            <w:vMerge w:val="restart"/>
            <w:tcBorders>
              <w:top w:val="nil" w:sz="6" w:space="0" w:color="auto"/>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1053"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34"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3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z w:val="18"/>
              </w:rPr>
              <w:t>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5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 w:right="10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9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7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918"/>
        <w:gridCol w:w="4776"/>
      </w:tblGrid>
      <w:tr>
        <w:trPr>
          <w:trHeight w:val="402"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38,150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39" w:right="1340"/>
        <w:jc w:val="left"/>
      </w:pPr>
      <w:r>
        <w:rPr/>
        <w:t>单项金额重大或安全性较低、流动性较差、不保本的高风险委托理财具体情况</w:t>
      </w:r>
    </w:p>
    <w:p>
      <w:pPr>
        <w:pStyle w:val="BodyText"/>
        <w:spacing w:line="240" w:lineRule="auto" w:before="116"/>
        <w:ind w:left="0" w:right="1436"/>
        <w:jc w:val="right"/>
      </w:pPr>
      <w:r>
        <w:rPr/>
        <w:t>单位：万元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248"/>
        <w:gridCol w:w="838"/>
        <w:gridCol w:w="692"/>
        <w:gridCol w:w="566"/>
        <w:gridCol w:w="556"/>
        <w:gridCol w:w="700"/>
        <w:gridCol w:w="775"/>
        <w:gridCol w:w="1248"/>
        <w:gridCol w:w="831"/>
        <w:gridCol w:w="703"/>
        <w:gridCol w:w="708"/>
        <w:gridCol w:w="865"/>
        <w:gridCol w:w="832"/>
        <w:gridCol w:w="836"/>
        <w:gridCol w:w="694"/>
        <w:gridCol w:w="831"/>
        <w:gridCol w:w="1064"/>
      </w:tblGrid>
      <w:tr>
        <w:trPr>
          <w:trHeight w:val="1021"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5"/>
              <w:ind w:left="437" w:right="78"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5"/>
              <w:ind w:left="52" w:right="53"/>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7"/>
              <w:jc w:val="right"/>
              <w:rPr>
                <w:rFonts w:ascii="宋体" w:hAnsi="宋体" w:cs="宋体" w:eastAsia="宋体" w:hint="default"/>
                <w:sz w:val="18"/>
                <w:szCs w:val="18"/>
              </w:rPr>
            </w:pPr>
            <w:r>
              <w:rPr>
                <w:rFonts w:ascii="宋体" w:hAnsi="宋体" w:cs="宋体" w:eastAsia="宋体" w:hint="default"/>
                <w:sz w:val="18"/>
                <w:szCs w:val="18"/>
              </w:rPr>
              <w:t>金额</w:t>
            </w:r>
          </w:p>
        </w:tc>
        <w:tc>
          <w:tcPr>
            <w:tcW w:w="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9" w:right="5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1" w:right="4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134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6"/>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867" w:footer="979" w:top="1060" w:bottom="1160" w:left="1300" w:right="0"/>
          <w:pgNumType w:start="36"/>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48"/>
        <w:gridCol w:w="838"/>
        <w:gridCol w:w="692"/>
        <w:gridCol w:w="566"/>
        <w:gridCol w:w="556"/>
        <w:gridCol w:w="700"/>
        <w:gridCol w:w="775"/>
        <w:gridCol w:w="1248"/>
        <w:gridCol w:w="831"/>
        <w:gridCol w:w="703"/>
        <w:gridCol w:w="708"/>
        <w:gridCol w:w="865"/>
        <w:gridCol w:w="832"/>
        <w:gridCol w:w="836"/>
        <w:gridCol w:w="694"/>
        <w:gridCol w:w="831"/>
        <w:gridCol w:w="1064"/>
      </w:tblGrid>
      <w:tr>
        <w:trPr>
          <w:trHeight w:val="1041" w:hRule="exact"/>
        </w:trPr>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7"/>
              <w:ind w:left="437" w:right="78"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8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52" w:right="53"/>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7"/>
              <w:jc w:val="right"/>
              <w:rPr>
                <w:rFonts w:ascii="宋体" w:hAnsi="宋体" w:cs="宋体" w:eastAsia="宋体" w:hint="default"/>
                <w:sz w:val="18"/>
                <w:szCs w:val="18"/>
              </w:rPr>
            </w:pPr>
            <w:r>
              <w:rPr>
                <w:rFonts w:ascii="宋体" w:hAnsi="宋体" w:cs="宋体" w:eastAsia="宋体" w:hint="default"/>
                <w:sz w:val="18"/>
                <w:szCs w:val="18"/>
              </w:rPr>
              <w:t>金额</w:t>
            </w:r>
          </w:p>
        </w:tc>
        <w:tc>
          <w:tcPr>
            <w:tcW w:w="5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7"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5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8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 w:right="4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362" w:hRule="exact"/>
        </w:trPr>
        <w:tc>
          <w:tcPr>
            <w:tcW w:w="12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资工具</w:t>
            </w:r>
          </w:p>
        </w:tc>
        <w:tc>
          <w:tcPr>
            <w:tcW w:w="83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18.01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18.01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7.49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800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200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600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5pt;mso-position-horizontal-relative:char;mso-position-vertical-relative:line" coordorigin="0,0" coordsize="822,469">
                  <v:group style="position:absolute;left:0;top:0;width:822;height:469" coordorigin="0,0" coordsize="822,469">
                    <v:shape style="position:absolute;left:0;top:0;width:822;height:469" coordorigin="0,0" coordsize="822,469"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0.76</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48"/>
        <w:gridCol w:w="838"/>
        <w:gridCol w:w="692"/>
        <w:gridCol w:w="566"/>
        <w:gridCol w:w="556"/>
        <w:gridCol w:w="700"/>
        <w:gridCol w:w="775"/>
        <w:gridCol w:w="1248"/>
        <w:gridCol w:w="831"/>
        <w:gridCol w:w="703"/>
        <w:gridCol w:w="708"/>
        <w:gridCol w:w="865"/>
        <w:gridCol w:w="832"/>
        <w:gridCol w:w="836"/>
        <w:gridCol w:w="694"/>
        <w:gridCol w:w="831"/>
        <w:gridCol w:w="1064"/>
      </w:tblGrid>
      <w:tr>
        <w:trPr>
          <w:trHeight w:val="1036" w:hRule="exact"/>
        </w:trPr>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7"/>
              <w:ind w:left="437" w:right="78"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8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52" w:right="53"/>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7"/>
              <w:jc w:val="right"/>
              <w:rPr>
                <w:rFonts w:ascii="宋体" w:hAnsi="宋体" w:cs="宋体" w:eastAsia="宋体" w:hint="default"/>
                <w:sz w:val="18"/>
                <w:szCs w:val="18"/>
              </w:rPr>
            </w:pPr>
            <w:r>
              <w:rPr>
                <w:rFonts w:ascii="宋体" w:hAnsi="宋体" w:cs="宋体" w:eastAsia="宋体" w:hint="default"/>
                <w:sz w:val="18"/>
                <w:szCs w:val="18"/>
              </w:rPr>
              <w:t>金额</w:t>
            </w:r>
          </w:p>
        </w:tc>
        <w:tc>
          <w:tcPr>
            <w:tcW w:w="5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5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8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 w:right="4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134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1,000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6"/>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0.59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0.59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5pt;mso-position-horizontal-relative:char;mso-position-vertical-relative:line" coordorigin="0,0" coordsize="822,469">
                  <v:group style="position:absolute;left:0;top:0;width:822;height:469" coordorigin="0,0" coordsize="822,469">
                    <v:shape style="position:absolute;left:0;top:0;width:822;height:469" coordorigin="0,0" coordsize="822,469"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5.05</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2.21</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浦发银行黄寺 支行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17.94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2.43</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宁波银行北京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理财产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0"/>
              <w:jc w:val="center"/>
              <w:rPr>
                <w:rFonts w:ascii="宋体" w:hAnsi="宋体" w:cs="宋体" w:eastAsia="宋体" w:hint="default"/>
                <w:sz w:val="18"/>
                <w:szCs w:val="18"/>
              </w:rPr>
            </w:pPr>
            <w:r>
              <w:rPr>
                <w:rFonts w:ascii="宋体" w:hAnsi="宋体" w:cs="宋体" w:eastAsia="宋体" w:hint="default"/>
                <w:sz w:val="18"/>
                <w:szCs w:val="18"/>
              </w:rPr>
              <w:t>货币市场工具</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53.88</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r>
        <w:rPr/>
        <w:pict>
          <v:group style="position:absolute;margin-left:403.399994pt;margin-top:108.500008pt;width:41.1pt;height:72.75pt;mso-position-horizontal-relative:page;mso-position-vertical-relative:page;z-index:-969928" coordorigin="8068,2170" coordsize="822,1455">
            <v:group style="position:absolute;left:8068;top:2170;width:822;height:977" coordorigin="8068,2170" coordsize="822,977">
              <v:shape style="position:absolute;left:8068;top:2170;width:822;height:977" coordorigin="8068,2170" coordsize="822,977" path="m8068,3147l8889,3147,8889,2170,8068,2170,8068,3147xe" filled="true" fillcolor="#ffffff" stroked="false">
                <v:path arrowok="t"/>
                <v:fill type="solid"/>
              </v:shape>
            </v:group>
            <v:group style="position:absolute;left:8068;top:3156;width:822;height:468" coordorigin="8068,3156" coordsize="822,468">
              <v:shape style="position:absolute;left:8068;top:3156;width:822;height:468" coordorigin="8068,3156" coordsize="822,468" path="m8068,3624l8889,3624,8889,3156,8068,3156,8068,3624xe" filled="true" fillcolor="#ffffff" stroked="false">
                <v:path arrowok="t"/>
                <v:fill type="solid"/>
              </v:shape>
            </v:group>
            <w10:wrap type="none"/>
          </v:group>
        </w:pict>
      </w:r>
      <w:r>
        <w:rPr/>
        <w:pict>
          <v:group style="position:absolute;margin-left:403.399994pt;margin-top:519.780029pt;width:41.1pt;height:7.8pt;mso-position-horizontal-relative:page;mso-position-vertical-relative:page;z-index:-969904" coordorigin="8068,10396" coordsize="822,156">
            <v:shape style="position:absolute;left:8068;top:10396;width:822;height:156" coordorigin="8068,10396" coordsize="822,156" path="m8068,10552l8889,10552,8889,10396,8068,10396,8068,10552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248"/>
        <w:gridCol w:w="838"/>
        <w:gridCol w:w="692"/>
        <w:gridCol w:w="566"/>
        <w:gridCol w:w="556"/>
        <w:gridCol w:w="700"/>
        <w:gridCol w:w="775"/>
        <w:gridCol w:w="1248"/>
        <w:gridCol w:w="831"/>
        <w:gridCol w:w="703"/>
        <w:gridCol w:w="708"/>
        <w:gridCol w:w="865"/>
        <w:gridCol w:w="832"/>
        <w:gridCol w:w="836"/>
        <w:gridCol w:w="694"/>
        <w:gridCol w:w="831"/>
        <w:gridCol w:w="1064"/>
      </w:tblGrid>
      <w:tr>
        <w:trPr>
          <w:trHeight w:val="1036" w:hRule="exact"/>
        </w:trPr>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7"/>
              <w:ind w:left="437" w:right="78"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8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52" w:right="53"/>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7"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5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8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 w:right="4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99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83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66"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
              <w:ind w:left="22" w:right="-45"/>
              <w:jc w:val="left"/>
              <w:rPr>
                <w:rFonts w:ascii="宋体" w:hAnsi="宋体" w:cs="宋体" w:eastAsia="宋体" w:hint="default"/>
                <w:sz w:val="18"/>
                <w:szCs w:val="18"/>
              </w:rPr>
            </w:pPr>
            <w:r>
              <w:rPr>
                <w:rFonts w:ascii="宋体" w:hAnsi="宋体" w:cs="宋体" w:eastAsia="宋体" w:hint="default"/>
                <w:sz w:val="18"/>
                <w:szCs w:val="18"/>
              </w:rPr>
              <w:t>和银行存款等； 债务及债务融 资工具</w:t>
            </w:r>
          </w:p>
        </w:tc>
        <w:tc>
          <w:tcPr>
            <w:tcW w:w="83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center"/>
              <w:rPr>
                <w:rFonts w:ascii="Times New Roman" w:hAnsi="Times New Roman" w:cs="Times New Roman" w:eastAsia="Times New Roman" w:hint="default"/>
                <w:sz w:val="18"/>
                <w:szCs w:val="18"/>
              </w:rPr>
            </w:pPr>
            <w:r>
              <w:rPr>
                <w:rFonts w:ascii="Times New Roman"/>
                <w:sz w:val="18"/>
              </w:rPr>
              <w:t>5,000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50.49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50.49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宁波银行北京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center"/>
              <w:rPr>
                <w:rFonts w:ascii="Times New Roman" w:hAnsi="Times New Roman" w:cs="Times New Roman" w:eastAsia="Times New Roman" w:hint="default"/>
                <w:sz w:val="18"/>
                <w:szCs w:val="18"/>
              </w:rPr>
            </w:pPr>
            <w:r>
              <w:rPr>
                <w:rFonts w:ascii="Times New Roman"/>
                <w:sz w:val="18"/>
              </w:rPr>
              <w:t>5,000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5pt;mso-position-horizontal-relative:char;mso-position-vertical-relative:line" coordorigin="0,0" coordsize="822,469">
                  <v:group style="position:absolute;left:0;top:0;width:822;height:469" coordorigin="0,0" coordsize="822,469">
                    <v:shape style="position:absolute;left:0;top:0;width:822;height:469" coordorigin="0,0" coordsize="822,469"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12.54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center"/>
              <w:rPr>
                <w:rFonts w:ascii="Times New Roman" w:hAnsi="Times New Roman" w:cs="Times New Roman" w:eastAsia="Times New Roman" w:hint="default"/>
                <w:sz w:val="18"/>
                <w:szCs w:val="18"/>
              </w:rPr>
            </w:pPr>
            <w:r>
              <w:rPr>
                <w:rFonts w:ascii="Times New Roman"/>
                <w:sz w:val="18"/>
              </w:rPr>
              <w:t>5,000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50.56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50.56</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center"/>
              <w:rPr>
                <w:rFonts w:ascii="Times New Roman" w:hAnsi="Times New Roman" w:cs="Times New Roman" w:eastAsia="Times New Roman" w:hint="default"/>
                <w:sz w:val="18"/>
                <w:szCs w:val="18"/>
              </w:rPr>
            </w:pPr>
            <w:r>
              <w:rPr>
                <w:rFonts w:ascii="Times New Roman"/>
                <w:sz w:val="18"/>
              </w:rPr>
              <w:t>1,000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4.44</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5" w:right="0"/>
              <w:jc w:val="center"/>
              <w:rPr>
                <w:rFonts w:ascii="Times New Roman" w:hAnsi="Times New Roman" w:cs="Times New Roman" w:eastAsia="Times New Roman" w:hint="default"/>
                <w:sz w:val="18"/>
                <w:szCs w:val="18"/>
              </w:rPr>
            </w:pPr>
            <w:r>
              <w:rPr>
                <w:rFonts w:ascii="Times New Roman"/>
                <w:sz w:val="18"/>
              </w:rPr>
              <w:t>5,050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54.25</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54.25</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2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48"/>
        <w:gridCol w:w="838"/>
        <w:gridCol w:w="692"/>
        <w:gridCol w:w="566"/>
        <w:gridCol w:w="556"/>
        <w:gridCol w:w="700"/>
        <w:gridCol w:w="775"/>
        <w:gridCol w:w="1248"/>
        <w:gridCol w:w="831"/>
        <w:gridCol w:w="703"/>
        <w:gridCol w:w="708"/>
        <w:gridCol w:w="865"/>
        <w:gridCol w:w="832"/>
        <w:gridCol w:w="836"/>
        <w:gridCol w:w="694"/>
        <w:gridCol w:w="831"/>
        <w:gridCol w:w="1064"/>
      </w:tblGrid>
      <w:tr>
        <w:trPr>
          <w:trHeight w:val="1041" w:hRule="exact"/>
        </w:trPr>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19" w:lineRule="auto" w:before="77"/>
              <w:ind w:left="437" w:right="78" w:hanging="360"/>
              <w:jc w:val="left"/>
              <w:rPr>
                <w:rFonts w:ascii="宋体" w:hAnsi="宋体" w:cs="宋体" w:eastAsia="宋体" w:hint="default"/>
                <w:sz w:val="18"/>
                <w:szCs w:val="18"/>
              </w:rPr>
            </w:pPr>
            <w:r>
              <w:rPr>
                <w:rFonts w:ascii="宋体" w:hAnsi="宋体" w:cs="宋体" w:eastAsia="宋体" w:hint="default"/>
                <w:sz w:val="18"/>
                <w:szCs w:val="18"/>
              </w:rPr>
              <w:t>（或受托人姓 名）</w:t>
            </w:r>
          </w:p>
        </w:tc>
        <w:tc>
          <w:tcPr>
            <w:tcW w:w="83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7"/>
              <w:ind w:left="52" w:right="53"/>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7"/>
              <w:jc w:val="right"/>
              <w:rPr>
                <w:rFonts w:ascii="宋体" w:hAnsi="宋体" w:cs="宋体" w:eastAsia="宋体" w:hint="default"/>
                <w:sz w:val="18"/>
                <w:szCs w:val="18"/>
              </w:rPr>
            </w:pPr>
            <w:r>
              <w:rPr>
                <w:rFonts w:ascii="宋体" w:hAnsi="宋体" w:cs="宋体" w:eastAsia="宋体" w:hint="default"/>
                <w:sz w:val="18"/>
                <w:szCs w:val="18"/>
              </w:rPr>
              <w:t>金额</w:t>
            </w:r>
          </w:p>
        </w:tc>
        <w:tc>
          <w:tcPr>
            <w:tcW w:w="5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4" w:right="73"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7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124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9" w:right="5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0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参考年 化收益 率</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firstLine="55"/>
              <w:jc w:val="left"/>
              <w:rPr>
                <w:rFonts w:ascii="宋体" w:hAnsi="宋体" w:cs="宋体" w:eastAsia="宋体" w:hint="default"/>
                <w:sz w:val="18"/>
                <w:szCs w:val="18"/>
              </w:rPr>
            </w:pPr>
            <w:r>
              <w:rPr>
                <w:rFonts w:ascii="宋体" w:hAnsi="宋体" w:cs="宋体" w:eastAsia="宋体" w:hint="default"/>
                <w:sz w:val="18"/>
                <w:szCs w:val="18"/>
              </w:rPr>
              <w:t>预期收 </w:t>
            </w:r>
            <w:r>
              <w:rPr>
                <w:rFonts w:ascii="宋体" w:hAnsi="宋体" w:cs="宋体" w:eastAsia="宋体" w:hint="default"/>
                <w:spacing w:val="-18"/>
                <w:sz w:val="18"/>
                <w:szCs w:val="18"/>
              </w:rPr>
              <w:t>益（如有</w:t>
            </w:r>
          </w:p>
        </w:tc>
        <w:tc>
          <w:tcPr>
            <w:tcW w:w="86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8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1" w:right="48"/>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8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8"/>
              <w:ind w:left="5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1"/>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 w:right="4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both"/>
              <w:rPr>
                <w:rFonts w:ascii="宋体" w:hAnsi="宋体" w:cs="宋体" w:eastAsia="宋体" w:hint="default"/>
                <w:sz w:val="18"/>
                <w:szCs w:val="18"/>
              </w:rPr>
            </w:pPr>
            <w:r>
              <w:rPr>
                <w:rFonts w:ascii="宋体" w:hAnsi="宋体" w:cs="宋体" w:eastAsia="宋体" w:hint="default"/>
                <w:sz w:val="18"/>
                <w:szCs w:val="18"/>
              </w:rPr>
              <w:t>事项概述及 相关查询索 引（如有）</w:t>
            </w:r>
          </w:p>
        </w:tc>
      </w:tr>
      <w:tr>
        <w:trPr>
          <w:trHeight w:val="674" w:hRule="exact"/>
        </w:trPr>
        <w:tc>
          <w:tcPr>
            <w:tcW w:w="124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left"/>
              <w:rPr>
                <w:rFonts w:ascii="宋体" w:hAnsi="宋体" w:cs="宋体" w:eastAsia="宋体" w:hint="default"/>
                <w:sz w:val="18"/>
                <w:szCs w:val="18"/>
              </w:rPr>
            </w:pPr>
            <w:r>
              <w:rPr>
                <w:rFonts w:ascii="宋体" w:hAnsi="宋体" w:cs="宋体" w:eastAsia="宋体" w:hint="default"/>
                <w:sz w:val="18"/>
                <w:szCs w:val="18"/>
              </w:rPr>
              <w:t>债务及债务融 资工具</w:t>
            </w:r>
          </w:p>
        </w:tc>
        <w:tc>
          <w:tcPr>
            <w:tcW w:w="831"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53.49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24.27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3"/>
              <w:jc w:val="left"/>
              <w:rPr>
                <w:rFonts w:ascii="宋体" w:hAnsi="宋体" w:cs="宋体" w:eastAsia="宋体" w:hint="default"/>
                <w:sz w:val="18"/>
                <w:szCs w:val="18"/>
              </w:rPr>
            </w:pPr>
            <w:r>
              <w:rPr>
                <w:rFonts w:ascii="宋体" w:hAnsi="宋体" w:cs="宋体" w:eastAsia="宋体" w:hint="default"/>
                <w:sz w:val="18"/>
                <w:szCs w:val="18"/>
              </w:rPr>
              <w:t>民生银行北京 分行</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理财产 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2,500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货币市场工具 和银行存款等； 债务及债务融 资工具</w:t>
            </w:r>
          </w:p>
        </w:tc>
        <w:tc>
          <w:tcPr>
            <w:tcW w:w="831"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1.1pt;height:23.4pt;mso-position-horizontal-relative:char;mso-position-vertical-relative:line" coordorigin="0,0" coordsize="822,468">
                  <v:group style="position:absolute;left:0;top:0;width:822;height:468" coordorigin="0,0" coordsize="822,468">
                    <v:shape style="position:absolute;left:0;top:0;width:822;height:468" coordorigin="0,0" coordsize="822,468" path="m0,468l821,468,821,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保本浮动</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33.12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9.69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63,950</w:t>
            </w:r>
          </w:p>
        </w:tc>
        <w:tc>
          <w:tcPr>
            <w:tcW w:w="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454.17</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343.84</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3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20" w:right="0"/>
        <w:jc w:val="left"/>
      </w:pPr>
      <w:r>
        <w:rPr/>
        <w:t>委托理财出现预期无法收回本金或存在其他可能导致减值的情形</w:t>
      </w:r>
    </w:p>
    <w:p>
      <w:pPr>
        <w:pStyle w:val="BodyText"/>
        <w:spacing w:line="240" w:lineRule="auto" w:before="117"/>
        <w:ind w:left="119"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20"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9" w:right="130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left="119"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20" w:right="12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6840" w:h="11910" w:orient="landscape"/>
          <w:pgMar w:header="867" w:footer="979" w:top="1060" w:bottom="1160" w:left="13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506" w:lineRule="auto" w:before="26"/>
        <w:ind w:left="153" w:right="8584" w:firstLine="0"/>
        <w:jc w:val="left"/>
        <w:rPr>
          <w:rFonts w:ascii="宋体" w:hAnsi="宋体" w:cs="宋体" w:eastAsia="宋体" w:hint="default"/>
          <w:sz w:val="18"/>
          <w:szCs w:val="18"/>
        </w:rPr>
      </w:pPr>
      <w:bookmarkStart w:name="十八、社会责任情况" w:id="98"/>
      <w:bookmarkEnd w:id="98"/>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99"/>
      <w:bookmarkEnd w:id="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4"/>
        <w:spacing w:line="240" w:lineRule="auto" w:before="152"/>
        <w:ind w:left="153"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pStyle w:val="BodyText"/>
        <w:spacing w:line="316" w:lineRule="auto" w:before="28"/>
        <w:ind w:right="0"/>
        <w:jc w:val="left"/>
      </w:pPr>
      <w:r>
        <w:rPr/>
        <w:t>经公司核查，公司及子公司不属于环境保护部门公布的重点排污单位。 </w:t>
      </w:r>
      <w:r>
        <w:rPr>
          <w:spacing w:val="-2"/>
        </w:rPr>
        <w:t>公司及子公司在日常生产经营中认真执行《中华人民共和国环境保护法》、《中华人民共和国水污染防治法》、《中华人民</w:t>
      </w:r>
      <w:r>
        <w:rPr>
          <w:spacing w:val="-67"/>
        </w:rPr>
        <w:t> </w:t>
      </w:r>
      <w:r>
        <w:rPr>
          <w:spacing w:val="-67"/>
        </w:rPr>
      </w:r>
      <w:r>
        <w:rPr>
          <w:spacing w:val="-2"/>
        </w:rPr>
        <w:t>共和国大气污染防治法》、《中华人民共和国固体废物污染防治法》等环保方面的法律法规，报告期内未出现因违法违规而</w:t>
      </w:r>
      <w:r>
        <w:rPr>
          <w:spacing w:val="-66"/>
        </w:rPr>
        <w:t> </w:t>
      </w:r>
      <w:r>
        <w:rPr>
          <w:spacing w:val="-66"/>
        </w:rPr>
      </w:r>
      <w:r>
        <w:rPr/>
        <w:t>受到处罚的情况。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2" w:firstLine="360"/>
        <w:jc w:val="left"/>
      </w:pPr>
      <w:r>
        <w:rPr>
          <w:spacing w:val="-2"/>
        </w:rPr>
        <w:t>详见巨潮资讯网（</w:t>
      </w:r>
      <w:hyperlink r:id="rId16">
        <w:r>
          <w:rPr>
            <w:rFonts w:ascii="Times New Roman" w:hAnsi="Times New Roman" w:cs="Times New Roman" w:eastAsia="Times New Roman" w:hint="default"/>
            <w:spacing w:val="-2"/>
          </w:rPr>
          <w:t>www.chinfo.com.cn</w:t>
        </w:r>
      </w:hyperlink>
      <w:r>
        <w:rPr>
          <w:spacing w:val="-2"/>
        </w:rPr>
        <w:t>）、中国证券报、证券时报：公告编号</w:t>
      </w:r>
      <w:r>
        <w:rPr>
          <w:rFonts w:ascii="Times New Roman" w:hAnsi="Times New Roman" w:cs="Times New Roman" w:eastAsia="Times New Roman" w:hint="default"/>
          <w:spacing w:val="-2"/>
        </w:rPr>
        <w:t>2018-026</w:t>
      </w:r>
      <w:r>
        <w:rPr>
          <w:spacing w:val="-2"/>
        </w:rPr>
        <w:t>《关于控股孙公司重大诉讼事项的</w:t>
      </w:r>
      <w:r>
        <w:rPr>
          <w:w w:val="99"/>
        </w:rPr>
        <w:t> </w:t>
      </w:r>
      <w:r>
        <w:rPr/>
        <w:t>公告》、公告编号</w:t>
      </w:r>
      <w:r>
        <w:rPr>
          <w:rFonts w:ascii="Times New Roman" w:hAnsi="Times New Roman" w:cs="Times New Roman" w:eastAsia="Times New Roman" w:hint="default"/>
        </w:rPr>
        <w:t>2018-027</w:t>
      </w:r>
      <w:r>
        <w:rPr/>
        <w:t>《关于控股孙公司重大诉讼进展的公告》。</w:t>
      </w:r>
    </w:p>
    <w:p>
      <w:pPr>
        <w:spacing w:after="0" w:line="300" w:lineRule="auto"/>
        <w:jc w:val="left"/>
        <w:sectPr>
          <w:headerReference w:type="default" r:id="rId14"/>
          <w:footerReference w:type="default" r:id="rId15"/>
          <w:pgSz w:w="11910" w:h="16840"/>
          <w:pgMar w:header="877" w:footer="979" w:top="1100" w:bottom="1160" w:left="980" w:right="0"/>
          <w:pgNumType w:start="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708"/>
        <w:gridCol w:w="710"/>
        <w:gridCol w:w="851"/>
        <w:gridCol w:w="708"/>
        <w:gridCol w:w="992"/>
        <w:gridCol w:w="994"/>
        <w:gridCol w:w="980"/>
        <w:gridCol w:w="862"/>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9"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137,537,228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16,927,327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154,464,555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137,537,228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16,927,327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16,927,327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154,464,555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19.71%</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137,537,228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16,927,327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16,927,327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154,464,555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19.71%</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659,369,992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-30,254,327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-30,254,327</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629,115,665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80.29%</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659,369,992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-30,254,327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-30,254,327</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629,115,665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80.29%</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796,907,220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-13,327,000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-13,327,000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783,580,220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30" w:firstLine="434"/>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日，公司第五届董事会第二十次会议和第五届监事会第十二次会议审议通过了《关于回购</w:t>
      </w:r>
      <w:r>
        <w:rPr>
          <w:rFonts w:ascii="Times New Roman" w:hAnsi="Times New Roman" w:cs="Times New Roman" w:eastAsia="Times New Roman" w:hint="default"/>
          <w:spacing w:val="-2"/>
        </w:rPr>
        <w:t>2015</w:t>
      </w:r>
      <w:r>
        <w:rPr>
          <w:spacing w:val="-2"/>
        </w:rPr>
        <w:t>年股权激励</w:t>
      </w:r>
      <w:r>
        <w:rPr/>
        <w:t> </w:t>
      </w:r>
      <w:r>
        <w:rPr>
          <w:spacing w:val="-2"/>
        </w:rPr>
        <w:t>计划中已离职股权激励对象所持已获授但尚未解锁的限制性股票》的议案，决定回购已离职股权激励对象初金霞、毕军、董</w:t>
      </w:r>
      <w:r>
        <w:rPr>
          <w:spacing w:val="-66"/>
        </w:rPr>
        <w:t> </w:t>
      </w:r>
      <w:r>
        <w:rPr>
          <w:spacing w:val="-66"/>
        </w:rPr>
      </w:r>
      <w:r>
        <w:rPr>
          <w:spacing w:val="-2"/>
        </w:rPr>
        <w:t>桂英、杨世众、沈建忠、王若愚、刘文杰、邱立俊、李丽、唐文波、鲍泽超、胡聚平、宫恩林、罗宇轩、金花、周欣欣、唐</w:t>
      </w:r>
      <w:r>
        <w:rPr>
          <w:spacing w:val="-65"/>
        </w:rPr>
        <w:t> </w:t>
      </w:r>
      <w:r>
        <w:rPr>
          <w:spacing w:val="-65"/>
        </w:rPr>
      </w:r>
      <w:r>
        <w:rPr/>
        <w:t>鹏、金正虎、周子龙、李海霞、王凌、赵俊伟、石联颋、张微、王庚、夏凌空、白大川二十七人所持</w:t>
      </w:r>
      <w:r>
        <w:rPr>
          <w:rFonts w:ascii="Times New Roman" w:hAnsi="Times New Roman" w:cs="Times New Roman" w:eastAsia="Times New Roman" w:hint="default"/>
        </w:rPr>
        <w:t>740,000</w:t>
      </w:r>
      <w:r>
        <w:rPr/>
        <w:t>股已获授但尚 </w:t>
      </w:r>
      <w:r>
        <w:rPr>
          <w:spacing w:val="-2"/>
        </w:rPr>
        <w:t>未解锁的限制性股票。具体见巨潮资讯网上的《关于回购</w:t>
      </w:r>
      <w:r>
        <w:rPr>
          <w:rFonts w:ascii="Times New Roman" w:hAnsi="Times New Roman" w:cs="Times New Roman" w:eastAsia="Times New Roman" w:hint="default"/>
          <w:spacing w:val="-2"/>
        </w:rPr>
        <w:t>2015</w:t>
      </w:r>
      <w:r>
        <w:rPr>
          <w:spacing w:val="-2"/>
        </w:rPr>
        <w:t>年股权激励计划中已离职股权激励对象所持已获授但尚未解锁</w:t>
      </w:r>
      <w:r>
        <w:rPr>
          <w:spacing w:val="-60"/>
        </w:rPr>
        <w:t> </w:t>
      </w:r>
      <w:r>
        <w:rPr/>
        <w:t>的限制性股票的公告》（</w:t>
      </w:r>
      <w:r>
        <w:rPr>
          <w:rFonts w:ascii="Times New Roman" w:hAnsi="Times New Roman" w:cs="Times New Roman" w:eastAsia="Times New Roman" w:hint="default"/>
        </w:rPr>
        <w:t>2017-011</w:t>
      </w:r>
      <w:r>
        <w:rPr/>
        <w:t>）。</w:t>
      </w:r>
    </w:p>
    <w:p>
      <w:pPr>
        <w:pStyle w:val="BodyText"/>
        <w:spacing w:line="240" w:lineRule="auto" w:before="7"/>
        <w:ind w:left="588"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日，公司第五届董事会第二十四次会议和第五届监事会第十五次会议审议通过了《关于终止实施</w:t>
      </w:r>
      <w:r>
        <w:rPr>
          <w:rFonts w:ascii="Times New Roman" w:hAnsi="Times New Roman" w:cs="Times New Roman" w:eastAsia="Times New Roman" w:hint="default"/>
        </w:rPr>
        <w:t>2015</w:t>
      </w:r>
      <w:r>
        <w:rPr/>
        <w:t>年股</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0"/>
        <w:jc w:val="both"/>
      </w:pPr>
      <w:r>
        <w:rPr>
          <w:spacing w:val="-2"/>
        </w:rPr>
        <w:t>权激励计划暨回购注销已授予未解锁的全部限制性股票》的议案。鉴于公司</w:t>
      </w:r>
      <w:r>
        <w:rPr>
          <w:rFonts w:ascii="Times New Roman" w:hAnsi="Times New Roman" w:cs="Times New Roman" w:eastAsia="Times New Roman" w:hint="default"/>
          <w:spacing w:val="-2"/>
        </w:rPr>
        <w:t>2015</w:t>
      </w:r>
      <w:r>
        <w:rPr>
          <w:spacing w:val="-2"/>
        </w:rPr>
        <w:t>年推出限制性股票激励计划后，公司股票价</w:t>
      </w:r>
      <w:r>
        <w:rPr>
          <w:spacing w:val="-62"/>
        </w:rPr>
        <w:t> </w:t>
      </w:r>
      <w:r>
        <w:rPr>
          <w:spacing w:val="-62"/>
        </w:rPr>
      </w:r>
      <w:r>
        <w:rPr>
          <w:spacing w:val="-2"/>
        </w:rPr>
        <w:t>格在二级市场发生了较大的变动，原激励计划较难达到预期的激励效果，经审慎论证后公司决定终止实施</w:t>
      </w:r>
      <w:r>
        <w:rPr>
          <w:rFonts w:ascii="Times New Roman" w:hAnsi="Times New Roman" w:cs="Times New Roman" w:eastAsia="Times New Roman" w:hint="default"/>
          <w:spacing w:val="-2"/>
        </w:rPr>
        <w:t>2015</w:t>
      </w:r>
      <w:r>
        <w:rPr>
          <w:spacing w:val="-2"/>
        </w:rPr>
        <w:t>年限制性股票</w:t>
      </w:r>
      <w:r>
        <w:rPr>
          <w:spacing w:val="-59"/>
        </w:rPr>
        <w:t> </w:t>
      </w:r>
      <w:r>
        <w:rPr/>
        <w:t>激励计划。由于激励计划的终止，公司拟利用自用资金</w:t>
      </w:r>
      <w:r>
        <w:rPr>
          <w:rFonts w:ascii="Times New Roman" w:hAnsi="Times New Roman" w:cs="Times New Roman" w:eastAsia="Times New Roman" w:hint="default"/>
        </w:rPr>
        <w:t>8,911.596</w:t>
      </w:r>
      <w:r>
        <w:rPr/>
        <w:t>万元对</w:t>
      </w:r>
      <w:r>
        <w:rPr>
          <w:rFonts w:ascii="Times New Roman" w:hAnsi="Times New Roman" w:cs="Times New Roman" w:eastAsia="Times New Roman" w:hint="default"/>
        </w:rPr>
        <w:t>2015</w:t>
      </w:r>
      <w:r>
        <w:rPr/>
        <w:t>年股权激励计划剩余全部</w:t>
      </w:r>
      <w:r>
        <w:rPr>
          <w:rFonts w:ascii="Times New Roman" w:hAnsi="Times New Roman" w:cs="Times New Roman" w:eastAsia="Times New Roman" w:hint="default"/>
        </w:rPr>
        <w:t>171</w:t>
      </w:r>
      <w:r>
        <w:rPr/>
        <w:t>名被激励对象所持 </w:t>
      </w:r>
      <w:r>
        <w:rPr>
          <w:spacing w:val="-2"/>
        </w:rPr>
        <w:t>已授权但尚未解锁的</w:t>
      </w:r>
      <w:r>
        <w:rPr>
          <w:rFonts w:ascii="Times New Roman" w:hAnsi="Times New Roman" w:cs="Times New Roman" w:eastAsia="Times New Roman" w:hint="default"/>
          <w:spacing w:val="-2"/>
        </w:rPr>
        <w:t>1,258.7</w:t>
      </w:r>
      <w:r>
        <w:rPr>
          <w:spacing w:val="-2"/>
        </w:rPr>
        <w:t>万股的限制性股票进行回购。具体见巨潮资讯网上的《关于终止实施</w:t>
      </w:r>
      <w:r>
        <w:rPr>
          <w:rFonts w:ascii="Times New Roman" w:hAnsi="Times New Roman" w:cs="Times New Roman" w:eastAsia="Times New Roman" w:hint="default"/>
          <w:spacing w:val="-2"/>
        </w:rPr>
        <w:t>2015</w:t>
      </w:r>
      <w:r>
        <w:rPr>
          <w:spacing w:val="-2"/>
        </w:rPr>
        <w:t>年股权激励计划暨回购</w:t>
      </w:r>
      <w:r>
        <w:rPr>
          <w:spacing w:val="-53"/>
        </w:rPr>
        <w:t> </w:t>
      </w:r>
      <w:r>
        <w:rPr>
          <w:spacing w:val="-1"/>
        </w:rPr>
        <w:t>注销已授予未解锁的全部限制性股票的公告》（</w:t>
      </w:r>
      <w:r>
        <w:rPr>
          <w:rFonts w:ascii="Times New Roman" w:hAnsi="Times New Roman" w:cs="Times New Roman" w:eastAsia="Times New Roman" w:hint="default"/>
          <w:spacing w:val="-1"/>
        </w:rPr>
        <w:t>2017-042</w:t>
      </w:r>
      <w:r>
        <w:rPr>
          <w:spacing w:val="-1"/>
        </w:rPr>
        <w:t>）。上述回购注销股份于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7</w:t>
      </w:r>
      <w:r>
        <w:rPr>
          <w:spacing w:val="-1"/>
        </w:rPr>
        <w:t>日在中国登记结算有限公司完</w:t>
      </w:r>
      <w:r>
        <w:rPr>
          <w:spacing w:val="-85"/>
        </w:rPr>
        <w:t> </w:t>
      </w:r>
      <w:r>
        <w:rPr/>
        <w:t>成注销。</w:t>
      </w:r>
    </w:p>
    <w:p>
      <w:pPr>
        <w:pStyle w:val="BodyText"/>
        <w:spacing w:line="300" w:lineRule="auto" w:before="31"/>
        <w:ind w:right="1041" w:firstLine="43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日，公司第五届董事会第二十九次会议和第五届监事会第十九次会议审议通过《关于公司</w:t>
      </w:r>
      <w:r>
        <w:rPr>
          <w:rFonts w:ascii="Times New Roman" w:hAnsi="Times New Roman" w:cs="Times New Roman" w:eastAsia="Times New Roman" w:hint="default"/>
        </w:rPr>
        <w:t>&lt;2017</w:t>
      </w:r>
      <w:r>
        <w:rPr/>
        <w:t>年限制性 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&lt;2017</w:t>
      </w:r>
      <w:r>
        <w:rPr/>
        <w:t>年限制性股票激励计划实施考核管理办法</w:t>
      </w:r>
      <w:r>
        <w:rPr>
          <w:rFonts w:ascii="Times New Roman" w:hAnsi="Times New Roman" w:cs="Times New Roman" w:eastAsia="Times New Roman" w:hint="default"/>
        </w:rPr>
        <w:t>&gt;</w:t>
      </w:r>
      <w:r>
        <w:rPr/>
        <w:t>的议案》、《关于 提请股东大会授权董事会办理公司</w:t>
      </w:r>
      <w:r>
        <w:rPr>
          <w:rFonts w:ascii="Times New Roman" w:hAnsi="Times New Roman" w:cs="Times New Roman" w:eastAsia="Times New Roman" w:hint="default"/>
        </w:rPr>
        <w:t>2017</w:t>
      </w:r>
      <w:r>
        <w:rPr/>
        <w:t>年限制性股票激励计划相关事宜的议案》等议案，拟向芦兵、</w:t>
      </w:r>
      <w:r>
        <w:rPr>
          <w:rFonts w:ascii="Times New Roman" w:hAnsi="Times New Roman" w:cs="Times New Roman" w:eastAsia="Times New Roman" w:hint="default"/>
        </w:rPr>
        <w:t>JIE</w:t>
      </w:r>
      <w:r>
        <w:rPr>
          <w:rFonts w:ascii="Times New Roman" w:hAnsi="Times New Roman" w:cs="Times New Roman" w:eastAsia="Times New Roman" w:hint="default"/>
          <w:spacing w:val="-1"/>
        </w:rPr>
        <w:t> </w:t>
      </w:r>
      <w:r>
        <w:rPr>
          <w:rFonts w:ascii="Times New Roman" w:hAnsi="Times New Roman" w:cs="Times New Roman" w:eastAsia="Times New Roman" w:hint="default"/>
        </w:rPr>
        <w:t>ZHAO</w:t>
      </w:r>
      <w:r>
        <w:rPr/>
        <w:t>、李玉杰、 </w:t>
      </w:r>
      <w:r>
        <w:rPr>
          <w:spacing w:val="-2"/>
        </w:rPr>
        <w:t>梁京、忻卫敏、肖瑗、李光千、李波、杨平勇等</w:t>
      </w:r>
      <w:r>
        <w:rPr>
          <w:rFonts w:ascii="Times New Roman" w:hAnsi="Times New Roman" w:cs="Times New Roman" w:eastAsia="Times New Roman" w:hint="default"/>
          <w:spacing w:val="-2"/>
        </w:rPr>
        <w:t>9</w:t>
      </w:r>
      <w:r>
        <w:rPr>
          <w:spacing w:val="-2"/>
        </w:rPr>
        <w:t>人授予</w:t>
      </w:r>
      <w:r>
        <w:rPr>
          <w:rFonts w:ascii="Times New Roman" w:hAnsi="Times New Roman" w:cs="Times New Roman" w:eastAsia="Times New Roman" w:hint="default"/>
          <w:spacing w:val="-2"/>
        </w:rPr>
        <w:t>380</w:t>
      </w:r>
      <w:r>
        <w:rPr>
          <w:spacing w:val="-2"/>
        </w:rPr>
        <w:t>万股限制性股票。根据公司于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2017</w:t>
      </w:r>
      <w:r>
        <w:rPr>
          <w:spacing w:val="-2"/>
        </w:rPr>
        <w:t>年第三</w:t>
      </w:r>
      <w:r>
        <w:rPr>
          <w:spacing w:val="-54"/>
        </w:rPr>
        <w:t> </w:t>
      </w:r>
      <w:r>
        <w:rPr>
          <w:spacing w:val="-2"/>
        </w:rPr>
        <w:t>次临时股东大会的授权，公司</w:t>
      </w:r>
      <w:r>
        <w:rPr>
          <w:rFonts w:ascii="Times New Roman" w:hAnsi="Times New Roman" w:cs="Times New Roman" w:eastAsia="Times New Roman" w:hint="default"/>
          <w:spacing w:val="-2"/>
        </w:rPr>
        <w:t>2017</w:t>
      </w:r>
      <w:r>
        <w:rPr>
          <w:spacing w:val="-2"/>
        </w:rPr>
        <w:t>年限制性股票激励计划规定的限制性股票授予条件已经成就，公司于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w:t>
      </w:r>
      <w:r>
        <w:rPr>
          <w:spacing w:val="-52"/>
        </w:rPr>
        <w:t> </w:t>
      </w:r>
      <w:r>
        <w:rPr>
          <w:spacing w:val="-2"/>
        </w:rPr>
        <w:t>第五届董事会第三十次会议审议通过了《关于向激励对象授予限制性股票的议案》，本次向</w:t>
      </w:r>
      <w:r>
        <w:rPr>
          <w:rFonts w:ascii="Times New Roman" w:hAnsi="Times New Roman" w:cs="Times New Roman" w:eastAsia="Times New Roman" w:hint="default"/>
          <w:spacing w:val="-2"/>
        </w:rPr>
        <w:t>9</w:t>
      </w:r>
      <w:r>
        <w:rPr>
          <w:spacing w:val="-2"/>
        </w:rPr>
        <w:t>名激励对象授予限制性股票</w:t>
      </w:r>
      <w:r>
        <w:rPr>
          <w:rFonts w:ascii="Times New Roman" w:hAnsi="Times New Roman" w:cs="Times New Roman" w:eastAsia="Times New Roman" w:hint="default"/>
          <w:spacing w:val="-2"/>
        </w:rPr>
        <w:t>380</w:t>
      </w:r>
      <w:r>
        <w:rPr>
          <w:rFonts w:ascii="Times New Roman" w:hAnsi="Times New Roman" w:cs="Times New Roman" w:eastAsia="Times New Roman" w:hint="default"/>
          <w:spacing w:val="-16"/>
        </w:rPr>
        <w:t> </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日。具体见巨潮资讯网上的《二六三：关于</w:t>
      </w:r>
      <w:r>
        <w:rPr>
          <w:rFonts w:ascii="Times New Roman" w:hAnsi="Times New Roman" w:cs="Times New Roman" w:eastAsia="Times New Roman" w:hint="default"/>
        </w:rPr>
        <w:t>2017</w:t>
      </w:r>
      <w:r>
        <w:rPr/>
        <w:t>年限制性股票授予完成 的公告》（</w:t>
      </w:r>
      <w:r>
        <w:rPr>
          <w:rFonts w:ascii="Times New Roman" w:hAnsi="Times New Roman" w:cs="Times New Roman" w:eastAsia="Times New Roman" w:hint="default"/>
        </w:rPr>
        <w:t>2018-002</w:t>
      </w:r>
      <w:r>
        <w:rPr/>
        <w:t>）。上述</w:t>
      </w:r>
      <w:r>
        <w:rPr>
          <w:rFonts w:ascii="Times New Roman" w:hAnsi="Times New Roman" w:cs="Times New Roman" w:eastAsia="Times New Roman" w:hint="default"/>
        </w:rPr>
        <w:t>380</w:t>
      </w:r>
      <w:r>
        <w:rPr/>
        <w:t>万限制性股票于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日完成登记上市，因此与财务报表中公司总股份数存在差异。</w:t>
      </w:r>
    </w:p>
    <w:p>
      <w:pPr>
        <w:pStyle w:val="BodyText"/>
        <w:spacing w:line="240" w:lineRule="auto" w:before="53"/>
        <w:ind w:left="154" w:right="0"/>
        <w:jc w:val="left"/>
      </w:pPr>
      <w:r>
        <w:rPr/>
        <w:t>股份变动的批准情况</w:t>
      </w:r>
    </w:p>
    <w:p>
      <w:pPr>
        <w:pStyle w:val="BodyText"/>
        <w:spacing w:line="319" w:lineRule="auto" w:before="117"/>
        <w:ind w:right="11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日，公司第五届董事会第二十次会议和第五届监事会第十二次会议审议通过了《关于回购</w:t>
      </w:r>
      <w:r>
        <w:rPr>
          <w:rFonts w:ascii="Times New Roman" w:hAnsi="Times New Roman" w:cs="Times New Roman" w:eastAsia="Times New Roman" w:hint="default"/>
        </w:rPr>
        <w:t>2015</w:t>
      </w:r>
      <w:r>
        <w:rPr/>
        <w:t>年股权激励计 划中已离职股权激励对象所持已获授但尚未解锁的限制性股票》的议案。</w:t>
      </w:r>
    </w:p>
    <w:p>
      <w:pPr>
        <w:pStyle w:val="BodyText"/>
        <w:spacing w:line="300" w:lineRule="auto" w:before="17"/>
        <w:ind w:right="11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日，公司第五届董事会第二十四次会议和第五届监事会第十五次会议审议通过了《关于终止实施</w:t>
      </w:r>
      <w:r>
        <w:rPr>
          <w:rFonts w:ascii="Times New Roman" w:hAnsi="Times New Roman" w:cs="Times New Roman" w:eastAsia="Times New Roman" w:hint="default"/>
        </w:rPr>
        <w:t>2015</w:t>
      </w:r>
      <w:r>
        <w:rPr/>
        <w:t>年股权 激励计划暨回购注销已授予未解锁的全部限制性股票》的议案。</w:t>
      </w:r>
    </w:p>
    <w:p>
      <w:pPr>
        <w:pStyle w:val="BodyText"/>
        <w:spacing w:line="300" w:lineRule="auto" w:before="31"/>
        <w:ind w:right="112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日，公司第五届董事会第二十九次会议和第五届监事会第十九次会议审议通过《关于公司</w:t>
      </w:r>
      <w:r>
        <w:rPr>
          <w:rFonts w:ascii="Times New Roman" w:hAnsi="Times New Roman" w:cs="Times New Roman" w:eastAsia="Times New Roman" w:hint="default"/>
        </w:rPr>
        <w:t>&lt;2017</w:t>
      </w:r>
      <w:r>
        <w:rPr/>
        <w:t>年限制性股 </w:t>
      </w:r>
      <w:r>
        <w:rPr>
          <w:spacing w:val="-1"/>
        </w:rPr>
        <w:t>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年限制性股票激励计划实施考核管理办法</w:t>
      </w:r>
      <w:r>
        <w:rPr>
          <w:rFonts w:ascii="Times New Roman" w:hAnsi="Times New Roman" w:cs="Times New Roman" w:eastAsia="Times New Roman" w:hint="default"/>
          <w:spacing w:val="-1"/>
        </w:rPr>
        <w:t>&gt;</w:t>
      </w:r>
      <w:r>
        <w:rPr>
          <w:spacing w:val="-1"/>
        </w:rPr>
        <w:t>的议案》、《关于提</w:t>
      </w:r>
      <w:r>
        <w:rPr>
          <w:spacing w:val="-65"/>
        </w:rPr>
        <w:t> </w:t>
      </w:r>
      <w:r>
        <w:rPr>
          <w:spacing w:val="-65"/>
        </w:rPr>
      </w:r>
      <w:r>
        <w:rPr/>
        <w:t>请股东大会授权董事会办理公司</w:t>
      </w:r>
      <w:r>
        <w:rPr>
          <w:rFonts w:ascii="Times New Roman" w:hAnsi="Times New Roman" w:cs="Times New Roman" w:eastAsia="Times New Roman" w:hint="default"/>
        </w:rPr>
        <w:t>2017</w:t>
      </w:r>
      <w:r>
        <w:rPr/>
        <w:t>年限制性股票激励计划相关事宜的议案》等议案。根据公司于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日召开的 </w:t>
      </w:r>
      <w:r>
        <w:rPr>
          <w:rFonts w:ascii="Times New Roman" w:hAnsi="Times New Roman" w:cs="Times New Roman" w:eastAsia="Times New Roman" w:hint="default"/>
          <w:spacing w:val="-2"/>
        </w:rPr>
        <w:t>2017</w:t>
      </w:r>
      <w:r>
        <w:rPr>
          <w:spacing w:val="-2"/>
        </w:rPr>
        <w:t>年第三次临时股东大会的授权，公司</w:t>
      </w:r>
      <w:r>
        <w:rPr>
          <w:rFonts w:ascii="Times New Roman" w:hAnsi="Times New Roman" w:cs="Times New Roman" w:eastAsia="Times New Roman" w:hint="default"/>
          <w:spacing w:val="-2"/>
        </w:rPr>
        <w:t>2017</w:t>
      </w:r>
      <w:r>
        <w:rPr>
          <w:spacing w:val="-2"/>
        </w:rPr>
        <w:t>年限制性股票激励计划规定的限制性股票授予条件已经成就，公司于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25</w:t>
      </w:r>
      <w:r>
        <w:rPr/>
        <w:t>日召开第五届董事会第三十次会议审议通过了《关于向激励对象授予限制性股票的议案》，本次向</w:t>
      </w:r>
      <w:r>
        <w:rPr>
          <w:rFonts w:ascii="Times New Roman" w:hAnsi="Times New Roman" w:cs="Times New Roman" w:eastAsia="Times New Roman" w:hint="default"/>
        </w:rPr>
        <w:t>9</w:t>
      </w:r>
      <w:r>
        <w:rPr/>
        <w:t>名激励对象授予限 制性股票</w:t>
      </w:r>
      <w:r>
        <w:rPr>
          <w:rFonts w:ascii="Times New Roman" w:hAnsi="Times New Roman" w:cs="Times New Roman" w:eastAsia="Times New Roman" w:hint="default"/>
        </w:rPr>
        <w:t>380</w:t>
      </w:r>
      <w:r>
        <w:rPr/>
        <w:t>万股，授予价格为</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w:t>
      </w:r>
      <w:r>
        <w:rPr/>
        <w:t>股，授予日为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p>
    <w:p>
      <w:pPr>
        <w:pStyle w:val="BodyText"/>
        <w:spacing w:line="240" w:lineRule="auto" w:before="53"/>
        <w:ind w:left="154" w:right="0"/>
        <w:jc w:val="left"/>
      </w:pPr>
      <w:r>
        <w:rPr/>
        <w:t>股份变动的过户情况</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德勤华永会计师事务所（特殊普通合伙）于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日出具了报告号为德师报（验）字（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00168</w:t>
      </w:r>
      <w:r>
        <w:rPr/>
        <w:t>号的验资报告，</w:t>
      </w:r>
      <w:r>
        <w:rPr>
          <w:spacing w:val="-47"/>
        </w:rPr>
        <w:t> </w:t>
      </w:r>
      <w:r>
        <w:rPr/>
        <w:t>公司原注册资本为人民币</w:t>
      </w:r>
      <w:r>
        <w:rPr>
          <w:rFonts w:ascii="Times New Roman" w:hAnsi="Times New Roman" w:cs="Times New Roman" w:eastAsia="Times New Roman" w:hint="default"/>
        </w:rPr>
        <w:t>796,907,220.00</w:t>
      </w:r>
      <w:r>
        <w:rPr/>
        <w:t>元，实收资本（股本）为人民币</w:t>
      </w:r>
      <w:r>
        <w:rPr>
          <w:rFonts w:ascii="Times New Roman" w:hAnsi="Times New Roman" w:cs="Times New Roman" w:eastAsia="Times New Roman" w:hint="default"/>
        </w:rPr>
        <w:t>796,907,220.00</w:t>
      </w:r>
      <w:r>
        <w:rPr/>
        <w:t>元。其中，初金霞等二十七名自然人</w:t>
      </w:r>
    </w:p>
    <w:p>
      <w:pPr>
        <w:pStyle w:val="BodyText"/>
        <w:spacing w:line="300" w:lineRule="auto"/>
        <w:ind w:right="1033"/>
        <w:jc w:val="left"/>
      </w:pPr>
      <w:r>
        <w:rPr/>
        <w:t>共持有</w:t>
      </w:r>
      <w:r>
        <w:rPr>
          <w:rFonts w:ascii="Times New Roman" w:hAnsi="Times New Roman" w:cs="Times New Roman" w:eastAsia="Times New Roman" w:hint="default"/>
        </w:rPr>
        <w:t>740,000.00</w:t>
      </w:r>
      <w:r>
        <w:rPr/>
        <w:t>股，占原注册资本</w:t>
      </w:r>
      <w:r>
        <w:rPr>
          <w:rFonts w:ascii="Times New Roman" w:hAnsi="Times New Roman" w:cs="Times New Roman" w:eastAsia="Times New Roman" w:hint="default"/>
        </w:rPr>
        <w:t>0.0929%</w:t>
      </w:r>
      <w:r>
        <w:rPr/>
        <w:t>；其他股东持有</w:t>
      </w:r>
      <w:r>
        <w:rPr>
          <w:rFonts w:ascii="Times New Roman" w:hAnsi="Times New Roman" w:cs="Times New Roman" w:eastAsia="Times New Roman" w:hint="default"/>
        </w:rPr>
        <w:t>796,167,220.00</w:t>
      </w:r>
      <w:r>
        <w:rPr/>
        <w:t>股，占原注册资本</w:t>
      </w:r>
      <w:r>
        <w:rPr>
          <w:rFonts w:ascii="Times New Roman" w:hAnsi="Times New Roman" w:cs="Times New Roman" w:eastAsia="Times New Roman" w:hint="default"/>
        </w:rPr>
        <w:t>99.9071%</w:t>
      </w:r>
      <w:r>
        <w:rPr/>
        <w:t>。根据公司《</w:t>
      </w:r>
      <w:r>
        <w:rPr>
          <w:rFonts w:ascii="Times New Roman" w:hAnsi="Times New Roman" w:cs="Times New Roman" w:eastAsia="Times New Roman" w:hint="default"/>
        </w:rPr>
        <w:t>2015</w:t>
      </w:r>
      <w:r>
        <w:rPr/>
        <w:t>年 限制性股票激励计划（草案）》和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日第五届董事会第二十次会议及第五届监事会第十二次会议审议通过的《关 </w:t>
      </w:r>
      <w:r>
        <w:rPr>
          <w:spacing w:val="-2"/>
        </w:rPr>
        <w:t>于回购</w:t>
      </w:r>
      <w:r>
        <w:rPr>
          <w:rFonts w:ascii="Times New Roman" w:hAnsi="Times New Roman" w:cs="Times New Roman" w:eastAsia="Times New Roman" w:hint="default"/>
          <w:spacing w:val="-2"/>
        </w:rPr>
        <w:t>2015</w:t>
      </w:r>
      <w:r>
        <w:rPr>
          <w:spacing w:val="-2"/>
        </w:rPr>
        <w:t>年股权激励计划中已离职股权激励对象所持有已获授但尚未解锁的限制性股票的议案》的规定，公司申请减少注</w:t>
      </w:r>
      <w:r>
        <w:rPr>
          <w:spacing w:val="-60"/>
        </w:rPr>
        <w:t> </w:t>
      </w:r>
      <w:r>
        <w:rPr>
          <w:spacing w:val="-60"/>
        </w:rPr>
      </w:r>
      <w:r>
        <w:rPr/>
        <w:t>册资本人民币</w:t>
      </w:r>
      <w:r>
        <w:rPr>
          <w:rFonts w:ascii="Times New Roman" w:hAnsi="Times New Roman" w:cs="Times New Roman" w:eastAsia="Times New Roman" w:hint="default"/>
        </w:rPr>
        <w:t>740,000.00</w:t>
      </w:r>
      <w:r>
        <w:rPr/>
        <w:t>元，其中减少初金霞等二十七名自然人所持出资人民币</w:t>
      </w:r>
      <w:r>
        <w:rPr>
          <w:rFonts w:ascii="Times New Roman" w:hAnsi="Times New Roman" w:cs="Times New Roman" w:eastAsia="Times New Roman" w:hint="default"/>
        </w:rPr>
        <w:t>740,000.00</w:t>
      </w:r>
      <w:r>
        <w:rPr/>
        <w:t>元，变更后注册资本为人民币 </w:t>
      </w:r>
      <w:r>
        <w:rPr>
          <w:rFonts w:ascii="Times New Roman" w:hAnsi="Times New Roman" w:cs="Times New Roman" w:eastAsia="Times New Roman" w:hint="default"/>
        </w:rPr>
        <w:t>796,167,220.00</w:t>
      </w:r>
      <w:r>
        <w:rPr/>
        <w:t>元。经审验，截止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日止，公司已减少实收资本（股本）人民币</w:t>
      </w:r>
      <w:r>
        <w:rPr>
          <w:rFonts w:ascii="Times New Roman" w:hAnsi="Times New Roman" w:cs="Times New Roman" w:eastAsia="Times New Roman" w:hint="default"/>
        </w:rPr>
        <w:t>740,000.00</w:t>
      </w:r>
      <w:r>
        <w:rPr/>
        <w:t>元，其中减少初金霞等 二十七名自然人出资人民币</w:t>
      </w:r>
      <w:r>
        <w:rPr>
          <w:rFonts w:ascii="Times New Roman" w:hAnsi="Times New Roman" w:cs="Times New Roman" w:eastAsia="Times New Roman" w:hint="default"/>
        </w:rPr>
        <w:t>740,000.00</w:t>
      </w:r>
      <w:r>
        <w:rPr/>
        <w:t>元。 </w:t>
      </w:r>
      <w:r>
        <w:rPr>
          <w:rFonts w:ascii="Times New Roman" w:hAnsi="Times New Roman" w:cs="Times New Roman" w:eastAsia="Times New Roman" w:hint="default"/>
        </w:rPr>
        <w:t>2.</w:t>
      </w:r>
      <w:r>
        <w:rPr/>
        <w:t>德勤华永会计师事务所（特殊普通合伙）于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日出具了报告号为德师报（验）字（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00299</w:t>
      </w:r>
      <w:r>
        <w:rPr/>
        <w:t>号的验资报告，</w:t>
      </w:r>
      <w:r>
        <w:rPr>
          <w:spacing w:val="-47"/>
        </w:rPr>
        <w:t> </w:t>
      </w:r>
      <w:r>
        <w:rPr/>
        <w:t>公司原注册资本为人民币</w:t>
      </w:r>
      <w:r>
        <w:rPr>
          <w:rFonts w:ascii="Times New Roman" w:hAnsi="Times New Roman" w:cs="Times New Roman" w:eastAsia="Times New Roman" w:hint="default"/>
        </w:rPr>
        <w:t>796,167,220.00</w:t>
      </w:r>
      <w:r>
        <w:rPr/>
        <w:t>元，实收资本（股本）为人民币</w:t>
      </w:r>
      <w:r>
        <w:rPr>
          <w:rFonts w:ascii="Times New Roman" w:hAnsi="Times New Roman" w:cs="Times New Roman" w:eastAsia="Times New Roman" w:hint="default"/>
        </w:rPr>
        <w:t>796,167,220.00</w:t>
      </w:r>
      <w:r>
        <w:rPr/>
        <w:t>元。其中，忻卫敏等一百七十一名自 </w:t>
      </w:r>
      <w:r>
        <w:rPr>
          <w:spacing w:val="-6"/>
        </w:rPr>
        <w:t>然人共持有</w:t>
      </w:r>
      <w:r>
        <w:rPr>
          <w:rFonts w:ascii="Times New Roman" w:hAnsi="Times New Roman" w:cs="Times New Roman" w:eastAsia="Times New Roman" w:hint="default"/>
          <w:spacing w:val="-6"/>
        </w:rPr>
        <w:t>12,587,000.00</w:t>
      </w:r>
      <w:r>
        <w:rPr>
          <w:spacing w:val="-6"/>
        </w:rPr>
        <w:t>股，占原注册资本的</w:t>
      </w:r>
      <w:r>
        <w:rPr>
          <w:rFonts w:ascii="Times New Roman" w:hAnsi="Times New Roman" w:cs="Times New Roman" w:eastAsia="Times New Roman" w:hint="default"/>
          <w:spacing w:val="-6"/>
        </w:rPr>
        <w:t>1.58%</w:t>
      </w:r>
      <w:r>
        <w:rPr>
          <w:spacing w:val="-6"/>
        </w:rPr>
        <w:t>；其他股东持有</w:t>
      </w:r>
      <w:r>
        <w:rPr>
          <w:rFonts w:ascii="Times New Roman" w:hAnsi="Times New Roman" w:cs="Times New Roman" w:eastAsia="Times New Roman" w:hint="default"/>
          <w:spacing w:val="-6"/>
        </w:rPr>
        <w:t>783,580,220.00</w:t>
      </w:r>
      <w:r>
        <w:rPr>
          <w:spacing w:val="-6"/>
        </w:rPr>
        <w:t>股，占原注册资本的</w:t>
      </w:r>
      <w:r>
        <w:rPr>
          <w:rFonts w:ascii="Times New Roman" w:hAnsi="Times New Roman" w:cs="Times New Roman" w:eastAsia="Times New Roman" w:hint="default"/>
          <w:spacing w:val="-6"/>
        </w:rPr>
        <w:t>98.42%</w:t>
      </w:r>
      <w:r>
        <w:rPr>
          <w:spacing w:val="-6"/>
        </w:rPr>
        <w:t>。根据公司《</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年限制性股票激励计划（草案）》和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日第五届董事会第二十四次会议审议通过的《关于终止实施</w:t>
      </w:r>
      <w:r>
        <w:rPr>
          <w:rFonts w:ascii="Times New Roman" w:hAnsi="Times New Roman" w:cs="Times New Roman" w:eastAsia="Times New Roman" w:hint="default"/>
        </w:rPr>
        <w:t>2015</w:t>
      </w:r>
      <w:r>
        <w:rPr/>
        <w:t>年股权激 励计划暨回购注销已授予未解锁的全部限制性股票》的议案规定，鬼冻死申请减少注册资本人民币</w:t>
      </w:r>
      <w:r>
        <w:rPr>
          <w:rFonts w:ascii="Times New Roman" w:hAnsi="Times New Roman" w:cs="Times New Roman" w:eastAsia="Times New Roman" w:hint="default"/>
        </w:rPr>
        <w:t>12,587,000.00</w:t>
      </w:r>
      <w:r>
        <w:rPr/>
        <w:t>元，其中忻 </w:t>
      </w:r>
      <w:r>
        <w:rPr>
          <w:spacing w:val="-4"/>
        </w:rPr>
        <w:t>卫敏等一百七十一名自然人所持出资人民币</w:t>
      </w:r>
      <w:r>
        <w:rPr>
          <w:rFonts w:ascii="Times New Roman" w:hAnsi="Times New Roman" w:cs="Times New Roman" w:eastAsia="Times New Roman" w:hint="default"/>
          <w:spacing w:val="-4"/>
        </w:rPr>
        <w:t>12,587,000.00</w:t>
      </w:r>
      <w:r>
        <w:rPr>
          <w:spacing w:val="-4"/>
        </w:rPr>
        <w:t>元，变更后注册资本为人民币</w:t>
      </w:r>
      <w:r>
        <w:rPr>
          <w:rFonts w:ascii="Times New Roman" w:hAnsi="Times New Roman" w:cs="Times New Roman" w:eastAsia="Times New Roman" w:hint="default"/>
          <w:spacing w:val="-4"/>
        </w:rPr>
        <w:t>783,580,220.00</w:t>
      </w:r>
      <w:r>
        <w:rPr>
          <w:spacing w:val="-4"/>
        </w:rPr>
        <w:t>元。经审验，截止到</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23</w:t>
      </w:r>
      <w:r>
        <w:rPr>
          <w:spacing w:val="-3"/>
        </w:rPr>
        <w:t>日止，公司已减少实收资本（股本）人民币</w:t>
      </w:r>
      <w:r>
        <w:rPr>
          <w:rFonts w:ascii="Times New Roman" w:hAnsi="Times New Roman" w:cs="Times New Roman" w:eastAsia="Times New Roman" w:hint="default"/>
          <w:spacing w:val="-3"/>
        </w:rPr>
        <w:t>12,587,000.00</w:t>
      </w:r>
      <w:r>
        <w:rPr>
          <w:spacing w:val="-3"/>
        </w:rPr>
        <w:t>元，其中减少忻卫敏等一百七十一名自然人出资</w:t>
      </w:r>
      <w:r>
        <w:rPr>
          <w:rFonts w:ascii="Times New Roman" w:hAnsi="Times New Roman" w:cs="Times New Roman" w:eastAsia="Times New Roman" w:hint="default"/>
          <w:spacing w:val="-3"/>
        </w:rPr>
        <w:t>12,587,00.00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元。</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3.</w:t>
      </w:r>
      <w:r>
        <w:rPr/>
        <w:t>德勤华永会计师事务所（特殊普通合伙）于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日出具了德师报（验）字（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00032</w:t>
      </w:r>
      <w:r>
        <w:rPr/>
        <w:t>号，对公司截止</w:t>
      </w:r>
      <w:r>
        <w:rPr>
          <w:rFonts w:ascii="Times New Roman" w:hAnsi="Times New Roman" w:cs="Times New Roman" w:eastAsia="Times New Roman" w:hint="default"/>
        </w:rPr>
        <w:t>2017</w:t>
      </w:r>
      <w:r>
        <w:rPr/>
        <w:t>年</w:t>
      </w:r>
    </w:p>
    <w:p>
      <w:pPr>
        <w:pStyle w:val="BodyText"/>
        <w:spacing w:line="300" w:lineRule="auto" w:before="63"/>
        <w:ind w:right="0"/>
        <w:jc w:val="left"/>
      </w:pP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日止新增注册资本及实收资本（股本）情况发表审验意见：公司原注册资本为人民币</w:t>
      </w:r>
      <w:r>
        <w:rPr>
          <w:rFonts w:ascii="Times New Roman" w:hAnsi="Times New Roman" w:cs="Times New Roman" w:eastAsia="Times New Roman" w:hint="default"/>
          <w:spacing w:val="-3"/>
        </w:rPr>
        <w:t>783,580,220.00</w:t>
      </w:r>
      <w:r>
        <w:rPr>
          <w:spacing w:val="-3"/>
        </w:rPr>
        <w:t>元，实收资本（股</w:t>
      </w:r>
      <w:r>
        <w:rPr>
          <w:spacing w:val="-32"/>
        </w:rPr>
        <w:t> </w:t>
      </w:r>
      <w:r>
        <w:rPr>
          <w:spacing w:val="-32"/>
        </w:rPr>
      </w:r>
      <w:r>
        <w:rPr>
          <w:spacing w:val="-1"/>
        </w:rPr>
        <w:t>本）为人民币</w:t>
      </w:r>
      <w:r>
        <w:rPr>
          <w:rFonts w:ascii="Times New Roman" w:hAnsi="Times New Roman" w:cs="Times New Roman" w:eastAsia="Times New Roman" w:hint="default"/>
          <w:spacing w:val="-1"/>
        </w:rPr>
        <w:t>783,580,220.00</w:t>
      </w:r>
      <w:r>
        <w:rPr>
          <w:spacing w:val="-1"/>
        </w:rPr>
        <w:t>元。根据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日的第五届董事会第二十九次会议、第五届监事会第十九次会议及</w:t>
      </w:r>
      <w:r>
        <w:rPr>
          <w:rFonts w:ascii="Times New Roman" w:hAnsi="Times New Roman" w:cs="Times New Roman" w:eastAsia="Times New Roman" w:hint="default"/>
          <w:spacing w:val="-1"/>
        </w:rPr>
        <w:t>2017</w:t>
      </w:r>
      <w:r>
        <w:rPr>
          <w:spacing w:val="-1"/>
        </w:rPr>
        <w:t>年</w:t>
      </w:r>
      <w:r>
        <w:rPr>
          <w:spacing w:val="-66"/>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日的</w:t>
      </w:r>
      <w:r>
        <w:rPr>
          <w:rFonts w:ascii="Times New Roman" w:hAnsi="Times New Roman" w:cs="Times New Roman" w:eastAsia="Times New Roman" w:hint="default"/>
          <w:spacing w:val="-2"/>
        </w:rPr>
        <w:t>2017</w:t>
      </w:r>
      <w:r>
        <w:rPr>
          <w:spacing w:val="-2"/>
        </w:rPr>
        <w:t>年第三次临时股东大会审议通过的《</w:t>
      </w:r>
      <w:r>
        <w:rPr>
          <w:rFonts w:ascii="Times New Roman" w:hAnsi="Times New Roman" w:cs="Times New Roman" w:eastAsia="Times New Roman" w:hint="default"/>
          <w:spacing w:val="-2"/>
        </w:rPr>
        <w:t>2017</w:t>
      </w:r>
      <w:r>
        <w:rPr>
          <w:spacing w:val="-2"/>
        </w:rPr>
        <w:t>年限制性股票激励计划（草案）》及其摘要等议案，公司拟对芦兵</w:t>
      </w:r>
      <w:r>
        <w:rPr>
          <w:spacing w:val="-54"/>
        </w:rPr>
        <w:t> </w:t>
      </w:r>
      <w:r>
        <w:rPr>
          <w:spacing w:val="-54"/>
        </w:rPr>
      </w:r>
      <w:r>
        <w:rPr>
          <w:spacing w:val="-2"/>
        </w:rPr>
        <w:t>等九名激励对象授予</w:t>
      </w:r>
      <w:r>
        <w:rPr>
          <w:rFonts w:ascii="Times New Roman" w:hAnsi="Times New Roman" w:cs="Times New Roman" w:eastAsia="Times New Roman" w:hint="default"/>
          <w:spacing w:val="-2"/>
        </w:rPr>
        <w:t>380.00</w:t>
      </w:r>
      <w:r>
        <w:rPr>
          <w:spacing w:val="-2"/>
        </w:rPr>
        <w:t>万股限制性股票，并申请增加注册资本</w:t>
      </w:r>
      <w:r>
        <w:rPr>
          <w:rFonts w:ascii="Times New Roman" w:hAnsi="Times New Roman" w:cs="Times New Roman" w:eastAsia="Times New Roman" w:hint="default"/>
          <w:spacing w:val="-2"/>
        </w:rPr>
        <w:t>3,800,000.00</w:t>
      </w:r>
      <w:r>
        <w:rPr>
          <w:spacing w:val="-2"/>
        </w:rPr>
        <w:t>元，变更后的注册资本为人民币</w:t>
      </w:r>
      <w:r>
        <w:rPr>
          <w:rFonts w:ascii="Times New Roman" w:hAnsi="Times New Roman" w:cs="Times New Roman" w:eastAsia="Times New Roman" w:hint="default"/>
          <w:spacing w:val="-2"/>
        </w:rPr>
        <w:t>787,380,220.00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日止，公司已收到上述九名激励对象以货币缴纳的新增注册资本（实收资本（股本））合计人民币 </w:t>
      </w:r>
      <w:r>
        <w:rPr>
          <w:rFonts w:ascii="Times New Roman" w:hAnsi="Times New Roman" w:cs="Times New Roman" w:eastAsia="Times New Roman" w:hint="default"/>
        </w:rPr>
        <w:t>3,800,000.00</w:t>
      </w:r>
      <w:r>
        <w:rPr/>
        <w:t>元。</w:t>
      </w:r>
    </w:p>
    <w:p>
      <w:pPr>
        <w:pStyle w:val="BodyText"/>
        <w:spacing w:line="240" w:lineRule="auto" w:before="53"/>
        <w:ind w:left="154" w:right="0"/>
        <w:jc w:val="left"/>
      </w:pPr>
      <w:r>
        <w:rPr/>
        <w:t>股份变动对最近一年和最近一期基本每股收益和稀释每股收益、归属于公司普通股股东的每股净资产等财务指标的影响</w:t>
      </w:r>
    </w:p>
    <w:p>
      <w:pPr>
        <w:pStyle w:val="BodyText"/>
        <w:spacing w:line="338" w:lineRule="auto" w:before="117"/>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无影响。</w:t>
      </w:r>
    </w:p>
    <w:p>
      <w:pPr>
        <w:pStyle w:val="BodyText"/>
        <w:spacing w:line="240" w:lineRule="auto" w:before="43"/>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102,353,723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30,566,982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132,920,705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高管锁定股、股 份质押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按法律规定解 锁、股份质押到 期日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16,235,322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15,962,547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3,648,673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2,048,673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1,837,620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1,257,051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7,407,756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7,146,880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按法律规定解锁</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137,537,228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13,639,655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30,566,982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154,464,555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153"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1" w:firstLine="36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月，根据公司《</w:t>
      </w:r>
      <w:r>
        <w:rPr>
          <w:rFonts w:ascii="Times New Roman" w:hAnsi="Times New Roman" w:cs="Times New Roman" w:eastAsia="Times New Roman" w:hint="default"/>
        </w:rPr>
        <w:t>2015</w:t>
      </w:r>
      <w:r>
        <w:rPr/>
        <w:t>年限制性股票激励计划（草案）》，公司第五届董事会第二十次会议决定减少初金霞等二 十七名自然人投入的注册资本人民币</w:t>
      </w:r>
      <w:r>
        <w:rPr>
          <w:rFonts w:ascii="Times New Roman" w:hAnsi="Times New Roman" w:cs="Times New Roman" w:eastAsia="Times New Roman" w:hint="default"/>
        </w:rPr>
        <w:t>740,000.00</w:t>
      </w:r>
      <w:r>
        <w:rPr/>
        <w:t>元。上述减资经过德勤华永会计师事务所（特殊普通合伙）于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 </w:t>
      </w:r>
      <w:r>
        <w:rPr/>
        <w:t>日出具了报告号为德师报（验）字（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00168</w:t>
      </w:r>
      <w:r>
        <w:rPr/>
        <w:t>号的验资报告验证。</w:t>
      </w:r>
    </w:p>
    <w:p>
      <w:pPr>
        <w:pStyle w:val="BodyText"/>
        <w:spacing w:line="300" w:lineRule="auto" w:before="13"/>
        <w:ind w:left="154" w:right="0" w:firstLine="2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月，根据公司《</w:t>
      </w:r>
      <w:r>
        <w:rPr>
          <w:rFonts w:ascii="Times New Roman" w:hAnsi="Times New Roman" w:cs="Times New Roman" w:eastAsia="Times New Roman" w:hint="default"/>
        </w:rPr>
        <w:t>2015</w:t>
      </w:r>
      <w:r>
        <w:rPr/>
        <w:t>年限制性股票激励计划（草案）》，公司第五届董事会第二十四次会议决定减少忻卫敏等 </w:t>
      </w:r>
      <w:r>
        <w:rPr>
          <w:spacing w:val="-1"/>
        </w:rPr>
        <w:t>一百七十一名自然人投入的注册资本人民币</w:t>
      </w:r>
      <w:r>
        <w:rPr>
          <w:rFonts w:ascii="Times New Roman" w:hAnsi="Times New Roman" w:cs="Times New Roman" w:eastAsia="Times New Roman" w:hint="default"/>
          <w:spacing w:val="-1"/>
        </w:rPr>
        <w:t>12,587,000.00</w:t>
      </w:r>
      <w:r>
        <w:rPr>
          <w:spacing w:val="-1"/>
        </w:rPr>
        <w:t>元。上述减资经过德勤华永会计师事务所（特殊普通合伙）于</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日出具了报告号为德师报（验）字（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00299</w:t>
      </w:r>
      <w:r>
        <w:rPr/>
        <w:t>号的验资报告验证。</w:t>
      </w:r>
    </w:p>
    <w:p>
      <w:pPr>
        <w:pStyle w:val="BodyText"/>
        <w:spacing w:line="300" w:lineRule="auto" w:before="13"/>
        <w:ind w:right="1131" w:firstLine="29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月，根据《</w:t>
      </w:r>
      <w:r>
        <w:rPr>
          <w:rFonts w:ascii="Times New Roman" w:hAnsi="Times New Roman" w:cs="Times New Roman" w:eastAsia="Times New Roman" w:hint="default"/>
          <w:spacing w:val="-1"/>
        </w:rPr>
        <w:t>2017</w:t>
      </w:r>
      <w:r>
        <w:rPr>
          <w:spacing w:val="-1"/>
        </w:rPr>
        <w:t>年限制性股票激励计划（草案）》，公司第五届董事会第二十九次会议决定增加芦兵等九名自</w:t>
      </w:r>
      <w:r>
        <w:rPr/>
        <w:t> </w:t>
      </w:r>
      <w:r>
        <w:rPr>
          <w:spacing w:val="-2"/>
        </w:rPr>
        <w:t>然人投入的注册资本</w:t>
      </w:r>
      <w:r>
        <w:rPr>
          <w:rFonts w:ascii="Times New Roman" w:hAnsi="Times New Roman" w:cs="Times New Roman" w:eastAsia="Times New Roman" w:hint="default"/>
          <w:spacing w:val="-2"/>
        </w:rPr>
        <w:t>3,800,000</w:t>
      </w:r>
      <w:r>
        <w:rPr>
          <w:spacing w:val="-2"/>
        </w:rPr>
        <w:t>元。上述</w:t>
      </w:r>
      <w:r>
        <w:rPr>
          <w:rFonts w:ascii="Times New Roman" w:hAnsi="Times New Roman" w:cs="Times New Roman" w:eastAsia="Times New Roman" w:hint="default"/>
          <w:spacing w:val="-2"/>
        </w:rPr>
        <w:t>380</w:t>
      </w:r>
      <w:r>
        <w:rPr>
          <w:spacing w:val="-2"/>
        </w:rPr>
        <w:t>万限制性股票于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15</w:t>
      </w:r>
      <w:r>
        <w:rPr>
          <w:spacing w:val="-2"/>
        </w:rPr>
        <w:t>日完成登记上市，因此与财务报表中公司总股份数存</w:t>
      </w:r>
      <w:r>
        <w:rPr>
          <w:spacing w:val="-46"/>
        </w:rPr>
        <w:t> </w:t>
      </w:r>
      <w:r>
        <w:rPr>
          <w:spacing w:val="-46"/>
        </w:rPr>
      </w:r>
      <w:r>
        <w:rPr/>
        <w:t>在差异。</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073"/>
        <w:gridCol w:w="135"/>
        <w:gridCol w:w="859"/>
        <w:gridCol w:w="315"/>
        <w:gridCol w:w="393"/>
        <w:gridCol w:w="825"/>
        <w:gridCol w:w="167"/>
        <w:gridCol w:w="999"/>
        <w:gridCol w:w="985"/>
        <w:gridCol w:w="242"/>
        <w:gridCol w:w="751"/>
        <w:gridCol w:w="422"/>
        <w:gridCol w:w="428"/>
        <w:gridCol w:w="99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85,912</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81,852</w:t>
            </w:r>
          </w:p>
        </w:tc>
        <w:tc>
          <w:tcPr>
            <w:tcW w:w="116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7"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421"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63"/>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7"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421"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421"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421"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227"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421"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66" w:type="dxa"/>
            <w:gridSpan w:val="2"/>
            <w:vMerge/>
            <w:tcBorders>
              <w:left w:val="single" w:sz="4" w:space="0" w:color="000000"/>
              <w:bottom w:val="nil" w:sz="6" w:space="0" w:color="auto"/>
              <w:right w:val="single" w:sz="4" w:space="0" w:color="000000"/>
            </w:tcBorders>
            <w:shd w:val="clear" w:color="auto" w:fill="D2D2D2"/>
          </w:tcPr>
          <w:p>
            <w:pPr/>
          </w:p>
        </w:tc>
        <w:tc>
          <w:tcPr>
            <w:tcW w:w="1227"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421"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6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7"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421" w:type="dxa"/>
            <w:gridSpan w:val="2"/>
            <w:vMerge/>
            <w:tcBorders>
              <w:left w:val="single" w:sz="13" w:space="0" w:color="D2D2D2"/>
              <w:bottom w:val="single" w:sz="4" w:space="0" w:color="000000"/>
              <w:right w:val="single" w:sz="4" w:space="0" w:color="000000"/>
            </w:tcBorders>
          </w:tcPr>
          <w:p>
            <w:pPr/>
          </w:p>
        </w:tc>
      </w:tr>
      <w:tr>
        <w:trPr>
          <w:trHeight w:val="392" w:hRule="exact"/>
        </w:trPr>
        <w:tc>
          <w:tcPr>
            <w:tcW w:w="978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6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268"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2"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4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6"/>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843" w:type="dxa"/>
            <w:gridSpan w:val="3"/>
            <w:vMerge/>
            <w:tcBorders>
              <w:left w:val="single" w:sz="4" w:space="0" w:color="000000"/>
              <w:right w:val="single" w:sz="4" w:space="0" w:color="000000"/>
            </w:tcBorders>
            <w:shd w:val="clear" w:color="auto" w:fill="D2D2D2"/>
          </w:tcPr>
          <w:p>
            <w:pPr/>
          </w:p>
        </w:tc>
      </w:tr>
      <w:tr>
        <w:trPr>
          <w:trHeight w:val="141"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84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268"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708"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268"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9" w:type="dxa"/>
            <w:vMerge/>
            <w:tcBorders>
              <w:left w:val="single" w:sz="4" w:space="0" w:color="000000"/>
              <w:bottom w:val="nil" w:sz="6" w:space="0" w:color="auto"/>
              <w:right w:val="single" w:sz="4" w:space="0" w:color="000000"/>
            </w:tcBorders>
            <w:shd w:val="clear" w:color="auto" w:fill="D2D2D2"/>
          </w:tcPr>
          <w:p>
            <w:pPr/>
          </w:p>
        </w:tc>
        <w:tc>
          <w:tcPr>
            <w:tcW w:w="985"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r>
      <w:tr>
        <w:trPr>
          <w:trHeight w:val="161" w:hRule="exact"/>
        </w:trPr>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70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17.85%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139,894,273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3,422,642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132,920,705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6,973,568</w:t>
            </w:r>
          </w:p>
        </w:tc>
        <w:tc>
          <w:tcPr>
            <w:tcW w:w="851"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40"/>
              <w:ind w:left="148" w:right="0"/>
              <w:jc w:val="left"/>
              <w:rPr>
                <w:rFonts w:ascii="Times New Roman" w:hAnsi="Times New Roman" w:cs="Times New Roman" w:eastAsia="Times New Roman" w:hint="default"/>
                <w:sz w:val="18"/>
                <w:szCs w:val="18"/>
              </w:rPr>
            </w:pPr>
            <w:r>
              <w:rPr>
                <w:rFonts w:ascii="Times New Roman"/>
                <w:sz w:val="18"/>
              </w:rPr>
              <w:t>28,000,000</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3.60%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28,180,000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-10,570,000</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28,180,000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2.76%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21,639,231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-686,769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21,639,231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2.72%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21,283,396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15,962,547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5,320,849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17,500,000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-6,900,000</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17,500,000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1.57%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12,327,044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12,327,044</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1.30%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10,200,000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-1,100,000</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10,200,000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9,900,000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2"/>
                <w:sz w:val="18"/>
              </w:rPr>
              <w:t>911,192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9,900,000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中央汇金资产管理有限公司</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0.95%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7,426,900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7,426,900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994"/>
        <w:gridCol w:w="708"/>
        <w:gridCol w:w="992"/>
        <w:gridCol w:w="992"/>
        <w:gridCol w:w="954"/>
        <w:gridCol w:w="1030"/>
        <w:gridCol w:w="282"/>
        <w:gridCol w:w="569"/>
        <w:gridCol w:w="992"/>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北京利平科技开发有限公司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0.74%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5,823,800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-752,300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5,823,800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5,823,800</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52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gridSpan w:val="8"/>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1"/>
                <w:sz w:val="18"/>
                <w:szCs w:val="18"/>
              </w:rPr>
              <w:t>前十名股东中的张彤和张大庆是胞兄弟关系，除上述情况外，本公司未知其他前十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名股东中是否存在关联关系。</w:t>
            </w:r>
          </w:p>
        </w:tc>
      </w:tr>
      <w:tr>
        <w:trPr>
          <w:trHeight w:val="392" w:hRule="exact"/>
        </w:trPr>
        <w:tc>
          <w:tcPr>
            <w:tcW w:w="326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20" w:type="dxa"/>
            <w:gridSpan w:val="8"/>
            <w:vMerge/>
            <w:tcBorders>
              <w:left w:val="single" w:sz="9" w:space="0" w:color="D2D2D2"/>
              <w:right w:val="single" w:sz="4" w:space="0" w:color="000000"/>
            </w:tcBorders>
          </w:tcPr>
          <w:p>
            <w:pPr/>
          </w:p>
        </w:tc>
      </w:tr>
      <w:tr>
        <w:trPr>
          <w:trHeight w:val="161"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gridSpan w:val="8"/>
            <w:vMerge/>
            <w:tcBorders>
              <w:left w:val="single" w:sz="9" w:space="0" w:color="D2D2D2"/>
              <w:bottom w:val="single" w:sz="4" w:space="0" w:color="000000"/>
              <w:right w:val="single" w:sz="4" w:space="0" w:color="000000"/>
            </w:tcBorders>
          </w:tcPr>
          <w:p>
            <w:pPr/>
          </w:p>
        </w:tc>
      </w:tr>
      <w:tr>
        <w:trPr>
          <w:trHeight w:val="402" w:hRule="exact"/>
        </w:trPr>
        <w:tc>
          <w:tcPr>
            <w:tcW w:w="978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26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64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87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7"/>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326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4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873"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262" w:type="dxa"/>
            <w:gridSpan w:val="2"/>
            <w:vMerge/>
            <w:tcBorders>
              <w:left w:val="single" w:sz="4" w:space="0" w:color="000000"/>
              <w:bottom w:val="nil" w:sz="6" w:space="0" w:color="auto"/>
              <w:right w:val="single" w:sz="4" w:space="0" w:color="000000"/>
            </w:tcBorders>
            <w:shd w:val="clear" w:color="auto" w:fill="D2D2D2"/>
          </w:tcPr>
          <w:p>
            <w:pPr/>
          </w:p>
        </w:tc>
        <w:tc>
          <w:tcPr>
            <w:tcW w:w="3647" w:type="dxa"/>
            <w:gridSpan w:val="4"/>
            <w:vMerge/>
            <w:tcBorders>
              <w:left w:val="single" w:sz="4" w:space="0" w:color="000000"/>
              <w:bottom w:val="nil" w:sz="6" w:space="0" w:color="auto"/>
              <w:right w:val="single" w:sz="4" w:space="0" w:color="000000"/>
            </w:tcBorders>
            <w:shd w:val="clear" w:color="auto" w:fill="D2D2D2"/>
          </w:tcPr>
          <w:p>
            <w:pPr/>
          </w:p>
        </w:tc>
        <w:tc>
          <w:tcPr>
            <w:tcW w:w="1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6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64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1561"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28,180,000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28,180,000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21,639,231</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21,639,231</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17,500,000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17,500,000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12,327,044</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12,327,044</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10,200,000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10,200,000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9,900,000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9,900,000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中央汇金资产管理有限公司</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7,426,900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7,426,900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6,973,568</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6,973,568</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北京利平科技开发有限公司</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5,823,800</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5,823,800</w:t>
            </w:r>
          </w:p>
        </w:tc>
      </w:tr>
      <w:tr>
        <w:trPr>
          <w:trHeight w:val="40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z w:val="18"/>
              </w:rPr>
              <w:t>5,320,849</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7" w:right="0"/>
              <w:jc w:val="left"/>
              <w:rPr>
                <w:rFonts w:ascii="Times New Roman" w:hAnsi="Times New Roman" w:cs="Times New Roman" w:eastAsia="Times New Roman" w:hint="default"/>
                <w:sz w:val="18"/>
                <w:szCs w:val="18"/>
              </w:rPr>
            </w:pPr>
            <w:r>
              <w:rPr>
                <w:rFonts w:ascii="Times New Roman"/>
                <w:sz w:val="18"/>
              </w:rPr>
              <w:t>5,320,849</w:t>
            </w:r>
          </w:p>
        </w:tc>
      </w:tr>
      <w:tr>
        <w:trPr>
          <w:trHeight w:val="1026"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3"/>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5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前十名股东中的张彤和张大庆是胞兄弟关系，除上述情况外，本公司未知其他前十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名股东中是否存在关联关系。</w:t>
            </w:r>
          </w:p>
        </w:tc>
      </w:tr>
      <w:tr>
        <w:trPr>
          <w:trHeight w:val="714" w:hRule="exact"/>
        </w:trPr>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 </w:t>
            </w:r>
            <w:r>
              <w:rPr>
                <w:rFonts w:ascii="宋体" w:hAnsi="宋体" w:cs="宋体" w:eastAsia="宋体" w:hint="default"/>
                <w:spacing w:val="-9"/>
                <w:sz w:val="18"/>
                <w:szCs w:val="18"/>
              </w:rPr>
              <w:t>况说明（如有）（参见注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2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截止本报告末，公司自然人股东宗明杰持有公司股票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21,639,231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股，其中通过信用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21,639,231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月，受聘为工业和信息化部电线经济专家委员会第四届委员。</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left="153"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日起至今担任二六三网络通信股份有限公司董事长，</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月，受聘为工业和信息化部电线经济专家委员会第四届委员。</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20"/>
          <w:szCs w:val="20"/>
        </w:rPr>
      </w:pPr>
    </w:p>
    <w:p>
      <w:pPr>
        <w:spacing w:line="2925" w:lineRule="exact"/>
        <w:ind w:left="1358"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1050" cy="18573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4591050" cy="185737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2"/>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709"/>
        <w:gridCol w:w="850"/>
        <w:gridCol w:w="851"/>
        <w:gridCol w:w="992"/>
        <w:gridCol w:w="851"/>
        <w:gridCol w:w="850"/>
        <w:gridCol w:w="852"/>
        <w:gridCol w:w="991"/>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136,471,631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3,422,642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139,894,273</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64"/>
              <w:jc w:val="left"/>
              <w:rPr>
                <w:rFonts w:ascii="Times New Roman" w:hAnsi="Times New Roman" w:cs="Times New Roman" w:eastAsia="Times New Roman" w:hint="default"/>
                <w:sz w:val="18"/>
                <w:szCs w:val="18"/>
              </w:rPr>
            </w:pPr>
            <w:r>
              <w:rPr>
                <w:rFonts w:ascii="Times New Roman"/>
                <w:sz w:val="18"/>
              </w:rPr>
              <w:t>JIE</w:t>
            </w:r>
            <w:r>
              <w:rPr>
                <w:rFonts w:ascii="Times New Roman"/>
                <w:w w:val="99"/>
                <w:sz w:val="18"/>
              </w:rPr>
              <w:t> </w:t>
            </w:r>
            <w:r>
              <w:rPr>
                <w:rFonts w:ascii="Times New Roman"/>
                <w:sz w:val="18"/>
              </w:rPr>
              <w:t>ZHAO</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21,283,396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21,283,396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-1,120,000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1,537,552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337,552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1,676,068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876,068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4,864,897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-1,600,000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3,264,897</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34"/>
              <w:jc w:val="left"/>
              <w:rPr>
                <w:rFonts w:ascii="Times New Roman" w:hAnsi="Times New Roman" w:cs="Times New Roman" w:eastAsia="Times New Roman" w:hint="default"/>
                <w:sz w:val="18"/>
                <w:szCs w:val="18"/>
              </w:rPr>
            </w:pPr>
            <w:r>
              <w:rPr>
                <w:rFonts w:ascii="Times New Roman"/>
                <w:sz w:val="18"/>
              </w:rPr>
              <w:t>HAIBIN</w:t>
            </w:r>
            <w:r>
              <w:rPr>
                <w:rFonts w:ascii="Times New Roman"/>
                <w:w w:val="99"/>
                <w:sz w:val="18"/>
              </w:rPr>
              <w:t> </w:t>
            </w:r>
            <w:r>
              <w:rPr>
                <w:rFonts w:ascii="Times New Roman"/>
                <w:sz w:val="18"/>
              </w:rPr>
              <w:t>CHEN</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1,600,324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400,324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179,415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179,415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709"/>
        <w:gridCol w:w="850"/>
        <w:gridCol w:w="851"/>
        <w:gridCol w:w="992"/>
        <w:gridCol w:w="851"/>
        <w:gridCol w:w="850"/>
        <w:gridCol w:w="852"/>
        <w:gridCol w:w="991"/>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3"/>
                <w:sz w:val="18"/>
                <w:szCs w:val="18"/>
              </w:rPr>
              <w:t> </w:t>
            </w: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141,086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2,450,161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2,450,161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1,702,454</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982,754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36,002</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173,160,986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3,422,642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-6,400,000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169,845,928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540"/>
        <w:gridCol w:w="403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因个人原因辞去公司财务负责人职务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因个人原因辞去公司副总裁、董事会秘书职务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因个人原因辞去公司副总裁职务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公司董事会决定聘任其担任公司财务负责人</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公司董事会决定聘任其担任公司董事会秘书</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公司董事会决定聘任其担任公司独立董事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任职情况" w:id="125"/>
      <w:bookmarkEnd w:id="125"/>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5"/>
        <w:ind w:right="0"/>
        <w:jc w:val="left"/>
      </w:pPr>
      <w:r>
        <w:rPr/>
        <w:t>（一）董事</w:t>
      </w:r>
    </w:p>
    <w:p>
      <w:pPr>
        <w:pStyle w:val="BodyText"/>
        <w:spacing w:line="240" w:lineRule="auto" w:before="76"/>
        <w:ind w:right="0"/>
        <w:jc w:val="left"/>
      </w:pPr>
      <w:r>
        <w:rPr>
          <w:rFonts w:ascii="Times New Roman" w:hAnsi="Times New Roman" w:cs="Times New Roman" w:eastAsia="Times New Roman" w:hint="default"/>
        </w:rPr>
        <w:t>1.</w:t>
      </w:r>
      <w:r>
        <w:rPr/>
        <w:t>李小龙先生，</w:t>
      </w:r>
      <w:r>
        <w:rPr>
          <w:rFonts w:ascii="Times New Roman" w:hAnsi="Times New Roman" w:cs="Times New Roman" w:eastAsia="Times New Roman" w:hint="default"/>
        </w:rPr>
        <w:t>1965</w:t>
      </w:r>
      <w:r>
        <w:rPr/>
        <w:t>年出生，中国国籍，大学本科学历。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日起至今担任二六三网络通信股份有限公司董事长。</w:t>
      </w:r>
    </w:p>
    <w:p>
      <w:pPr>
        <w:pStyle w:val="BodyText"/>
        <w:spacing w:line="240" w:lineRule="auto" w:before="63"/>
        <w:ind w:left="154" w:right="0"/>
        <w:jc w:val="left"/>
      </w:pPr>
      <w:r>
        <w:rPr>
          <w:rFonts w:ascii="Times New Roman" w:hAnsi="Times New Roman" w:cs="Times New Roman" w:eastAsia="Times New Roman" w:hint="default"/>
        </w:rPr>
        <w:t>2.</w:t>
      </w:r>
      <w:r>
        <w:rPr/>
        <w:t>黄明生先生，</w:t>
      </w:r>
      <w:r>
        <w:rPr>
          <w:rFonts w:ascii="Times New Roman" w:hAnsi="Times New Roman" w:cs="Times New Roman" w:eastAsia="Times New Roman" w:hint="default"/>
        </w:rPr>
        <w:t>1963</w:t>
      </w:r>
      <w:r>
        <w:rPr/>
        <w:t>年出生，中国国籍，大学本科学历，高级工程师，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月起任二六三网络通信股份有限公司董事。</w:t>
      </w:r>
    </w:p>
    <w:p>
      <w:pPr>
        <w:pStyle w:val="BodyText"/>
        <w:spacing w:line="300" w:lineRule="auto" w:before="63"/>
        <w:ind w:left="154" w:right="0"/>
        <w:jc w:val="left"/>
      </w:pPr>
      <w:r>
        <w:rPr>
          <w:rFonts w:ascii="Times New Roman" w:hAnsi="Times New Roman" w:cs="Times New Roman" w:eastAsia="Times New Roman" w:hint="default"/>
        </w:rPr>
        <w:t>3.</w:t>
      </w:r>
      <w:r>
        <w:rPr/>
        <w:t>芦兵先生，</w:t>
      </w:r>
      <w:r>
        <w:rPr>
          <w:rFonts w:ascii="Times New Roman" w:hAnsi="Times New Roman" w:cs="Times New Roman" w:eastAsia="Times New Roman" w:hint="default"/>
        </w:rPr>
        <w:t>1965</w:t>
      </w:r>
      <w:r>
        <w:rPr/>
        <w:t>年出生，中国国籍，理学硕士。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月加入二六三网络通信股份有限公司，历任广州分公司总经理、</w:t>
      </w:r>
      <w:r>
        <w:rPr>
          <w:spacing w:val="-48"/>
        </w:rPr>
        <w:t> </w:t>
      </w:r>
      <w:r>
        <w:rPr>
          <w:spacing w:val="-48"/>
        </w:rPr>
      </w:r>
      <w:r>
        <w:rPr/>
        <w:t>公司副总经理职务，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月起担任公司董事，现任公司总裁。</w:t>
      </w:r>
    </w:p>
    <w:p>
      <w:pPr>
        <w:pStyle w:val="BodyText"/>
        <w:spacing w:line="304" w:lineRule="auto" w:before="13"/>
        <w:ind w:right="1033"/>
        <w:jc w:val="left"/>
      </w:pPr>
      <w:r>
        <w:rPr>
          <w:rFonts w:ascii="Times New Roman" w:hAnsi="Times New Roman" w:cs="Times New Roman" w:eastAsia="Times New Roman" w:hint="default"/>
        </w:rPr>
        <w:t>4.Jie</w:t>
      </w:r>
      <w:r>
        <w:rPr>
          <w:rFonts w:ascii="Times New Roman" w:hAnsi="Times New Roman" w:cs="Times New Roman" w:eastAsia="Times New Roman" w:hint="default"/>
          <w:spacing w:val="5"/>
        </w:rPr>
        <w:t> </w:t>
      </w:r>
      <w:r>
        <w:rPr>
          <w:rFonts w:ascii="Times New Roman" w:hAnsi="Times New Roman" w:cs="Times New Roman" w:eastAsia="Times New Roman" w:hint="default"/>
        </w:rPr>
        <w:t>Zhao</w:t>
      </w:r>
      <w:r>
        <w:rPr>
          <w:rFonts w:ascii="Times New Roman" w:hAnsi="Times New Roman" w:cs="Times New Roman" w:eastAsia="Times New Roman" w:hint="default"/>
          <w:spacing w:val="-21"/>
        </w:rPr>
        <w:t> </w:t>
      </w:r>
      <w:r>
        <w:rPr>
          <w:spacing w:val="14"/>
        </w:rPr>
        <w:t>先生，</w:t>
      </w:r>
      <w:r>
        <w:rPr>
          <w:spacing w:val="-68"/>
        </w:rPr>
        <w:t> </w:t>
      </w:r>
      <w:r>
        <w:rPr>
          <w:rFonts w:ascii="Times New Roman" w:hAnsi="Times New Roman" w:cs="Times New Roman" w:eastAsia="Times New Roman" w:hint="default"/>
        </w:rPr>
        <w:t>1959</w:t>
      </w:r>
      <w:r>
        <w:rPr>
          <w:rFonts w:ascii="Times New Roman" w:hAnsi="Times New Roman" w:cs="Times New Roman" w:eastAsia="Times New Roman" w:hint="default"/>
          <w:spacing w:val="-23"/>
        </w:rPr>
        <w:t> </w:t>
      </w:r>
      <w:r>
        <w:rPr/>
        <w:t>年</w:t>
      </w:r>
      <w:r>
        <w:rPr>
          <w:spacing w:val="-68"/>
        </w:rPr>
        <w:t> </w:t>
      </w:r>
      <w:r>
        <w:rPr/>
        <w:t>出</w:t>
      </w:r>
      <w:r>
        <w:rPr>
          <w:spacing w:val="-68"/>
        </w:rPr>
        <w:t> </w:t>
      </w:r>
      <w:r>
        <w:rPr>
          <w:spacing w:val="10"/>
        </w:rPr>
        <w:t>生，</w:t>
      </w:r>
      <w:r>
        <w:rPr>
          <w:spacing w:val="-68"/>
        </w:rPr>
        <w:t> </w:t>
      </w:r>
      <w:r>
        <w:rPr/>
        <w:t>美</w:t>
      </w:r>
      <w:r>
        <w:rPr>
          <w:spacing w:val="-68"/>
        </w:rPr>
        <w:t> </w:t>
      </w:r>
      <w:r>
        <w:rPr/>
        <w:t>国</w:t>
      </w:r>
      <w:r>
        <w:rPr>
          <w:spacing w:val="-68"/>
        </w:rPr>
        <w:t> </w:t>
      </w:r>
      <w:r>
        <w:rPr/>
        <w:t>国</w:t>
      </w:r>
      <w:r>
        <w:rPr>
          <w:spacing w:val="-68"/>
        </w:rPr>
        <w:t> </w:t>
      </w:r>
      <w:r>
        <w:rPr>
          <w:spacing w:val="10"/>
        </w:rPr>
        <w:t>籍，</w:t>
      </w:r>
      <w:r>
        <w:rPr>
          <w:spacing w:val="-69"/>
        </w:rPr>
        <w:t> </w:t>
      </w:r>
      <w:r>
        <w:rPr/>
        <w:t>美</w:t>
      </w:r>
      <w:r>
        <w:rPr>
          <w:spacing w:val="-68"/>
        </w:rPr>
        <w:t> </w:t>
      </w:r>
      <w:r>
        <w:rPr/>
        <w:t>国</w:t>
      </w:r>
      <w:r>
        <w:rPr>
          <w:spacing w:val="-68"/>
        </w:rPr>
        <w:t> </w:t>
      </w:r>
      <w:r>
        <w:rPr/>
        <w:t>辛</w:t>
      </w:r>
      <w:r>
        <w:rPr>
          <w:spacing w:val="-68"/>
        </w:rPr>
        <w:t> </w:t>
      </w:r>
      <w:r>
        <w:rPr/>
        <w:t>辛</w:t>
      </w:r>
      <w:r>
        <w:rPr>
          <w:spacing w:val="-68"/>
        </w:rPr>
        <w:t> </w:t>
      </w:r>
      <w:r>
        <w:rPr>
          <w:spacing w:val="14"/>
        </w:rPr>
        <w:t>那提大</w:t>
      </w:r>
      <w:r>
        <w:rPr>
          <w:spacing w:val="-68"/>
        </w:rPr>
        <w:t> </w:t>
      </w:r>
      <w:r>
        <w:rPr/>
        <w:t>学</w:t>
      </w:r>
      <w:r>
        <w:rPr>
          <w:spacing w:val="-68"/>
        </w:rPr>
        <w:t> </w:t>
      </w:r>
      <w:r>
        <w:rPr/>
        <w:t>计</w:t>
      </w:r>
      <w:r>
        <w:rPr>
          <w:spacing w:val="-68"/>
        </w:rPr>
        <w:t> </w:t>
      </w:r>
      <w:r>
        <w:rPr/>
        <w:t>算</w:t>
      </w:r>
      <w:r>
        <w:rPr>
          <w:spacing w:val="-68"/>
        </w:rPr>
        <w:t> </w:t>
      </w:r>
      <w:r>
        <w:rPr>
          <w:spacing w:val="14"/>
        </w:rPr>
        <w:t>机科学</w:t>
      </w:r>
      <w:r>
        <w:rPr>
          <w:spacing w:val="-68"/>
        </w:rPr>
        <w:t> </w:t>
      </w:r>
      <w:r>
        <w:rPr/>
        <w:t>应</w:t>
      </w:r>
      <w:r>
        <w:rPr>
          <w:spacing w:val="-68"/>
        </w:rPr>
        <w:t> </w:t>
      </w:r>
      <w:r>
        <w:rPr/>
        <w:t>用</w:t>
      </w:r>
      <w:r>
        <w:rPr>
          <w:spacing w:val="-68"/>
        </w:rPr>
        <w:t> </w:t>
      </w:r>
      <w:r>
        <w:rPr/>
        <w:t>硕</w:t>
      </w:r>
      <w:r>
        <w:rPr>
          <w:spacing w:val="-68"/>
        </w:rPr>
        <w:t> </w:t>
      </w:r>
      <w:r>
        <w:rPr>
          <w:spacing w:val="10"/>
        </w:rPr>
        <w:t>士。</w:t>
      </w:r>
      <w:r>
        <w:rPr>
          <w:spacing w:val="-6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3"/>
        </w:rPr>
        <w:t> </w:t>
      </w:r>
      <w:r>
        <w:rPr/>
        <w:t>年</w:t>
      </w:r>
      <w:r>
        <w:rPr>
          <w:spacing w:val="-68"/>
        </w:rPr>
        <w:t> </w:t>
      </w:r>
      <w:r>
        <w:rPr/>
        <w:t>至</w:t>
      </w:r>
      <w:r>
        <w:rPr>
          <w:spacing w:val="-68"/>
        </w:rPr>
        <w:t> </w:t>
      </w:r>
      <w:r>
        <w:rPr/>
        <w:t>今</w:t>
      </w:r>
      <w:r>
        <w:rPr>
          <w:spacing w:val="-68"/>
        </w:rPr>
        <w:t> </w:t>
      </w:r>
      <w:r>
        <w:rPr>
          <w:spacing w:val="10"/>
        </w:rPr>
        <w:t>担任</w:t>
      </w:r>
      <w:r>
        <w:rPr>
          <w:spacing w:val="-67"/>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rFonts w:ascii="Times New Roman" w:hAnsi="Times New Roman" w:cs="Times New Roman" w:eastAsia="Times New Roman" w:hint="default"/>
        </w:rPr>
        <w:t> Communicationgs,Inc.CEO</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月起任公司董事，现兼任公司副总裁。 </w:t>
      </w:r>
      <w:r>
        <w:rPr>
          <w:rFonts w:ascii="Times New Roman" w:hAnsi="Times New Roman" w:cs="Times New Roman" w:eastAsia="Times New Roman" w:hint="default"/>
        </w:rPr>
        <w:t>5.</w:t>
      </w:r>
      <w:r>
        <w:rPr/>
        <w:t>金玉丹先生，</w:t>
      </w:r>
      <w:r>
        <w:rPr>
          <w:rFonts w:ascii="Times New Roman" w:hAnsi="Times New Roman" w:cs="Times New Roman" w:eastAsia="Times New Roman" w:hint="default"/>
        </w:rPr>
        <w:t>1957</w:t>
      </w:r>
      <w:r>
        <w:rPr/>
        <w:t>年出生，中国国籍，硕士。</w:t>
      </w:r>
      <w:r>
        <w:rPr>
          <w:rFonts w:ascii="Times New Roman" w:hAnsi="Times New Roman" w:cs="Times New Roman" w:eastAsia="Times New Roman" w:hint="default"/>
        </w:rPr>
        <w:t>2008</w:t>
      </w:r>
      <w:r>
        <w:rPr/>
        <w:t>年至今任北京软银赛富投资顾问有限公司合伙人。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月起任公司</w:t>
      </w:r>
      <w:r>
        <w:rPr>
          <w:spacing w:val="-45"/>
        </w:rPr>
        <w:t> </w:t>
      </w:r>
      <w:r>
        <w:rPr>
          <w:spacing w:val="-45"/>
        </w:rPr>
      </w:r>
      <w:r>
        <w:rPr/>
        <w:t>独立董事。 </w:t>
      </w:r>
      <w:r>
        <w:rPr>
          <w:rFonts w:ascii="Times New Roman" w:hAnsi="Times New Roman" w:cs="Times New Roman" w:eastAsia="Times New Roman" w:hint="default"/>
        </w:rPr>
        <w:t>6.</w:t>
      </w:r>
      <w:r>
        <w:rPr/>
        <w:t>张克先生，</w:t>
      </w:r>
      <w:r>
        <w:rPr>
          <w:rFonts w:ascii="Times New Roman" w:hAnsi="Times New Roman" w:cs="Times New Roman" w:eastAsia="Times New Roman" w:hint="default"/>
        </w:rPr>
        <w:t>1953</w:t>
      </w:r>
      <w:r>
        <w:rPr/>
        <w:t>年出生，中国国籍，大学本科学历。中国注册会计师、高级会计师、澳洲会计师公会荣誉会员。</w:t>
      </w:r>
      <w:r>
        <w:rPr>
          <w:rFonts w:ascii="Times New Roman" w:hAnsi="Times New Roman" w:cs="Times New Roman" w:eastAsia="Times New Roman" w:hint="default"/>
        </w:rPr>
        <w:t>1999</w:t>
      </w:r>
      <w:r>
        <w:rPr/>
        <w:t>年至</w:t>
      </w:r>
      <w:r>
        <w:rPr>
          <w:spacing w:val="-2"/>
        </w:rPr>
        <w:t> </w:t>
      </w:r>
      <w:r>
        <w:rPr/>
        <w:t>今任信永中和会计师事务所董事长职务、首席合伙人。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月起任公司独立董事。 </w:t>
      </w:r>
      <w:r>
        <w:rPr>
          <w:rFonts w:ascii="Times New Roman" w:hAnsi="Times New Roman" w:cs="Times New Roman" w:eastAsia="Times New Roman" w:hint="default"/>
        </w:rPr>
        <w:t>7</w:t>
      </w:r>
      <w:r>
        <w:rPr/>
        <w:t>蒋必金先生，</w:t>
      </w:r>
      <w:r>
        <w:rPr>
          <w:rFonts w:ascii="Times New Roman" w:hAnsi="Times New Roman" w:cs="Times New Roman" w:eastAsia="Times New Roman" w:hint="default"/>
        </w:rPr>
        <w:t>1963</w:t>
      </w:r>
      <w:r>
        <w:rPr/>
        <w:t>年出生，中国国籍，硕士。自</w:t>
      </w:r>
      <w:r>
        <w:rPr>
          <w:rFonts w:ascii="Times New Roman" w:hAnsi="Times New Roman" w:cs="Times New Roman" w:eastAsia="Times New Roman" w:hint="default"/>
        </w:rPr>
        <w:t>1987</w:t>
      </w:r>
      <w:r>
        <w:rPr/>
        <w:t>年以来</w:t>
      </w:r>
      <w:r>
        <w:rPr>
          <w:rFonts w:ascii="Times New Roman" w:hAnsi="Times New Roman" w:cs="Times New Roman" w:eastAsia="Times New Roman" w:hint="default"/>
        </w:rPr>
        <w:t>,</w:t>
      </w:r>
      <w:r>
        <w:rPr/>
        <w:t>一直就职于北大方正集团</w:t>
      </w:r>
      <w:r>
        <w:rPr>
          <w:rFonts w:ascii="Times New Roman" w:hAnsi="Times New Roman" w:cs="Times New Roman" w:eastAsia="Times New Roman" w:hint="default"/>
        </w:rPr>
        <w:t>,</w:t>
      </w:r>
      <w:r>
        <w:rPr/>
        <w:t>曾任北大方正集团技术服务部主任、</w:t>
      </w:r>
      <w:r>
        <w:rPr>
          <w:spacing w:val="-85"/>
        </w:rPr>
        <w:t> </w:t>
      </w:r>
      <w:r>
        <w:rPr>
          <w:spacing w:val="-85"/>
        </w:rPr>
      </w:r>
      <w:r>
        <w:rPr>
          <w:spacing w:val="-2"/>
        </w:rPr>
        <w:t>电子出版分公司总经理、北京北大方正电子有限公司高级副总裁、方正控股有限公司执行董事、北大方正集团公司副总裁等</w:t>
      </w:r>
      <w:r>
        <w:rPr>
          <w:spacing w:val="-66"/>
        </w:rPr>
        <w:t> </w:t>
      </w:r>
      <w:r>
        <w:rPr>
          <w:spacing w:val="-66"/>
        </w:rPr>
      </w:r>
      <w:r>
        <w:rPr/>
        <w:t>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月起担任本公司独立董事。</w:t>
      </w:r>
    </w:p>
    <w:p>
      <w:pPr>
        <w:pStyle w:val="BodyText"/>
        <w:spacing w:line="307" w:lineRule="auto" w:before="9"/>
        <w:ind w:right="1121"/>
        <w:jc w:val="left"/>
        <w:rPr>
          <w:rFonts w:ascii="Times New Roman" w:hAnsi="Times New Roman" w:cs="Times New Roman" w:eastAsia="Times New Roman" w:hint="default"/>
        </w:rPr>
      </w:pPr>
      <w:r>
        <w:rPr/>
        <w:t>（二）监事 </w:t>
      </w:r>
      <w:r>
        <w:rPr>
          <w:rFonts w:ascii="Times New Roman" w:hAnsi="Times New Roman" w:cs="Times New Roman" w:eastAsia="Times New Roman" w:hint="default"/>
          <w:spacing w:val="-1"/>
        </w:rPr>
        <w:t>1.</w:t>
      </w:r>
      <w:r>
        <w:rPr>
          <w:spacing w:val="-1"/>
        </w:rPr>
        <w:t>汪学思先生，</w:t>
      </w:r>
      <w:r>
        <w:rPr>
          <w:rFonts w:ascii="Times New Roman" w:hAnsi="Times New Roman" w:cs="Times New Roman" w:eastAsia="Times New Roman" w:hint="default"/>
          <w:spacing w:val="-1"/>
        </w:rPr>
        <w:t>1964</w:t>
      </w:r>
      <w:r>
        <w:rPr>
          <w:spacing w:val="-1"/>
        </w:rPr>
        <w:t>年出生，中国国籍，大学本科学历。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9</w:t>
      </w:r>
      <w:r>
        <w:rPr>
          <w:spacing w:val="-1"/>
        </w:rPr>
        <w:t>月创立并任武汉星彦信息技术有限公司（后更名为</w:t>
      </w:r>
      <w:r>
        <w:rPr>
          <w:rFonts w:ascii="Times New Roman" w:hAnsi="Times New Roman" w:cs="Times New Roman" w:eastAsia="Times New Roman" w:hint="default"/>
          <w:spacing w:val="-1"/>
        </w:rPr>
        <w:t>“</w:t>
      </w:r>
      <w:r>
        <w:rPr>
          <w:spacing w:val="-1"/>
        </w:rPr>
        <w:t>乌鲁木</w:t>
      </w:r>
      <w:r>
        <w:rPr>
          <w:spacing w:val="-63"/>
        </w:rPr>
        <w:t> </w:t>
      </w:r>
      <w:r>
        <w:rPr>
          <w:spacing w:val="-63"/>
        </w:rPr>
      </w:r>
      <w:r>
        <w:rPr/>
        <w:t>齐星彦投资有限公司</w:t>
      </w:r>
      <w:r>
        <w:rPr>
          <w:rFonts w:ascii="Times New Roman" w:hAnsi="Times New Roman" w:cs="Times New Roman" w:eastAsia="Times New Roman" w:hint="default"/>
        </w:rPr>
        <w:t>”</w:t>
      </w:r>
      <w:r>
        <w:rPr/>
        <w:t>）董事长至今。现任公司第五届监事会监事会主席。 </w:t>
      </w:r>
      <w:r>
        <w:rPr>
          <w:rFonts w:ascii="Times New Roman" w:hAnsi="Times New Roman" w:cs="Times New Roman" w:eastAsia="Times New Roman" w:hint="default"/>
        </w:rPr>
        <w:t>2.</w:t>
      </w:r>
      <w:r>
        <w:rPr/>
        <w:t>吴一彬女士，</w:t>
      </w:r>
      <w:r>
        <w:rPr>
          <w:rFonts w:ascii="Times New Roman" w:hAnsi="Times New Roman" w:cs="Times New Roman" w:eastAsia="Times New Roman" w:hint="default"/>
        </w:rPr>
        <w:t>1968</w:t>
      </w:r>
      <w:r>
        <w:rPr/>
        <w:t>年出生，中国国籍，大学本科学历，</w:t>
      </w:r>
      <w:r>
        <w:rPr>
          <w:rFonts w:ascii="Times New Roman" w:hAnsi="Times New Roman" w:cs="Times New Roman" w:eastAsia="Times New Roman" w:hint="default"/>
        </w:rPr>
        <w:t>1990 </w:t>
      </w:r>
      <w:r>
        <w:rPr/>
        <w:t>年 </w:t>
      </w:r>
      <w:r>
        <w:rPr>
          <w:rFonts w:ascii="Times New Roman" w:hAnsi="Times New Roman" w:cs="Times New Roman" w:eastAsia="Times New Roman" w:hint="default"/>
        </w:rPr>
        <w:t>9 </w:t>
      </w:r>
      <w:r>
        <w:rPr/>
        <w:t>月至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月任北京国营七零零厂企管办干部</w:t>
      </w:r>
      <w:r>
        <w:rPr>
          <w:rFonts w:ascii="Times New Roman" w:hAnsi="Times New Roman" w:cs="Times New Roman" w:eastAsia="Times New Roman" w:hint="default"/>
        </w:rPr>
        <w:t>;1992</w:t>
      </w:r>
    </w:p>
    <w:p>
      <w:pPr>
        <w:pStyle w:val="BodyText"/>
        <w:spacing w:line="240" w:lineRule="auto" w:before="7"/>
        <w:ind w:left="154" w:right="0"/>
        <w:jc w:val="left"/>
      </w:pPr>
      <w:r>
        <w:rPr/>
        <w:t>年 </w:t>
      </w:r>
      <w:r>
        <w:rPr>
          <w:rFonts w:ascii="Times New Roman" w:hAnsi="Times New Roman" w:cs="Times New Roman" w:eastAsia="Times New Roman" w:hint="default"/>
        </w:rPr>
        <w:t>4 </w:t>
      </w:r>
      <w:r>
        <w:rPr/>
        <w:t>月至 </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7 </w:t>
      </w:r>
      <w:r>
        <w:rPr/>
        <w:t>月在北京富豪食品有限公司任会计</w:t>
      </w:r>
      <w:r>
        <w:rPr>
          <w:rFonts w:ascii="Times New Roman" w:hAnsi="Times New Roman" w:cs="Times New Roman" w:eastAsia="Times New Roman" w:hint="default"/>
        </w:rPr>
        <w:t>;1993 </w:t>
      </w:r>
      <w:r>
        <w:rPr/>
        <w:t>年 </w:t>
      </w:r>
      <w:r>
        <w:rPr>
          <w:rFonts w:ascii="Times New Roman" w:hAnsi="Times New Roman" w:cs="Times New Roman" w:eastAsia="Times New Roman" w:hint="default"/>
        </w:rPr>
        <w:t>7 </w:t>
      </w:r>
      <w:r>
        <w:rPr/>
        <w:t>月至 </w:t>
      </w:r>
      <w:r>
        <w:rPr>
          <w:rFonts w:ascii="Times New Roman" w:hAnsi="Times New Roman" w:cs="Times New Roman" w:eastAsia="Times New Roman" w:hint="default"/>
        </w:rPr>
        <w:t>2005 </w:t>
      </w:r>
      <w:r>
        <w:rPr/>
        <w:t>年 </w:t>
      </w:r>
      <w:r>
        <w:rPr>
          <w:spacing w:val="31"/>
        </w:rPr>
        <w:t> </w:t>
      </w:r>
      <w:r>
        <w:rPr>
          <w:rFonts w:ascii="Times New Roman" w:hAnsi="Times New Roman" w:cs="Times New Roman" w:eastAsia="Times New Roman" w:hint="default"/>
        </w:rPr>
        <w:t>4</w:t>
      </w:r>
      <w:r>
        <w:rPr/>
        <w:t>月任北京海诚电讯技术有限公司财务部</w:t>
      </w:r>
    </w:p>
    <w:p>
      <w:pPr>
        <w:pStyle w:val="BodyText"/>
        <w:spacing w:line="300" w:lineRule="auto" w:before="63"/>
        <w:ind w:right="0"/>
        <w:jc w:val="left"/>
      </w:pPr>
      <w:r>
        <w:rPr/>
        <w:t>经理</w:t>
      </w:r>
      <w:r>
        <w:rPr>
          <w:rFonts w:ascii="Times New Roman" w:hAnsi="Times New Roman" w:cs="Times New Roman" w:eastAsia="Times New Roman" w:hint="default"/>
        </w:rPr>
        <w:t>;2005</w:t>
      </w:r>
      <w:r>
        <w:rPr>
          <w:rFonts w:ascii="Times New Roman" w:hAnsi="Times New Roman" w:cs="Times New Roman" w:eastAsia="Times New Roman" w:hint="default"/>
          <w:spacing w:val="32"/>
        </w:rPr>
        <w:t> </w:t>
      </w:r>
      <w:r>
        <w:rPr/>
        <w:t>年</w:t>
      </w:r>
      <w:r>
        <w:rPr>
          <w:spacing w:val="-13"/>
        </w:rPr>
        <w:t>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月至</w:t>
      </w:r>
      <w:r>
        <w:rPr>
          <w:spacing w:val="-1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9"/>
        </w:rPr>
        <w:t> </w:t>
      </w:r>
      <w:r>
        <w:rPr/>
        <w:t>年</w:t>
      </w:r>
      <w:r>
        <w:rPr>
          <w:spacing w:val="-16"/>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月在北京首都在线科技发展有限公司会计部担任总监</w:t>
      </w:r>
      <w:r>
        <w:rPr>
          <w:rFonts w:ascii="Times New Roman" w:hAnsi="Times New Roman" w:cs="Times New Roman" w:eastAsia="Times New Roman" w:hint="default"/>
        </w:rPr>
        <w:t>;2006</w:t>
      </w:r>
      <w:r>
        <w:rPr>
          <w:rFonts w:ascii="Times New Roman" w:hAnsi="Times New Roman" w:cs="Times New Roman" w:eastAsia="Times New Roman" w:hint="default"/>
          <w:spacing w:val="32"/>
        </w:rPr>
        <w:t> </w:t>
      </w:r>
      <w:r>
        <w:rPr/>
        <w:t>年</w:t>
      </w:r>
      <w:r>
        <w:rPr>
          <w:spacing w:val="-13"/>
        </w:rPr>
        <w:t>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月至</w:t>
      </w:r>
      <w:r>
        <w:rPr>
          <w:spacing w:val="-1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1"/>
        </w:rPr>
        <w:t> </w:t>
      </w:r>
      <w:r>
        <w:rPr/>
        <w:t>年</w:t>
      </w:r>
      <w:r>
        <w:rPr>
          <w:spacing w:val="-13"/>
        </w:rPr>
        <w:t> </w:t>
      </w: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月任职北</w:t>
      </w:r>
      <w:r>
        <w:rPr>
          <w:spacing w:val="-88"/>
        </w:rPr>
        <w:t> </w:t>
      </w:r>
      <w:r>
        <w:rPr>
          <w:spacing w:val="-88"/>
        </w:rPr>
      </w:r>
      <w:r>
        <w:rPr/>
        <w:t>京海诚电讯技术有限公司财务总监</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spacing w:val="-3"/>
        </w:rPr>
        <w:t>月至今任二六三网络通信股份有限公司董事长助理。</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月起任公司监事。</w:t>
      </w:r>
      <w:r>
        <w:rPr/>
        <w:t> </w:t>
      </w:r>
      <w:r>
        <w:rPr>
          <w:rFonts w:ascii="Times New Roman" w:hAnsi="Times New Roman" w:cs="Times New Roman" w:eastAsia="Times New Roman" w:hint="default"/>
          <w:spacing w:val="-2"/>
        </w:rPr>
        <w:t>3.</w:t>
      </w:r>
      <w:r>
        <w:rPr>
          <w:spacing w:val="-2"/>
        </w:rPr>
        <w:t>谷莉女士，</w:t>
      </w:r>
      <w:r>
        <w:rPr>
          <w:rFonts w:ascii="Times New Roman" w:hAnsi="Times New Roman" w:cs="Times New Roman" w:eastAsia="Times New Roman" w:hint="default"/>
          <w:spacing w:val="-2"/>
        </w:rPr>
        <w:t>1974</w:t>
      </w:r>
      <w:r>
        <w:rPr>
          <w:spacing w:val="-2"/>
        </w:rPr>
        <w:t>年出生，中国国籍，大学专科学历。</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月任海诚电讯会计</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月任北京</w:t>
      </w:r>
      <w:r>
        <w:rPr>
          <w:spacing w:val="-41"/>
        </w:rPr>
        <w:t> </w:t>
      </w:r>
      <w:r>
        <w:rPr/>
        <w:t>首都在线科技发展股份有限公司会计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月任二六三网络通信股份有限公司会计</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spacing w:val="-7"/>
        </w:rPr>
        <w:t> </w:t>
      </w:r>
      <w:r>
        <w:rPr>
          <w:spacing w:val="9"/>
        </w:rPr>
        <w:t>任北京亿泰利丰网络科技有限公司财务主管</w:t>
      </w:r>
      <w:r>
        <w:rPr>
          <w:rFonts w:ascii="Times New Roman" w:hAnsi="Times New Roman" w:cs="Times New Roman" w:eastAsia="Times New Roman" w:hint="default"/>
          <w:spacing w:val="9"/>
        </w:rPr>
        <w:t>,2010</w:t>
      </w:r>
      <w:r>
        <w:rPr>
          <w:spacing w:val="9"/>
        </w:rPr>
        <w:t>年</w:t>
      </w:r>
      <w:r>
        <w:rPr>
          <w:rFonts w:ascii="Times New Roman" w:hAnsi="Times New Roman" w:cs="Times New Roman" w:eastAsia="Times New Roman" w:hint="default"/>
          <w:spacing w:val="9"/>
        </w:rPr>
        <w:t>1</w:t>
      </w:r>
      <w:r>
        <w:rPr>
          <w:spacing w:val="9"/>
        </w:rPr>
        <w:t>月至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月任爱涛信科国际通信技术</w:t>
      </w:r>
      <w:r>
        <w:rPr>
          <w:rFonts w:ascii="Times New Roman" w:hAnsi="Times New Roman" w:cs="Times New Roman" w:eastAsia="Times New Roman" w:hint="default"/>
          <w:spacing w:val="9"/>
        </w:rPr>
        <w:t>(</w:t>
      </w:r>
      <w:r>
        <w:rPr>
          <w:spacing w:val="9"/>
        </w:rPr>
        <w:t>北京</w:t>
      </w:r>
      <w:r>
        <w:rPr>
          <w:rFonts w:ascii="Times New Roman" w:hAnsi="Times New Roman" w:cs="Times New Roman" w:eastAsia="Times New Roman" w:hint="default"/>
          <w:spacing w:val="9"/>
        </w:rPr>
        <w:t>)</w:t>
      </w:r>
      <w:r>
        <w:rPr>
          <w:spacing w:val="9"/>
        </w:rPr>
        <w:t>有限公司财务主</w:t>
      </w:r>
      <w:r>
        <w:rPr>
          <w:spacing w:val="-82"/>
        </w:rPr>
        <w:t> </w:t>
      </w:r>
      <w:r>
        <w:rPr>
          <w:spacing w:val="-82"/>
        </w:rPr>
      </w:r>
      <w:r>
        <w:rPr/>
        <w:t>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月任北京二六三网络科技有限公司财务经理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月至今任二六三网络通信股份有限公司内审部</w:t>
      </w:r>
      <w:r>
        <w:rPr>
          <w:spacing w:val="-5"/>
        </w:rPr>
        <w:t> </w:t>
      </w:r>
      <w:r>
        <w:rPr>
          <w:spacing w:val="-5"/>
        </w:rPr>
      </w:r>
      <w:r>
        <w:rPr/>
        <w:t>项目经理。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月起任公司职工代表监事。</w:t>
      </w:r>
    </w:p>
    <w:p>
      <w:pPr>
        <w:pStyle w:val="BodyText"/>
        <w:spacing w:line="240" w:lineRule="auto" w:before="13"/>
        <w:ind w:right="0"/>
        <w:jc w:val="left"/>
      </w:pPr>
      <w:r>
        <w:rPr/>
        <w:t>（三）高级管理人员</w:t>
      </w:r>
    </w:p>
    <w:p>
      <w:pPr>
        <w:pStyle w:val="BodyText"/>
        <w:spacing w:line="240" w:lineRule="auto" w:before="76"/>
        <w:ind w:left="154" w:right="0"/>
        <w:jc w:val="left"/>
      </w:pPr>
      <w:r>
        <w:rPr>
          <w:rFonts w:ascii="Times New Roman" w:hAnsi="Times New Roman" w:cs="Times New Roman" w:eastAsia="Times New Roman" w:hint="default"/>
        </w:rPr>
        <w:t>1.</w:t>
      </w:r>
      <w:r>
        <w:rPr/>
        <w:t>芦兵先生，公司总裁，详见上文简历。</w:t>
      </w:r>
    </w:p>
    <w:p>
      <w:pPr>
        <w:pStyle w:val="BodyText"/>
        <w:spacing w:line="240" w:lineRule="auto" w:before="63"/>
        <w:ind w:right="0"/>
        <w:jc w:val="left"/>
      </w:pPr>
      <w:r>
        <w:rPr>
          <w:rFonts w:ascii="Times New Roman" w:hAnsi="Times New Roman" w:cs="Times New Roman" w:eastAsia="Times New Roman" w:hint="default"/>
        </w:rPr>
        <w:t>2.</w:t>
      </w:r>
      <w:r>
        <w:rPr/>
        <w:t>肖瑗先生，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2006</w:t>
      </w:r>
      <w:r>
        <w:rPr/>
        <w:t>年加入公司，现任公司副总裁。</w:t>
      </w:r>
    </w:p>
    <w:p>
      <w:pPr>
        <w:pStyle w:val="BodyText"/>
        <w:spacing w:line="240" w:lineRule="auto" w:before="63"/>
        <w:ind w:right="0"/>
        <w:jc w:val="left"/>
      </w:pPr>
      <w:r>
        <w:rPr>
          <w:rFonts w:ascii="Times New Roman" w:hAnsi="Times New Roman" w:cs="Times New Roman" w:eastAsia="Times New Roman" w:hint="default"/>
        </w:rPr>
        <w:t>3.Jie</w:t>
      </w:r>
      <w:r>
        <w:rPr>
          <w:rFonts w:ascii="Times New Roman" w:hAnsi="Times New Roman" w:cs="Times New Roman" w:eastAsia="Times New Roman" w:hint="default"/>
          <w:spacing w:val="-3"/>
        </w:rPr>
        <w:t> </w:t>
      </w:r>
      <w:r>
        <w:rPr>
          <w:rFonts w:ascii="Times New Roman" w:hAnsi="Times New Roman" w:cs="Times New Roman" w:eastAsia="Times New Roman" w:hint="default"/>
        </w:rPr>
        <w:t>Zhao</w:t>
      </w:r>
      <w:r>
        <w:rPr/>
        <w:t>先生，公司副总裁，详见上文简历。</w:t>
      </w:r>
    </w:p>
    <w:p>
      <w:pPr>
        <w:pStyle w:val="BodyText"/>
        <w:spacing w:line="304" w:lineRule="auto" w:before="63"/>
        <w:ind w:right="1033"/>
        <w:jc w:val="left"/>
      </w:pPr>
      <w:r>
        <w:rPr>
          <w:rFonts w:ascii="Times New Roman" w:hAnsi="Times New Roman" w:cs="Times New Roman" w:eastAsia="Times New Roman" w:hint="default"/>
          <w:spacing w:val="-2"/>
        </w:rPr>
        <w:t>4.</w:t>
      </w:r>
      <w:r>
        <w:rPr>
          <w:spacing w:val="-2"/>
        </w:rPr>
        <w:t>李玉杰先生，</w:t>
      </w:r>
      <w:r>
        <w:rPr>
          <w:rFonts w:ascii="Times New Roman" w:hAnsi="Times New Roman" w:cs="Times New Roman" w:eastAsia="Times New Roman" w:hint="default"/>
          <w:spacing w:val="-2"/>
        </w:rPr>
        <w:t>1973</w:t>
      </w:r>
      <w:r>
        <w:rPr>
          <w:spacing w:val="-2"/>
        </w:rPr>
        <w:t>年出生，中国国籍，计算机本科，中国人民大学</w:t>
      </w:r>
      <w:r>
        <w:rPr>
          <w:rFonts w:ascii="Times New Roman" w:hAnsi="Times New Roman" w:cs="Times New Roman" w:eastAsia="Times New Roman" w:hint="default"/>
          <w:spacing w:val="-2"/>
        </w:rPr>
        <w:t>MBA</w:t>
      </w:r>
      <w:r>
        <w:rPr>
          <w:spacing w:val="-2"/>
        </w:rPr>
        <w:t>，</w:t>
      </w:r>
      <w:r>
        <w:rPr>
          <w:rFonts w:ascii="Times New Roman" w:hAnsi="Times New Roman" w:cs="Times New Roman" w:eastAsia="Times New Roman" w:hint="default"/>
          <w:spacing w:val="-2"/>
        </w:rPr>
        <w:t>PMI</w:t>
      </w:r>
      <w:r>
        <w:rPr>
          <w:spacing w:val="-2"/>
        </w:rPr>
        <w:t>项目管理专家、</w:t>
      </w:r>
      <w:r>
        <w:rPr>
          <w:rFonts w:ascii="Times New Roman" w:hAnsi="Times New Roman" w:cs="Times New Roman" w:eastAsia="Times New Roman" w:hint="default"/>
          <w:spacing w:val="-2"/>
        </w:rPr>
        <w:t>TOGAF</w:t>
      </w:r>
      <w:r>
        <w:rPr>
          <w:spacing w:val="-2"/>
        </w:rPr>
        <w:t>企业架构专家。</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年至</w:t>
      </w:r>
      <w:r>
        <w:rPr>
          <w:rFonts w:ascii="Times New Roman" w:hAnsi="Times New Roman" w:cs="Times New Roman" w:eastAsia="Times New Roman" w:hint="default"/>
        </w:rPr>
        <w:t>2010</w:t>
      </w:r>
      <w:r>
        <w:rPr/>
        <w:t>年担任埃森哲公司咨询经理；</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月担任二六三网络通信股份有限公司企业会议事业部总经理，现任</w:t>
      </w:r>
      <w:r>
        <w:rPr>
          <w:spacing w:val="-83"/>
        </w:rPr>
        <w:t> </w:t>
      </w:r>
      <w:r>
        <w:rPr>
          <w:spacing w:val="-83"/>
        </w:rPr>
      </w:r>
      <w:r>
        <w:rPr/>
        <w:t>公司副总裁。 </w:t>
      </w:r>
      <w:r>
        <w:rPr>
          <w:rFonts w:ascii="Times New Roman" w:hAnsi="Times New Roman" w:cs="Times New Roman" w:eastAsia="Times New Roman" w:hint="default"/>
          <w:spacing w:val="-2"/>
        </w:rPr>
        <w:t>5.</w:t>
      </w:r>
      <w:r>
        <w:rPr>
          <w:spacing w:val="-2"/>
        </w:rPr>
        <w:t>忻卫敏先生，</w:t>
      </w:r>
      <w:r>
        <w:rPr>
          <w:rFonts w:ascii="Times New Roman" w:hAnsi="Times New Roman" w:cs="Times New Roman" w:eastAsia="Times New Roman" w:hint="default"/>
          <w:spacing w:val="-2"/>
        </w:rPr>
        <w:t>1974</w:t>
      </w:r>
      <w:r>
        <w:rPr>
          <w:spacing w:val="-2"/>
        </w:rPr>
        <w:t>年出生，中国国籍，本科学历。</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2012</w:t>
      </w:r>
      <w:r>
        <w:rPr>
          <w:spacing w:val="-2"/>
        </w:rPr>
        <w:t>年担任上海翰平网络技术有限公司总经理</w:t>
      </w:r>
      <w:r>
        <w:rPr>
          <w:rFonts w:ascii="Times New Roman" w:hAnsi="Times New Roman" w:cs="Times New Roman" w:eastAsia="Times New Roman" w:hint="default"/>
          <w:spacing w:val="-2"/>
        </w:rPr>
        <w:t>;2012</w:t>
      </w:r>
      <w:r>
        <w:rPr>
          <w:spacing w:val="-2"/>
        </w:rPr>
        <w:t>年至今任上</w:t>
      </w:r>
      <w:r>
        <w:rPr>
          <w:spacing w:val="-51"/>
        </w:rPr>
        <w:t> </w:t>
      </w:r>
      <w:r>
        <w:rPr/>
        <w:t>海二六三通信有限公司总经理</w:t>
      </w:r>
      <w:r>
        <w:rPr>
          <w:rFonts w:ascii="Times New Roman" w:hAnsi="Times New Roman" w:cs="Times New Roman" w:eastAsia="Times New Roman" w:hint="default"/>
        </w:rPr>
        <w:t>,</w:t>
      </w:r>
      <w:r>
        <w:rPr/>
        <w:t>现任公司副总裁。 </w:t>
      </w:r>
      <w:r>
        <w:rPr>
          <w:rFonts w:ascii="Times New Roman" w:hAnsi="Times New Roman" w:cs="Times New Roman" w:eastAsia="Times New Roman" w:hint="default"/>
        </w:rPr>
        <w:t>6.</w:t>
      </w:r>
      <w:r>
        <w:rPr/>
        <w:t>梁京先生，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月担任中国联通（香港）运营公司董事总经理一职；</w:t>
      </w:r>
    </w:p>
    <w:p>
      <w:pPr>
        <w:pStyle w:val="BodyText"/>
        <w:spacing w:line="240" w:lineRule="auto" w:before="9"/>
        <w:ind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月任中国联通国际业务部副总经理。现任公司副总裁。</w:t>
      </w:r>
    </w:p>
    <w:p>
      <w:pPr>
        <w:pStyle w:val="BodyText"/>
        <w:spacing w:line="300" w:lineRule="auto" w:before="63"/>
        <w:ind w:right="1130"/>
        <w:jc w:val="both"/>
      </w:pPr>
      <w:r>
        <w:rPr>
          <w:rFonts w:ascii="Times New Roman" w:hAnsi="Times New Roman" w:cs="Times New Roman" w:eastAsia="Times New Roman" w:hint="default"/>
        </w:rPr>
        <w:t>7.HAIBIN </w:t>
      </w:r>
      <w:r>
        <w:rPr>
          <w:rFonts w:ascii="Times New Roman" w:hAnsi="Times New Roman" w:cs="Times New Roman" w:eastAsia="Times New Roman" w:hint="default"/>
          <w:spacing w:val="-4"/>
        </w:rPr>
        <w:t>CHEN</w:t>
      </w:r>
      <w:r>
        <w:rPr>
          <w:spacing w:val="-4"/>
        </w:rPr>
        <w:t>先生，</w:t>
      </w:r>
      <w:r>
        <w:rPr>
          <w:rFonts w:ascii="Times New Roman" w:hAnsi="Times New Roman" w:cs="Times New Roman" w:eastAsia="Times New Roman" w:hint="default"/>
          <w:spacing w:val="-4"/>
        </w:rPr>
        <w:t>1965</w:t>
      </w:r>
      <w:r>
        <w:rPr>
          <w:spacing w:val="-4"/>
        </w:rPr>
        <w:t>年出生，美国国籍，</w:t>
      </w:r>
      <w:r>
        <w:rPr>
          <w:rFonts w:ascii="Times New Roman" w:hAnsi="Times New Roman" w:cs="Times New Roman" w:eastAsia="Times New Roman" w:hint="default"/>
          <w:spacing w:val="-4"/>
        </w:rPr>
        <w:t>MBA</w:t>
      </w:r>
      <w:r>
        <w:rPr>
          <w:spacing w:val="-4"/>
        </w:rPr>
        <w:t>学历。长期从事于计算机软件和互联网领域工作，曾任</w:t>
      </w:r>
      <w:r>
        <w:rPr>
          <w:rFonts w:ascii="Times New Roman" w:hAnsi="Times New Roman" w:cs="Times New Roman" w:eastAsia="Times New Roman" w:hint="default"/>
          <w:spacing w:val="-4"/>
        </w:rPr>
        <w:t>Trilogy</w:t>
      </w:r>
      <w:r>
        <w:rPr>
          <w:spacing w:val="-4"/>
        </w:rPr>
        <w:t>（</w:t>
      </w:r>
      <w:r>
        <w:rPr>
          <w:rFonts w:ascii="Times New Roman" w:hAnsi="Times New Roman" w:cs="Times New Roman" w:eastAsia="Times New Roman" w:hint="default"/>
          <w:spacing w:val="-4"/>
        </w:rPr>
        <w:t>Texas) </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rFonts w:ascii="Times New Roman" w:hAnsi="Times New Roman" w:cs="Times New Roman" w:eastAsia="Times New Roman" w:hint="default"/>
        </w:rPr>
        <w:t>Accenture</w:t>
      </w:r>
      <w:r>
        <w:rPr/>
        <w:t>（</w:t>
      </w:r>
      <w:r>
        <w:rPr>
          <w:rFonts w:ascii="Times New Roman" w:hAnsi="Times New Roman" w:cs="Times New Roman" w:eastAsia="Times New Roman" w:hint="default"/>
        </w:rPr>
        <w:t>NYC)</w:t>
      </w:r>
      <w:r>
        <w:rPr/>
        <w:t>和</w:t>
      </w:r>
      <w:r>
        <w:rPr>
          <w:spacing w:val="-10"/>
        </w:rPr>
        <w:t> </w:t>
      </w:r>
      <w:r>
        <w:rPr>
          <w:rFonts w:ascii="Times New Roman" w:hAnsi="Times New Roman" w:cs="Times New Roman" w:eastAsia="Times New Roman" w:hint="default"/>
        </w:rPr>
        <w:t>Vignette</w:t>
      </w:r>
      <w:r>
        <w:rPr>
          <w:rFonts w:ascii="Times New Roman" w:hAnsi="Times New Roman" w:cs="Times New Roman" w:eastAsia="Times New Roman" w:hint="default"/>
          <w:spacing w:val="35"/>
        </w:rPr>
        <w:t> </w:t>
      </w:r>
      <w:r>
        <w:rPr>
          <w:rFonts w:ascii="Times New Roman" w:hAnsi="Times New Roman" w:cs="Times New Roman" w:eastAsia="Times New Roman" w:hint="default"/>
        </w:rPr>
        <w:t>(NYC)</w:t>
      </w:r>
      <w:r>
        <w:rPr>
          <w:rFonts w:ascii="Times New Roman" w:hAnsi="Times New Roman" w:cs="Times New Roman" w:eastAsia="Times New Roman" w:hint="default"/>
          <w:spacing w:val="33"/>
        </w:rPr>
        <w:t> </w:t>
      </w:r>
      <w:r>
        <w:rPr/>
        <w:t>等公司的技术，研发和咨询顾问等职务。回国后担任过思科网讯（</w:t>
      </w:r>
      <w:r>
        <w:rPr>
          <w:rFonts w:ascii="Times New Roman" w:hAnsi="Times New Roman" w:cs="Times New Roman" w:eastAsia="Times New Roman" w:hint="default"/>
        </w:rPr>
        <w:t>WebEx)</w:t>
      </w:r>
      <w:r>
        <w:rPr/>
        <w:t>的技术副总</w:t>
      </w:r>
      <w:r>
        <w:rPr>
          <w:spacing w:val="-88"/>
        </w:rPr>
        <w:t> </w:t>
      </w:r>
      <w:r>
        <w:rPr>
          <w:spacing w:val="-88"/>
        </w:rPr>
      </w:r>
      <w:r>
        <w:rPr/>
        <w:t>裁和研发总经理。</w:t>
      </w:r>
      <w:r>
        <w:rPr>
          <w:rFonts w:ascii="Times New Roman" w:hAnsi="Times New Roman" w:cs="Times New Roman" w:eastAsia="Times New Roman" w:hint="default"/>
        </w:rPr>
        <w:t>Gensee</w:t>
      </w:r>
      <w:r>
        <w:rPr/>
        <w:t>展视互动的联合创始人，于</w:t>
      </w:r>
      <w:r>
        <w:rPr>
          <w:rFonts w:ascii="Times New Roman" w:hAnsi="Times New Roman" w:cs="Times New Roman" w:eastAsia="Times New Roman" w:hint="default"/>
        </w:rPr>
        <w:t>2009</w:t>
      </w:r>
      <w:r>
        <w:rPr/>
        <w:t>至</w:t>
      </w:r>
      <w:r>
        <w:rPr>
          <w:rFonts w:ascii="Times New Roman" w:hAnsi="Times New Roman" w:cs="Times New Roman" w:eastAsia="Times New Roman" w:hint="default"/>
        </w:rPr>
        <w:t>2015</w:t>
      </w:r>
      <w:r>
        <w:rPr/>
        <w:t>年担任展视互动</w:t>
      </w:r>
      <w:r>
        <w:rPr>
          <w:spacing w:val="11"/>
        </w:rPr>
        <w:t> </w:t>
      </w:r>
      <w:r>
        <w:rPr>
          <w:rFonts w:ascii="Times New Roman" w:hAnsi="Times New Roman" w:cs="Times New Roman" w:eastAsia="Times New Roman" w:hint="default"/>
        </w:rPr>
        <w:t>CEO</w:t>
      </w:r>
      <w:r>
        <w:rPr/>
        <w:t>，并于</w:t>
      </w:r>
      <w:r>
        <w:rPr>
          <w:rFonts w:ascii="Times New Roman" w:hAnsi="Times New Roman" w:cs="Times New Roman" w:eastAsia="Times New Roman" w:hint="default"/>
        </w:rPr>
        <w:t>2016</w:t>
      </w:r>
      <w:r>
        <w:rPr/>
        <w:t>年担任展视互动董事长。</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入选国家千人计划特聘专家。现任公司副总裁。</w:t>
      </w:r>
    </w:p>
    <w:p>
      <w:pPr>
        <w:pStyle w:val="BodyText"/>
        <w:spacing w:line="300" w:lineRule="auto" w:before="76"/>
        <w:ind w:right="1115"/>
        <w:jc w:val="left"/>
      </w:pPr>
      <w:r>
        <w:rPr>
          <w:rFonts w:ascii="Times New Roman" w:hAnsi="Times New Roman" w:cs="Times New Roman" w:eastAsia="Times New Roman" w:hint="default"/>
          <w:spacing w:val="-3"/>
        </w:rPr>
        <w:t>8.</w:t>
      </w:r>
      <w:r>
        <w:rPr>
          <w:spacing w:val="-3"/>
        </w:rPr>
        <w:t>李光千先生，</w:t>
      </w:r>
      <w:r>
        <w:rPr>
          <w:rFonts w:ascii="Times New Roman" w:hAnsi="Times New Roman" w:cs="Times New Roman" w:eastAsia="Times New Roman" w:hint="default"/>
          <w:spacing w:val="-3"/>
        </w:rPr>
        <w:t>1969</w:t>
      </w:r>
      <w:r>
        <w:rPr>
          <w:spacing w:val="-3"/>
        </w:rPr>
        <w:t>年出生，中国国籍，大学本科学历。</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14"/>
        </w:rPr>
        <w:t> </w:t>
      </w:r>
      <w:r>
        <w:rPr/>
        <w:t>年至</w:t>
      </w:r>
      <w:r>
        <w:rPr>
          <w:rFonts w:ascii="Times New Roman" w:hAnsi="Times New Roman" w:cs="Times New Roman" w:eastAsia="Times New Roman" w:hint="default"/>
        </w:rPr>
        <w:t>2016</w:t>
      </w:r>
      <w:r>
        <w:rPr/>
        <w:t>年，在博彦科技股份有限公司担任财务负责人。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月起，在二六三网络通信股份有限公司担任财务负责人。 </w:t>
      </w:r>
      <w:r>
        <w:rPr>
          <w:rFonts w:ascii="Times New Roman" w:hAnsi="Times New Roman" w:cs="Times New Roman" w:eastAsia="Times New Roman" w:hint="default"/>
          <w:spacing w:val="-1"/>
        </w:rPr>
        <w:t>9.</w:t>
      </w:r>
      <w:r>
        <w:rPr>
          <w:spacing w:val="-1"/>
        </w:rPr>
        <w:t>李波先生，</w:t>
      </w:r>
      <w:r>
        <w:rPr>
          <w:rFonts w:ascii="Times New Roman" w:hAnsi="Times New Roman" w:cs="Times New Roman" w:eastAsia="Times New Roman" w:hint="default"/>
          <w:spacing w:val="-1"/>
        </w:rPr>
        <w:t>1976</w:t>
      </w:r>
      <w:r>
        <w:rPr>
          <w:spacing w:val="-1"/>
        </w:rPr>
        <w:t>年出生，中国国籍，工商管理硕士。</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2006</w:t>
      </w:r>
      <w:r>
        <w:rPr>
          <w:spacing w:val="-1"/>
        </w:rPr>
        <w:t>年任职于公司法务部，</w:t>
      </w:r>
      <w:r>
        <w:rPr>
          <w:rFonts w:ascii="Times New Roman" w:hAnsi="Times New Roman" w:cs="Times New Roman" w:eastAsia="Times New Roman" w:hint="default"/>
          <w:spacing w:val="-1"/>
        </w:rPr>
        <w:t>2006</w:t>
      </w:r>
      <w:r>
        <w:rPr>
          <w:spacing w:val="-1"/>
        </w:rPr>
        <w:t>年至</w:t>
      </w:r>
      <w:r>
        <w:rPr>
          <w:rFonts w:ascii="Times New Roman" w:hAnsi="Times New Roman" w:cs="Times New Roman" w:eastAsia="Times New Roman" w:hint="default"/>
          <w:spacing w:val="-1"/>
        </w:rPr>
        <w:t>2007</w:t>
      </w:r>
      <w:r>
        <w:rPr>
          <w:spacing w:val="-1"/>
        </w:rPr>
        <w:t>年任职于百度在线</w:t>
      </w:r>
      <w:r>
        <w:rPr>
          <w:spacing w:val="-64"/>
        </w:rPr>
        <w:t> </w:t>
      </w:r>
      <w:r>
        <w:rPr>
          <w:spacing w:val="-2"/>
        </w:rPr>
        <w:t>网络技术（北京）有限公司法务部，</w:t>
      </w:r>
      <w:r>
        <w:rPr>
          <w:rFonts w:ascii="Times New Roman" w:hAnsi="Times New Roman" w:cs="Times New Roman" w:eastAsia="Times New Roman" w:hint="default"/>
          <w:spacing w:val="-2"/>
        </w:rPr>
        <w:t>2007</w:t>
      </w:r>
      <w:r>
        <w:rPr>
          <w:spacing w:val="-2"/>
        </w:rPr>
        <w:t>年起任职于公司法务证券部担任法务证券部总监。</w:t>
      </w:r>
      <w:r>
        <w:rPr>
          <w:rFonts w:ascii="Times New Roman" w:hAnsi="Times New Roman" w:cs="Times New Roman" w:eastAsia="Times New Roman" w:hint="default"/>
          <w:spacing w:val="-2"/>
        </w:rPr>
        <w:t>2007</w:t>
      </w:r>
      <w:r>
        <w:rPr>
          <w:spacing w:val="-2"/>
        </w:rPr>
        <w:t>年获得深交所董事会秘书资</w:t>
      </w:r>
      <w:r>
        <w:rPr>
          <w:spacing w:val="-57"/>
        </w:rPr>
        <w:t> </w:t>
      </w:r>
      <w:r>
        <w:rPr/>
        <w:t>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月起，担任公司董事会秘书。</w:t>
      </w:r>
    </w:p>
    <w:p>
      <w:pPr>
        <w:pStyle w:val="BodyText"/>
        <w:spacing w:line="240" w:lineRule="auto" w:before="53"/>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Glabal</w:t>
            </w:r>
            <w:r>
              <w:rPr>
                <w:rFonts w:ascii="Times New Roman"/>
                <w:spacing w:val="-3"/>
                <w:sz w:val="18"/>
              </w:rPr>
              <w:t> </w:t>
            </w:r>
            <w:r>
              <w:rPr>
                <w:rFonts w:ascii="Times New Roman"/>
                <w:sz w:val="18"/>
              </w:rPr>
              <w:t>Communiacations,Lnc.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二六三网络通信股份有限公司北京科技 分公司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苏州龙跃投资中心（有限合伙）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咨询委员会 委员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苏州龙瑞创业投资管理有限公司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南京龙骏投资管理有限公司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欢喜传媒集团有限公司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北京致远互联软件股份有限公司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Holdings,</w:t>
            </w:r>
            <w:r>
              <w:rPr>
                <w:rFonts w:ascii="Times New Roman"/>
                <w:spacing w:val="2"/>
                <w:sz w:val="18"/>
              </w:rPr>
              <w:t> </w:t>
            </w:r>
            <w:r>
              <w:rPr>
                <w:rFonts w:ascii="Times New Roman"/>
                <w:sz w:val="18"/>
              </w:rPr>
              <w:t>LLC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8"/>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55"/>
              <w:jc w:val="left"/>
              <w:rPr>
                <w:rFonts w:ascii="Times New Roman" w:hAnsi="Times New Roman" w:cs="Times New Roman" w:eastAsia="Times New Roman" w:hint="default"/>
                <w:sz w:val="18"/>
                <w:szCs w:val="18"/>
              </w:rPr>
            </w:pPr>
            <w:r>
              <w:rPr>
                <w:rFonts w:ascii="Times New Roman"/>
                <w:sz w:val="18"/>
              </w:rPr>
              <w:t>Digital Technology Marketing</w:t>
            </w:r>
            <w:r>
              <w:rPr>
                <w:rFonts w:ascii="Times New Roman"/>
                <w:spacing w:val="-22"/>
                <w:sz w:val="18"/>
              </w:rPr>
              <w:t> </w:t>
            </w:r>
            <w:r>
              <w:rPr>
                <w:rFonts w:ascii="Times New Roman"/>
                <w:sz w:val="18"/>
              </w:rPr>
              <w:t>and</w:t>
            </w:r>
            <w:r>
              <w:rPr>
                <w:rFonts w:ascii="Times New Roman"/>
                <w:w w:val="99"/>
                <w:sz w:val="18"/>
              </w:rPr>
              <w:t> </w:t>
            </w:r>
            <w:r>
              <w:rPr>
                <w:rFonts w:ascii="Times New Roman"/>
                <w:sz w:val="18"/>
              </w:rPr>
              <w:t>Information,</w:t>
            </w:r>
            <w:r>
              <w:rPr>
                <w:rFonts w:ascii="Times New Roman"/>
                <w:spacing w:val="-3"/>
                <w:sz w:val="18"/>
              </w:rPr>
              <w:t> </w:t>
            </w:r>
            <w:r>
              <w:rPr>
                <w:rFonts w:ascii="Times New Roman"/>
                <w:sz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Old Dominion National</w:t>
            </w:r>
            <w:r>
              <w:rPr>
                <w:rFonts w:ascii="Times New Roman"/>
                <w:spacing w:val="-5"/>
                <w:sz w:val="18"/>
              </w:rPr>
              <w:t> </w:t>
            </w:r>
            <w:r>
              <w:rPr>
                <w:rFonts w:ascii="Times New Roman"/>
                <w:sz w:val="18"/>
              </w:rPr>
              <w:t>Bank</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董事长、经理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中信出版集团股份有限公司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信永中和（北京）国际投资管理有限责任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北京信永方略管理咨询有限责任公司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中国盐业总公司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慧聪网国际有限公司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中国中煤能源股份有限公司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北京软银赛富投资顾问有限公司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常州泛亚微透科技有限公司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湖南丰惠肥业有限公司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常州第六元素材料科技股份有限公司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二六三增值通信香港有限公司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HAIBIN</w:t>
            </w:r>
            <w:r>
              <w:rPr>
                <w:rFonts w:ascii="Times New Roman"/>
                <w:spacing w:val="-2"/>
                <w:sz w:val="18"/>
              </w:rPr>
              <w:t> </w:t>
            </w:r>
            <w:r>
              <w:rPr>
                <w:rFonts w:ascii="Times New Roman"/>
                <w:sz w:val="18"/>
              </w:rPr>
              <w:t>CHEN</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战略顾问</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9" w:lineRule="auto" w:before="115"/>
        <w:ind w:right="0"/>
        <w:jc w:val="left"/>
      </w:pPr>
      <w:r>
        <w:rPr/>
        <w:t>（一）决策程序 </w:t>
      </w:r>
      <w:r>
        <w:rPr>
          <w:spacing w:val="-2"/>
        </w:rPr>
        <w:t>公司建立了完善的高级管理人员绩效考核和薪酬体系，高级管理人员的工作绩效与其报酬直接挂钩。董事会薪酬与考核委员</w:t>
      </w:r>
      <w:r>
        <w:rPr>
          <w:spacing w:val="-64"/>
        </w:rPr>
        <w:t> </w:t>
      </w:r>
      <w:r>
        <w:rPr>
          <w:spacing w:val="-64"/>
        </w:rPr>
      </w:r>
      <w:r>
        <w:rPr/>
        <w:t>会负责对高级管理人员的工作能力、履职情况、责任目标完成情况等进行年终考评，制定薪酬方案。</w:t>
      </w:r>
    </w:p>
    <w:p>
      <w:pPr>
        <w:pStyle w:val="BodyText"/>
        <w:spacing w:line="316" w:lineRule="auto" w:before="17"/>
        <w:ind w:right="4273"/>
        <w:jc w:val="left"/>
      </w:pPr>
      <w:r>
        <w:rPr/>
        <w:t>（二）确定依据 公司董事、监事和高级管理人员报酬依据公司的经营业绩和绩效考核指标来确定。</w:t>
      </w:r>
    </w:p>
    <w:p>
      <w:pPr>
        <w:pStyle w:val="BodyText"/>
        <w:spacing w:line="338" w:lineRule="auto" w:before="19"/>
        <w:ind w:right="5173"/>
        <w:jc w:val="left"/>
      </w:pPr>
      <w:r>
        <w:rPr/>
        <w:t>（三）支付情况 公司董事、监事和高级管理人员报酬依据绩效考核指标完成情况支付。 公司报告期内董事、监事和高级管理人员报酬情况</w:t>
      </w:r>
    </w:p>
    <w:p>
      <w:pPr>
        <w:pStyle w:val="BodyText"/>
        <w:spacing w:line="240" w:lineRule="auto" w:before="4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HAIBIN</w:t>
            </w:r>
            <w:r>
              <w:rPr>
                <w:rFonts w:ascii="Times New Roman"/>
                <w:spacing w:val="-2"/>
                <w:sz w:val="18"/>
              </w:rPr>
              <w:t> </w:t>
            </w:r>
            <w:r>
              <w:rPr>
                <w:rFonts w:ascii="Times New Roman"/>
                <w:sz w:val="18"/>
              </w:rPr>
              <w:t>CHEN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王志华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9"/>
        <w:jc w:val="left"/>
      </w:pPr>
      <w:r>
        <w:rPr/>
        <w:t>公司董事、高级管理人员报告期内被授予的股权激励情况</w:t>
      </w:r>
    </w:p>
    <w:p>
      <w:pPr>
        <w:pStyle w:val="BodyText"/>
        <w:spacing w:line="240" w:lineRule="auto" w:before="116"/>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1"/>
                <w:sz w:val="18"/>
              </w:rPr>
              <w:t> </w:t>
            </w:r>
            <w:r>
              <w:rPr>
                <w:rFonts w:ascii="Times New Roman"/>
                <w:sz w:val="18"/>
              </w:rPr>
              <w:t>ZHAO</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20"/>
        <w:jc w:val="both"/>
      </w:pPr>
      <w:r>
        <w:rPr>
          <w:spacing w:val="-3"/>
        </w:rPr>
        <w:t>公司及控股子公司实行劳动合同制，与员工签订《劳动合同》，员工按照与公司签订的劳动合同承担义务和享受权利。</w:t>
      </w:r>
      <w:r>
        <w:rPr/>
        <w:t> </w:t>
      </w:r>
      <w:r>
        <w:rPr>
          <w:spacing w:val="-5"/>
        </w:rPr>
        <w:t>公司根据相关法律、法规之规定执行劳动保护制度、社会保障制度，公司员工参加基本养老保险、基本医疗保险、失业保险、</w:t>
      </w:r>
      <w:r>
        <w:rPr>
          <w:spacing w:val="-79"/>
        </w:rPr>
        <w:t> </w:t>
      </w:r>
      <w:r>
        <w:rPr>
          <w:spacing w:val="-79"/>
        </w:rPr>
      </w:r>
      <w:r>
        <w:rPr/>
        <w:t>生育保险、工伤保险等各类社会保险。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spacing w:val="-1"/>
        </w:rPr>
        <w:t>公司建立了员工培训机制，并根据生产经营的需要、员工业务、管理素质提升的需求等，采取内部培训与外派培训相结</w:t>
      </w:r>
      <w:r>
        <w:rPr/>
        <w:t> 合的方式，制定培训计划，提升团队素质，以保证既定经营目标的实现以及企业、员工的双向可持续发展。</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583"/>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57"/>
        <w:jc w:val="left"/>
      </w:pPr>
      <w:r>
        <w:rPr>
          <w:spacing w:val="-2"/>
        </w:rPr>
        <w:t>报告期内，公司严格按照《公司法》、《证券法》、《上市公司治理准则》、《深圳证券交易所股票上市规则》、《中</w:t>
      </w:r>
      <w:r>
        <w:rPr/>
        <w:t> 小企业板上市公司规范运作指引》及其他相关法律、法规的要求，不断完善公司治理结构，建立健全内部管理和控制制度，</w:t>
      </w:r>
      <w:r>
        <w:rPr>
          <w:spacing w:val="-85"/>
        </w:rPr>
        <w:t> </w:t>
      </w:r>
      <w:r>
        <w:rPr>
          <w:spacing w:val="-85"/>
        </w:rPr>
      </w:r>
      <w:r>
        <w:rPr>
          <w:spacing w:val="-2"/>
        </w:rPr>
        <w:t>不断加强信息披露工作，积极开展投资者关系管理工作，进一步规范公司运作，提高公司治理水平。截至报告期末，公司治</w:t>
      </w:r>
      <w:r>
        <w:rPr>
          <w:spacing w:val="-66"/>
        </w:rPr>
        <w:t> </w:t>
      </w:r>
      <w:r>
        <w:rPr>
          <w:spacing w:val="-66"/>
        </w:rPr>
      </w:r>
      <w:r>
        <w:rPr/>
        <w:t>理实际情况基本符合中国证监会、深圳证券交易所有关上市公司治理的规范性文件要求。</w:t>
      </w:r>
    </w:p>
    <w:p>
      <w:pPr>
        <w:pStyle w:val="BodyText"/>
        <w:spacing w:line="240" w:lineRule="auto" w:before="59"/>
        <w:ind w:right="0"/>
        <w:jc w:val="left"/>
      </w:pPr>
      <w:r>
        <w:rPr/>
        <w:t>截至报告期末，公司已建立的各项制度的名称和公开信息披露情况：</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078"/>
        <w:gridCol w:w="2694"/>
        <w:gridCol w:w="1751"/>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08" w:right="0"/>
              <w:jc w:val="left"/>
              <w:rPr>
                <w:rFonts w:ascii="宋体" w:hAnsi="宋体" w:cs="宋体" w:eastAsia="宋体" w:hint="default"/>
                <w:sz w:val="18"/>
                <w:szCs w:val="18"/>
              </w:rPr>
            </w:pPr>
            <w:r>
              <w:rPr>
                <w:rFonts w:ascii="宋体" w:hAnsi="宋体" w:cs="宋体" w:eastAsia="宋体" w:hint="default"/>
                <w:b/>
                <w:bCs/>
                <w:sz w:val="18"/>
                <w:szCs w:val="18"/>
              </w:rPr>
              <w:t>公司已建立的制度</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left="154"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53" w:firstLine="420"/>
        <w:jc w:val="left"/>
      </w:pPr>
      <w:r>
        <w:rPr/>
        <w:t>公司控股股东为董事长李小龙先生，为公司实际控制人，未控制或参股其他企业。公司在业务、人员、资产、机构、 财务等方面与控股股东相互独立，公司具有独立完整的业务及自主经营能力。</w:t>
      </w:r>
    </w:p>
    <w:p>
      <w:pPr>
        <w:pStyle w:val="BodyText"/>
        <w:spacing w:line="240" w:lineRule="auto" w:before="19"/>
        <w:ind w:left="573" w:right="0"/>
        <w:jc w:val="left"/>
      </w:pPr>
      <w:r>
        <w:rPr/>
        <w:t>（一）业务：公司业务独立于控股股东，独立开展业务，不依赖于股东或其他任何关联方。</w:t>
      </w:r>
    </w:p>
    <w:p>
      <w:pPr>
        <w:pStyle w:val="BodyText"/>
        <w:spacing w:line="316" w:lineRule="auto" w:before="76"/>
        <w:ind w:right="1153" w:firstLine="420"/>
        <w:jc w:val="left"/>
      </w:pPr>
      <w:r>
        <w:rPr/>
        <w:t>（二）人员：公司劳动、人事及工资完全独立。公司总裁、副总裁、董事会秘书、财务总监等高级管理人员均在公司 工作并领取薪酬。</w:t>
      </w:r>
    </w:p>
    <w:p>
      <w:pPr>
        <w:pStyle w:val="BodyText"/>
        <w:spacing w:line="316" w:lineRule="auto" w:before="19"/>
        <w:ind w:right="1129" w:firstLine="420"/>
        <w:jc w:val="left"/>
      </w:pPr>
      <w:r>
        <w:rPr>
          <w:spacing w:val="-3"/>
        </w:rPr>
        <w:t>（三）资产：公司拥有独立于控股股东的经营场所，拥有独立完整的资产结构，拥有经营设备配套设施、土地使用权、</w:t>
      </w:r>
      <w:r>
        <w:rPr/>
        <w:t> 房屋所有权等资产。</w:t>
      </w:r>
    </w:p>
    <w:p>
      <w:pPr>
        <w:pStyle w:val="BodyText"/>
        <w:spacing w:line="240" w:lineRule="auto" w:before="19"/>
        <w:ind w:left="573" w:right="0"/>
        <w:jc w:val="left"/>
      </w:pPr>
      <w:r>
        <w:rPr/>
        <w:t>（四）机构：公司设立了健全的组织机构体系，独立运作，不存在与控股股东或其他职能部门之间的从属关系。</w:t>
      </w:r>
    </w:p>
    <w:p>
      <w:pPr>
        <w:pStyle w:val="BodyText"/>
        <w:spacing w:line="319" w:lineRule="auto" w:before="117"/>
        <w:ind w:right="0" w:firstLine="420"/>
        <w:jc w:val="left"/>
      </w:pPr>
      <w:r>
        <w:rPr/>
        <w:t>（五）财务：公司设有独立的财务会计部门，建立了独立的会计核算体系和财务管理制度，独立进行财务决策。公司 独立开设银行账户，独立纳税。</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418"/>
        <w:gridCol w:w="1560"/>
        <w:gridCol w:w="1559"/>
        <w:gridCol w:w="2834"/>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2017-031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东大会决议公告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2017-044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 决议公告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2017-057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东大会决议公告</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www.cninfo.com.cn)</w:t>
            </w:r>
            <w:r>
              <w:rPr>
                <w:rFonts w:ascii="宋体" w:hAnsi="宋体" w:cs="宋体" w:eastAsia="宋体" w:hint="default"/>
                <w:spacing w:val="-1"/>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2017-075 </w:t>
            </w:r>
            <w:r>
              <w:rPr>
                <w:rFonts w:ascii="宋体" w:hAnsi="宋体" w:cs="宋体" w:eastAsia="宋体" w:hint="default"/>
                <w:sz w:val="18"/>
                <w:szCs w:val="18"/>
              </w:rPr>
              <w:t>号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 东大会决议公告</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left="153"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0" w:firstLine="420"/>
        <w:jc w:val="both"/>
      </w:pPr>
      <w:r>
        <w:rPr/>
        <w:t>公司独立董事根据《公司法》、《证券法》、《公司章程》和《独立董事制度》等法律法规的规定，关注公司运作的 </w:t>
      </w:r>
      <w:r>
        <w:rPr>
          <w:spacing w:val="-2"/>
        </w:rPr>
        <w:t>规范性，独立履行职责，对公司的制度完善和日常经营决策等方面提出了许多宝贵的专业性意见，对报告期内公司发生的非</w:t>
      </w:r>
      <w:r>
        <w:rPr>
          <w:spacing w:val="-66"/>
        </w:rPr>
        <w:t> </w:t>
      </w:r>
      <w:r>
        <w:rPr>
          <w:spacing w:val="-66"/>
        </w:rPr>
      </w:r>
      <w:r>
        <w:rPr>
          <w:spacing w:val="-2"/>
        </w:rPr>
        <w:t>公开发行股票、股权激励、关联交易事项、募集资金存放与使用情况等需要独立董事发表意见的事项出具了独立、公正的独</w:t>
      </w:r>
      <w:r>
        <w:rPr>
          <w:spacing w:val="-65"/>
        </w:rPr>
        <w:t> </w:t>
      </w:r>
      <w:r>
        <w:rPr>
          <w:spacing w:val="-65"/>
        </w:rPr>
      </w:r>
      <w:r>
        <w:rPr/>
        <w:t>立董事意见，为完善公司监督机制，维护公司和全体股东的合法权益发挥了应有的作用。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73" w:right="1118"/>
        <w:jc w:val="left"/>
      </w:pPr>
      <w:r>
        <w:rPr>
          <w:rFonts w:ascii="Times New Roman" w:hAnsi="Times New Roman" w:cs="Times New Roman" w:eastAsia="Times New Roman" w:hint="default"/>
        </w:rPr>
        <w:t>1</w:t>
      </w:r>
      <w:r>
        <w:rPr/>
        <w:t>、审计委员会 公司董事会审计委员会由</w:t>
      </w:r>
      <w:r>
        <w:rPr>
          <w:rFonts w:ascii="Times New Roman" w:hAnsi="Times New Roman" w:cs="Times New Roman" w:eastAsia="Times New Roman" w:hint="default"/>
        </w:rPr>
        <w:t>2</w:t>
      </w:r>
      <w:r>
        <w:rPr/>
        <w:t>名独立董事及</w:t>
      </w:r>
      <w:r>
        <w:rPr>
          <w:rFonts w:ascii="Times New Roman" w:hAnsi="Times New Roman" w:cs="Times New Roman" w:eastAsia="Times New Roman" w:hint="default"/>
        </w:rPr>
        <w:t>1</w:t>
      </w:r>
      <w:r>
        <w:rPr/>
        <w:t>名董事组成，其中召集人由独立董事（专业会计人员）担任。报告期内，根</w:t>
      </w:r>
    </w:p>
    <w:p>
      <w:pPr>
        <w:pStyle w:val="BodyText"/>
        <w:spacing w:line="316" w:lineRule="auto" w:before="13"/>
        <w:ind w:right="0"/>
        <w:jc w:val="left"/>
      </w:pPr>
      <w:r>
        <w:rPr>
          <w:spacing w:val="-2"/>
        </w:rPr>
        <w:t>据中国证监会、深圳证券交易所及公司《董事会审计委员会议事规则》的规定，公司董事会审计委员会勤勉尽责，认真履行</w:t>
      </w:r>
      <w:r>
        <w:rPr>
          <w:spacing w:val="-66"/>
        </w:rPr>
        <w:t> </w:t>
      </w:r>
      <w:r>
        <w:rPr>
          <w:spacing w:val="-66"/>
        </w:rPr>
      </w:r>
      <w:r>
        <w:rPr/>
        <w:t>职责，主要开展了如下工作：</w:t>
      </w:r>
    </w:p>
    <w:p>
      <w:pPr>
        <w:pStyle w:val="BodyText"/>
        <w:spacing w:line="240" w:lineRule="auto" w:before="19"/>
        <w:ind w:left="573" w:right="0"/>
        <w:jc w:val="left"/>
      </w:pPr>
      <w:r>
        <w:rPr/>
        <w:t>（</w:t>
      </w:r>
      <w:r>
        <w:rPr>
          <w:rFonts w:ascii="Times New Roman" w:hAnsi="Times New Roman" w:cs="Times New Roman" w:eastAsia="Times New Roman" w:hint="default"/>
        </w:rPr>
        <w:t>1</w:t>
      </w:r>
      <w:r>
        <w:rPr/>
        <w:t>）指导和监督内部审计制度的执行；</w:t>
      </w:r>
    </w:p>
    <w:p>
      <w:pPr>
        <w:pStyle w:val="BodyText"/>
        <w:spacing w:line="240" w:lineRule="auto" w:before="63"/>
        <w:ind w:left="573" w:right="0"/>
        <w:jc w:val="left"/>
      </w:pPr>
      <w:r>
        <w:rPr/>
        <w:t>（</w:t>
      </w:r>
      <w:r>
        <w:rPr>
          <w:rFonts w:ascii="Times New Roman" w:hAnsi="Times New Roman" w:cs="Times New Roman" w:eastAsia="Times New Roman" w:hint="default"/>
        </w:rPr>
        <w:t>2</w:t>
      </w:r>
      <w:r>
        <w:rPr/>
        <w:t>）审计委员会与年审会计师积极沟通，并对年审会计师的服务内容提出具体要求；</w:t>
      </w:r>
    </w:p>
    <w:p>
      <w:pPr>
        <w:pStyle w:val="BodyText"/>
        <w:spacing w:line="240" w:lineRule="auto" w:before="63"/>
        <w:ind w:left="573" w:right="0"/>
        <w:jc w:val="left"/>
      </w:pPr>
      <w:r>
        <w:rPr/>
        <w:t>（</w:t>
      </w:r>
      <w:r>
        <w:rPr>
          <w:rFonts w:ascii="Times New Roman" w:hAnsi="Times New Roman" w:cs="Times New Roman" w:eastAsia="Times New Roman" w:hint="default"/>
        </w:rPr>
        <w:t>3</w:t>
      </w:r>
      <w:r>
        <w:rPr/>
        <w:t>）对内审部的工作进行指导，并提出具体建议；</w:t>
      </w:r>
    </w:p>
    <w:p>
      <w:pPr>
        <w:pStyle w:val="BodyText"/>
        <w:spacing w:line="300" w:lineRule="auto" w:before="63"/>
        <w:ind w:right="1130" w:firstLine="420"/>
        <w:jc w:val="both"/>
      </w:pPr>
      <w:r>
        <w:rPr>
          <w:spacing w:val="-1"/>
        </w:rPr>
        <w:t>（</w:t>
      </w:r>
      <w:r>
        <w:rPr>
          <w:rFonts w:ascii="Times New Roman" w:hAnsi="Times New Roman" w:cs="Times New Roman" w:eastAsia="Times New Roman" w:hint="default"/>
          <w:spacing w:val="-1"/>
        </w:rPr>
        <w:t>4</w:t>
      </w:r>
      <w:r>
        <w:rPr>
          <w:spacing w:val="-1"/>
        </w:rPr>
        <w:t>）内审部按季向审计委员会提交工作计划、工作总结和审计报告，审计委员会认真审核内审部的各项工作计划和审</w:t>
      </w:r>
      <w:r>
        <w:rPr/>
        <w:t> 计报告，及时提出反馈意见，并向董事会报告。</w:t>
      </w:r>
    </w:p>
    <w:p>
      <w:pPr>
        <w:pStyle w:val="BodyText"/>
        <w:spacing w:line="300" w:lineRule="auto" w:before="32"/>
        <w:ind w:left="573" w:right="0"/>
        <w:jc w:val="left"/>
      </w:pPr>
      <w:r>
        <w:rPr>
          <w:rFonts w:ascii="Times New Roman" w:hAnsi="Times New Roman" w:cs="Times New Roman" w:eastAsia="Times New Roman" w:hint="default"/>
        </w:rPr>
        <w:t>2.</w:t>
      </w:r>
      <w:r>
        <w:rPr/>
        <w:t>薪酬与考核委员会 </w:t>
      </w:r>
      <w:r>
        <w:rPr>
          <w:spacing w:val="-2"/>
        </w:rPr>
        <w:t>董事会下设薪酬与考核委员会，由</w:t>
      </w:r>
      <w:r>
        <w:rPr>
          <w:rFonts w:ascii="Times New Roman" w:hAnsi="Times New Roman" w:cs="Times New Roman" w:eastAsia="Times New Roman" w:hint="default"/>
          <w:spacing w:val="-2"/>
        </w:rPr>
        <w:t>3</w:t>
      </w:r>
      <w:r>
        <w:rPr>
          <w:spacing w:val="-2"/>
        </w:rPr>
        <w:t>名董事组成，其中独立董事</w:t>
      </w:r>
      <w:r>
        <w:rPr>
          <w:rFonts w:ascii="Times New Roman" w:hAnsi="Times New Roman" w:cs="Times New Roman" w:eastAsia="Times New Roman" w:hint="default"/>
          <w:spacing w:val="-2"/>
        </w:rPr>
        <w:t>2</w:t>
      </w:r>
      <w:r>
        <w:rPr>
          <w:spacing w:val="-2"/>
        </w:rPr>
        <w:t>名，并由</w:t>
      </w:r>
      <w:r>
        <w:rPr>
          <w:rFonts w:ascii="Times New Roman" w:hAnsi="Times New Roman" w:cs="Times New Roman" w:eastAsia="Times New Roman" w:hint="default"/>
          <w:spacing w:val="-2"/>
        </w:rPr>
        <w:t>1</w:t>
      </w:r>
      <w:r>
        <w:rPr>
          <w:spacing w:val="-2"/>
        </w:rPr>
        <w:t>名独立董事担任召集人。董事会薪酬与考核</w:t>
      </w:r>
    </w:p>
    <w:p>
      <w:pPr>
        <w:pStyle w:val="BodyText"/>
        <w:spacing w:line="240" w:lineRule="auto" w:before="13"/>
        <w:ind w:right="0"/>
        <w:jc w:val="left"/>
      </w:pPr>
      <w:r>
        <w:rPr/>
        <w:t>委员会主要负责审核公司高管人员的薪酬政策与方案等。</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0" w:firstLine="420"/>
        <w:jc w:val="both"/>
      </w:pPr>
      <w:r>
        <w:rPr/>
        <w:t>公司建立了高级管理人员的选择、考评、激励与约束机制并不断完善，公司高级管理人员全部由董事会聘任，直接对 董事会负责，承担董事会下达的经营指标，董事会下设的薪酬与考核委员会对高级管理人员进行考评。</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group style="position:absolute;margin-left:383.980011pt;margin-top:357.199982pt;width:149.8pt;height:15.6pt;mso-position-horizontal-relative:page;mso-position-vertical-relative:page;z-index:-969832" coordorigin="7680,7144" coordsize="2996,312">
            <v:shape style="position:absolute;left:7680;top:7144;width:2996;height:312" coordorigin="7680,7144" coordsize="2996,312" path="m7680,7456l10675,7456,10675,7144,7680,7144,7680,7456xe" filled="true" fillcolor="#ffffff" stroked="false">
              <v:path arrowok="t"/>
              <v:fill type="solid"/>
            </v:shape>
            <w10:wrap type="none"/>
          </v:group>
        </w:pict>
      </w:r>
      <w:r>
        <w:rPr/>
        <w:pict>
          <v:group style="position:absolute;margin-left:383.980011pt;margin-top:388.399994pt;width:149.8pt;height:15.6pt;mso-position-horizontal-relative:page;mso-position-vertical-relative:page;z-index:-969808" coordorigin="7680,7768" coordsize="2996,312">
            <v:shape style="position:absolute;left:7680;top:7768;width:2996;height:312" coordorigin="7680,7768" coordsize="2996,312" path="m7680,8080l10675,8080,10675,7768,7680,7768,7680,8080xe" filled="true" fillcolor="#ffffff" stroked="false">
              <v:path arrowok="t"/>
              <v:fill type="solid"/>
            </v:shape>
            <w10:wrap type="none"/>
          </v:group>
        </w:pict>
      </w:r>
    </w:p>
    <w:p>
      <w:pPr>
        <w:pStyle w:val="Heading4"/>
        <w:spacing w:line="240" w:lineRule="auto" w:before="35"/>
        <w:ind w:left="153"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3195"/>
        <w:gridCol w:w="3335"/>
        <w:gridCol w:w="3039"/>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）《二六三网络通信股份有限公司内部控制自我评</w:t>
            </w:r>
            <w:r>
              <w:rPr>
                <w:rFonts w:ascii="宋体" w:hAnsi="宋体" w:cs="宋体" w:eastAsia="宋体" w:hint="default"/>
                <w:spacing w:val="-56"/>
                <w:w w:val="99"/>
                <w:sz w:val="18"/>
                <w:szCs w:val="18"/>
              </w:rPr>
              <w:t> </w:t>
            </w:r>
            <w:r>
              <w:rPr>
                <w:rFonts w:ascii="宋体" w:hAnsi="宋体" w:cs="宋体" w:eastAsia="宋体" w:hint="default"/>
                <w:spacing w:val="-56"/>
                <w:w w:val="99"/>
                <w:sz w:val="18"/>
                <w:szCs w:val="18"/>
              </w:rPr>
            </w:r>
            <w:r>
              <w:rPr>
                <w:rFonts w:ascii="宋体" w:hAnsi="宋体" w:cs="宋体" w:eastAsia="宋体" w:hint="default"/>
                <w:sz w:val="18"/>
                <w:szCs w:val="18"/>
              </w:rPr>
              <w:t>价报告》</w:t>
            </w:r>
          </w:p>
        </w:tc>
      </w:tr>
      <w:tr>
        <w:trPr>
          <w:trHeight w:val="39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9" w:lineRule="auto" w:before="51"/>
              <w:ind w:left="16" w:right="-2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、董事、监事和高级管 理人员舞弊； </w:t>
            </w:r>
            <w:r>
              <w:rPr>
                <w:rFonts w:ascii="Times New Roman" w:hAnsi="Times New Roman" w:cs="Times New Roman" w:eastAsia="Times New Roman" w:hint="default"/>
                <w:sz w:val="18"/>
                <w:szCs w:val="18"/>
              </w:rPr>
              <w:t>b</w:t>
            </w:r>
            <w:r>
              <w:rPr>
                <w:rFonts w:ascii="宋体" w:hAnsi="宋体" w:cs="宋体" w:eastAsia="宋体" w:hint="default"/>
                <w:sz w:val="18"/>
                <w:szCs w:val="18"/>
              </w:rPr>
              <w:t>、对已经公告的财务报告 </w:t>
            </w:r>
            <w:r>
              <w:rPr>
                <w:rFonts w:ascii="宋体" w:hAnsi="宋体" w:cs="宋体" w:eastAsia="宋体" w:hint="default"/>
                <w:spacing w:val="-3"/>
                <w:sz w:val="18"/>
                <w:szCs w:val="18"/>
              </w:rPr>
              <w:t>出现的重大差错进行错报更正；</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、注册会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计师发现当期财务报告存在重大错报，而 内部控制在运行过程中未能发现该错报；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、审计委员会以及内部审计部门对财务报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告内部控制监督无效。（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未依照公认会计准则选择和应用会计政</w:t>
            </w:r>
            <w:r>
              <w:rPr>
                <w:rFonts w:ascii="宋体" w:hAnsi="宋体" w:cs="宋体" w:eastAsia="宋体" w:hint="default"/>
                <w:sz w:val="18"/>
                <w:szCs w:val="18"/>
              </w:rPr>
              <w:t>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对于非常规或特殊交易的账务处理没有建</w:t>
            </w:r>
            <w:r>
              <w:rPr>
                <w:rFonts w:ascii="宋体" w:hAnsi="宋体" w:cs="宋体" w:eastAsia="宋体" w:hint="default"/>
                <w:sz w:val="18"/>
                <w:szCs w:val="18"/>
              </w:rPr>
              <w:t> 立相应的控制机制或没有实施且没有相应 的补偿性控制； </w:t>
            </w:r>
            <w:r>
              <w:rPr>
                <w:rFonts w:ascii="Times New Roman" w:hAnsi="Times New Roman" w:cs="Times New Roman" w:eastAsia="Times New Roman" w:hint="default"/>
                <w:sz w:val="18"/>
                <w:szCs w:val="18"/>
              </w:rPr>
              <w:t>d</w:t>
            </w:r>
            <w:r>
              <w:rPr>
                <w:rFonts w:ascii="宋体" w:hAnsi="宋体" w:cs="宋体" w:eastAsia="宋体" w:hint="default"/>
                <w:sz w:val="18"/>
                <w:szCs w:val="18"/>
              </w:rPr>
              <w:t>、对于期末财务报告过 程的控制存在一项或多项缺陷且不能合理 保证编制的财务报表达到真实、准确的目 </w:t>
            </w:r>
            <w:r>
              <w:rPr>
                <w:rFonts w:ascii="宋体" w:hAnsi="宋体" w:cs="宋体" w:eastAsia="宋体" w:hint="default"/>
                <w:spacing w:val="-5"/>
                <w:sz w:val="18"/>
                <w:szCs w:val="18"/>
              </w:rPr>
              <w:t>标。（</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）一般缺陷：重大缺陷和重要缺陷</w:t>
            </w:r>
            <w:r>
              <w:rPr>
                <w:rFonts w:ascii="宋体" w:hAnsi="宋体" w:cs="宋体" w:eastAsia="宋体" w:hint="default"/>
                <w:spacing w:val="-85"/>
                <w:sz w:val="18"/>
                <w:szCs w:val="18"/>
              </w:rPr>
              <w:t> </w:t>
            </w:r>
            <w:r>
              <w:rPr>
                <w:rFonts w:ascii="宋体" w:hAnsi="宋体" w:cs="宋体" w:eastAsia="宋体" w:hint="default"/>
                <w:sz w:val="18"/>
                <w:szCs w:val="18"/>
              </w:rPr>
              <w:t>之外的缺陷。</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1"/>
              <w:ind w:left="4" w:right="-4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、公司缺乏民主决策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程序；</w:t>
            </w:r>
            <w:r>
              <w:rPr>
                <w:rFonts w:ascii="宋体" w:hAnsi="宋体" w:cs="宋体" w:eastAsia="宋体" w:hint="default"/>
                <w:spacing w:val="-17"/>
                <w:sz w:val="18"/>
                <w:szCs w:val="18"/>
              </w:rPr>
              <w:t> </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、未依程序及授权办理，造成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重大损失的； </w:t>
            </w:r>
            <w:r>
              <w:rPr>
                <w:rFonts w:ascii="Times New Roman" w:hAnsi="Times New Roman" w:cs="Times New Roman" w:eastAsia="Times New Roman" w:hint="default"/>
                <w:sz w:val="18"/>
                <w:szCs w:val="18"/>
              </w:rPr>
              <w:t>c</w:t>
            </w:r>
            <w:r>
              <w:rPr>
                <w:rFonts w:ascii="宋体" w:hAnsi="宋体" w:cs="宋体" w:eastAsia="宋体" w:hint="default"/>
                <w:sz w:val="18"/>
                <w:szCs w:val="18"/>
              </w:rPr>
              <w:t>、媒体频现负面新闻， 涉及面广且负面影响一直未能消除； </w:t>
            </w:r>
            <w:r>
              <w:rPr>
                <w:rFonts w:ascii="Times New Roman" w:hAnsi="Times New Roman" w:cs="Times New Roman" w:eastAsia="Times New Roman" w:hint="default"/>
                <w:sz w:val="18"/>
                <w:szCs w:val="18"/>
              </w:rPr>
              <w:t>d</w:t>
            </w:r>
            <w:r>
              <w:rPr>
                <w:rFonts w:ascii="宋体" w:hAnsi="宋体" w:cs="宋体" w:eastAsia="宋体" w:hint="default"/>
                <w:sz w:val="18"/>
                <w:szCs w:val="18"/>
              </w:rPr>
              <w:t>、公司重要业务缺乏制度控制或制度 体系失效；</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、公司内部控制重大缺陷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未得到整改；</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f</w:t>
            </w:r>
            <w:r>
              <w:rPr>
                <w:rFonts w:ascii="宋体" w:hAnsi="宋体" w:cs="宋体" w:eastAsia="宋体" w:hint="default"/>
                <w:sz w:val="18"/>
                <w:szCs w:val="18"/>
              </w:rPr>
              <w:t>、严重违规受到国家级 监管机构处罚。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 公司决策程序导致出现一般失误； </w:t>
            </w:r>
            <w:r>
              <w:rPr>
                <w:rFonts w:ascii="Times New Roman" w:hAnsi="Times New Roman" w:cs="Times New Roman" w:eastAsia="Times New Roman" w:hint="default"/>
                <w:sz w:val="18"/>
                <w:szCs w:val="18"/>
              </w:rPr>
              <w:t>b</w:t>
            </w:r>
            <w:r>
              <w:rPr>
                <w:rFonts w:ascii="宋体" w:hAnsi="宋体" w:cs="宋体" w:eastAsia="宋体" w:hint="default"/>
                <w:sz w:val="18"/>
                <w:szCs w:val="18"/>
              </w:rPr>
              <w:t>、 未依程序及授权办理，造成较大损失 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、媒体出现持续时间较长的负面 </w:t>
            </w:r>
            <w:r>
              <w:rPr>
                <w:rFonts w:ascii="宋体" w:hAnsi="宋体" w:cs="宋体" w:eastAsia="宋体" w:hint="default"/>
                <w:spacing w:val="-3"/>
                <w:sz w:val="18"/>
                <w:szCs w:val="18"/>
              </w:rPr>
              <w:t>新闻，波及局部区域；</w:t>
            </w:r>
            <w:r>
              <w:rPr>
                <w:rFonts w:ascii="宋体" w:hAnsi="宋体" w:cs="宋体" w:eastAsia="宋体" w:hint="default"/>
                <w:spacing w:val="-16"/>
                <w:sz w:val="18"/>
                <w:szCs w:val="18"/>
              </w:rPr>
              <w:t>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、公司重要业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务制度或系统存在缺陷；</w:t>
            </w:r>
            <w:r>
              <w:rPr>
                <w:rFonts w:ascii="宋体" w:hAnsi="宋体" w:cs="宋体" w:eastAsia="宋体" w:hint="default"/>
                <w:spacing w:val="-28"/>
                <w:sz w:val="18"/>
                <w:szCs w:val="18"/>
              </w:rPr>
              <w:t> </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、重要管理</w:t>
            </w:r>
            <w:r>
              <w:rPr>
                <w:rFonts w:ascii="宋体" w:hAnsi="宋体" w:cs="宋体" w:eastAsia="宋体" w:hint="default"/>
                <w:sz w:val="18"/>
                <w:szCs w:val="18"/>
              </w:rPr>
              <w:t> 台账未建立，重要资料未有效归档备 </w:t>
            </w:r>
            <w:r>
              <w:rPr>
                <w:rFonts w:ascii="宋体" w:hAnsi="宋体" w:cs="宋体" w:eastAsia="宋体" w:hint="default"/>
                <w:spacing w:val="-9"/>
                <w:sz w:val="18"/>
                <w:szCs w:val="18"/>
              </w:rPr>
              <w:t>查。（</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）一般缺陷：除重大缺陷和重要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缺陷之外的缺陷。</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34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4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利润表潜在错报：重大缺陷大于等于营业 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；重要缺陷大于等于营业收入的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；一般缺陷小于 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。资产负债表潜在错报：重</w:t>
            </w:r>
            <w:r>
              <w:rPr>
                <w:rFonts w:ascii="宋体" w:hAnsi="宋体" w:cs="宋体" w:eastAsia="宋体" w:hint="default"/>
                <w:sz w:val="18"/>
                <w:szCs w:val="18"/>
              </w:rPr>
              <w:t> 大缺陷大于等于资产总额的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；重要缺陷</w:t>
            </w:r>
            <w:r>
              <w:rPr>
                <w:rFonts w:ascii="宋体" w:hAnsi="宋体" w:cs="宋体" w:eastAsia="宋体" w:hint="default"/>
                <w:sz w:val="18"/>
                <w:szCs w:val="18"/>
              </w:rPr>
              <w:t> 大于等于资产总额的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，小于资产总额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7" w:lineRule="auto"/>
              <w:ind w:left="11"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利润表潜在错报：重大缺陷大于等于营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；重要缺陷大于等于营业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；一 般缺陷小于营业收入的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94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宋体" w:hAnsi="宋体" w:cs="宋体" w:eastAsia="宋体" w:hint="default"/>
          <w:b/>
          <w:bCs/>
          <w:sz w:val="13"/>
          <w:szCs w:val="13"/>
        </w:rPr>
      </w:pPr>
    </w:p>
    <w:p>
      <w:pPr>
        <w:pStyle w:val="Heading2"/>
        <w:spacing w:line="240" w:lineRule="auto" w:before="26"/>
        <w:ind w:left="154"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德勤华永会计师事务所（特殊普通合伙）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P01824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童传江、高天福</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8"/>
          <w:szCs w:val="28"/>
        </w:rPr>
      </w:pPr>
    </w:p>
    <w:p>
      <w:pPr>
        <w:spacing w:before="1"/>
        <w:ind w:left="2605" w:right="3582" w:firstLine="0"/>
        <w:jc w:val="center"/>
        <w:rPr>
          <w:rFonts w:ascii="宋体" w:hAnsi="宋体" w:cs="宋体" w:eastAsia="宋体" w:hint="default"/>
          <w:sz w:val="32"/>
          <w:szCs w:val="32"/>
        </w:rPr>
      </w:pPr>
      <w:r>
        <w:rPr>
          <w:rFonts w:ascii="宋体" w:hAnsi="宋体" w:cs="宋体" w:eastAsia="宋体" w:hint="default"/>
          <w:b/>
          <w:bCs/>
          <w:sz w:val="32"/>
          <w:szCs w:val="32"/>
        </w:rPr>
        <w:t>审计报告正文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before="44"/>
        <w:ind w:left="7175" w:right="0"/>
        <w:jc w:val="left"/>
      </w:pPr>
      <w:r>
        <w:rPr/>
        <w:t>德师报</w:t>
      </w:r>
      <w:r>
        <w:rPr>
          <w:rFonts w:ascii="Times New Roman" w:hAnsi="Times New Roman" w:cs="Times New Roman" w:eastAsia="Times New Roman" w:hint="default"/>
        </w:rPr>
        <w:t>(</w:t>
      </w:r>
      <w:r>
        <w:rPr/>
        <w:t>审</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P01824</w:t>
      </w:r>
      <w:r>
        <w:rPr/>
        <w:t>号</w:t>
      </w:r>
    </w:p>
    <w:p>
      <w:pPr>
        <w:spacing w:line="240" w:lineRule="auto" w:before="1"/>
        <w:rPr>
          <w:rFonts w:ascii="宋体" w:hAnsi="宋体" w:cs="宋体" w:eastAsia="宋体" w:hint="default"/>
          <w:sz w:val="24"/>
          <w:szCs w:val="24"/>
        </w:rPr>
      </w:pPr>
    </w:p>
    <w:p>
      <w:pPr>
        <w:pStyle w:val="Heading4"/>
        <w:spacing w:line="240" w:lineRule="auto" w:before="35"/>
        <w:ind w:left="153" w:right="0"/>
        <w:jc w:val="left"/>
        <w:rPr>
          <w:b w:val="0"/>
          <w:bCs w:val="0"/>
        </w:rPr>
      </w:pPr>
      <w:r>
        <w:rPr/>
        <w:t>二六三网络通信股份有限公司全体股东：</w:t>
      </w:r>
      <w:r>
        <w:rPr>
          <w:b w:val="0"/>
          <w:bCs w:val="0"/>
        </w:rPr>
      </w:r>
    </w:p>
    <w:p>
      <w:pPr>
        <w:spacing w:line="240" w:lineRule="auto" w:before="8"/>
        <w:rPr>
          <w:rFonts w:ascii="宋体" w:hAnsi="宋体" w:cs="宋体" w:eastAsia="宋体" w:hint="default"/>
          <w:b/>
          <w:bCs/>
          <w:sz w:val="28"/>
          <w:szCs w:val="28"/>
        </w:rPr>
      </w:pPr>
    </w:p>
    <w:p>
      <w:pPr>
        <w:pStyle w:val="Heading5"/>
        <w:spacing w:line="240" w:lineRule="auto"/>
        <w:ind w:right="0"/>
        <w:jc w:val="left"/>
        <w:rPr>
          <w:b w:val="0"/>
          <w:bCs w:val="0"/>
        </w:rPr>
      </w:pPr>
      <w:r>
        <w:rPr/>
        <w:t>一、审计意见</w:t>
      </w:r>
      <w:r>
        <w:rPr>
          <w:b w:val="0"/>
          <w:bCs w:val="0"/>
        </w:rPr>
      </w:r>
    </w:p>
    <w:p>
      <w:pPr>
        <w:pStyle w:val="BodyText"/>
        <w:spacing w:line="300" w:lineRule="auto" w:before="76"/>
        <w:ind w:right="1393" w:firstLine="360"/>
        <w:jc w:val="left"/>
      </w:pPr>
      <w:r>
        <w:rPr/>
        <w:t>我们审计了后附的二六三网络通信股份有限公司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二六三</w:t>
      </w:r>
      <w:r>
        <w:rPr>
          <w:rFonts w:ascii="Times New Roman" w:hAnsi="Times New Roman" w:cs="Times New Roman" w:eastAsia="Times New Roman" w:hint="default"/>
        </w:rPr>
        <w:t>”</w:t>
      </w:r>
      <w:r>
        <w:rPr>
          <w:rFonts w:ascii="Times New Roman" w:hAnsi="Times New Roman" w:cs="Times New Roman" w:eastAsia="Times New Roman" w:hint="default"/>
        </w:rPr>
        <w:t>)</w:t>
      </w:r>
      <w:r>
        <w:rPr/>
        <w:t>的财务报表，包括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w:t>
      </w:r>
      <w:r>
        <w:rPr>
          <w:w w:val="99"/>
        </w:rPr>
        <w:t> </w:t>
      </w:r>
      <w:r>
        <w:rPr/>
        <w:t>司资产负债表，</w:t>
      </w:r>
      <w:r>
        <w:rPr>
          <w:rFonts w:ascii="Times New Roman" w:hAnsi="Times New Roman" w:cs="Times New Roman" w:eastAsia="Times New Roman" w:hint="default"/>
        </w:rPr>
        <w:t>2017</w:t>
      </w:r>
      <w:r>
        <w:rPr/>
        <w:t>年度的合并及公司利润表、合并及公司现金流量表和合并及公司股东权益变动表和以及相关财务报</w:t>
      </w:r>
      <w:r>
        <w:rPr>
          <w:w w:val="99"/>
        </w:rPr>
        <w:t> </w:t>
      </w:r>
      <w:r>
        <w:rPr/>
        <w:t>表附注。</w:t>
      </w:r>
    </w:p>
    <w:p>
      <w:pPr>
        <w:pStyle w:val="BodyText"/>
        <w:spacing w:line="300" w:lineRule="auto" w:before="31"/>
        <w:ind w:right="1393" w:firstLine="360"/>
        <w:jc w:val="left"/>
      </w:pPr>
      <w:r>
        <w:rPr/>
        <w:t>我们认为，后附的财务报表在所有重大方面按照企业会计准则的规定编制，公允反映了二六三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并及公司财务状况以及</w:t>
      </w:r>
      <w:r>
        <w:rPr>
          <w:rFonts w:ascii="Times New Roman" w:hAnsi="Times New Roman" w:cs="Times New Roman" w:eastAsia="Times New Roman" w:hint="default"/>
        </w:rPr>
        <w:t>2017</w:t>
      </w:r>
      <w:r>
        <w:rPr/>
        <w:t>年度的合并及公司经营成果和合并及公司现金流量。</w:t>
      </w:r>
    </w:p>
    <w:p>
      <w:pPr>
        <w:pStyle w:val="BodyText"/>
        <w:spacing w:line="316" w:lineRule="auto" w:before="13"/>
        <w:ind w:left="513" w:right="1413" w:hanging="360"/>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w:t>
      </w:r>
    </w:p>
    <w:p>
      <w:pPr>
        <w:pStyle w:val="BodyText"/>
        <w:spacing w:line="316" w:lineRule="auto"/>
        <w:ind w:right="1393"/>
        <w:jc w:val="left"/>
      </w:pPr>
      <w:r>
        <w:rPr/>
        <w:t>一步阐述了我们在这些准则下的责任。按照中国注册会计师职业道德守则，我们独立于二六三，并履行了职业道德方面 的其他责任。我们相信，我们获取的审计证据是充分、适当的，为发表审计意见提供了基础。</w:t>
      </w:r>
    </w:p>
    <w:p>
      <w:pPr>
        <w:pStyle w:val="BodyText"/>
        <w:spacing w:line="316" w:lineRule="auto" w:before="19"/>
        <w:ind w:left="514" w:right="1392" w:hanging="360"/>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关键审计事项是我们根据职业判断，认为对本年度财务报表审计最为重要的事项。这些事项的应对以对财务报表整</w:t>
      </w:r>
    </w:p>
    <w:p>
      <w:pPr>
        <w:pStyle w:val="BodyText"/>
        <w:spacing w:line="316" w:lineRule="auto" w:before="19"/>
        <w:ind w:left="154" w:right="1392"/>
        <w:jc w:val="left"/>
      </w:pPr>
      <w:r>
        <w:rPr/>
        <w:t>体进行审计并形成审计意见为背景，我们不对这些事项单独发表意见。我们确定下列事项是需要在审计报告中沟通的关 键审计事项。</w:t>
      </w:r>
    </w:p>
    <w:p>
      <w:pPr>
        <w:pStyle w:val="Heading5"/>
        <w:spacing w:line="240" w:lineRule="auto" w:before="19"/>
        <w:ind w:left="515" w:right="0"/>
        <w:jc w:val="left"/>
        <w:rPr>
          <w:b w:val="0"/>
          <w:bCs w:val="0"/>
        </w:rPr>
      </w:pPr>
      <w:r>
        <w:rPr/>
        <w:t>商誉减值</w:t>
      </w:r>
      <w:r>
        <w:rPr>
          <w:b w:val="0"/>
          <w:bCs w:val="0"/>
        </w:rPr>
      </w:r>
    </w:p>
    <w:p>
      <w:pPr>
        <w:pStyle w:val="BodyText"/>
        <w:spacing w:line="300" w:lineRule="auto" w:before="77"/>
        <w:ind w:left="514" w:right="1392"/>
        <w:jc w:val="left"/>
      </w:pPr>
      <w:r>
        <w:rPr>
          <w:rFonts w:ascii="Times New Roman" w:hAnsi="Times New Roman" w:cs="Times New Roman" w:eastAsia="Times New Roman" w:hint="default"/>
        </w:rPr>
        <w:t>1.</w:t>
      </w:r>
      <w:r>
        <w:rPr/>
        <w:t>事项描述 如第十一节财务报告中七</w:t>
      </w:r>
      <w:r>
        <w:rPr>
          <w:rFonts w:ascii="Times New Roman" w:hAnsi="Times New Roman" w:cs="Times New Roman" w:eastAsia="Times New Roman" w:hint="default"/>
        </w:rPr>
        <w:t>14</w:t>
      </w:r>
      <w:r>
        <w:rPr/>
        <w:t>所示，截至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日，二六三商誉账面原值扣除累计减值准备后的净值为人民币</w:t>
      </w:r>
    </w:p>
    <w:p>
      <w:pPr>
        <w:pStyle w:val="BodyText"/>
        <w:spacing w:line="312" w:lineRule="auto" w:before="13"/>
        <w:ind w:left="154" w:right="1410"/>
        <w:jc w:val="both"/>
      </w:pPr>
      <w:r>
        <w:rPr>
          <w:rFonts w:ascii="Times New Roman" w:hAnsi="Times New Roman" w:cs="Times New Roman" w:eastAsia="Times New Roman" w:hint="default"/>
        </w:rPr>
        <w:t>793,578,221.52</w:t>
      </w:r>
      <w:r>
        <w:rPr/>
        <w:t>元，对财务报表整体具有重要性。如第十一节财务报告中五</w:t>
      </w:r>
      <w:r>
        <w:rPr>
          <w:rFonts w:ascii="Times New Roman" w:hAnsi="Times New Roman" w:cs="Times New Roman" w:eastAsia="Times New Roman" w:hint="default"/>
        </w:rPr>
        <w:t>18</w:t>
      </w:r>
      <w:r>
        <w:rPr/>
        <w:t>、五</w:t>
      </w:r>
      <w:r>
        <w:rPr>
          <w:rFonts w:ascii="Times New Roman" w:hAnsi="Times New Roman" w:cs="Times New Roman" w:eastAsia="Times New Roman" w:hint="default"/>
        </w:rPr>
        <w:t>27</w:t>
      </w:r>
      <w:r>
        <w:rPr/>
        <w:t>及七</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）所述，企业合并形成的 商誉，二六三管理层须至少在每年年度终了进行减值测试，在进行减值测试时，二六三管理层需要预测相关资产组未来 现金流并合理确定恰当的折现率，这涉及管理层运用重大会计估计和判断。考虑上述因素，我们将商誉减值识别为关键 审计事项。</w:t>
      </w:r>
    </w:p>
    <w:p>
      <w:pPr>
        <w:pStyle w:val="BodyText"/>
        <w:spacing w:line="309" w:lineRule="auto" w:before="22"/>
        <w:ind w:left="514" w:right="5712"/>
        <w:jc w:val="left"/>
      </w:pPr>
      <w:r>
        <w:rPr>
          <w:rFonts w:ascii="Times New Roman" w:hAnsi="Times New Roman" w:cs="Times New Roman" w:eastAsia="Times New Roman" w:hint="default"/>
        </w:rPr>
        <w:t>2.</w:t>
      </w:r>
      <w:r>
        <w:rPr/>
        <w:t>审计应对 我们针对商誉减值关键审计事项执行的主要审计程序包括： </w:t>
      </w:r>
      <w:r>
        <w:rPr>
          <w:rFonts w:ascii="Times New Roman" w:hAnsi="Times New Roman" w:cs="Times New Roman" w:eastAsia="Times New Roman" w:hint="default"/>
        </w:rPr>
        <w:t>(1)  </w:t>
      </w:r>
      <w:r>
        <w:rPr/>
        <w:t>了解、评价和测试与商誉减值相关内部控制的有效性；</w:t>
      </w:r>
    </w:p>
    <w:p>
      <w:pPr>
        <w:pStyle w:val="BodyText"/>
        <w:spacing w:line="240" w:lineRule="auto" w:before="5"/>
        <w:ind w:left="5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了解和评价管理层减值测试方法的适当性及是否一贯应用；</w:t>
      </w:r>
    </w:p>
    <w:p>
      <w:pPr>
        <w:pStyle w:val="BodyText"/>
        <w:spacing w:line="240" w:lineRule="auto" w:before="63"/>
        <w:ind w:left="514" w:right="0"/>
        <w:jc w:val="left"/>
      </w:pPr>
      <w:r>
        <w:rPr>
          <w:rFonts w:ascii="Times New Roman" w:hAnsi="Times New Roman" w:cs="Times New Roman" w:eastAsia="Times New Roman" w:hint="default"/>
        </w:rPr>
        <w:t>(3)</w:t>
      </w:r>
      <w:r>
        <w:rPr/>
        <w:t>了解和评价管理层利用其估值专家工作的适当性；</w:t>
      </w:r>
    </w:p>
    <w:p>
      <w:pPr>
        <w:pStyle w:val="BodyText"/>
        <w:spacing w:line="300" w:lineRule="auto" w:before="63"/>
        <w:ind w:right="1454"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通过对以前年度预测实际实现情况的追溯复核，以及与管理层讨论经审批的财务预算和商业计划，并考虑同行</w:t>
      </w:r>
      <w:r>
        <w:rPr>
          <w:w w:val="99"/>
        </w:rPr>
        <w:t> </w:t>
      </w:r>
      <w:r>
        <w:rPr/>
        <w:t>业的数据，评价管理层预计未来现金流量所使用关键假设包括预测年度及以后期间的增长率的合理性；</w:t>
      </w:r>
    </w:p>
    <w:p>
      <w:pPr>
        <w:pStyle w:val="BodyText"/>
        <w:spacing w:line="240" w:lineRule="auto" w:before="31"/>
        <w:ind w:left="51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利用估值专家的工作评价管理层采用的减值测试模型及折现率的合理性；</w:t>
      </w:r>
    </w:p>
    <w:p>
      <w:pPr>
        <w:pStyle w:val="BodyText"/>
        <w:spacing w:line="240" w:lineRule="auto" w:before="63"/>
        <w:ind w:left="51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4"/>
        </w:rPr>
        <w:t> </w:t>
      </w:r>
      <w:r>
        <w:rPr/>
        <w:t>与管理层讨论关键假设相关变动的可能性，以评估管理层如何处理增长率和折现率等关键假设的不确定性；</w:t>
      </w:r>
    </w:p>
    <w:p>
      <w:pPr>
        <w:pStyle w:val="BodyText"/>
        <w:spacing w:line="300" w:lineRule="auto" w:before="63"/>
        <w:ind w:right="5414" w:firstLine="360"/>
        <w:jc w:val="left"/>
        <w:rPr>
          <w:rFonts w:ascii="宋体" w:hAnsi="宋体" w:cs="宋体" w:eastAsia="宋体" w:hint="default"/>
        </w:rPr>
      </w:pPr>
      <w:r>
        <w:rPr>
          <w:rFonts w:ascii="Times New Roman" w:hAnsi="Times New Roman" w:cs="Times New Roman" w:eastAsia="Times New Roman" w:hint="default"/>
        </w:rPr>
        <w:t>(7)</w:t>
      </w:r>
      <w:r>
        <w:rPr>
          <w:rFonts w:ascii="Times New Roman" w:hAnsi="Times New Roman" w:cs="Times New Roman" w:eastAsia="Times New Roman" w:hint="default"/>
          <w:spacing w:val="44"/>
        </w:rPr>
        <w:t> </w:t>
      </w:r>
      <w:r>
        <w:rPr/>
        <w:t>执行重新计算程序，检查商誉减值测试模型的计算准确性。</w:t>
      </w:r>
      <w:r>
        <w:rPr>
          <w:w w:val="99"/>
        </w:rPr>
        <w:t> </w:t>
      </w:r>
      <w:r>
        <w:rPr>
          <w:rFonts w:ascii="宋体" w:hAnsi="宋体" w:cs="宋体" w:eastAsia="宋体" w:hint="default"/>
          <w:b/>
          <w:bCs/>
        </w:rPr>
        <w:t>四、其他信息</w:t>
      </w:r>
      <w:r>
        <w:rPr>
          <w:rFonts w:ascii="宋体" w:hAnsi="宋体" w:cs="宋体" w:eastAsia="宋体" w:hint="default"/>
        </w:rPr>
      </w:r>
    </w:p>
    <w:p>
      <w:pPr>
        <w:pStyle w:val="BodyText"/>
        <w:spacing w:line="300" w:lineRule="auto" w:before="31"/>
        <w:ind w:left="154" w:right="1392" w:firstLine="360"/>
        <w:jc w:val="left"/>
      </w:pPr>
      <w:r>
        <w:rPr/>
        <w:t>二六三管理层对其他信息负责。其他信息包括二六三</w:t>
      </w:r>
      <w:r>
        <w:rPr>
          <w:rFonts w:ascii="Times New Roman" w:hAnsi="Times New Roman" w:cs="Times New Roman" w:eastAsia="Times New Roman" w:hint="default"/>
        </w:rPr>
        <w:t>2017</w:t>
      </w:r>
      <w:r>
        <w:rPr/>
        <w:t>年年度报告中涵盖的信息，但不包括财务报表和我们的审 计报告。</w:t>
      </w:r>
    </w:p>
    <w:p>
      <w:pPr>
        <w:pStyle w:val="BodyText"/>
        <w:spacing w:line="316" w:lineRule="auto" w:before="31"/>
        <w:ind w:left="514" w:right="1392"/>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w:t>
      </w:r>
    </w:p>
    <w:p>
      <w:pPr>
        <w:pStyle w:val="BodyText"/>
        <w:spacing w:line="240" w:lineRule="auto" w:before="19"/>
        <w:ind w:left="154" w:right="0"/>
        <w:jc w:val="left"/>
      </w:pPr>
      <w:r>
        <w:rPr/>
        <w:t>计过程中了解到的情况存在重大不一致或者似乎存在重大错报。</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154" w:right="1392" w:firstLine="360"/>
        <w:jc w:val="left"/>
      </w:pPr>
      <w:r>
        <w:rPr/>
        <w:t>基于我们已执行的工作，如果我们确定其他信息存在重大错报，我们应当报告该事实。在这方面，我们无任何事项 需要报告。</w:t>
      </w:r>
    </w:p>
    <w:p>
      <w:pPr>
        <w:spacing w:line="316" w:lineRule="auto" w:before="19"/>
        <w:ind w:left="514" w:right="1392" w:hanging="36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二六三管理层负责按照企业会计准则的规定编制财务报表，使其实现公允反映，并设计、执行和维护必要的内部控</w:t>
      </w:r>
    </w:p>
    <w:p>
      <w:pPr>
        <w:pStyle w:val="BodyText"/>
        <w:spacing w:line="316" w:lineRule="auto" w:before="19"/>
        <w:ind w:left="514" w:right="1452" w:hanging="360"/>
        <w:jc w:val="left"/>
      </w:pPr>
      <w:r>
        <w:rPr/>
        <w:t>制，以使财务报表不存在由于舞弊或错误导致的重大错报。 在编制财务报表时，管理层负责评估二六三的持续经营能力，披露与持续经营相关的事项</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，并运用持续经</w:t>
      </w:r>
    </w:p>
    <w:p>
      <w:pPr>
        <w:pStyle w:val="BodyText"/>
        <w:spacing w:line="316" w:lineRule="auto"/>
        <w:ind w:left="513" w:right="4993" w:hanging="360"/>
        <w:jc w:val="left"/>
      </w:pPr>
      <w:r>
        <w:rPr/>
        <w:t>营假设，除非管理层计划清算二六三、终止运营或别无其他现实的选择。 治理层负责监督二六三的财务报告过程。</w:t>
      </w:r>
    </w:p>
    <w:p>
      <w:pPr>
        <w:spacing w:line="316" w:lineRule="auto" w:before="19"/>
        <w:ind w:left="513" w:right="1393" w:hanging="36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w:t>
      </w:r>
    </w:p>
    <w:p>
      <w:pPr>
        <w:pStyle w:val="BodyText"/>
        <w:spacing w:line="316" w:lineRule="auto" w:before="19"/>
        <w:ind w:right="1410"/>
        <w:jc w:val="both"/>
      </w:pPr>
      <w:r>
        <w:rPr/>
        <w:t>计报告。合理保证是高水平的保证，但并不能保证按照审计准则执行的审计在某一重大错报存在时总能发现。错报可能 由于舞弊或错误导致，如果合理预期错报单独或汇总起来可能影响财务报表使用者依据财务报表作出的经济决策，则通 常认为错报是重大的。</w:t>
      </w:r>
    </w:p>
    <w:p>
      <w:pPr>
        <w:pStyle w:val="BodyText"/>
        <w:spacing w:line="240" w:lineRule="auto" w:before="19"/>
        <w:ind w:left="513" w:right="0"/>
        <w:jc w:val="left"/>
      </w:pPr>
      <w:r>
        <w:rPr/>
        <w:t>在按照审计准则执行审计工作的过程中，我们运用职业判断，并保持职业怀疑。同时，我们也执行以下工作：</w:t>
      </w:r>
    </w:p>
    <w:p>
      <w:pPr>
        <w:pStyle w:val="BodyText"/>
        <w:spacing w:line="309" w:lineRule="auto" w:before="76"/>
        <w:ind w:right="0" w:firstLine="360"/>
        <w:jc w:val="left"/>
      </w:pP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w:t>
      </w:r>
      <w:r>
        <w:rPr>
          <w:spacing w:val="1"/>
          <w:w w:val="99"/>
        </w:rPr>
        <w:t> </w:t>
      </w:r>
      <w:r>
        <w:rPr/>
        <w:t>适当的审计证据，作为发表审计意见的基础。由于舞弊可能涉及串通、伪造、故意遗漏、虚假陈述或凌驾于内部控制之</w:t>
      </w:r>
      <w:r>
        <w:rPr>
          <w:w w:val="99"/>
        </w:rPr>
        <w:t> </w:t>
      </w:r>
      <w:r>
        <w:rPr/>
        <w:t>上，未能发现由于舞弊导致的重大错报的风险高于未能发现由于错误导致的重大错报的风险。</w:t>
      </w:r>
    </w:p>
    <w:p>
      <w:pPr>
        <w:pStyle w:val="BodyText"/>
        <w:spacing w:line="300" w:lineRule="auto" w:before="24"/>
        <w:ind w:left="513" w:right="0"/>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r>
        <w:rPr>
          <w:w w:val="99"/>
        </w:rPr>
        <w:t> </w:t>
      </w:r>
      <w:r>
        <w:rPr>
          <w:rFonts w:ascii="Times New Roman" w:hAnsi="Times New Roman" w:cs="Times New Roman" w:eastAsia="Times New Roman" w:hint="default"/>
        </w:rPr>
        <w:t>(3)</w:t>
      </w:r>
      <w:r>
        <w:rPr/>
        <w:t>评价管理层选用会计政策的恰当性和作出会计估计及相关披露的合理性。</w:t>
      </w:r>
      <w:r>
        <w:rPr>
          <w:w w:val="99"/>
        </w:rPr>
        <w:t> </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对管理层使用持续经营假设的恰当性得出结论。同时，根据获取的审计证据，就可能导致对二六三持续经营能力</w:t>
      </w:r>
    </w:p>
    <w:p>
      <w:pPr>
        <w:pStyle w:val="BodyText"/>
        <w:spacing w:line="319" w:lineRule="auto" w:before="13"/>
        <w:ind w:right="1410"/>
        <w:jc w:val="both"/>
      </w:pPr>
      <w:r>
        <w:rPr/>
        <w:t>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 结论基于截至审计报告日可获得的信息。然而，未来的事项或情况可能导致二六三不能持续经营。</w:t>
      </w:r>
    </w:p>
    <w:p>
      <w:pPr>
        <w:pStyle w:val="BodyText"/>
        <w:spacing w:line="300" w:lineRule="auto" w:before="17"/>
        <w:ind w:left="513" w:right="1395"/>
        <w:jc w:val="left"/>
      </w:pPr>
      <w:r>
        <w:rPr>
          <w:rFonts w:ascii="Times New Roman" w:hAnsi="Times New Roman" w:cs="Times New Roman" w:eastAsia="Times New Roman" w:hint="default"/>
        </w:rPr>
        <w:t>(5)</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r>
        <w:rPr>
          <w:w w:val="99"/>
        </w:rPr>
        <w:t> </w:t>
      </w:r>
      <w:r>
        <w:rPr>
          <w:rFonts w:ascii="Times New Roman" w:hAnsi="Times New Roman" w:cs="Times New Roman" w:eastAsia="Times New Roman" w:hint="default"/>
          <w:spacing w:val="-4"/>
        </w:rPr>
        <w:t>(6)</w:t>
      </w:r>
      <w:r>
        <w:rPr>
          <w:spacing w:val="-4"/>
        </w:rPr>
        <w:t>就二六三中实体或业务活动的财务信息获取充分、适当的审计证据，以对财务报表发表审计意见。我们负责指导、</w:t>
      </w:r>
    </w:p>
    <w:p>
      <w:pPr>
        <w:pStyle w:val="BodyText"/>
        <w:spacing w:line="316" w:lineRule="auto" w:before="13"/>
        <w:ind w:left="514" w:right="0" w:hanging="360"/>
        <w:jc w:val="left"/>
      </w:pPr>
      <w:r>
        <w:rPr/>
        <w:t>监督和执行集团审计，并对审计意见承担全部责任。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9"/>
        <w:ind w:left="514" w:right="1392" w:hanging="360"/>
        <w:jc w:val="left"/>
      </w:pPr>
      <w:r>
        <w:rPr/>
        <w:t>的内部控制缺陷。 我们还就已遵守与独立性相关的职业道德要求向治理层提供声明，并与治理层沟通可能被合理认为影响我们独立性</w:t>
      </w:r>
    </w:p>
    <w:p>
      <w:pPr>
        <w:pStyle w:val="BodyText"/>
        <w:spacing w:line="300" w:lineRule="auto" w:before="19"/>
        <w:ind w:left="514" w:right="1392" w:hanging="360"/>
        <w:jc w:val="left"/>
      </w:pPr>
      <w:r>
        <w:rPr/>
        <w:t>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 从与治理层沟通过的事项中，我们确定哪些事项对本年度财务报表审计最为重要，因而构成关键审计事项。我们在</w:t>
      </w:r>
    </w:p>
    <w:p>
      <w:pPr>
        <w:pStyle w:val="BodyText"/>
        <w:spacing w:line="316" w:lineRule="auto" w:before="31"/>
        <w:ind w:right="1409"/>
        <w:jc w:val="both"/>
      </w:pPr>
      <w:r>
        <w:rPr/>
        <w:t>审计报告中描述这些事项，除非法律法规禁止公开披露这些事项，或在极少数情形下，如果合理预期在审计报告中沟通 某事项造成的负面后果超过在公众利益方面产生的益处，我们确定不应在审计报告中沟通该事项。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5404" w:val="left" w:leader="none"/>
          <w:tab w:pos="6124" w:val="left" w:leader="none"/>
        </w:tabs>
        <w:spacing w:line="300" w:lineRule="auto"/>
        <w:ind w:left="1024" w:right="3539" w:hanging="871"/>
        <w:jc w:val="left"/>
        <w:rPr>
          <w:rFonts w:ascii="Times New Roman" w:hAnsi="Times New Roman" w:cs="Times New Roman" w:eastAsia="Times New Roman" w:hint="default"/>
        </w:rPr>
      </w:pPr>
      <w:r>
        <w:rPr/>
        <w:t>德勤华永会计师事务所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中国注册会计师：童传江 中国</w:t>
      </w:r>
      <w:r>
        <w:rPr>
          <w:rFonts w:ascii="Times New Roman" w:hAnsi="Times New Roman" w:cs="Times New Roman" w:eastAsia="Times New Roman" w:hint="default"/>
        </w:rPr>
        <w:t>Ÿ</w:t>
      </w:r>
      <w:r>
        <w:rPr/>
        <w:t>上海</w:t>
        <w:tab/>
        <w:tab/>
      </w: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left="5434" w:right="0"/>
        <w:jc w:val="left"/>
      </w:pPr>
      <w:r>
        <w:rPr/>
        <w:t>中国注册会计师：高天福</w:t>
      </w:r>
    </w:p>
    <w:p>
      <w:pPr>
        <w:spacing w:line="240" w:lineRule="auto" w:before="0"/>
        <w:rPr>
          <w:rFonts w:ascii="宋体" w:hAnsi="宋体" w:cs="宋体" w:eastAsia="宋体" w:hint="default"/>
          <w:sz w:val="18"/>
          <w:szCs w:val="18"/>
        </w:rPr>
      </w:pPr>
    </w:p>
    <w:p>
      <w:pPr>
        <w:pStyle w:val="BodyText"/>
        <w:spacing w:line="240" w:lineRule="auto" w:before="153"/>
        <w:ind w:left="2605" w:right="352"/>
        <w:jc w:val="cente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p>
    <w:p>
      <w:pPr>
        <w:spacing w:after="0" w:line="240" w:lineRule="auto"/>
        <w:jc w:val="cente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编制单位：二六三网络通信股份有限公司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751,119,359.88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1,101,514,880.65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63,520,153.46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96,627,206.65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19,851,013.03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18,708,054.28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3,199,512.76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2,747,063.39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16,168,438.92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16,142,921.93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5,190,251.26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5,806,718.22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162,209,943.97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96,155,157.70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1,021,258,673.28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1,337,702,002.82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185,032,128.20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174,173,883.50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3,680,726.88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9,194,997.52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38,334,275.96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41,583,436.46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171,552,704.77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110,814,019.49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128,198,329.76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44,969,470.18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60,217,845.70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793,578,221.52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762,638,716.63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97,870,351.98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59,458,604.85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18,000,544.02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15,488,534.65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1,354,646,301.92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1,361,768,368.56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2,375,904,975.20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2,699,470,371.38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53,782,732.64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53,193,637.21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227,055,337.84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231,821,596.34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34,038,494.53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32,911,924.99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9,115,856.54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12,834,934.94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18,375.13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102,532,554.99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451,021,713.07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446,343,351.67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781,783,806.55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3,011,515.67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4,707,515.67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24,880,160.08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23,039,304.09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27,891,675.75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27,746,819.76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474,235,027.42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809,530,626.31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787,380,220.00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832,840,842.53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897,918,825.17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51,488,131.38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65,113,268.28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89,953,459.93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36,407,962.39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1,811,879,665.90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1,790,727,729.33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89,790,281.88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99,212,015.74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1,901,669,947.78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1,889,939,745.07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2,375,904,975.20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2,699,470,371.38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法定代表人：李小龙</w:t>
        <w:tab/>
        <w:t>主管会计工作负责人：李光千</w:t>
        <w:tab/>
        <w:t>会计机构负责人：孟雪霞</w:t>
      </w:r>
    </w:p>
    <w:p>
      <w:pPr>
        <w:spacing w:line="240" w:lineRule="auto" w:before="11"/>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463,269,212.33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733,587,015.04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24,734,016.75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10,130,584.02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724,015.43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901,386.56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2,725,488.83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2,701,636.61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135,294,457.23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274,060,264.89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143,141,414.05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75,060,900.64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769,888,604.62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1,096,445,929.28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148,482,479.42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140,527,220.60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1,126,198,566.46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876,412,208.06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25,514,009.14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26,755,869.53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3,052,920.49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2,409,379.66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245,357.49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431,581.35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1,303,493,333.00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1,046,536,259.20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2,073,381,937.62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2,142,982,188.48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1,163,710.61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2,291,820.48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1,443,109.02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1,230,280.82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5,729,679.63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2,260,353.43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1,296,897.54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1,873,148.83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18,375.13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187,629,209.16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303,006,873.54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217,080,981.09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310,662,477.10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14,031,212.36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12,042,397.65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14,031,212.36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12,042,397.65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231,112,193.45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322,704,874.75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787,380,220.00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854,578,190.98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42,093,637.06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36,127,192.95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89,953,459.93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84,224,236.20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73,263,618.24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1,842,269,744.17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1,820,277,313.73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2,073,381,937.62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2,142,982,188.48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835,851,735.87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835,675,220.99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835,851,735.87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835,675,220.99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501.219971pt;width:157.7pt;height:19.650pt;mso-position-horizontal-relative:page;mso-position-vertical-relative:page;z-index:-969784" coordorigin="4242,10024" coordsize="3154,393">
            <v:shape style="position:absolute;left:4242;top:10024;width:3154;height:393" coordorigin="4242,10024" coordsize="3154,393" path="m4242,10417l7396,10417,7396,10024,4242,10024,4242,10417xe" filled="true" fillcolor="#ffffff" stroked="false">
              <v:path arrowok="t"/>
              <v:fill type="solid"/>
            </v:shape>
            <w10:wrap type="none"/>
          </v:group>
        </w:pict>
      </w:r>
      <w:r>
        <w:rPr/>
        <w:pict>
          <v:group style="position:absolute;margin-left:212.119995pt;margin-top:637.419983pt;width:157.7pt;height:19.650pt;mso-position-horizontal-relative:page;mso-position-vertical-relative:page;z-index:-969760" coordorigin="4242,12748" coordsize="3154,393">
            <v:shape style="position:absolute;left:4242;top:12748;width:3154;height:393" coordorigin="4242,12748" coordsize="3154,393" path="m4242,13141l7396,13141,7396,12748,4242,12748,4242,13141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1117"/>
        <w:gridCol w:w="2106"/>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826,531,885.20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1,156,579,995.82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302,034,544.99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303,460,762.57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3,401,577.76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4,416,068.95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206,646,035.60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181,959,655.90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323,246,764.87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310,213,669.09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2" w:right="0"/>
              <w:jc w:val="left"/>
              <w:rPr>
                <w:rFonts w:ascii="Times New Roman" w:hAnsi="Times New Roman" w:cs="Times New Roman" w:eastAsia="Times New Roman" w:hint="default"/>
                <w:sz w:val="18"/>
                <w:szCs w:val="18"/>
              </w:rPr>
            </w:pPr>
            <w:r>
              <w:rPr>
                <w:rFonts w:ascii="Times New Roman"/>
                <w:sz w:val="18"/>
              </w:rPr>
              <w:t>-13,441,997.69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-3,939,537.00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4,644,959.67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360,469,376.31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-148,909,020.00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21,415,572.29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93,069,391.97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385,599.13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3,082,957.42</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-366,979.28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221,491.23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2,627,229.12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32,995,672.80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-376,522,911.63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2,136,556.62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18,157,980.43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7,852,395.42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15,978,688.90</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27,279,834.00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-374,343,620.10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5,714,671.75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4,370,678.19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21,565,162.25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-378,714,298.29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21,565,162.25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-378,714,298.29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30,986,896.11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-378,266,158.07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-9,421,733.86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-448,140.22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-13,625,136.90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-13,099,574.74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-13,625,136.90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-13,099,574.74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-13,625,136.90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-13,099,574.74</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-33,460,503.91</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-19,591,581.01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20,360,929.17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7,940,025.35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-391,813,873.03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17,361,759.21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-391,365,732.81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-9,421,733.86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-448,140.22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left="154" w:right="0"/>
        <w:jc w:val="left"/>
      </w:pPr>
      <w:r>
        <w:rPr/>
        <w:t>法定代表人：李小龙</w:t>
        <w:tab/>
        <w:t>主管会计工作负责人：李光千</w:t>
        <w:tab/>
        <w:t>会计机构负责人：孟雪霞</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153" w:right="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63"/>
        <w:gridCol w:w="2594"/>
        <w:gridCol w:w="3300"/>
      </w:tblGrid>
      <w:tr>
        <w:trPr>
          <w:trHeight w:val="403"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36,977,116.22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34,980,011.54</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8,124,467.24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11,411,904.97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685,403.51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964,460.87</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406,833.59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1,515,447.64</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39,338,167.88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32,023,922.00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-19,398,322.31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-6,388,474.03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337,738.75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179,097,158.81</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4,744,727.11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166,674,361.69</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433,908.70</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-42,511.75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12,185,042.92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-16,970,047.03</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357,289.41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69,455.69</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-16,682,213.31</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-16,682,213.31</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12,178,464.40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-16,682,213.31</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-8,699,165.55</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 收益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 净资产的变动</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 类进损益的其他综合收益中享有的份额</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-8,699,165.55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663"/>
        <w:gridCol w:w="2594"/>
        <w:gridCol w:w="3300"/>
      </w:tblGrid>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 分类进损益的其他综合收益中享有的份额</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-8,699,165.55</w:t>
            </w:r>
          </w:p>
        </w:tc>
      </w:tr>
      <w:tr>
        <w:trPr>
          <w:trHeight w:val="714"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 售金融资产损益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18,144,908.51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-25,381,378.86</w:t>
            </w: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9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80"/>
        <w:gridCol w:w="2877"/>
        <w:gridCol w:w="3300"/>
      </w:tblGrid>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879,163,287.73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830,948,846.97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 期损益的金融资产净增加额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1,471,416.54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4,024,001.99</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44,230,063.45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26,792,878.98</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924,864,767.72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861,765,727.94</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266,908,091.43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265,842,290.77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380"/>
        <w:gridCol w:w="2877"/>
        <w:gridCol w:w="3300"/>
      </w:tblGrid>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6"/>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345,752,188.60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331,032,863.07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32,280,425.50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26,638,825.43</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138,574,081.43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137,771,227.86</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783,514,786.96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761,285,207.13</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141,349,980.76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100,480,520.81</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3,792,380.56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27,598,732.20</w:t>
            </w: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w:t>
            </w:r>
            <w:r>
              <w:rPr>
                <w:rFonts w:ascii="宋体" w:hAnsi="宋体" w:cs="宋体" w:eastAsia="宋体" w:hint="default"/>
                <w:sz w:val="18"/>
                <w:szCs w:val="18"/>
              </w:rPr>
              <w:t> 产收回的现金净额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501,899.98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330,934.95</w:t>
            </w: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242,620,000.00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525,794,280.54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270,549,667.15</w:t>
            </w: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w:t>
            </w:r>
            <w:r>
              <w:rPr>
                <w:rFonts w:ascii="宋体" w:hAnsi="宋体" w:cs="宋体" w:eastAsia="宋体" w:hint="default"/>
                <w:sz w:val="18"/>
                <w:szCs w:val="18"/>
              </w:rPr>
              <w:t> 产支付的现金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36,669,627.03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57,292,345.46</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5,119,069.74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62,068,263.48</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316,344,949.68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4,755,586.63</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947,633,646.45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199,116,195.57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-421,839,365.91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71,433,471.58</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其中：子公司吸收少数股东投资收到的</w:t>
            </w:r>
            <w:r>
              <w:rPr>
                <w:rFonts w:ascii="宋体" w:hAnsi="宋体" w:cs="宋体" w:eastAsia="宋体" w:hint="default"/>
                <w:sz w:val="18"/>
                <w:szCs w:val="18"/>
              </w:rPr>
              <w:t> 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27.059998pt;margin-top:172.999985pt;width:142.8pt;height:7.8pt;mso-position-horizontal-relative:page;mso-position-vertical-relative:page;z-index:-969736" coordorigin="4541,3460" coordsize="2856,156">
            <v:shape style="position:absolute;left:4541;top:3460;width:2856;height:156" coordorigin="4541,3460" coordsize="2856,156" path="m4541,3616l7396,3616,7396,3460,4541,3460,4541,3616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3380"/>
        <w:gridCol w:w="2877"/>
        <w:gridCol w:w="3300"/>
      </w:tblGrid>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77"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w:t>
            </w:r>
            <w:r>
              <w:rPr>
                <w:rFonts w:ascii="宋体" w:hAnsi="宋体" w:cs="宋体" w:eastAsia="宋体" w:hint="default"/>
                <w:spacing w:val="-75"/>
                <w:sz w:val="18"/>
                <w:szCs w:val="18"/>
              </w:rPr>
              <w:t>、</w:t>
            </w:r>
            <w:r>
              <w:rPr>
                <w:rFonts w:ascii="宋体" w:hAnsi="宋体" w:cs="宋体" w:eastAsia="宋体" w:hint="default"/>
                <w:sz w:val="18"/>
                <w:szCs w:val="18"/>
              </w:rPr>
              <w:t>利润或偿付利息支付的现金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541,790.08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31,869,070.85</w:t>
            </w:r>
          </w:p>
        </w:tc>
      </w:tr>
      <w:tr>
        <w:trPr>
          <w:trHeight w:val="714" w:hRule="exact"/>
        </w:trPr>
        <w:tc>
          <w:tcPr>
            <w:tcW w:w="33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11" w:right="105"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 利润</w:t>
            </w:r>
          </w:p>
        </w:tc>
        <w:tc>
          <w:tcPr>
            <w:tcW w:w="287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6,382,872.07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98,366,950.08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38,251,942.92</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-59,136,950.08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-38,251,942.92</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-10,602,389.92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6,728,484.50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-350,228,725.15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140,390,533.97</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1,100,934,642.67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960,544,108.70</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750,705,917.52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1,100,934,642.67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12,865,698.41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47,326,206.59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338,005,919.05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262,781,709.10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350,871,617.46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310,107,915.69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9,376,447.97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11,555,316.95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25,545,237.29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27,373,959.09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2,613,388.32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2,802,979.61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434,793,707.78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354,872,223.94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472,328,781.36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396,604,479.59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-121,457,163.90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-86,496,563.90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3,792,380.56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167,407,925.74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525,372,380.56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373,408,000.74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526,069.29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1,435,917.00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45,741,830.00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229,366,900.00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615,096,069.29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351,544,647.00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-89,723,688.73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21,863,353.74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541,790.08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31,869,070.85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6,382,872.07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98,366,950.08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38,251,942.92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-59,136,950.08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-38,251,942.92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-270,317,802.71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-102,885,153.08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733,587,015.04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836,472,168.12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463,269,212.33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733,587,015.04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3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6"/>
          <w:szCs w:val="6"/>
        </w:rPr>
      </w:pPr>
    </w:p>
    <w:p>
      <w:pPr>
        <w:pStyle w:val="Heading4"/>
        <w:spacing w:line="240" w:lineRule="auto" w:before="35"/>
        <w:ind w:left="379"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26"/>
          <w:szCs w:val="26"/>
        </w:rPr>
      </w:pPr>
    </w:p>
    <w:p>
      <w:pPr>
        <w:pStyle w:val="BodyText"/>
        <w:tabs>
          <w:tab w:pos="12981" w:val="left" w:leader="none"/>
        </w:tabs>
        <w:spacing w:line="240" w:lineRule="auto"/>
        <w:ind w:left="379" w:right="0"/>
        <w:jc w:val="left"/>
      </w:pPr>
      <w:r>
        <w:rPr/>
        <w:t>本期金额</w:t>
        <w:tab/>
        <w:t>单位</w:t>
      </w:r>
      <w:r>
        <w:rPr>
          <w:spacing w:val="-82"/>
        </w:rPr>
        <w:t>：</w:t>
      </w:r>
      <w:r>
        <w:rPr/>
        <w:t>元</w:t>
      </w:r>
    </w:p>
    <w:p>
      <w:pPr>
        <w:spacing w:line="240" w:lineRule="auto" w:before="3"/>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525"/>
        <w:gridCol w:w="1291"/>
        <w:gridCol w:w="709"/>
        <w:gridCol w:w="1181"/>
        <w:gridCol w:w="1152"/>
        <w:gridCol w:w="1151"/>
        <w:gridCol w:w="566"/>
        <w:gridCol w:w="1195"/>
        <w:gridCol w:w="708"/>
        <w:gridCol w:w="1560"/>
        <w:gridCol w:w="1134"/>
        <w:gridCol w:w="1316"/>
      </w:tblGrid>
      <w:tr>
        <w:trPr>
          <w:trHeight w:val="407" w:hRule="exact"/>
        </w:trPr>
        <w:tc>
          <w:tcPr>
            <w:tcW w:w="2525" w:type="dxa"/>
            <w:vMerge w:val="restart"/>
            <w:tcBorders>
              <w:top w:val="single" w:sz="4" w:space="0" w:color="000000"/>
              <w:left w:val="single" w:sz="4" w:space="0" w:color="000000"/>
              <w:right w:val="single" w:sz="4" w:space="0" w:color="000000"/>
            </w:tcBorders>
            <w:shd w:val="clear" w:color="auto" w:fill="D2D2D2"/>
          </w:tcPr>
          <w:p>
            <w:pPr/>
          </w:p>
        </w:tc>
        <w:tc>
          <w:tcPr>
            <w:tcW w:w="119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4" w:hRule="exact"/>
        </w:trPr>
        <w:tc>
          <w:tcPr>
            <w:tcW w:w="2525" w:type="dxa"/>
            <w:vMerge/>
            <w:tcBorders>
              <w:left w:val="single" w:sz="4" w:space="0" w:color="000000"/>
              <w:bottom w:val="nil" w:sz="6" w:space="0" w:color="auto"/>
              <w:right w:val="single" w:sz="4" w:space="0" w:color="000000"/>
            </w:tcBorders>
            <w:shd w:val="clear" w:color="auto" w:fill="D2D2D2"/>
          </w:tcPr>
          <w:p>
            <w:pPr/>
          </w:p>
        </w:tc>
        <w:tc>
          <w:tcPr>
            <w:tcW w:w="9514"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201" w:hRule="exact"/>
        </w:trPr>
        <w:tc>
          <w:tcPr>
            <w:tcW w:w="25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14" w:type="dxa"/>
            <w:gridSpan w:val="9"/>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6"/>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2525" w:type="dxa"/>
            <w:vMerge/>
            <w:tcBorders>
              <w:left w:val="single" w:sz="4" w:space="0" w:color="000000"/>
              <w:bottom w:val="nil" w:sz="6" w:space="0" w:color="auto"/>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80"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77"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525" w:type="dxa"/>
            <w:vMerge w:val="restart"/>
            <w:tcBorders>
              <w:top w:val="nil" w:sz="6" w:space="0" w:color="auto"/>
              <w:left w:val="single" w:sz="4" w:space="0" w:color="000000"/>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09"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2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3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566"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525" w:type="dxa"/>
            <w:vMerge/>
            <w:tcBorders>
              <w:left w:val="single" w:sz="4"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2525" w:type="dxa"/>
            <w:vMerge/>
            <w:tcBorders>
              <w:left w:val="single" w:sz="4"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134"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2" w:right="0"/>
              <w:jc w:val="center"/>
              <w:rPr>
                <w:rFonts w:ascii="Times New Roman" w:hAnsi="Times New Roman" w:cs="Times New Roman" w:eastAsia="Times New Roman" w:hint="default"/>
                <w:sz w:val="18"/>
                <w:szCs w:val="18"/>
              </w:rPr>
            </w:pPr>
            <w:r>
              <w:rPr>
                <w:rFonts w:ascii="Times New Roman"/>
                <w:sz w:val="18"/>
              </w:rPr>
              <w:t>94,355,160.00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7" w:right="0"/>
              <w:jc w:val="center"/>
              <w:rPr>
                <w:rFonts w:ascii="Times New Roman" w:hAnsi="Times New Roman" w:cs="Times New Roman" w:eastAsia="Times New Roman" w:hint="default"/>
                <w:sz w:val="18"/>
                <w:szCs w:val="18"/>
              </w:rPr>
            </w:pPr>
            <w:r>
              <w:rPr>
                <w:rFonts w:ascii="Times New Roman"/>
                <w:sz w:val="18"/>
              </w:rPr>
              <w:t>65,113,268.28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center"/>
              <w:rPr>
                <w:rFonts w:ascii="Times New Roman" w:hAnsi="Times New Roman" w:cs="Times New Roman" w:eastAsia="Times New Roman" w:hint="default"/>
                <w:sz w:val="18"/>
                <w:szCs w:val="18"/>
              </w:rPr>
            </w:pPr>
            <w:r>
              <w:rPr>
                <w:rFonts w:ascii="Times New Roman"/>
                <w:sz w:val="18"/>
              </w:rPr>
              <w:t>88,735,613.49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36,407,962.39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pacing w:val="-1"/>
                <w:sz w:val="18"/>
              </w:rPr>
              <w:t>1,889,939,745.07</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94,355,160.00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65,113,268.28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center"/>
              <w:rPr>
                <w:rFonts w:ascii="Times New Roman" w:hAnsi="Times New Roman" w:cs="Times New Roman" w:eastAsia="Times New Roman" w:hint="default"/>
                <w:sz w:val="18"/>
                <w:szCs w:val="18"/>
              </w:rPr>
            </w:pPr>
            <w:r>
              <w:rPr>
                <w:rFonts w:ascii="Times New Roman"/>
                <w:sz w:val="18"/>
              </w:rPr>
              <w:t>88,735,613.49</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36,407,962.39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1,889,939,745.07</w:t>
            </w:r>
          </w:p>
        </w:tc>
      </w:tr>
      <w:tr>
        <w:trPr>
          <w:trHeight w:val="7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-65,077,982.64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-78,395,160.00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-13,625,136.90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1,217,846.44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29,769,049.67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-9,421,733.86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11,730,202.71</w:t>
            </w:r>
          </w:p>
        </w:tc>
      </w:tr>
      <w:tr>
        <w:trPr>
          <w:trHeight w:val="4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8"/>
                <w:szCs w:val="18"/>
              </w:rPr>
            </w:pPr>
            <w:r>
              <w:rPr>
                <w:rFonts w:ascii="Times New Roman"/>
                <w:sz w:val="18"/>
              </w:rPr>
              <w:t>-13,625,136.90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30,986,896.11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-9,421,733.86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7,940,025.35</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-78,395,160.00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-68,868,160.00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-78,395,160.00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36"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3,847,521.93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3" w:right="0"/>
              <w:jc w:val="center"/>
              <w:rPr>
                <w:rFonts w:ascii="Times New Roman" w:hAnsi="Times New Roman" w:cs="Times New Roman" w:eastAsia="Times New Roman" w:hint="default"/>
                <w:sz w:val="18"/>
                <w:szCs w:val="18"/>
              </w:rPr>
            </w:pPr>
            <w:r>
              <w:rPr>
                <w:rFonts w:ascii="Times New Roman"/>
                <w:sz w:val="18"/>
              </w:rPr>
              <w:t>1,217,846.44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-1,217,846.44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1,217,846.44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1"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832,840,842.53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15,960,000.00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51,488,131.38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89,953,459.93</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89,790,281.88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1,901,669,947.78</w:t>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867" w:footer="979" w:top="1060" w:bottom="1160" w:left="1060" w:right="0"/>
          <w:pgNumType w:start="78"/>
        </w:sectPr>
      </w:pPr>
    </w:p>
    <w:p>
      <w:pPr>
        <w:spacing w:line="240" w:lineRule="auto" w:before="12"/>
        <w:rPr>
          <w:rFonts w:ascii="宋体" w:hAnsi="宋体" w:cs="宋体" w:eastAsia="宋体" w:hint="default"/>
          <w:sz w:val="2"/>
          <w:szCs w:val="2"/>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379" w:right="0"/>
        <w:jc w:val="left"/>
      </w:pPr>
      <w:r>
        <w:rPr/>
        <w:t>上期金额</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529"/>
        <w:gridCol w:w="1287"/>
        <w:gridCol w:w="709"/>
        <w:gridCol w:w="1181"/>
        <w:gridCol w:w="1182"/>
        <w:gridCol w:w="1151"/>
        <w:gridCol w:w="622"/>
        <w:gridCol w:w="1091"/>
        <w:gridCol w:w="727"/>
        <w:gridCol w:w="1560"/>
        <w:gridCol w:w="1124"/>
        <w:gridCol w:w="1316"/>
      </w:tblGrid>
      <w:tr>
        <w:trPr>
          <w:trHeight w:val="402"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1195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3"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9510"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10" w:type="dxa"/>
            <w:gridSpan w:val="9"/>
            <w:vMerge/>
            <w:tcBorders>
              <w:left w:val="single" w:sz="4" w:space="0" w:color="000000"/>
              <w:bottom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65" w:right="106"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6"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80" w:right="77"/>
              <w:jc w:val="left"/>
              <w:rPr>
                <w:rFonts w:ascii="宋体" w:hAnsi="宋体" w:cs="宋体" w:eastAsia="宋体" w:hint="default"/>
                <w:sz w:val="18"/>
                <w:szCs w:val="18"/>
              </w:rPr>
            </w:pPr>
            <w:r>
              <w:rPr>
                <w:rFonts w:ascii="宋体" w:hAnsi="宋体" w:cs="宋体" w:eastAsia="宋体" w:hint="default"/>
                <w:sz w:val="18"/>
                <w:szCs w:val="18"/>
              </w:rPr>
              <w:t>其他权 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61"/>
              <w:ind w:left="125" w:right="12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2"/>
              <w:ind w:left="87" w:right="8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2"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709"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22"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7"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4"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2529"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622"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18" w:space="0" w:color="FFFFFF"/>
              <w:right w:val="single" w:sz="4" w:space="0" w:color="000000"/>
            </w:tcBorders>
            <w:shd w:val="clear" w:color="auto" w:fill="D2D2D2"/>
          </w:tcPr>
          <w:p>
            <w:pPr/>
          </w:p>
        </w:tc>
        <w:tc>
          <w:tcPr>
            <w:tcW w:w="1124" w:type="dxa"/>
            <w:vMerge/>
            <w:tcBorders>
              <w:left w:val="single" w:sz="4" w:space="0" w:color="000000"/>
              <w:bottom w:val="single" w:sz="18" w:space="0" w:color="FFFFFF"/>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124"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798,420,393.00</w:t>
            </w:r>
          </w:p>
        </w:tc>
        <w:tc>
          <w:tcPr>
            <w:tcW w:w="709" w:type="dxa"/>
            <w:tcBorders>
              <w:top w:val="single" w:sz="12"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895,932,604.13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103,981,728.50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78,212,843.02</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727" w:type="dxa"/>
            <w:tcBorders>
              <w:top w:val="single" w:sz="12" w:space="0" w:color="D2D2D2"/>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446,550,409.25</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2,203,870,134.39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798,420,393.00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895,932,604.13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103,981,728.50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78,212,843.02</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446,550,409.25</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2,203,870,134.39</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1,986,221.04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-9,626,568.50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-13,099,574.74</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-410,142,446.86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-313,930,389.32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-13,099,574.74</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-378,266,158.07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-448,140.22</w:t>
            </w:r>
            <w:r>
              <w:rPr>
                <w:rFonts w:ascii="Times New Roman"/>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-391,813,873.03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596,100.47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-9,093,488.50</w:t>
            </w: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99,660,155.96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107,836,571.93</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-3,969,699.07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-9,093,488.50</w:t>
            </w: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99,660,155.96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103,270,772.39</w:t>
            </w: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4,565,799.54</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4,565,799.54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-533,080.00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-31,876,288.79</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-31,343,208.79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-533,080.00</w:t>
            </w:r>
            <w:r>
              <w:rPr>
                <w:rFonts w:ascii="Times New Roman"/>
                <w:sz w:val="18"/>
              </w:rPr>
            </w: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-31,876,288.79</w:t>
            </w: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-31,343,208.79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1,390,120.57</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1,390,120.57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65,113,268.28</w:t>
            </w:r>
          </w:p>
        </w:tc>
        <w:tc>
          <w:tcPr>
            <w:tcW w:w="62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7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99,212,015.74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1,889,939,745.07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06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before="35"/>
        <w:ind w:left="139" w:right="134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39" w:right="1340"/>
        <w:jc w:val="left"/>
      </w:pPr>
      <w:r>
        <w:rPr/>
        <w:t>本期金额</w:t>
      </w:r>
    </w:p>
    <w:p>
      <w:pPr>
        <w:pStyle w:val="BodyText"/>
        <w:spacing w:line="240" w:lineRule="auto" w:before="116"/>
        <w:ind w:left="0" w:right="1436"/>
        <w:jc w:val="right"/>
      </w:pPr>
      <w:r>
        <w:rPr/>
        <w:t>单位：元</w:t>
      </w:r>
    </w:p>
    <w:p>
      <w:pPr>
        <w:spacing w:line="240" w:lineRule="auto" w:before="0"/>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614"/>
        <w:gridCol w:w="1192"/>
        <w:gridCol w:w="1136"/>
        <w:gridCol w:w="1181"/>
        <w:gridCol w:w="1151"/>
        <w:gridCol w:w="1136"/>
        <w:gridCol w:w="776"/>
        <w:gridCol w:w="1091"/>
        <w:gridCol w:w="1091"/>
        <w:gridCol w:w="1317"/>
      </w:tblGrid>
      <w:tr>
        <w:trPr>
          <w:trHeight w:val="217" w:hRule="exact"/>
        </w:trPr>
        <w:tc>
          <w:tcPr>
            <w:tcW w:w="3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72"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90" w:hRule="exact"/>
        </w:trPr>
        <w:tc>
          <w:tcPr>
            <w:tcW w:w="36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072" w:type="dxa"/>
            <w:gridSpan w:val="9"/>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61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11" w:hRule="exact"/>
        </w:trPr>
        <w:tc>
          <w:tcPr>
            <w:tcW w:w="3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8"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1136" w:type="dxa"/>
            <w:tcBorders>
              <w:top w:val="single" w:sz="8" w:space="0" w:color="000000"/>
              <w:left w:val="single" w:sz="4" w:space="0" w:color="000000"/>
              <w:bottom w:val="single" w:sz="4" w:space="0" w:color="000000"/>
              <w:right w:val="single" w:sz="4" w:space="0" w:color="000000"/>
            </w:tcBorders>
          </w:tcPr>
          <w:p>
            <w:pPr/>
          </w:p>
        </w:tc>
        <w:tc>
          <w:tcPr>
            <w:tcW w:w="11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c>
          <w:tcPr>
            <w:tcW w:w="11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94,355,160.00</w:t>
            </w:r>
          </w:p>
        </w:tc>
        <w:tc>
          <w:tcPr>
            <w:tcW w:w="11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36,127,192.95</w:t>
            </w:r>
          </w:p>
        </w:tc>
        <w:tc>
          <w:tcPr>
            <w:tcW w:w="776" w:type="dxa"/>
            <w:tcBorders>
              <w:top w:val="single" w:sz="8" w:space="0" w:color="000000"/>
              <w:left w:val="single" w:sz="4" w:space="0" w:color="000000"/>
              <w:bottom w:val="single" w:sz="4" w:space="0" w:color="000000"/>
              <w:right w:val="single" w:sz="4" w:space="0" w:color="000000"/>
            </w:tcBorders>
          </w:tcPr>
          <w:p>
            <w:pPr/>
          </w:p>
        </w:tc>
        <w:tc>
          <w:tcPr>
            <w:tcW w:w="10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0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73,263,618.24</w:t>
            </w:r>
          </w:p>
        </w:tc>
        <w:tc>
          <w:tcPr>
            <w:tcW w:w="13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1,820,277,313.73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94,355,160.00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36,127,192.95</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73,263,618.24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1,820,277,313.73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10,960,617.96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21,992,430.44</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5,966,444.11</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12,178,464.40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18,144,908.51</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-65,020,638.07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-68,868,160.00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-78,395,160.00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3,847,521.93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-1,217,846.44</w:t>
            </w: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1,217,846.44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z w:val="18"/>
              </w:rPr>
              <w:t>-1,217,846.44</w:t>
            </w: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787,380,220.00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854,578,190.98</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15,960,000.00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42,093,637.06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89,953,459.93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84,224,236.20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1,842,269,744.17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139" w:right="1340"/>
        <w:jc w:val="left"/>
      </w:pPr>
      <w:r>
        <w:rPr/>
        <w:t>上期金额</w:t>
      </w:r>
    </w:p>
    <w:p>
      <w:pPr>
        <w:pStyle w:val="BodyText"/>
        <w:spacing w:line="240" w:lineRule="auto" w:before="116"/>
        <w:ind w:left="0" w:right="1436"/>
        <w:jc w:val="right"/>
      </w:pPr>
      <w:r>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614"/>
        <w:gridCol w:w="1192"/>
        <w:gridCol w:w="1136"/>
        <w:gridCol w:w="1181"/>
        <w:gridCol w:w="1181"/>
        <w:gridCol w:w="1136"/>
        <w:gridCol w:w="776"/>
        <w:gridCol w:w="1091"/>
        <w:gridCol w:w="1181"/>
        <w:gridCol w:w="1317"/>
      </w:tblGrid>
      <w:tr>
        <w:trPr>
          <w:trHeight w:val="205" w:hRule="exact"/>
        </w:trPr>
        <w:tc>
          <w:tcPr>
            <w:tcW w:w="3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2"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97" w:hRule="exact"/>
        </w:trPr>
        <w:tc>
          <w:tcPr>
            <w:tcW w:w="36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92" w:type="dxa"/>
            <w:gridSpan w:val="9"/>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3614"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6" w:hRule="exact"/>
        </w:trPr>
        <w:tc>
          <w:tcPr>
            <w:tcW w:w="3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798,420,393.00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919,002,728.58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103,981,728.50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44,826,358.50</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121,822,120.34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1,868,825,485.41</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798,420,393.00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919,002,728.58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103,981,728.50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44,826,358.50</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121,822,120.34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1,868,825,485.41</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596,100.47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-9,626,568.50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-8,699,165.55</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-48,558,502.10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-48,548,171.68</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-8,699,165.55</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-16,682,213.31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-25,381,378.86</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596,100.47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-9,093,488.50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8,176,415.97</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-1,513,173.00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-3,969,699.07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-9,093,488.50</w:t>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3,610,616.43</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4,565,799.54</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4,565,799.54</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-533,080.00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-31,876,288.79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-31,343,208.79</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-533,080.00</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-31,876,288.79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-31,343,208.79</w:t>
            </w: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2" w:type="dxa"/>
            <w:tcBorders>
              <w:top w:val="single" w:sz="4" w:space="0" w:color="000000"/>
              <w:left w:val="single" w:sz="13" w:space="0" w:color="D2D2D2"/>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796,907,220.00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919,598,829.05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36,127,192.95</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88,735,613.49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73,263,618.24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1,820,277,313.73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、公司组织形式、注册地和总部地址</w:t>
      </w:r>
      <w:r>
        <w:rPr>
          <w:b w:val="0"/>
          <w:bCs w:val="0"/>
        </w:rPr>
      </w:r>
    </w:p>
    <w:p>
      <w:pPr>
        <w:pStyle w:val="BodyText"/>
        <w:spacing w:line="300" w:lineRule="auto" w:before="63"/>
        <w:ind w:right="0" w:firstLine="360"/>
        <w:jc w:val="left"/>
      </w:pPr>
      <w:r>
        <w:rPr>
          <w:spacing w:val="-2"/>
        </w:rPr>
        <w:t>二六三网络通信股份有限公司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日设立，</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日整体变更为股份有限</w:t>
      </w:r>
      <w:r>
        <w:rPr/>
        <w:t> 公司，变更后股份总额为</w:t>
      </w:r>
      <w:r>
        <w:rPr>
          <w:rFonts w:ascii="Times New Roman" w:hAnsi="Times New Roman" w:cs="Times New Roman" w:eastAsia="Times New Roman" w:hint="default"/>
        </w:rPr>
        <w:t>9,000.00</w:t>
      </w:r>
      <w:r>
        <w:rPr/>
        <w:t>万股，注册资本人民币</w:t>
      </w:r>
      <w:r>
        <w:rPr>
          <w:rFonts w:ascii="Times New Roman" w:hAnsi="Times New Roman" w:cs="Times New Roman" w:eastAsia="Times New Roman" w:hint="default"/>
        </w:rPr>
        <w:t>9,000.00</w:t>
      </w:r>
      <w:r>
        <w:rPr/>
        <w:t>万元。</w:t>
      </w:r>
    </w:p>
    <w:p>
      <w:pPr>
        <w:pStyle w:val="BodyText"/>
        <w:spacing w:line="300" w:lineRule="auto" w:before="13"/>
        <w:ind w:right="1116" w:firstLine="360"/>
        <w:jc w:val="left"/>
      </w:pPr>
      <w:r>
        <w:rPr/>
        <w:t>根据本公司</w:t>
      </w:r>
      <w:r>
        <w:rPr>
          <w:rFonts w:ascii="Times New Roman" w:hAnsi="Times New Roman" w:cs="Times New Roman" w:eastAsia="Times New Roman" w:hint="default"/>
        </w:rPr>
        <w:t>2010</w:t>
      </w:r>
      <w:r>
        <w:rPr/>
        <w:t>年第一次临时股东大会通过的决议及中国证券监督管理委员会</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[2010]871 </w:t>
      </w:r>
      <w:r>
        <w:rPr/>
        <w:t>号文</w:t>
      </w:r>
      <w:r>
        <w:rPr>
          <w:spacing w:val="-28"/>
        </w:rPr>
        <w:t> </w:t>
      </w:r>
      <w:r>
        <w:rPr>
          <w:spacing w:val="-1"/>
        </w:rPr>
        <w:t>《关于核准二六三网络通信股份有限公司首次公开发行股票的批复》，</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日本公司首次公开发行人民币普通</w:t>
      </w:r>
      <w:r>
        <w:rPr/>
        <w:t> </w:t>
      </w:r>
      <w:r>
        <w:rPr>
          <w:spacing w:val="-1"/>
        </w:rPr>
        <w:t>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)3,000.00</w:t>
      </w:r>
      <w:r>
        <w:rPr>
          <w:spacing w:val="-1"/>
        </w:rPr>
        <w:t>万股，</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日起本公司股票在深圳证券交易所上市交易。本公司于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日完成了工商变更登</w:t>
      </w:r>
      <w:r>
        <w:rPr/>
        <w:t> 记并换领了注册号为</w:t>
      </w:r>
      <w:r>
        <w:rPr>
          <w:rFonts w:ascii="Times New Roman" w:hAnsi="Times New Roman" w:cs="Times New Roman" w:eastAsia="Times New Roman" w:hint="default"/>
        </w:rPr>
        <w:t>110000000991739</w:t>
      </w:r>
      <w:r>
        <w:rPr/>
        <w:t>的企业法人营业执照，公司注册资本及股本由人民币</w:t>
      </w:r>
      <w:r>
        <w:rPr>
          <w:rFonts w:ascii="Times New Roman" w:hAnsi="Times New Roman" w:cs="Times New Roman" w:eastAsia="Times New Roman" w:hint="default"/>
        </w:rPr>
        <w:t>9,000.00</w:t>
      </w:r>
      <w:r>
        <w:rPr/>
        <w:t>万元变更为人民币 </w:t>
      </w:r>
      <w:r>
        <w:rPr>
          <w:rFonts w:ascii="Times New Roman" w:hAnsi="Times New Roman" w:cs="Times New Roman" w:eastAsia="Times New Roman" w:hint="default"/>
        </w:rPr>
        <w:t>12,000.00</w:t>
      </w:r>
      <w:r>
        <w:rPr/>
        <w:t>万元。</w:t>
      </w:r>
    </w:p>
    <w:p>
      <w:pPr>
        <w:pStyle w:val="BodyText"/>
        <w:spacing w:line="240" w:lineRule="auto" w:before="13"/>
        <w:ind w:left="51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日，根据股东大会决议，本公司以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12,000.00</w:t>
      </w:r>
      <w:r>
        <w:rPr/>
        <w:t>万股为基数，以资本公积向全体股东每</w:t>
      </w:r>
    </w:p>
    <w:p>
      <w:pPr>
        <w:pStyle w:val="BodyText"/>
        <w:spacing w:line="300" w:lineRule="auto" w:before="63"/>
        <w:ind w:right="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股股份。上述转增经利安达会计师事务所有限责任公司于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日以利安达验字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1034</w:t>
      </w:r>
      <w:r>
        <w:rPr/>
        <w:t>号验资报告 </w:t>
      </w:r>
      <w:r>
        <w:rPr>
          <w:spacing w:val="-2"/>
        </w:rPr>
        <w:t>验证。本公司于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日完成了工商变更登记并换领了注册号为</w:t>
      </w:r>
      <w:r>
        <w:rPr>
          <w:rFonts w:ascii="Times New Roman" w:hAnsi="Times New Roman" w:cs="Times New Roman" w:eastAsia="Times New Roman" w:hint="default"/>
          <w:spacing w:val="-2"/>
        </w:rPr>
        <w:t>110000000991739</w:t>
      </w:r>
      <w:r>
        <w:rPr>
          <w:spacing w:val="-2"/>
        </w:rPr>
        <w:t>的企业法人营业执照，公司注册资本</w:t>
      </w:r>
      <w:r>
        <w:rPr>
          <w:spacing w:val="-42"/>
        </w:rPr>
        <w:t> </w:t>
      </w:r>
      <w:r>
        <w:rPr>
          <w:spacing w:val="-42"/>
        </w:rPr>
      </w:r>
      <w:r>
        <w:rPr/>
        <w:t>及股本由人民币</w:t>
      </w:r>
      <w:r>
        <w:rPr>
          <w:rFonts w:ascii="Times New Roman" w:hAnsi="Times New Roman" w:cs="Times New Roman" w:eastAsia="Times New Roman" w:hint="default"/>
        </w:rPr>
        <w:t>12,000.00</w:t>
      </w:r>
      <w:r>
        <w:rPr/>
        <w:t>万元变更为人民币</w:t>
      </w:r>
      <w:r>
        <w:rPr>
          <w:rFonts w:ascii="Times New Roman" w:hAnsi="Times New Roman" w:cs="Times New Roman" w:eastAsia="Times New Roman" w:hint="default"/>
        </w:rPr>
        <w:t>24,000.00</w:t>
      </w:r>
      <w:r>
        <w:rPr/>
        <w:t>万元。</w:t>
      </w:r>
    </w:p>
    <w:p>
      <w:pPr>
        <w:pStyle w:val="BodyText"/>
        <w:spacing w:line="300" w:lineRule="auto" w:before="13"/>
        <w:ind w:right="1033"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日，经证监会上市一部函</w:t>
      </w:r>
      <w:r>
        <w:rPr>
          <w:rFonts w:ascii="Times New Roman" w:hAnsi="Times New Roman" w:cs="Times New Roman" w:eastAsia="Times New Roman" w:hint="default"/>
        </w:rPr>
        <w:t>[2013]999</w:t>
      </w:r>
      <w:r>
        <w:rPr/>
        <w:t>号文批复后，并经第四届董事会第十六次会议及</w:t>
      </w:r>
      <w:r>
        <w:rPr>
          <w:rFonts w:ascii="Times New Roman" w:hAnsi="Times New Roman" w:cs="Times New Roman" w:eastAsia="Times New Roman" w:hint="default"/>
        </w:rPr>
        <w:t>2014</w:t>
      </w:r>
      <w:r>
        <w:rPr/>
        <w:t>年第一次临时股 东大会决议批准，公司向</w:t>
      </w:r>
      <w:r>
        <w:rPr>
          <w:rFonts w:ascii="Times New Roman" w:hAnsi="Times New Roman" w:cs="Times New Roman" w:eastAsia="Times New Roman" w:hint="default"/>
        </w:rPr>
        <w:t>91</w:t>
      </w:r>
      <w:r>
        <w:rPr/>
        <w:t>名激励对象授予限制性股票</w:t>
      </w:r>
      <w:r>
        <w:rPr>
          <w:rFonts w:ascii="Times New Roman" w:hAnsi="Times New Roman" w:cs="Times New Roman" w:eastAsia="Times New Roman" w:hint="default"/>
        </w:rPr>
        <w:t>127</w:t>
      </w:r>
      <w:r>
        <w:rPr/>
        <w:t>万股，每股面值人民币</w:t>
      </w:r>
      <w:r>
        <w:rPr>
          <w:rFonts w:ascii="Times New Roman" w:hAnsi="Times New Roman" w:cs="Times New Roman" w:eastAsia="Times New Roman" w:hint="default"/>
        </w:rPr>
        <w:t>1</w:t>
      </w:r>
      <w:r>
        <w:rPr/>
        <w:t>元，每股价格人民币</w:t>
      </w:r>
      <w:r>
        <w:rPr>
          <w:rFonts w:ascii="Times New Roman" w:hAnsi="Times New Roman" w:cs="Times New Roman" w:eastAsia="Times New Roman" w:hint="default"/>
        </w:rPr>
        <w:t>10.89</w:t>
      </w:r>
      <w:r>
        <w:rPr/>
        <w:t>元；截至</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日止，实际认购人为</w:t>
      </w:r>
      <w:r>
        <w:rPr>
          <w:rFonts w:ascii="Times New Roman" w:hAnsi="Times New Roman" w:cs="Times New Roman" w:eastAsia="Times New Roman" w:hint="default"/>
        </w:rPr>
        <w:t>90</w:t>
      </w:r>
      <w:r>
        <w:rPr/>
        <w:t>人，实际授予数量为</w:t>
      </w:r>
      <w:r>
        <w:rPr>
          <w:rFonts w:ascii="Times New Roman" w:hAnsi="Times New Roman" w:cs="Times New Roman" w:eastAsia="Times New Roman" w:hint="default"/>
        </w:rPr>
        <w:t>126.70</w:t>
      </w:r>
      <w:r>
        <w:rPr/>
        <w:t>万股。根据修改后章程，本公司增加注册资本人民币</w:t>
      </w:r>
      <w:r>
        <w:rPr>
          <w:rFonts w:ascii="Times New Roman" w:hAnsi="Times New Roman" w:cs="Times New Roman" w:eastAsia="Times New Roman" w:hint="default"/>
        </w:rPr>
        <w:t>126.70</w:t>
      </w:r>
      <w:r>
        <w:rPr/>
        <w:t>万元，</w:t>
      </w:r>
      <w:r>
        <w:rPr>
          <w:spacing w:val="-85"/>
        </w:rPr>
        <w:t> </w:t>
      </w:r>
      <w:r>
        <w:rPr/>
        <w:t>由</w:t>
      </w:r>
      <w:r>
        <w:rPr>
          <w:rFonts w:ascii="Times New Roman" w:hAnsi="Times New Roman" w:cs="Times New Roman" w:eastAsia="Times New Roman" w:hint="default"/>
        </w:rPr>
        <w:t>90</w:t>
      </w:r>
      <w:r>
        <w:rPr/>
        <w:t>名授予的激励对象认购，变更后的注册资本及股本为人民币</w:t>
      </w:r>
      <w:r>
        <w:rPr>
          <w:rFonts w:ascii="Times New Roman" w:hAnsi="Times New Roman" w:cs="Times New Roman" w:eastAsia="Times New Roman" w:hint="default"/>
        </w:rPr>
        <w:t>24,126.70</w:t>
      </w:r>
      <w:r>
        <w:rPr/>
        <w:t>万元。上述增加出资经大华会计师事务所</w:t>
      </w:r>
      <w:r>
        <w:rPr>
          <w:rFonts w:ascii="Times New Roman" w:hAnsi="Times New Roman" w:cs="Times New Roman" w:eastAsia="Times New Roman" w:hint="default"/>
        </w:rPr>
        <w:t>(</w:t>
      </w:r>
      <w:r>
        <w:rPr/>
        <w:t>特殊普 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日以大华验字</w:t>
      </w:r>
      <w:r>
        <w:rPr>
          <w:rFonts w:ascii="Times New Roman" w:hAnsi="Times New Roman" w:cs="Times New Roman" w:eastAsia="Times New Roman" w:hint="default"/>
        </w:rPr>
        <w:t>[2014]000053</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日完成了工商变更登记。</w:t>
      </w:r>
    </w:p>
    <w:p>
      <w:pPr>
        <w:pStyle w:val="BodyText"/>
        <w:spacing w:line="300" w:lineRule="auto" w:before="13"/>
        <w:ind w:right="1131"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月，根据《</w:t>
      </w:r>
      <w:r>
        <w:rPr>
          <w:rFonts w:ascii="Times New Roman" w:hAnsi="Times New Roman" w:cs="Times New Roman" w:eastAsia="Times New Roman" w:hint="default"/>
          <w:spacing w:val="-1"/>
        </w:rPr>
        <w:t>2013</w:t>
      </w:r>
      <w:r>
        <w:rPr>
          <w:spacing w:val="-1"/>
        </w:rPr>
        <w:t>年限制性股票激励计划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2014</w:t>
      </w:r>
      <w:r>
        <w:rPr>
          <w:spacing w:val="-1"/>
        </w:rPr>
        <w:t>年第二次临时股东大会决议和修改</w:t>
      </w:r>
      <w:r>
        <w:rPr/>
        <w:t> </w:t>
      </w:r>
      <w:r>
        <w:rPr>
          <w:spacing w:val="-1"/>
        </w:rPr>
        <w:t>后章程，本公司申请减少注册资本人民币</w:t>
      </w:r>
      <w:r>
        <w:rPr>
          <w:rFonts w:ascii="Times New Roman" w:hAnsi="Times New Roman" w:cs="Times New Roman" w:eastAsia="Times New Roman" w:hint="default"/>
          <w:spacing w:val="-1"/>
        </w:rPr>
        <w:t>4.00</w:t>
      </w:r>
      <w:r>
        <w:rPr>
          <w:spacing w:val="-1"/>
        </w:rPr>
        <w:t>万元，变更后本公司的注册资本及股本为人民币</w:t>
      </w:r>
      <w:r>
        <w:rPr>
          <w:rFonts w:ascii="Times New Roman" w:hAnsi="Times New Roman" w:cs="Times New Roman" w:eastAsia="Times New Roman" w:hint="default"/>
          <w:spacing w:val="-1"/>
        </w:rPr>
        <w:t>24,122.70</w:t>
      </w:r>
      <w:r>
        <w:rPr>
          <w:spacing w:val="-1"/>
        </w:rPr>
        <w:t>万元。上述减少出资</w:t>
      </w:r>
      <w:r>
        <w:rPr>
          <w:spacing w:val="-73"/>
        </w:rPr>
        <w:t> </w:t>
      </w:r>
      <w:r>
        <w:rPr>
          <w:spacing w:val="-73"/>
        </w:rPr>
      </w:r>
      <w:r>
        <w:rPr/>
        <w:t>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日以大华验字</w:t>
      </w:r>
      <w:r>
        <w:rPr>
          <w:rFonts w:ascii="Times New Roman" w:hAnsi="Times New Roman" w:cs="Times New Roman" w:eastAsia="Times New Roman" w:hint="default"/>
        </w:rPr>
        <w:t>[2014]000128</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日完 成工商变更登记。</w:t>
      </w:r>
    </w:p>
    <w:p>
      <w:pPr>
        <w:pStyle w:val="BodyText"/>
        <w:spacing w:line="300" w:lineRule="auto" w:before="31"/>
        <w:ind w:right="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日，本公司股东大会决议批准本公司以截止到</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日的总股本</w:t>
      </w:r>
      <w:r>
        <w:rPr>
          <w:rFonts w:ascii="Times New Roman" w:hAnsi="Times New Roman" w:cs="Times New Roman" w:eastAsia="Times New Roman" w:hint="default"/>
        </w:rPr>
        <w:t>24,122.70</w:t>
      </w:r>
      <w:r>
        <w:rPr/>
        <w:t>万股为基数，以资本公积金 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10.001650</w:t>
      </w:r>
      <w:r>
        <w:rPr>
          <w:rFonts w:ascii="Times New Roman" w:hAnsi="Times New Roman" w:cs="Times New Roman" w:eastAsia="Times New Roman" w:hint="default"/>
          <w:spacing w:val="44"/>
        </w:rPr>
        <w:t> </w:t>
      </w:r>
      <w:r>
        <w:rPr/>
        <w:t>股股份。上述转增经大华会计师事务所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日以大华验字 </w:t>
      </w:r>
      <w:r>
        <w:rPr>
          <w:rFonts w:ascii="Times New Roman" w:hAnsi="Times New Roman" w:cs="Times New Roman" w:eastAsia="Times New Roman" w:hint="default"/>
          <w:spacing w:val="-2"/>
        </w:rPr>
        <w:t>[2014]000258</w:t>
      </w:r>
      <w:r>
        <w:rPr>
          <w:spacing w:val="-2"/>
        </w:rPr>
        <w:t>号验资报告验证。本公司于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日完成了工商变更登记，注册资本及股本变更为人民币</w:t>
      </w:r>
      <w:r>
        <w:rPr>
          <w:rFonts w:ascii="Times New Roman" w:hAnsi="Times New Roman" w:cs="Times New Roman" w:eastAsia="Times New Roman" w:hint="default"/>
          <w:spacing w:val="-2"/>
        </w:rPr>
        <w:t>48,249.3802</w:t>
      </w:r>
      <w:r>
        <w:rPr>
          <w:spacing w:val="-2"/>
        </w:rPr>
        <w:t>万元。</w:t>
      </w:r>
    </w:p>
    <w:p>
      <w:pPr>
        <w:pStyle w:val="BodyText"/>
        <w:spacing w:line="300" w:lineRule="auto" w:before="13"/>
        <w:ind w:right="1186"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日，根据本公司《</w:t>
      </w:r>
      <w:r>
        <w:rPr>
          <w:rFonts w:ascii="Times New Roman" w:hAnsi="Times New Roman" w:cs="Times New Roman" w:eastAsia="Times New Roman" w:hint="default"/>
        </w:rPr>
        <w:t>2013</w:t>
      </w:r>
      <w:r>
        <w:rPr/>
        <w:t>年限制性股票激励计划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》及</w:t>
      </w:r>
      <w:r>
        <w:rPr>
          <w:rFonts w:ascii="Times New Roman" w:hAnsi="Times New Roman" w:cs="Times New Roman" w:eastAsia="Times New Roman" w:hint="default"/>
        </w:rPr>
        <w:t>2015</w:t>
      </w:r>
      <w:r>
        <w:rPr/>
        <w:t>年第一次临时股东大会决议和修改后 章程，本公司申请减少注册资本人民币</w:t>
      </w:r>
      <w:r>
        <w:rPr>
          <w:rFonts w:ascii="Times New Roman" w:hAnsi="Times New Roman" w:cs="Times New Roman" w:eastAsia="Times New Roman" w:hint="default"/>
        </w:rPr>
        <w:t>25.502</w:t>
      </w:r>
      <w:r>
        <w:rPr/>
        <w:t>万元，注册资本及股本变更为人民币</w:t>
      </w:r>
      <w:r>
        <w:rPr>
          <w:rFonts w:ascii="Times New Roman" w:hAnsi="Times New Roman" w:cs="Times New Roman" w:eastAsia="Times New Roman" w:hint="default"/>
        </w:rPr>
        <w:t>48,223.8782</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日，本公 司完成了工商变更手续。</w:t>
      </w:r>
    </w:p>
    <w:p>
      <w:pPr>
        <w:pStyle w:val="BodyText"/>
        <w:spacing w:line="300" w:lineRule="auto" w:before="31"/>
        <w:ind w:right="1123" w:firstLine="36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日召开的第四届董事会第三十次会议及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2014</w:t>
      </w:r>
      <w:r>
        <w:rPr/>
        <w:t>年年度股东大会审议通过的《</w:t>
      </w:r>
      <w:r>
        <w:rPr>
          <w:rFonts w:ascii="Times New Roman" w:hAnsi="Times New Roman" w:cs="Times New Roman" w:eastAsia="Times New Roman" w:hint="default"/>
        </w:rPr>
        <w:t>2014 </w:t>
      </w:r>
      <w:r>
        <w:rPr/>
        <w:t>年度利润分配及资本公积金转增股本方案》，公司以截至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日的总股本</w:t>
      </w:r>
      <w:r>
        <w:rPr>
          <w:rFonts w:ascii="Times New Roman" w:hAnsi="Times New Roman" w:cs="Times New Roman" w:eastAsia="Times New Roman" w:hint="default"/>
        </w:rPr>
        <w:t>48,223.8782</w:t>
      </w:r>
      <w:r>
        <w:rPr/>
        <w:t>万股为基数，以资本公积金向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股，转增后公司注册资本及股本为</w:t>
      </w:r>
      <w:r>
        <w:rPr>
          <w:rFonts w:ascii="Times New Roman" w:hAnsi="Times New Roman" w:cs="Times New Roman" w:eastAsia="Times New Roman" w:hint="default"/>
        </w:rPr>
        <w:t>72,335.8173</w:t>
      </w:r>
      <w:r>
        <w:rPr/>
        <w:t>万股。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日，本公司完成了工商变更手续。</w:t>
      </w:r>
    </w:p>
    <w:p>
      <w:pPr>
        <w:pStyle w:val="BodyText"/>
        <w:spacing w:line="300" w:lineRule="auto" w:before="13"/>
        <w:ind w:right="1123" w:firstLine="360"/>
        <w:jc w:val="left"/>
      </w:pPr>
      <w:r>
        <w:rPr/>
        <w:t>根据本公司</w:t>
      </w:r>
      <w:r>
        <w:rPr>
          <w:rFonts w:ascii="Times New Roman" w:hAnsi="Times New Roman" w:cs="Times New Roman" w:eastAsia="Times New Roman" w:hint="default"/>
        </w:rPr>
        <w:t>2015</w:t>
      </w:r>
      <w:r>
        <w:rPr/>
        <w:t>年第四次临时股东大会决议和修改后章程，本公司申请增加注册资本人民币</w:t>
      </w:r>
      <w:r>
        <w:rPr>
          <w:rFonts w:ascii="Times New Roman" w:hAnsi="Times New Roman" w:cs="Times New Roman" w:eastAsia="Times New Roman" w:hint="default"/>
        </w:rPr>
        <w:t>1,332.70</w:t>
      </w:r>
      <w:r>
        <w:rPr/>
        <w:t>万元，由忻卫敏等 </w:t>
      </w:r>
      <w:r>
        <w:rPr>
          <w:rFonts w:ascii="Times New Roman" w:hAnsi="Times New Roman" w:cs="Times New Roman" w:eastAsia="Times New Roman" w:hint="default"/>
        </w:rPr>
        <w:t>202</w:t>
      </w:r>
      <w:r>
        <w:rPr/>
        <w:t>名授予的激励对象以货币资金认购限制性股票</w:t>
      </w:r>
      <w:r>
        <w:rPr>
          <w:rFonts w:ascii="Times New Roman" w:hAnsi="Times New Roman" w:cs="Times New Roman" w:eastAsia="Times New Roman" w:hint="default"/>
        </w:rPr>
        <w:t>1,332.70</w:t>
      </w:r>
      <w:r>
        <w:rPr/>
        <w:t>万股。根据公司</w:t>
      </w:r>
      <w:r>
        <w:rPr>
          <w:rFonts w:ascii="Times New Roman" w:hAnsi="Times New Roman" w:cs="Times New Roman" w:eastAsia="Times New Roman" w:hint="default"/>
        </w:rPr>
        <w:t>2015</w:t>
      </w:r>
      <w:r>
        <w:rPr/>
        <w:t>年第五届董事会第三次会议《关于调整</w:t>
      </w:r>
      <w:r>
        <w:rPr>
          <w:rFonts w:ascii="Times New Roman" w:hAnsi="Times New Roman" w:cs="Times New Roman" w:eastAsia="Times New Roman" w:hint="default"/>
        </w:rPr>
        <w:t>2015 </w:t>
      </w:r>
      <w:r>
        <w:rPr/>
        <w:t>年限制性股票激励计划授予对象、授予数量的议案》的决议，上述限制性股票激励对象变更为</w:t>
      </w:r>
      <w:r>
        <w:rPr>
          <w:rFonts w:ascii="Times New Roman" w:hAnsi="Times New Roman" w:cs="Times New Roman" w:eastAsia="Times New Roman" w:hint="default"/>
        </w:rPr>
        <w:t>203</w:t>
      </w:r>
      <w:r>
        <w:rPr/>
        <w:t>人，计划授予的限制性股 </w:t>
      </w:r>
      <w:r>
        <w:rPr>
          <w:spacing w:val="-2"/>
        </w:rPr>
        <w:t>票数量变更为</w:t>
      </w:r>
      <w:r>
        <w:rPr>
          <w:rFonts w:ascii="Times New Roman" w:hAnsi="Times New Roman" w:cs="Times New Roman" w:eastAsia="Times New Roman" w:hint="default"/>
          <w:spacing w:val="-2"/>
        </w:rPr>
        <w:t>1,342.70</w:t>
      </w:r>
      <w:r>
        <w:rPr>
          <w:spacing w:val="-2"/>
        </w:rPr>
        <w:t>万股，其中公司前财务负责人董桂英女士在本次限制性股票授予之日前</w:t>
      </w:r>
      <w:r>
        <w:rPr>
          <w:rFonts w:ascii="Times New Roman" w:hAnsi="Times New Roman" w:cs="Times New Roman" w:eastAsia="Times New Roman" w:hint="default"/>
          <w:spacing w:val="-2"/>
        </w:rPr>
        <w:t>6</w:t>
      </w:r>
      <w:r>
        <w:rPr>
          <w:spacing w:val="-2"/>
        </w:rPr>
        <w:t>个月内发生减持公司股票的行</w:t>
      </w:r>
      <w:r>
        <w:rPr>
          <w:spacing w:val="-57"/>
        </w:rPr>
        <w:t> </w:t>
      </w:r>
      <w:r>
        <w:rPr>
          <w:spacing w:val="-2"/>
        </w:rPr>
        <w:t>为，因此董桂英的限制性股票将自其最后一次减持公司股票之日起</w:t>
      </w:r>
      <w:r>
        <w:rPr>
          <w:rFonts w:ascii="Times New Roman" w:hAnsi="Times New Roman" w:cs="Times New Roman" w:eastAsia="Times New Roman" w:hint="default"/>
          <w:spacing w:val="-2"/>
        </w:rPr>
        <w:t>6</w:t>
      </w:r>
      <w:r>
        <w:rPr>
          <w:spacing w:val="-2"/>
        </w:rPr>
        <w:t>个月后授予。截至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日止，公司已收到由忻卫</w:t>
      </w:r>
      <w:r>
        <w:rPr>
          <w:spacing w:val="-58"/>
        </w:rPr>
        <w:t> </w:t>
      </w:r>
      <w:r>
        <w:rPr>
          <w:spacing w:val="-58"/>
        </w:rPr>
      </w:r>
      <w:r>
        <w:rPr/>
        <w:t>敏等</w:t>
      </w:r>
      <w:r>
        <w:rPr>
          <w:rFonts w:ascii="Times New Roman" w:hAnsi="Times New Roman" w:cs="Times New Roman" w:eastAsia="Times New Roman" w:hint="default"/>
        </w:rPr>
        <w:t>202</w:t>
      </w:r>
      <w:r>
        <w:rPr/>
        <w:t>名授予股权的激励对象缴纳的出资款人民币</w:t>
      </w:r>
      <w:r>
        <w:rPr>
          <w:rFonts w:ascii="Times New Roman" w:hAnsi="Times New Roman" w:cs="Times New Roman" w:eastAsia="Times New Roman" w:hint="default"/>
        </w:rPr>
        <w:t>9,488.8240</w:t>
      </w:r>
      <w:r>
        <w:rPr/>
        <w:t>万元，其中新增注册资本人民币</w:t>
      </w:r>
      <w:r>
        <w:rPr>
          <w:rFonts w:ascii="Times New Roman" w:hAnsi="Times New Roman" w:cs="Times New Roman" w:eastAsia="Times New Roman" w:hint="default"/>
        </w:rPr>
        <w:t>1,332.70</w:t>
      </w:r>
      <w:r>
        <w:rPr/>
        <w:t>万元，变更后的注册 资本及股本为人民币</w:t>
      </w:r>
      <w:r>
        <w:rPr>
          <w:rFonts w:ascii="Times New Roman" w:hAnsi="Times New Roman" w:cs="Times New Roman" w:eastAsia="Times New Roman" w:hint="default"/>
        </w:rPr>
        <w:t>73,668.5173</w:t>
      </w:r>
      <w:r>
        <w:rPr/>
        <w:t>万元。上述增资经大华会计师事务所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日以大华验字 </w:t>
      </w:r>
      <w:r>
        <w:rPr>
          <w:rFonts w:ascii="Times New Roman" w:hAnsi="Times New Roman" w:cs="Times New Roman" w:eastAsia="Times New Roman" w:hint="default"/>
        </w:rPr>
        <w:t>[2015]000961</w:t>
      </w:r>
      <w:r>
        <w:rPr/>
        <w:t>号验资报告验证。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日，公司完成了工商变更手续。</w:t>
      </w:r>
    </w:p>
    <w:p>
      <w:pPr>
        <w:pStyle w:val="BodyText"/>
        <w:spacing w:line="300" w:lineRule="auto" w:before="13"/>
        <w:ind w:right="1131" w:firstLine="360"/>
        <w:jc w:val="both"/>
      </w:pPr>
      <w:r>
        <w:rPr>
          <w:spacing w:val="-1"/>
        </w:rPr>
        <w:t>根据公司</w:t>
      </w:r>
      <w:r>
        <w:rPr>
          <w:rFonts w:ascii="Times New Roman" w:hAnsi="Times New Roman" w:cs="Times New Roman" w:eastAsia="Times New Roman" w:hint="default"/>
          <w:spacing w:val="-1"/>
        </w:rPr>
        <w:t>2014</w:t>
      </w:r>
      <w:r>
        <w:rPr>
          <w:spacing w:val="-1"/>
        </w:rPr>
        <w:t>年年度股东大会决议，并经证监会证监许可</w:t>
      </w:r>
      <w:r>
        <w:rPr>
          <w:rFonts w:ascii="Times New Roman" w:hAnsi="Times New Roman" w:cs="Times New Roman" w:eastAsia="Times New Roman" w:hint="default"/>
          <w:spacing w:val="-1"/>
        </w:rPr>
        <w:t>[2015]2587</w:t>
      </w:r>
      <w:r>
        <w:rPr>
          <w:spacing w:val="-1"/>
        </w:rPr>
        <w:t>号《关于核准二六三网络通信股份有限公司非公开</w:t>
      </w:r>
      <w:r>
        <w:rPr/>
        <w:t> 发行股票的批复》核准，公司于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6,163.5220</w:t>
      </w:r>
      <w:r>
        <w:rPr/>
        <w:t>万股，每股面值人民币</w:t>
      </w:r>
      <w:r>
        <w:rPr>
          <w:rFonts w:ascii="Times New Roman" w:hAnsi="Times New Roman" w:cs="Times New Roman" w:eastAsia="Times New Roman" w:hint="default"/>
        </w:rPr>
        <w:t>1.00</w:t>
      </w:r>
      <w:r>
        <w:rPr/>
        <w:t>元，每 股发行认购价格为人民币</w:t>
      </w:r>
      <w:r>
        <w:rPr>
          <w:rFonts w:ascii="Times New Roman" w:hAnsi="Times New Roman" w:cs="Times New Roman" w:eastAsia="Times New Roman" w:hint="default"/>
        </w:rPr>
        <w:t>12.72</w:t>
      </w:r>
      <w:r>
        <w:rPr/>
        <w:t>元。本次股票发行后，公司的股份总数变更为</w:t>
      </w:r>
      <w:r>
        <w:rPr>
          <w:rFonts w:ascii="Times New Roman" w:hAnsi="Times New Roman" w:cs="Times New Roman" w:eastAsia="Times New Roman" w:hint="default"/>
        </w:rPr>
        <w:t>79,832.0393</w:t>
      </w:r>
      <w:r>
        <w:rPr/>
        <w:t>万股，注册资本及股本总额为人民 币</w:t>
      </w:r>
      <w:r>
        <w:rPr>
          <w:rFonts w:ascii="Times New Roman" w:hAnsi="Times New Roman" w:cs="Times New Roman" w:eastAsia="Times New Roman" w:hint="default"/>
        </w:rPr>
        <w:t>79,832.0393</w:t>
      </w:r>
      <w:r>
        <w:rPr/>
        <w:t>万元。上述增资经大华会计师事务所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日以大华验字</w:t>
      </w:r>
      <w:r>
        <w:rPr>
          <w:rFonts w:ascii="Times New Roman" w:hAnsi="Times New Roman" w:cs="Times New Roman" w:eastAsia="Times New Roman" w:hint="default"/>
        </w:rPr>
        <w:t>[2015]001255</w:t>
      </w:r>
      <w:r>
        <w:rPr/>
        <w:t>号验资报告验</w:t>
      </w:r>
    </w:p>
    <w:p>
      <w:pPr>
        <w:spacing w:after="0" w:line="300" w:lineRule="auto"/>
        <w:jc w:val="both"/>
        <w:sectPr>
          <w:headerReference w:type="default" r:id="rId20"/>
          <w:footerReference w:type="default" r:id="rId21"/>
          <w:pgSz w:w="11910" w:h="16840"/>
          <w:pgMar w:header="877" w:footer="979" w:top="1100" w:bottom="1160" w:left="980" w:right="0"/>
          <w:pgNumType w:start="82"/>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证。</w:t>
      </w:r>
    </w:p>
    <w:p>
      <w:pPr>
        <w:pStyle w:val="BodyText"/>
        <w:spacing w:line="300" w:lineRule="auto" w:before="76"/>
        <w:ind w:right="1131"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日公司第五届董事会第八次会议决议，董桂英女士已符合限制性股票授予条件，公司将第五届董事会</w:t>
      </w:r>
      <w:r>
        <w:rPr/>
        <w:t> 第三次会议审议通过的</w:t>
      </w:r>
      <w:r>
        <w:rPr>
          <w:rFonts w:ascii="Times New Roman" w:hAnsi="Times New Roman" w:cs="Times New Roman" w:eastAsia="Times New Roman" w:hint="default"/>
        </w:rPr>
        <w:t>10</w:t>
      </w:r>
      <w:r>
        <w:rPr/>
        <w:t>万股限制性股票授予董桂英女士，每股面值人民币</w:t>
      </w:r>
      <w:r>
        <w:rPr>
          <w:rFonts w:ascii="Times New Roman" w:hAnsi="Times New Roman" w:cs="Times New Roman" w:eastAsia="Times New Roman" w:hint="default"/>
        </w:rPr>
        <w:t>1</w:t>
      </w:r>
      <w:r>
        <w:rPr/>
        <w:t>元，每股发行认购价格人民币</w:t>
      </w:r>
      <w:r>
        <w:rPr>
          <w:rFonts w:ascii="Times New Roman" w:hAnsi="Times New Roman" w:cs="Times New Roman" w:eastAsia="Times New Roman" w:hint="default"/>
        </w:rPr>
        <w:t>7.12</w:t>
      </w:r>
      <w:r>
        <w:rPr/>
        <w:t>元。本次股 </w:t>
      </w:r>
      <w:r>
        <w:rPr>
          <w:spacing w:val="-2"/>
        </w:rPr>
        <w:t>票发行后，公司的股份总数变更为</w:t>
      </w:r>
      <w:r>
        <w:rPr>
          <w:rFonts w:ascii="Times New Roman" w:hAnsi="Times New Roman" w:cs="Times New Roman" w:eastAsia="Times New Roman" w:hint="default"/>
          <w:spacing w:val="-2"/>
        </w:rPr>
        <w:t>79,842.0393</w:t>
      </w:r>
      <w:r>
        <w:rPr>
          <w:spacing w:val="-2"/>
        </w:rPr>
        <w:t>万股，注册资本及股本总额为人民币</w:t>
      </w:r>
      <w:r>
        <w:rPr>
          <w:rFonts w:ascii="Times New Roman" w:hAnsi="Times New Roman" w:cs="Times New Roman" w:eastAsia="Times New Roman" w:hint="default"/>
          <w:spacing w:val="-2"/>
        </w:rPr>
        <w:t>79,842.0393</w:t>
      </w:r>
      <w:r>
        <w:rPr>
          <w:spacing w:val="-2"/>
        </w:rPr>
        <w:t>万元。上述增资经大华会计师</w:t>
      </w:r>
      <w:r>
        <w:rPr>
          <w:spacing w:val="-46"/>
        </w:rPr>
        <w:t> </w:t>
      </w:r>
      <w:r>
        <w:rPr>
          <w:spacing w:val="-46"/>
        </w:rPr>
      </w:r>
      <w:r>
        <w:rPr>
          <w:spacing w:val="-1"/>
        </w:rPr>
        <w:t>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日以大华验字</w:t>
      </w:r>
      <w:r>
        <w:rPr>
          <w:rFonts w:ascii="Times New Roman" w:hAnsi="Times New Roman" w:cs="Times New Roman" w:eastAsia="Times New Roman" w:hint="default"/>
          <w:spacing w:val="-1"/>
        </w:rPr>
        <w:t>[2015]001365</w:t>
      </w:r>
      <w:r>
        <w:rPr>
          <w:spacing w:val="-1"/>
        </w:rPr>
        <w:t>号验资报告验证。</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日，公司完成了注册资本的</w:t>
      </w:r>
      <w:r>
        <w:rPr>
          <w:spacing w:val="-76"/>
        </w:rPr>
        <w:t> </w:t>
      </w:r>
      <w:r>
        <w:rPr>
          <w:spacing w:val="-76"/>
        </w:rPr>
      </w:r>
      <w:r>
        <w:rPr/>
        <w:t>工商变更手续。</w:t>
      </w:r>
    </w:p>
    <w:p>
      <w:pPr>
        <w:pStyle w:val="BodyText"/>
        <w:spacing w:line="300" w:lineRule="auto" w:before="31"/>
        <w:ind w:right="1130" w:firstLine="36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月，根据公司《</w:t>
      </w:r>
      <w:r>
        <w:rPr>
          <w:rFonts w:ascii="Times New Roman" w:hAnsi="Times New Roman" w:cs="Times New Roman" w:eastAsia="Times New Roman" w:hint="default"/>
          <w:spacing w:val="-1"/>
        </w:rPr>
        <w:t>2013</w:t>
      </w:r>
      <w:r>
        <w:rPr>
          <w:spacing w:val="-1"/>
        </w:rPr>
        <w:t>年限制性股票激励计划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2015</w:t>
      </w:r>
      <w:r>
        <w:rPr>
          <w:spacing w:val="-1"/>
        </w:rPr>
        <w:t>年限制性股票激励计划</w:t>
      </w:r>
      <w:r>
        <w:rPr>
          <w:rFonts w:ascii="Times New Roman" w:hAnsi="Times New Roman" w:cs="Times New Roman" w:eastAsia="Times New Roman" w:hint="default"/>
          <w:spacing w:val="-1"/>
        </w:rPr>
        <w:t>(</w:t>
      </w:r>
      <w:r>
        <w:rPr>
          <w:spacing w:val="-1"/>
        </w:rPr>
        <w:t>草案</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spacing w:val="-1"/>
        </w:rPr>
        <w:t>年第五届董事会第九次会议决定减少麦卫冲等八名自然人投入的注册资本人民币</w:t>
      </w:r>
      <w:r>
        <w:rPr>
          <w:rFonts w:ascii="Times New Roman" w:hAnsi="Times New Roman" w:cs="Times New Roman" w:eastAsia="Times New Roman" w:hint="default"/>
          <w:spacing w:val="-1"/>
        </w:rPr>
        <w:t>28.1025</w:t>
      </w:r>
      <w:r>
        <w:rPr>
          <w:spacing w:val="-1"/>
        </w:rPr>
        <w:t>万元。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月，根据公司《</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23"/>
        </w:rPr>
        <w:t> </w:t>
      </w:r>
      <w:r>
        <w:rPr/>
        <w:t>年限制性股票激励计划</w:t>
      </w:r>
      <w:r>
        <w:rPr>
          <w:rFonts w:ascii="Times New Roman" w:hAnsi="Times New Roman" w:cs="Times New Roman" w:eastAsia="Times New Roman" w:hint="default"/>
        </w:rPr>
        <w:t>(</w:t>
      </w:r>
      <w:r>
        <w:rPr/>
        <w:t>草案修订稿</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》，公司第五届董事会第十二次会议决定减少 赵旭等七十名自然人投入的注册资本人民币</w:t>
      </w:r>
      <w:r>
        <w:rPr>
          <w:rFonts w:ascii="Times New Roman" w:hAnsi="Times New Roman" w:cs="Times New Roman" w:eastAsia="Times New Roman" w:hint="default"/>
        </w:rPr>
        <w:t>118.2148</w:t>
      </w:r>
      <w:r>
        <w:rPr/>
        <w:t>万元和王昌双等三名自然人投入的注册资本人民币</w:t>
      </w:r>
      <w:r>
        <w:rPr>
          <w:rFonts w:ascii="Times New Roman" w:hAnsi="Times New Roman" w:cs="Times New Roman" w:eastAsia="Times New Roman" w:hint="default"/>
        </w:rPr>
        <w:t>5</w:t>
      </w:r>
      <w:r>
        <w:rPr/>
        <w:t>万元。上述减资经 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日以大华验字</w:t>
      </w:r>
      <w:r>
        <w:rPr>
          <w:rFonts w:ascii="Times New Roman" w:hAnsi="Times New Roman" w:cs="Times New Roman" w:eastAsia="Times New Roman" w:hint="default"/>
        </w:rPr>
        <w:t>[2016]000304</w:t>
      </w:r>
      <w:r>
        <w:rPr/>
        <w:t>号验资报告验证。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日，公司完成了工 商变更手续。上述减资完成后，公司注册资本及股本变更为人民币</w:t>
      </w:r>
      <w:r>
        <w:rPr>
          <w:rFonts w:ascii="Times New Roman" w:hAnsi="Times New Roman" w:cs="Times New Roman" w:eastAsia="Times New Roman" w:hint="default"/>
        </w:rPr>
        <w:t>79,690.722</w:t>
      </w:r>
      <w:r>
        <w:rPr/>
        <w:t>万元。</w:t>
      </w:r>
    </w:p>
    <w:p>
      <w:pPr>
        <w:pStyle w:val="BodyText"/>
        <w:spacing w:line="307" w:lineRule="auto" w:before="13"/>
        <w:ind w:right="1132" w:firstLine="360"/>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日第五届董事会第二十次会议和第五届监事会第十二次会议审议通过的《关于回购</w:t>
      </w:r>
      <w:r>
        <w:rPr>
          <w:rFonts w:ascii="Times New Roman" w:hAnsi="Times New Roman" w:cs="Times New Roman" w:eastAsia="Times New Roman" w:hint="default"/>
        </w:rPr>
        <w:t>2015</w:t>
      </w:r>
      <w:r>
        <w:rPr/>
        <w:t>年股权激 </w:t>
      </w:r>
      <w:r>
        <w:rPr>
          <w:spacing w:val="-2"/>
        </w:rPr>
        <w:t>励计划中已离职股权激励对象所持已获授但尚未解锁的限制性股票》议案，本公司回购已离职股权激励对象初金霞等二十七</w:t>
      </w:r>
      <w:r>
        <w:rPr>
          <w:spacing w:val="-64"/>
        </w:rPr>
        <w:t> </w:t>
      </w:r>
      <w:r>
        <w:rPr>
          <w:spacing w:val="-64"/>
        </w:rPr>
      </w:r>
      <w:r>
        <w:rPr/>
        <w:t>人所持</w:t>
      </w:r>
      <w:r>
        <w:rPr>
          <w:rFonts w:ascii="Times New Roman" w:hAnsi="Times New Roman" w:cs="Times New Roman" w:eastAsia="Times New Roman" w:hint="default"/>
        </w:rPr>
        <w:t>74</w:t>
      </w:r>
      <w:r>
        <w:rPr/>
        <w:t>万股已获授但尚未解锁的限制性股票，回购完成后，公司注册资本变更为人民币</w:t>
      </w:r>
      <w:r>
        <w:rPr>
          <w:rFonts w:ascii="Times New Roman" w:hAnsi="Times New Roman" w:cs="Times New Roman" w:eastAsia="Times New Roman" w:hint="default"/>
        </w:rPr>
        <w:t>79,616.722</w:t>
      </w:r>
      <w:r>
        <w:rPr/>
        <w:t>万元。上述减资经德勤 会计师事务所（特殊普通合伙）于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日以德师报</w:t>
      </w:r>
      <w:r>
        <w:rPr>
          <w:rFonts w:ascii="Times New Roman" w:hAnsi="Times New Roman" w:cs="Times New Roman" w:eastAsia="Times New Roman" w:hint="default"/>
        </w:rPr>
        <w:t>(</w:t>
      </w:r>
      <w:r>
        <w:rPr/>
        <w:t>验</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00168</w:t>
      </w:r>
      <w:r>
        <w:rPr/>
        <w:t>号验资报告验证。</w:t>
      </w:r>
    </w:p>
    <w:p>
      <w:pPr>
        <w:pStyle w:val="BodyText"/>
        <w:spacing w:line="300" w:lineRule="auto" w:before="7"/>
        <w:ind w:right="1139" w:firstLine="360"/>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日第五届董事会第二十四次会议和第五届监事会第十五次会议审议通过的《关于终止实施</w:t>
      </w:r>
      <w:r>
        <w:rPr>
          <w:rFonts w:ascii="Times New Roman" w:hAnsi="Times New Roman" w:cs="Times New Roman" w:eastAsia="Times New Roman" w:hint="default"/>
        </w:rPr>
        <w:t>2015</w:t>
      </w:r>
      <w:r>
        <w:rPr/>
        <w:t>年 股权激励计划暨回购注销已授予未解锁的全部限制性股票》议案，公司以货币方式回购</w:t>
      </w:r>
      <w:r>
        <w:rPr>
          <w:rFonts w:ascii="Times New Roman" w:hAnsi="Times New Roman" w:cs="Times New Roman" w:eastAsia="Times New Roman" w:hint="default"/>
        </w:rPr>
        <w:t>2015</w:t>
      </w:r>
      <w:r>
        <w:rPr/>
        <w:t>年股权激励计划剩余全部</w:t>
      </w:r>
      <w:r>
        <w:rPr>
          <w:rFonts w:ascii="Times New Roman" w:hAnsi="Times New Roman" w:cs="Times New Roman" w:eastAsia="Times New Roman" w:hint="default"/>
        </w:rPr>
        <w:t>171</w:t>
      </w:r>
      <w:r>
        <w:rPr/>
        <w:t>名 被激励对象所持已授权但尚未解锁的</w:t>
      </w:r>
      <w:r>
        <w:rPr>
          <w:rFonts w:ascii="Times New Roman" w:hAnsi="Times New Roman" w:cs="Times New Roman" w:eastAsia="Times New Roman" w:hint="default"/>
        </w:rPr>
        <w:t>1,258.7</w:t>
      </w:r>
      <w:r>
        <w:rPr/>
        <w:t>万股限制性股票。回购完成后，公司注册资本变更为人民币</w:t>
      </w:r>
      <w:r>
        <w:rPr>
          <w:rFonts w:ascii="Times New Roman" w:hAnsi="Times New Roman" w:cs="Times New Roman" w:eastAsia="Times New Roman" w:hint="default"/>
        </w:rPr>
        <w:t>78,358.022</w:t>
      </w:r>
      <w:r>
        <w:rPr/>
        <w:t>万元。上 述减资经德勤华永会计师事务所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日出具的德师报</w:t>
      </w:r>
      <w:r>
        <w:rPr>
          <w:rFonts w:ascii="Times New Roman" w:hAnsi="Times New Roman" w:cs="Times New Roman" w:eastAsia="Times New Roman" w:hint="default"/>
        </w:rPr>
        <w:t>(</w:t>
      </w:r>
      <w:r>
        <w:rPr/>
        <w:t>验</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00299</w:t>
      </w:r>
      <w:r>
        <w:rPr/>
        <w:t>号验资报告验证。</w:t>
      </w:r>
    </w:p>
    <w:p>
      <w:pPr>
        <w:pStyle w:val="BodyText"/>
        <w:spacing w:line="300" w:lineRule="auto" w:before="13"/>
        <w:ind w:right="1040" w:firstLine="360"/>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日第五届董事会第二十九次会议、第五届监事会第十九次会议及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日的</w:t>
      </w:r>
      <w:r>
        <w:rPr>
          <w:rFonts w:ascii="Times New Roman" w:hAnsi="Times New Roman" w:cs="Times New Roman" w:eastAsia="Times New Roman" w:hint="default"/>
        </w:rPr>
        <w:t>2017</w:t>
      </w:r>
      <w:r>
        <w:rPr/>
        <w:t>年第三次 临时股东大会审议通过的《</w:t>
      </w:r>
      <w:r>
        <w:rPr>
          <w:rFonts w:ascii="Times New Roman" w:hAnsi="Times New Roman" w:cs="Times New Roman" w:eastAsia="Times New Roman" w:hint="default"/>
        </w:rPr>
        <w:t>2017</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》及其摘要等议案审议，公司申请增加注册资本人民币</w:t>
      </w:r>
      <w:r>
        <w:rPr>
          <w:rFonts w:ascii="Times New Roman" w:hAnsi="Times New Roman" w:cs="Times New Roman" w:eastAsia="Times New Roman" w:hint="default"/>
        </w:rPr>
        <w:t>380</w:t>
      </w:r>
      <w:r>
        <w:rPr/>
        <w:t>万 </w:t>
      </w:r>
      <w:r>
        <w:rPr>
          <w:spacing w:val="-2"/>
        </w:rPr>
        <w:t>元，由芦兵等</w:t>
      </w:r>
      <w:r>
        <w:rPr>
          <w:rFonts w:ascii="Times New Roman" w:hAnsi="Times New Roman" w:cs="Times New Roman" w:eastAsia="Times New Roman" w:hint="default"/>
          <w:spacing w:val="-2"/>
        </w:rPr>
        <w:t>9</w:t>
      </w:r>
      <w:r>
        <w:rPr>
          <w:spacing w:val="-2"/>
        </w:rPr>
        <w:t>名授予的激励对象以货币资金认购</w:t>
      </w:r>
      <w:r>
        <w:rPr>
          <w:rFonts w:ascii="Times New Roman" w:hAnsi="Times New Roman" w:cs="Times New Roman" w:eastAsia="Times New Roman" w:hint="default"/>
          <w:spacing w:val="-2"/>
        </w:rPr>
        <w:t>380</w:t>
      </w:r>
      <w:r>
        <w:rPr>
          <w:spacing w:val="-2"/>
        </w:rPr>
        <w:t>万股限制性股票。截至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日止，公司收到芦兵等九名自然人</w:t>
      </w:r>
      <w:r>
        <w:rPr>
          <w:spacing w:val="-55"/>
        </w:rPr>
        <w:t> </w:t>
      </w:r>
      <w:r>
        <w:rPr>
          <w:spacing w:val="-55"/>
        </w:rPr>
      </w:r>
      <w:r>
        <w:rPr>
          <w:spacing w:val="-3"/>
        </w:rPr>
        <w:t>认购的限制性股票认购款人民币</w:t>
      </w:r>
      <w:r>
        <w:rPr>
          <w:rFonts w:ascii="Times New Roman" w:hAnsi="Times New Roman" w:cs="Times New Roman" w:eastAsia="Times New Roman" w:hint="default"/>
          <w:spacing w:val="-3"/>
        </w:rPr>
        <w:t>1,596</w:t>
      </w:r>
      <w:r>
        <w:rPr>
          <w:spacing w:val="-3"/>
        </w:rPr>
        <w:t>万元，其中新增注册资本人民币</w:t>
      </w:r>
      <w:r>
        <w:rPr>
          <w:rFonts w:ascii="Times New Roman" w:hAnsi="Times New Roman" w:cs="Times New Roman" w:eastAsia="Times New Roman" w:hint="default"/>
          <w:spacing w:val="-3"/>
        </w:rPr>
        <w:t>380</w:t>
      </w:r>
      <w:r>
        <w:rPr>
          <w:spacing w:val="-3"/>
        </w:rPr>
        <w:t>万元，变更后的注册资本及股本为人民币</w:t>
      </w:r>
      <w:r>
        <w:rPr>
          <w:rFonts w:ascii="Times New Roman" w:hAnsi="Times New Roman" w:cs="Times New Roman" w:eastAsia="Times New Roman" w:hint="default"/>
          <w:spacing w:val="-3"/>
        </w:rPr>
        <w:t>78,738.022</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2"/>
        </w:rPr>
        <w:t>万元。上述增资经德勤华永会计师事务所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日出具的德师报</w:t>
      </w:r>
      <w:r>
        <w:rPr>
          <w:rFonts w:ascii="Times New Roman" w:hAnsi="Times New Roman" w:cs="Times New Roman" w:eastAsia="Times New Roman" w:hint="default"/>
          <w:spacing w:val="-2"/>
        </w:rPr>
        <w:t>(</w:t>
      </w:r>
      <w:r>
        <w:rPr>
          <w:spacing w:val="-2"/>
        </w:rPr>
        <w:t>验</w:t>
      </w:r>
      <w:r>
        <w:rPr>
          <w:rFonts w:ascii="Times New Roman" w:hAnsi="Times New Roman" w:cs="Times New Roman" w:eastAsia="Times New Roman" w:hint="default"/>
          <w:spacing w:val="-2"/>
        </w:rPr>
        <w:t>)</w:t>
      </w:r>
      <w:r>
        <w:rPr>
          <w:spacing w:val="-2"/>
        </w:rPr>
        <w:t>字</w:t>
      </w:r>
      <w:r>
        <w:rPr>
          <w:rFonts w:ascii="Times New Roman" w:hAnsi="Times New Roman" w:cs="Times New Roman" w:eastAsia="Times New Roman" w:hint="default"/>
          <w:spacing w:val="-2"/>
        </w:rPr>
        <w:t>(18)</w:t>
      </w:r>
      <w:r>
        <w:rPr>
          <w:spacing w:val="-2"/>
        </w:rPr>
        <w:t>第</w:t>
      </w:r>
      <w:r>
        <w:rPr>
          <w:rFonts w:ascii="Times New Roman" w:hAnsi="Times New Roman" w:cs="Times New Roman" w:eastAsia="Times New Roman" w:hint="default"/>
          <w:spacing w:val="-2"/>
        </w:rPr>
        <w:t>00032</w:t>
      </w:r>
      <w:r>
        <w:rPr>
          <w:spacing w:val="-2"/>
        </w:rPr>
        <w:t>号验资报告验证。</w:t>
      </w:r>
    </w:p>
    <w:p>
      <w:pPr>
        <w:pStyle w:val="BodyText"/>
        <w:spacing w:line="240" w:lineRule="auto" w:before="13"/>
        <w:ind w:left="514" w:right="0"/>
        <w:jc w:val="left"/>
      </w:pPr>
      <w:r>
        <w:rPr/>
        <w:t>本公司的注册地址为北京市昌平区城区镇超前路</w:t>
      </w:r>
      <w:r>
        <w:rPr>
          <w:rFonts w:ascii="Times New Roman" w:hAnsi="Times New Roman" w:cs="Times New Roman" w:eastAsia="Times New Roman" w:hint="default"/>
        </w:rPr>
        <w:t>13</w:t>
      </w:r>
      <w:r>
        <w:rPr/>
        <w:t>号，总部地址为朝阳区和平里东土城路甲</w:t>
      </w:r>
      <w:r>
        <w:rPr>
          <w:rFonts w:ascii="Times New Roman" w:hAnsi="Times New Roman" w:cs="Times New Roman" w:eastAsia="Times New Roman" w:hint="default"/>
        </w:rPr>
        <w:t>14</w:t>
      </w:r>
      <w:r>
        <w:rPr/>
        <w:t>号建达大厦。</w:t>
      </w:r>
    </w:p>
    <w:p>
      <w:pPr>
        <w:pStyle w:val="Heading5"/>
        <w:spacing w:line="240" w:lineRule="auto" w:before="63"/>
        <w:ind w:right="0"/>
        <w:jc w:val="left"/>
        <w:rPr>
          <w:b w:val="0"/>
          <w:bCs w:val="0"/>
        </w:rPr>
      </w:pPr>
      <w:r>
        <w:rPr>
          <w:rFonts w:ascii="Times New Roman" w:hAnsi="Times New Roman" w:cs="Times New Roman" w:eastAsia="Times New Roman" w:hint="default"/>
        </w:rPr>
        <w:t>2</w:t>
      </w:r>
      <w:r>
        <w:rPr/>
        <w:t>、经营范围</w:t>
      </w:r>
      <w:r>
        <w:rPr>
          <w:b w:val="0"/>
          <w:bCs w:val="0"/>
        </w:rPr>
      </w:r>
    </w:p>
    <w:p>
      <w:pPr>
        <w:pStyle w:val="BodyText"/>
        <w:spacing w:line="309" w:lineRule="auto" w:before="63"/>
        <w:ind w:right="1129" w:firstLine="420"/>
        <w:jc w:val="both"/>
      </w:pPr>
      <w:r>
        <w:rPr/>
        <w:t>本公司的经营范围为：增值电信业务；互联网信息服务；计算机信息网络国际联网经营业务；电子商务；设计和制作 </w:t>
      </w:r>
      <w:r>
        <w:rPr>
          <w:spacing w:val="-1"/>
        </w:rPr>
        <w:t>网络广告；利用</w:t>
      </w:r>
      <w:r>
        <w:rPr>
          <w:rFonts w:ascii="Times New Roman" w:hAnsi="Times New Roman" w:cs="Times New Roman" w:eastAsia="Times New Roman" w:hint="default"/>
          <w:spacing w:val="-1"/>
        </w:rPr>
        <w:t>263</w:t>
      </w:r>
      <w:r>
        <w:rPr>
          <w:spacing w:val="-1"/>
        </w:rPr>
        <w:t>网站</w:t>
      </w:r>
      <w:r>
        <w:rPr>
          <w:rFonts w:ascii="Times New Roman" w:hAnsi="Times New Roman" w:cs="Times New Roman" w:eastAsia="Times New Roman" w:hint="default"/>
          <w:spacing w:val="-1"/>
        </w:rPr>
        <w:t>(www.263.net.cn)</w:t>
      </w:r>
      <w:r>
        <w:rPr>
          <w:spacing w:val="-1"/>
        </w:rPr>
        <w:t>发布网络广告；电子技术、网络技术、计算机软件开发；销售自行开发后产品；物</w:t>
      </w:r>
      <w:r>
        <w:rPr>
          <w:spacing w:val="-65"/>
        </w:rPr>
        <w:t> </w:t>
      </w:r>
      <w:r>
        <w:rPr>
          <w:spacing w:val="-65"/>
        </w:rPr>
      </w:r>
      <w:r>
        <w:rPr/>
        <w:t>业管理</w:t>
      </w:r>
      <w:r>
        <w:rPr>
          <w:rFonts w:ascii="Times New Roman" w:hAnsi="Times New Roman" w:cs="Times New Roman" w:eastAsia="Times New Roman" w:hint="default"/>
        </w:rPr>
        <w:t>(</w:t>
      </w:r>
      <w:r>
        <w:rPr/>
        <w:t>限分支机构经营</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w:t>
      </w:r>
    </w:p>
    <w:p>
      <w:pPr>
        <w:pStyle w:val="Heading5"/>
        <w:spacing w:line="240" w:lineRule="auto" w:before="5"/>
        <w:ind w:left="154" w:right="0"/>
        <w:jc w:val="left"/>
        <w:rPr>
          <w:b w:val="0"/>
          <w:bCs w:val="0"/>
        </w:rPr>
      </w:pPr>
      <w:r>
        <w:rPr>
          <w:rFonts w:ascii="Times New Roman" w:hAnsi="Times New Roman" w:cs="Times New Roman" w:eastAsia="Times New Roman" w:hint="default"/>
        </w:rPr>
        <w:t>3</w:t>
      </w:r>
      <w:r>
        <w:rPr/>
        <w:t>、公司及子公司业务性质和主要经营活动</w:t>
      </w:r>
      <w:r>
        <w:rPr>
          <w:b w:val="0"/>
          <w:bCs w:val="0"/>
        </w:rPr>
      </w:r>
    </w:p>
    <w:p>
      <w:pPr>
        <w:pStyle w:val="BodyText"/>
        <w:spacing w:line="240" w:lineRule="auto" w:before="63"/>
        <w:ind w:right="0"/>
        <w:jc w:val="left"/>
      </w:pPr>
      <w:r>
        <w:rPr>
          <w:rFonts w:ascii="Times New Roman" w:hAnsi="Times New Roman" w:cs="Times New Roman" w:eastAsia="Times New Roman" w:hint="default"/>
        </w:rPr>
        <w:t>3.1</w:t>
      </w:r>
      <w:r>
        <w:rPr/>
        <w:t>．业务性质</w:t>
      </w:r>
    </w:p>
    <w:p>
      <w:pPr>
        <w:pStyle w:val="BodyText"/>
        <w:spacing w:line="300" w:lineRule="auto" w:before="63"/>
        <w:ind w:left="154" w:right="1292" w:firstLine="360"/>
        <w:jc w:val="left"/>
      </w:pPr>
      <w:r>
        <w:rPr/>
        <w:t>本公司及其子公司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是运用互联网技术和转售方式为企业和个人提供虚拟运营服务的新型通信服务 商。</w:t>
      </w:r>
    </w:p>
    <w:p>
      <w:pPr>
        <w:pStyle w:val="BodyText"/>
        <w:spacing w:line="300" w:lineRule="auto" w:before="31"/>
        <w:ind w:right="934" w:firstLine="360"/>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日取得中华人民共和国工业与信息化部颁发的编号为</w:t>
      </w:r>
      <w:r>
        <w:rPr>
          <w:rFonts w:ascii="Times New Roman" w:hAnsi="Times New Roman" w:cs="Times New Roman" w:eastAsia="Times New Roman" w:hint="default"/>
        </w:rPr>
        <w:t>B1.B2-20090386</w:t>
      </w:r>
      <w:r>
        <w:rPr/>
        <w:t>的增值电信业务经营许可证， 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日，获准经营第一类增值电信业务中的国内多方通信服务业务、第二类增值电信业务中的呼叫中心业 务、因特网接入服务业务和信息服务业务、 信息服务业务</w:t>
      </w:r>
      <w:r>
        <w:rPr>
          <w:rFonts w:ascii="Times New Roman" w:hAnsi="Times New Roman" w:cs="Times New Roman" w:eastAsia="Times New Roman" w:hint="default"/>
        </w:rPr>
        <w:t>(</w:t>
      </w:r>
      <w:r>
        <w:rPr/>
        <w:t>不含固定网电话信息服务和互联网信息服务</w:t>
      </w:r>
      <w:r>
        <w:rPr>
          <w:rFonts w:ascii="Times New Roman" w:hAnsi="Times New Roman" w:cs="Times New Roman" w:eastAsia="Times New Roman" w:hint="default"/>
        </w:rPr>
        <w:t>)</w:t>
      </w:r>
      <w:r>
        <w:rPr/>
        <w:t>。其中，国内多方 通信服务业务获准全国经营；呼叫中心业务获准全国经营；因特网接入服务业务获准在北京、上海</w:t>
      </w:r>
      <w:r>
        <w:rPr>
          <w:rFonts w:ascii="Times New Roman" w:hAnsi="Times New Roman" w:cs="Times New Roman" w:eastAsia="Times New Roman" w:hint="default"/>
        </w:rPr>
        <w:t>2</w:t>
      </w:r>
      <w:r>
        <w:rPr/>
        <w:t>直辖市以及沈阳等</w:t>
      </w:r>
      <w:r>
        <w:rPr>
          <w:rFonts w:ascii="Times New Roman" w:hAnsi="Times New Roman" w:cs="Times New Roman" w:eastAsia="Times New Roman" w:hint="default"/>
        </w:rPr>
        <w:t>10</w:t>
      </w:r>
      <w:r>
        <w:rPr/>
        <w:t>个 </w:t>
      </w:r>
      <w:r>
        <w:rPr>
          <w:spacing w:val="-3"/>
        </w:rPr>
        <w:t>城市经营；信息服务业务</w:t>
      </w:r>
      <w:r>
        <w:rPr>
          <w:rFonts w:ascii="Times New Roman" w:hAnsi="Times New Roman" w:cs="Times New Roman" w:eastAsia="Times New Roman" w:hint="default"/>
          <w:spacing w:val="-3"/>
        </w:rPr>
        <w:t>(</w:t>
      </w:r>
      <w:r>
        <w:rPr>
          <w:spacing w:val="-3"/>
        </w:rPr>
        <w:t>不包括固定网电话信息服务和互联网信息服务</w:t>
      </w:r>
      <w:r>
        <w:rPr>
          <w:rFonts w:ascii="Times New Roman" w:hAnsi="Times New Roman" w:cs="Times New Roman" w:eastAsia="Times New Roman" w:hint="default"/>
          <w:spacing w:val="-3"/>
        </w:rPr>
        <w:t>)</w:t>
      </w:r>
      <w:r>
        <w:rPr>
          <w:spacing w:val="-3"/>
        </w:rPr>
        <w:t>获准在北京、天津、上海等</w:t>
      </w:r>
      <w:r>
        <w:rPr>
          <w:rFonts w:ascii="Times New Roman" w:hAnsi="Times New Roman" w:cs="Times New Roman" w:eastAsia="Times New Roman" w:hint="default"/>
          <w:spacing w:val="-3"/>
        </w:rPr>
        <w:t>18</w:t>
      </w:r>
      <w:r>
        <w:rPr>
          <w:spacing w:val="-3"/>
        </w:rPr>
        <w:t>个省</w:t>
      </w:r>
      <w:r>
        <w:rPr>
          <w:rFonts w:ascii="Times New Roman" w:hAnsi="Times New Roman" w:cs="Times New Roman" w:eastAsia="Times New Roman" w:hint="default"/>
          <w:spacing w:val="-3"/>
        </w:rPr>
        <w:t>(</w:t>
      </w:r>
      <w:r>
        <w:rPr>
          <w:spacing w:val="-3"/>
        </w:rPr>
        <w:t>自治区、直辖市</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4"/>
        </w:rPr>
        <w:t> </w:t>
      </w:r>
      <w:r>
        <w:rPr/>
        <w:t>经营。</w:t>
      </w:r>
    </w:p>
    <w:p>
      <w:pPr>
        <w:pStyle w:val="BodyText"/>
        <w:spacing w:line="300" w:lineRule="auto" w:before="32"/>
        <w:ind w:right="1132" w:firstLine="360"/>
        <w:jc w:val="both"/>
      </w:pPr>
      <w:r>
        <w:rPr/>
        <w:t>本公司之三级子公司</w:t>
      </w:r>
      <w:r>
        <w:rPr>
          <w:rFonts w:ascii="Times New Roman" w:hAnsi="Times New Roman" w:cs="Times New Roman" w:eastAsia="Times New Roman" w:hint="default"/>
        </w:rPr>
        <w:t>iTalk Mobile</w:t>
      </w:r>
      <w:r>
        <w:rPr>
          <w:rFonts w:ascii="Times New Roman" w:hAnsi="Times New Roman" w:cs="Times New Roman" w:eastAsia="Times New Roman" w:hint="default"/>
          <w:spacing w:val="-34"/>
        </w:rPr>
        <w:t> </w:t>
      </w:r>
      <w:r>
        <w:rPr>
          <w:rFonts w:ascii="Times New Roman" w:hAnsi="Times New Roman" w:cs="Times New Roman" w:eastAsia="Times New Roman" w:hint="default"/>
        </w:rPr>
        <w:t>Corporation</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日获得美国联邦通讯委员会颁发的</w:t>
      </w:r>
      <w:r>
        <w:rPr>
          <w:rFonts w:ascii="Times New Roman" w:hAnsi="Times New Roman" w:cs="Times New Roman" w:eastAsia="Times New Roman" w:hint="default"/>
        </w:rPr>
        <w:t>FCC214</w:t>
      </w:r>
      <w:r>
        <w:rPr/>
        <w:t>牌照，获准基 于美国主要移动运营商的网络基础设施为美国用户提供本地及国际移动通信服务。</w:t>
      </w:r>
    </w:p>
    <w:p>
      <w:pPr>
        <w:pStyle w:val="BodyText"/>
        <w:spacing w:line="240" w:lineRule="auto" w:before="31"/>
        <w:ind w:left="513" w:right="0"/>
        <w:jc w:val="left"/>
      </w:pPr>
      <w:r>
        <w:rPr/>
        <w:t>本公司之三级子公司上海奈盛通信科技有限公司于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日取得中华人民共和国工业与信息化部颁发的编号为</w:t>
      </w:r>
    </w:p>
    <w:p>
      <w:pPr>
        <w:pStyle w:val="BodyText"/>
        <w:spacing w:line="240" w:lineRule="auto" w:before="63"/>
        <w:ind w:right="0"/>
        <w:jc w:val="left"/>
      </w:pPr>
      <w:r>
        <w:rPr>
          <w:rFonts w:ascii="Times New Roman" w:hAnsi="Times New Roman" w:cs="Times New Roman" w:eastAsia="Times New Roman" w:hint="default"/>
        </w:rPr>
        <w:t>B1-2017009</w:t>
      </w:r>
      <w:r>
        <w:rPr/>
        <w:t>的增值电信业务经营许可证，有效期至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日，获准在上海市经营第一类增值电信业务中的互联网数据</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中心业务</w:t>
      </w:r>
      <w:r>
        <w:rPr>
          <w:rFonts w:ascii="Times New Roman" w:hAnsi="Times New Roman" w:cs="Times New Roman" w:eastAsia="Times New Roman" w:hint="default"/>
        </w:rPr>
        <w:t>(</w:t>
      </w:r>
      <w:r>
        <w:rPr/>
        <w:t>不含互联网资源协作服务</w:t>
      </w:r>
      <w:r>
        <w:rPr>
          <w:rFonts w:ascii="Times New Roman" w:hAnsi="Times New Roman" w:cs="Times New Roman" w:eastAsia="Times New Roman" w:hint="default"/>
        </w:rPr>
        <w:t>)</w:t>
      </w:r>
      <w:r>
        <w:rPr/>
        <w:t>。</w:t>
      </w:r>
    </w:p>
    <w:p>
      <w:pPr>
        <w:pStyle w:val="BodyText"/>
        <w:spacing w:line="300" w:lineRule="auto" w:before="63"/>
        <w:ind w:left="513" w:right="1118" w:hanging="360"/>
        <w:jc w:val="left"/>
      </w:pPr>
      <w:r>
        <w:rPr>
          <w:rFonts w:ascii="Times New Roman" w:hAnsi="Times New Roman" w:cs="Times New Roman" w:eastAsia="Times New Roman" w:hint="default"/>
        </w:rPr>
        <w:t>3.2</w:t>
      </w:r>
      <w:r>
        <w:rPr/>
        <w:t>．主要经营活动 </w:t>
      </w:r>
      <w:r>
        <w:rPr>
          <w:spacing w:val="-5"/>
        </w:rPr>
        <w:t>在企业客户市场，本集团运用互联网技术和转售方式为企业提供全方位、一站式的通信产品和服务，包括：</w:t>
      </w:r>
      <w:r>
        <w:rPr>
          <w:rFonts w:ascii="Times New Roman" w:hAnsi="Times New Roman" w:cs="Times New Roman" w:eastAsia="Times New Roman" w:hint="default"/>
          <w:spacing w:val="-5"/>
        </w:rPr>
        <w:t>263</w:t>
      </w:r>
      <w:r>
        <w:rPr>
          <w:spacing w:val="-5"/>
        </w:rPr>
        <w:t>云通信</w:t>
      </w:r>
      <w:r>
        <w:rPr>
          <w:rFonts w:ascii="Times New Roman" w:hAnsi="Times New Roman" w:cs="Times New Roman" w:eastAsia="Times New Roman" w:hint="default"/>
          <w:spacing w:val="-5"/>
        </w:rPr>
        <w:t>(</w:t>
      </w:r>
      <w:r>
        <w:rPr>
          <w:spacing w:val="-5"/>
        </w:rPr>
        <w:t>融</w:t>
      </w:r>
    </w:p>
    <w:p>
      <w:pPr>
        <w:pStyle w:val="BodyText"/>
        <w:spacing w:line="300" w:lineRule="auto" w:before="13"/>
        <w:ind w:right="1153"/>
        <w:jc w:val="left"/>
      </w:pPr>
      <w:r>
        <w:rPr/>
        <w:t>合企业邮箱、电话会议、网络会议、视频会议、网络直播、企业网盘、即时通信、协同办公等产品</w:t>
      </w:r>
      <w:r>
        <w:rPr>
          <w:rFonts w:ascii="Times New Roman" w:hAnsi="Times New Roman" w:cs="Times New Roman" w:eastAsia="Times New Roman" w:hint="default"/>
        </w:rPr>
        <w:t>)</w:t>
      </w:r>
      <w:r>
        <w:rPr/>
        <w:t>、企业云电话、企业短 信、企业</w:t>
      </w:r>
      <w:r>
        <w:rPr>
          <w:rFonts w:ascii="Times New Roman" w:hAnsi="Times New Roman" w:cs="Times New Roman" w:eastAsia="Times New Roman" w:hint="default"/>
        </w:rPr>
        <w:t>VPN</w:t>
      </w:r>
      <w:r>
        <w:rPr/>
        <w:t>、企业无线、</w:t>
      </w:r>
      <w:r>
        <w:rPr>
          <w:rFonts w:ascii="Times New Roman" w:hAnsi="Times New Roman" w:cs="Times New Roman" w:eastAsia="Times New Roman" w:hint="default"/>
        </w:rPr>
        <w:t>IDC</w:t>
      </w:r>
      <w:r>
        <w:rPr/>
        <w:t>及云计算、设计和制作网络广告等服务。</w:t>
      </w:r>
    </w:p>
    <w:p>
      <w:pPr>
        <w:pStyle w:val="BodyText"/>
        <w:spacing w:line="300" w:lineRule="auto" w:before="13"/>
        <w:ind w:right="1153" w:firstLine="360"/>
        <w:jc w:val="left"/>
      </w:pPr>
      <w:r>
        <w:rPr/>
        <w:t>在个人客户市场，本集团针对全球华人跨境通信需求，为海外华人家庭提供</w:t>
      </w:r>
      <w:r>
        <w:rPr>
          <w:rFonts w:ascii="Times New Roman" w:hAnsi="Times New Roman" w:cs="Times New Roman" w:eastAsia="Times New Roman" w:hint="default"/>
        </w:rPr>
        <w:t>VoIP</w:t>
      </w:r>
      <w:r>
        <w:rPr/>
        <w:t>、</w:t>
      </w:r>
      <w:r>
        <w:rPr>
          <w:rFonts w:ascii="Times New Roman" w:hAnsi="Times New Roman" w:cs="Times New Roman" w:eastAsia="Times New Roman" w:hint="default"/>
        </w:rPr>
        <w:t>IPTV</w:t>
      </w:r>
      <w:r>
        <w:rPr/>
        <w:t>等互联网综合通信服务，为全 球商旅华人提供虚拟移动通信服务</w:t>
      </w:r>
      <w:r>
        <w:rPr>
          <w:rFonts w:ascii="Times New Roman" w:hAnsi="Times New Roman" w:cs="Times New Roman" w:eastAsia="Times New Roman" w:hint="default"/>
        </w:rPr>
        <w:t>(MVNO)</w:t>
      </w:r>
      <w:r>
        <w:rPr/>
        <w:t>。此外，本集团也为运营商提供漫游系统解决方案与服务。</w:t>
      </w:r>
    </w:p>
    <w:p>
      <w:pPr>
        <w:pStyle w:val="BodyText"/>
        <w:spacing w:line="240" w:lineRule="auto" w:before="13"/>
        <w:ind w:left="513" w:right="0"/>
        <w:jc w:val="left"/>
      </w:pPr>
      <w:r>
        <w:rPr/>
        <w:t>本集团还开展固网语音增值服务</w:t>
      </w:r>
      <w:r>
        <w:rPr>
          <w:rFonts w:ascii="Times New Roman" w:hAnsi="Times New Roman" w:cs="Times New Roman" w:eastAsia="Times New Roman" w:hint="default"/>
        </w:rPr>
        <w:t>(</w:t>
      </w:r>
      <w:r>
        <w:rPr/>
        <w:t>即：</w:t>
      </w:r>
      <w:r>
        <w:rPr>
          <w:rFonts w:ascii="Times New Roman" w:hAnsi="Times New Roman" w:cs="Times New Roman" w:eastAsia="Times New Roman" w:hint="default"/>
        </w:rPr>
        <w:t>96446IP</w:t>
      </w:r>
      <w:r>
        <w:rPr/>
        <w:t>长途转售和</w:t>
      </w:r>
      <w:r>
        <w:rPr>
          <w:rFonts w:ascii="Times New Roman" w:hAnsi="Times New Roman" w:cs="Times New Roman" w:eastAsia="Times New Roman" w:hint="default"/>
        </w:rPr>
        <w:t>95050</w:t>
      </w:r>
      <w:r>
        <w:rPr/>
        <w:t>多方通话服务</w:t>
      </w:r>
      <w:r>
        <w:rPr>
          <w:rFonts w:ascii="Times New Roman" w:hAnsi="Times New Roman" w:cs="Times New Roman" w:eastAsia="Times New Roman" w:hint="default"/>
        </w:rPr>
        <w:t>)</w:t>
      </w:r>
      <w:r>
        <w:rPr/>
        <w:t>。</w:t>
      </w:r>
    </w:p>
    <w:p>
      <w:pPr>
        <w:spacing w:line="300" w:lineRule="auto" w:before="63"/>
        <w:ind w:left="513" w:right="490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本公司的公司及合并财务报表于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日经本公司董事会批准。</w:t>
      </w:r>
    </w:p>
    <w:p>
      <w:pPr>
        <w:spacing w:after="0" w:line="30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r>
        <w:rPr/>
        <w:pict>
          <v:group style="position:absolute;margin-left:79.080002pt;margin-top:231.73999pt;width:701.8pt;height:5.1pt;mso-position-horizontal-relative:page;mso-position-vertical-relative:page;z-index:-969280" coordorigin="1582,4635" coordsize="14036,102">
            <v:shape style="position:absolute;left:1582;top:4635;width:4835;height:102" type="#_x0000_t75" stroked="false">
              <v:imagedata r:id="rId24" o:title=""/>
            </v:shape>
            <v:shape style="position:absolute;left:6388;top:4712;width:1012;height:25" type="#_x0000_t75" stroked="false">
              <v:imagedata r:id="rId25" o:title=""/>
            </v:shape>
            <v:shape style="position:absolute;left:7380;top:4712;width:1010;height:25" type="#_x0000_t75" stroked="false">
              <v:imagedata r:id="rId26" o:title=""/>
            </v:shape>
            <v:shape style="position:absolute;left:8372;top:4712;width:1438;height:25" type="#_x0000_t75" stroked="false">
              <v:imagedata r:id="rId27" o:title=""/>
            </v:shape>
            <v:shape style="position:absolute;left:9790;top:4712;width:1721;height:25" type="#_x0000_t75" stroked="false">
              <v:imagedata r:id="rId28" o:title=""/>
            </v:shape>
            <v:shape style="position:absolute;left:11492;top:4712;width:1294;height:25" type="#_x0000_t75" stroked="false">
              <v:imagedata r:id="rId29" o:title=""/>
            </v:shape>
            <v:shape style="position:absolute;left:12766;top:4712;width:445;height:25" type="#_x0000_t75" stroked="false">
              <v:imagedata r:id="rId30" o:title=""/>
            </v:shape>
            <v:shape style="position:absolute;left:13192;top:4712;width:1154;height:25" type="#_x0000_t75" stroked="false">
              <v:imagedata r:id="rId31" o:title=""/>
            </v:shape>
            <v:shape style="position:absolute;left:14327;top:4716;width:1290;height:20" type="#_x0000_t75" stroked="false">
              <v:imagedata r:id="rId32" o:title=""/>
            </v:shape>
            <w10:wrap type="none"/>
          </v:group>
        </w:pict>
      </w:r>
      <w:r>
        <w:rPr/>
        <w:pict>
          <v:group style="position:absolute;margin-left:79.080002pt;margin-top:248.38002pt;width:701.8pt;height:5.6pt;mso-position-horizontal-relative:page;mso-position-vertical-relative:page;z-index:-969256" coordorigin="1582,4968" coordsize="14036,112">
            <v:shape style="position:absolute;left:1582;top:4968;width:3560;height:101" type="#_x0000_t75" stroked="false">
              <v:imagedata r:id="rId33" o:title=""/>
            </v:shape>
            <v:shape style="position:absolute;left:5112;top:5059;width:2278;height:20" type="#_x0000_t75" stroked="false">
              <v:imagedata r:id="rId34" o:title=""/>
            </v:shape>
            <v:shape style="position:absolute;left:7380;top:5059;width:4121;height:20" type="#_x0000_t75" stroked="false">
              <v:imagedata r:id="rId35" o:title=""/>
            </v:shape>
            <v:shape style="position:absolute;left:11492;top:5059;width:4125;height:20" type="#_x0000_t75" stroked="false">
              <v:imagedata r:id="rId36" o:title=""/>
            </v:shape>
            <w10:wrap type="none"/>
          </v:group>
        </w:pict>
      </w:r>
      <w:r>
        <w:rPr/>
        <w:pict>
          <v:group style="position:absolute;margin-left:79.080002pt;margin-top:265.480011pt;width:701.8pt;height:5.6pt;mso-position-horizontal-relative:page;mso-position-vertical-relative:page;z-index:-969232" coordorigin="1582,5310" coordsize="14036,112">
            <v:shape style="position:absolute;left:1582;top:5310;width:5828;height:112" type="#_x0000_t75" stroked="false">
              <v:imagedata r:id="rId37" o:title=""/>
            </v:shape>
            <v:shape style="position:absolute;left:7380;top:5401;width:4121;height:20" type="#_x0000_t75" stroked="false">
              <v:imagedata r:id="rId38" o:title=""/>
            </v:shape>
            <v:shape style="position:absolute;left:11492;top:5401;width:4125;height:20" type="#_x0000_t75" stroked="false">
              <v:imagedata r:id="rId39" o:title=""/>
            </v:shape>
            <w10:wrap type="none"/>
          </v:group>
        </w:pict>
      </w:r>
      <w:r>
        <w:rPr/>
        <w:pict>
          <v:group style="position:absolute;margin-left:79.080002pt;margin-top:282.579987pt;width:701.8pt;height:5.6pt;mso-position-horizontal-relative:page;mso-position-vertical-relative:page;z-index:-969208" coordorigin="1582,5652" coordsize="14036,112">
            <v:shape style="position:absolute;left:1582;top:5652;width:3560;height:101" type="#_x0000_t75" stroked="false">
              <v:imagedata r:id="rId33" o:title=""/>
            </v:shape>
            <v:shape style="position:absolute;left:5112;top:5743;width:2278;height:20" type="#_x0000_t75" stroked="false">
              <v:imagedata r:id="rId34" o:title=""/>
            </v:shape>
            <v:shape style="position:absolute;left:7380;top:5743;width:4121;height:20" type="#_x0000_t75" stroked="false">
              <v:imagedata r:id="rId35" o:title=""/>
            </v:shape>
            <v:shape style="position:absolute;left:11492;top:5743;width:4125;height:20" type="#_x0000_t75" stroked="false">
              <v:imagedata r:id="rId36" o:title=""/>
            </v:shape>
            <w10:wrap type="none"/>
          </v:group>
        </w:pict>
      </w:r>
      <w:r>
        <w:rPr/>
        <w:pict>
          <v:group style="position:absolute;margin-left:79.080002pt;margin-top:315.040009pt;width:701.8pt;height:5.85pt;mso-position-horizontal-relative:page;mso-position-vertical-relative:page;z-index:-969184" coordorigin="1582,6301" coordsize="14036,117">
            <v:shape style="position:absolute;left:1582;top:6301;width:3560;height:106" type="#_x0000_t75" stroked="false">
              <v:imagedata r:id="rId40" o:title=""/>
            </v:shape>
            <v:shape style="position:absolute;left:5112;top:6397;width:2278;height:20" type="#_x0000_t75" stroked="false">
              <v:imagedata r:id="rId34" o:title=""/>
            </v:shape>
            <v:shape style="position:absolute;left:7380;top:6397;width:4121;height:20" type="#_x0000_t75" stroked="false">
              <v:imagedata r:id="rId35" o:title=""/>
            </v:shape>
            <v:shape style="position:absolute;left:11492;top:6397;width:4125;height:20" type="#_x0000_t75" stroked="false">
              <v:imagedata r:id="rId36" o:title=""/>
            </v:shape>
            <w10:wrap type="none"/>
          </v:group>
        </w:pict>
      </w:r>
      <w:r>
        <w:rPr/>
        <w:pict>
          <v:group style="position:absolute;margin-left:79.080002pt;margin-top:347.73999pt;width:701.8pt;height:5.85pt;mso-position-horizontal-relative:page;mso-position-vertical-relative:page;z-index:-969160" coordorigin="1582,6955" coordsize="14036,117">
            <v:shape style="position:absolute;left:1582;top:6955;width:5828;height:116" type="#_x0000_t75" stroked="false">
              <v:imagedata r:id="rId41" o:title=""/>
            </v:shape>
            <v:shape style="position:absolute;left:7380;top:7051;width:4121;height:20" type="#_x0000_t75" stroked="false">
              <v:imagedata r:id="rId38" o:title=""/>
            </v:shape>
            <v:shape style="position:absolute;left:11492;top:7051;width:4125;height:20" type="#_x0000_t75" stroked="false">
              <v:imagedata r:id="rId39" o:title=""/>
            </v:shape>
            <w10:wrap type="none"/>
          </v:group>
        </w:pict>
      </w:r>
      <w:r>
        <w:rPr/>
        <w:pict>
          <v:group style="position:absolute;margin-left:79.080002pt;margin-top:365.079987pt;width:701.8pt;height:5.6pt;mso-position-horizontal-relative:page;mso-position-vertical-relative:page;z-index:-969136" coordorigin="1582,7302" coordsize="14036,112">
            <v:shape style="position:absolute;left:1582;top:7302;width:3560;height:101" type="#_x0000_t75" stroked="false">
              <v:imagedata r:id="rId33" o:title=""/>
            </v:shape>
            <v:shape style="position:absolute;left:5112;top:7393;width:2278;height:20" type="#_x0000_t75" stroked="false">
              <v:imagedata r:id="rId34" o:title=""/>
            </v:shape>
            <v:shape style="position:absolute;left:7380;top:7393;width:4121;height:20" type="#_x0000_t75" stroked="false">
              <v:imagedata r:id="rId35" o:title=""/>
            </v:shape>
            <v:shape style="position:absolute;left:11492;top:7393;width:4125;height:20" type="#_x0000_t75" stroked="false">
              <v:imagedata r:id="rId36" o:title=""/>
            </v:shape>
            <w10:wrap type="none"/>
          </v:group>
        </w:pict>
      </w:r>
      <w:r>
        <w:rPr/>
        <w:pict>
          <v:group style="position:absolute;margin-left:79.080002pt;margin-top:397.540009pt;width:701.8pt;height:5.85pt;mso-position-horizontal-relative:page;mso-position-vertical-relative:page;z-index:-969112" coordorigin="1582,7951" coordsize="14036,117">
            <v:shape style="position:absolute;left:1582;top:7951;width:3560;height:106" type="#_x0000_t75" stroked="false">
              <v:imagedata r:id="rId40" o:title=""/>
            </v:shape>
            <v:shape style="position:absolute;left:5112;top:8047;width:2278;height:20" type="#_x0000_t75" stroked="false">
              <v:imagedata r:id="rId34" o:title=""/>
            </v:shape>
            <v:shape style="position:absolute;left:7380;top:8047;width:4121;height:20" type="#_x0000_t75" stroked="false">
              <v:imagedata r:id="rId35" o:title=""/>
            </v:shape>
            <v:shape style="position:absolute;left:11492;top:8047;width:4125;height:20" type="#_x0000_t75" stroked="false">
              <v:imagedata r:id="rId36" o:title=""/>
            </v:shape>
            <w10:wrap type="none"/>
          </v:group>
        </w:pict>
      </w:r>
      <w:r>
        <w:rPr/>
        <w:pict>
          <v:group style="position:absolute;margin-left:79.080002pt;margin-top:430.26001pt;width:701.8pt;height:5.85pt;mso-position-horizontal-relative:page;mso-position-vertical-relative:page;z-index:-969088" coordorigin="1582,8605" coordsize="14036,117">
            <v:shape style="position:absolute;left:1582;top:8605;width:3560;height:106" type="#_x0000_t75" stroked="false">
              <v:imagedata r:id="rId40" o:title=""/>
            </v:shape>
            <v:shape style="position:absolute;left:5112;top:8701;width:2278;height:20" type="#_x0000_t75" stroked="false">
              <v:imagedata r:id="rId42" o:title=""/>
            </v:shape>
            <v:shape style="position:absolute;left:7380;top:8701;width:4121;height:20" type="#_x0000_t75" stroked="false">
              <v:imagedata r:id="rId38" o:title=""/>
            </v:shape>
            <v:shape style="position:absolute;left:11492;top:8701;width:4125;height:20" type="#_x0000_t75" stroked="false">
              <v:imagedata r:id="rId39" o:title=""/>
            </v:shape>
            <w10:wrap type="none"/>
          </v:group>
        </w:pict>
      </w:r>
      <w:r>
        <w:rPr/>
        <w:pict>
          <v:group style="position:absolute;margin-left:79.080002pt;margin-top:462.959991pt;width:701.8pt;height:5.85pt;mso-position-horizontal-relative:page;mso-position-vertical-relative:page;z-index:-969064" coordorigin="1582,9259" coordsize="14036,117">
            <v:shape style="position:absolute;left:1582;top:9259;width:3560;height:106" type="#_x0000_t75" stroked="false">
              <v:imagedata r:id="rId40" o:title=""/>
            </v:shape>
            <v:shape style="position:absolute;left:5112;top:9355;width:2278;height:20" type="#_x0000_t75" stroked="false">
              <v:imagedata r:id="rId34" o:title=""/>
            </v:shape>
            <v:shape style="position:absolute;left:7380;top:9355;width:4121;height:20" type="#_x0000_t75" stroked="false">
              <v:imagedata r:id="rId35" o:title=""/>
            </v:shape>
            <v:shape style="position:absolute;left:11492;top:9355;width:4125;height:20" type="#_x0000_t75" stroked="false">
              <v:imagedata r:id="rId36" o:title=""/>
            </v:shape>
            <w10:wrap type="none"/>
          </v:group>
        </w:pict>
      </w:r>
      <w:r>
        <w:rPr/>
        <w:pict>
          <v:group style="position:absolute;margin-left:79.080002pt;margin-top:480.299988pt;width:701.8pt;height:5.6pt;mso-position-horizontal-relative:page;mso-position-vertical-relative:page;z-index:-969040" coordorigin="1582,9606" coordsize="14036,112">
            <v:shape style="position:absolute;left:1582;top:9606;width:3560;height:101" type="#_x0000_t75" stroked="false">
              <v:imagedata r:id="rId43" o:title=""/>
            </v:shape>
            <v:shape style="position:absolute;left:5112;top:9697;width:2278;height:20" type="#_x0000_t75" stroked="false">
              <v:imagedata r:id="rId34" o:title=""/>
            </v:shape>
            <v:shape style="position:absolute;left:7380;top:9697;width:4121;height:20" type="#_x0000_t75" stroked="false">
              <v:imagedata r:id="rId35" o:title=""/>
            </v:shape>
            <v:shape style="position:absolute;left:11492;top:9697;width:4125;height:20" type="#_x0000_t75" stroked="false">
              <v:imagedata r:id="rId36" o:title=""/>
            </v:shape>
            <w10:wrap type="none"/>
          </v:group>
        </w:pict>
      </w:r>
      <w:r>
        <w:rPr/>
        <w:pict>
          <v:group style="position:absolute;margin-left:79.080002pt;margin-top:512.760071pt;width:701.8pt;height:5.85pt;mso-position-horizontal-relative:page;mso-position-vertical-relative:page;z-index:-969016" coordorigin="1582,10255" coordsize="14036,117">
            <v:shape style="position:absolute;left:1582;top:10255;width:3560;height:106" type="#_x0000_t75" stroked="false">
              <v:imagedata r:id="rId40" o:title=""/>
            </v:shape>
            <v:shape style="position:absolute;left:5112;top:10351;width:2278;height:20" type="#_x0000_t75" stroked="false">
              <v:imagedata r:id="rId42" o:title=""/>
            </v:shape>
            <v:shape style="position:absolute;left:7380;top:10351;width:4121;height:20" type="#_x0000_t75" stroked="false">
              <v:imagedata r:id="rId38" o:title=""/>
            </v:shape>
            <v:shape style="position:absolute;left:11492;top:10351;width:4125;height:20" type="#_x0000_t75" stroked="false">
              <v:imagedata r:id="rId39" o:title=""/>
            </v:shape>
            <w10:wrap type="none"/>
          </v:group>
        </w:pict>
      </w:r>
      <w:r>
        <w:rPr/>
        <w:pict>
          <v:shape style="position:absolute;margin-left:256.100006pt;margin-top:533.940002pt;width:.479981pt;height:.719971pt;mso-position-horizontal-relative:page;mso-position-vertical-relative:page;z-index:-968992" type="#_x0000_t75" stroked="false">
            <v:imagedata r:id="rId44" o:title=""/>
          </v:shape>
        </w:pict>
      </w:r>
      <w:r>
        <w:rPr/>
        <w:pict>
          <v:shape style="position:absolute;margin-left:319.880005pt;margin-top:533.940002pt;width:.479981pt;height:.719971pt;mso-position-horizontal-relative:page;mso-position-vertical-relative:page;z-index:-968968" type="#_x0000_t75" stroked="false">
            <v:imagedata r:id="rId44" o:title=""/>
          </v:shape>
        </w:pict>
      </w:r>
      <w:r>
        <w:rPr/>
        <w:pict>
          <v:shape style="position:absolute;margin-left:369.5pt;margin-top:533.940002pt;width:.480011pt;height:.719971pt;mso-position-horizontal-relative:page;mso-position-vertical-relative:page;z-index:-968944" type="#_x0000_t75" stroked="false">
            <v:imagedata r:id="rId44" o:title=""/>
          </v:shape>
        </w:pict>
      </w:r>
      <w:r>
        <w:rPr/>
        <w:pict>
          <v:shape style="position:absolute;margin-left:419.059998pt;margin-top:533.940002pt;width:.480011pt;height:.719971pt;mso-position-horizontal-relative:page;mso-position-vertical-relative:page;z-index:-968920" type="#_x0000_t75" stroked="false">
            <v:imagedata r:id="rId44" o:title=""/>
          </v:shape>
        </w:pict>
      </w:r>
      <w:r>
        <w:rPr/>
        <w:pict>
          <v:shape style="position:absolute;margin-left:490pt;margin-top:533.940002pt;width:.480011pt;height:.719971pt;mso-position-horizontal-relative:page;mso-position-vertical-relative:page;z-index:-968896" type="#_x0000_t75" stroked="false">
            <v:imagedata r:id="rId44" o:title=""/>
          </v:shape>
        </w:pict>
      </w:r>
      <w:r>
        <w:rPr/>
        <w:pict>
          <v:shape style="position:absolute;margin-left:575.080017pt;margin-top:533.940002pt;width:.479981pt;height:.719971pt;mso-position-horizontal-relative:page;mso-position-vertical-relative:page;z-index:-968872" type="#_x0000_t75" stroked="false">
            <v:imagedata r:id="rId44" o:title=""/>
          </v:shape>
        </w:pict>
      </w:r>
      <w:r>
        <w:rPr/>
        <w:pict>
          <v:shape style="position:absolute;margin-left:638.799988pt;margin-top:533.940002pt;width:.480041pt;height:.719971pt;mso-position-horizontal-relative:page;mso-position-vertical-relative:page;z-index:-968848" type="#_x0000_t75" stroked="false">
            <v:imagedata r:id="rId44" o:title=""/>
          </v:shape>
        </w:pict>
      </w:r>
      <w:r>
        <w:rPr/>
        <w:pict>
          <v:shape style="position:absolute;margin-left:660.099976pt;margin-top:533.940002pt;width:.480041pt;height:.719971pt;mso-position-horizontal-relative:page;mso-position-vertical-relative:page;z-index:-968824" type="#_x0000_t75" stroked="false">
            <v:imagedata r:id="rId44" o:title=""/>
          </v:shape>
        </w:pict>
      </w:r>
      <w:r>
        <w:rPr/>
        <w:pict>
          <v:shape style="position:absolute;margin-left:716.820007pt;margin-top:533.940002pt;width:.479981pt;height:.719971pt;mso-position-horizontal-relative:page;mso-position-vertical-relative:page;z-index:-968800" type="#_x0000_t75" stroked="false">
            <v:imagedata r:id="rId44" o:titl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300" w:lineRule="auto" w:before="19"/>
        <w:ind w:left="140" w:right="10878" w:firstLine="0"/>
        <w:jc w:val="left"/>
        <w:rPr>
          <w:rFonts w:ascii="宋体" w:hAnsi="宋体" w:cs="宋体" w:eastAsia="宋体" w:hint="default"/>
          <w:sz w:val="18"/>
          <w:szCs w:val="18"/>
        </w:rPr>
      </w:pPr>
      <w:r>
        <w:rPr/>
        <w:pict>
          <v:shape style="position:absolute;margin-left:256.100006pt;margin-top:47.721729pt;width:.479973pt;height:.54pt;mso-position-horizontal-relative:page;mso-position-vertical-relative:paragraph;z-index:2176" type="#_x0000_t75" stroked="false">
            <v:imagedata r:id="rId45" o:title=""/>
          </v:shape>
        </w:pict>
      </w:r>
      <w:r>
        <w:rPr/>
        <w:pict>
          <v:shape style="position:absolute;margin-left:319.880005pt;margin-top:47.721729pt;width:.479973pt;height:.54pt;mso-position-horizontal-relative:page;mso-position-vertical-relative:paragraph;z-index:2200" type="#_x0000_t75" stroked="false">
            <v:imagedata r:id="rId45" o:title=""/>
          </v:shape>
        </w:pict>
      </w:r>
      <w:r>
        <w:rPr/>
        <w:pict>
          <v:shape style="position:absolute;margin-left:369.5pt;margin-top:47.721729pt;width:.480003pt;height:.54pt;mso-position-horizontal-relative:page;mso-position-vertical-relative:paragraph;z-index:2224" type="#_x0000_t75" stroked="false">
            <v:imagedata r:id="rId45" o:title=""/>
          </v:shape>
        </w:pict>
      </w:r>
      <w:r>
        <w:rPr/>
        <w:pict>
          <v:shape style="position:absolute;margin-left:419.059998pt;margin-top:47.721729pt;width:.480003pt;height:.54pt;mso-position-horizontal-relative:page;mso-position-vertical-relative:paragraph;z-index:2248" type="#_x0000_t75" stroked="false">
            <v:imagedata r:id="rId45" o:title=""/>
          </v:shape>
        </w:pict>
      </w:r>
      <w:r>
        <w:rPr/>
        <w:pict>
          <v:shape style="position:absolute;margin-left:490pt;margin-top:47.721729pt;width:.480003pt;height:.54pt;mso-position-horizontal-relative:page;mso-position-vertical-relative:paragraph;z-index:2272" type="#_x0000_t75" stroked="false">
            <v:imagedata r:id="rId45" o:title=""/>
          </v:shape>
        </w:pict>
      </w:r>
      <w:r>
        <w:rPr/>
        <w:pict>
          <v:shape style="position:absolute;margin-left:575.080017pt;margin-top:47.721729pt;width:.479973pt;height:.54pt;mso-position-horizontal-relative:page;mso-position-vertical-relative:paragraph;z-index:2296" type="#_x0000_t75" stroked="false">
            <v:imagedata r:id="rId45" o:title=""/>
          </v:shape>
        </w:pict>
      </w:r>
      <w:r>
        <w:rPr/>
        <w:pict>
          <v:shape style="position:absolute;margin-left:638.799988pt;margin-top:47.721729pt;width:.480034pt;height:.54pt;mso-position-horizontal-relative:page;mso-position-vertical-relative:paragraph;z-index:2320" type="#_x0000_t75" stroked="false">
            <v:imagedata r:id="rId45" o:title=""/>
          </v:shape>
        </w:pict>
      </w:r>
      <w:r>
        <w:rPr/>
        <w:pict>
          <v:shape style="position:absolute;margin-left:660.099976pt;margin-top:47.721729pt;width:.480034pt;height:.54pt;mso-position-horizontal-relative:page;mso-position-vertical-relative:paragraph;z-index:2344" type="#_x0000_t75" stroked="false">
            <v:imagedata r:id="rId45" o:title=""/>
          </v:shape>
        </w:pict>
      </w:r>
      <w:r>
        <w:rPr/>
        <w:pict>
          <v:shape style="position:absolute;margin-left:716.820007pt;margin-top:47.721729pt;width:.479973pt;height:.54pt;mso-position-horizontal-relative:page;mso-position-vertical-relative:paragraph;z-index:2368" type="#_x0000_t75" stroked="false">
            <v:imagedata r:id="rId45" o:title=""/>
          </v:shape>
        </w:pict>
      </w:r>
      <w:r>
        <w:rPr/>
        <w:pict>
          <v:group style="position:absolute;margin-left:79.080002pt;margin-top:75.141708pt;width:701.8pt;height:5.85pt;mso-position-horizontal-relative:page;mso-position-vertical-relative:paragraph;z-index:-969376" coordorigin="1582,1503" coordsize="14036,117">
            <v:shape style="position:absolute;left:1582;top:1503;width:3560;height:106" type="#_x0000_t75" stroked="false">
              <v:imagedata r:id="rId40" o:title=""/>
            </v:shape>
            <v:shape style="position:absolute;left:5112;top:1599;width:2278;height:20" type="#_x0000_t75" stroked="false">
              <v:imagedata r:id="rId42" o:title=""/>
            </v:shape>
            <v:shape style="position:absolute;left:7380;top:1599;width:4121;height:20" type="#_x0000_t75" stroked="false">
              <v:imagedata r:id="rId38" o:title=""/>
            </v:shape>
            <v:shape style="position:absolute;left:11492;top:1599;width:4125;height:20" type="#_x0000_t75" stroked="false">
              <v:imagedata r:id="rId39" o:title=""/>
            </v:shape>
            <w10:wrap type="none"/>
          </v:group>
        </w:pict>
      </w:r>
      <w:r>
        <w:rPr/>
        <w:pict>
          <v:group style="position:absolute;margin-left:79.080002pt;margin-top:92.481735pt;width:701.8pt;height:5.6pt;mso-position-horizontal-relative:page;mso-position-vertical-relative:paragraph;z-index:-969352" coordorigin="1582,1850" coordsize="14036,112">
            <v:shape style="position:absolute;left:1582;top:1850;width:5828;height:112" type="#_x0000_t75" stroked="false">
              <v:imagedata r:id="rId46" o:title=""/>
            </v:shape>
            <v:shape style="position:absolute;left:7380;top:1941;width:4121;height:20" type="#_x0000_t75" stroked="false">
              <v:imagedata r:id="rId35" o:title=""/>
            </v:shape>
            <v:shape style="position:absolute;left:11492;top:1941;width:4125;height:20" type="#_x0000_t75" stroked="false">
              <v:imagedata r:id="rId36" o:title=""/>
            </v:shape>
            <w10:wrap type="none"/>
          </v:group>
        </w:pict>
      </w:r>
      <w:r>
        <w:rPr/>
        <w:pict>
          <v:group style="position:absolute;margin-left:79.080002pt;margin-top:109.581711pt;width:701.8pt;height:5.6pt;mso-position-horizontal-relative:page;mso-position-vertical-relative:paragraph;z-index:-969328" coordorigin="1582,2192" coordsize="14036,112">
            <v:shape style="position:absolute;left:1582;top:2192;width:3560;height:101" type="#_x0000_t75" stroked="false">
              <v:imagedata r:id="rId33" o:title=""/>
            </v:shape>
            <v:shape style="position:absolute;left:5112;top:2283;width:2278;height:20" type="#_x0000_t75" stroked="false">
              <v:imagedata r:id="rId34" o:title=""/>
            </v:shape>
            <v:shape style="position:absolute;left:7380;top:2283;width:4121;height:20" type="#_x0000_t75" stroked="false">
              <v:imagedata r:id="rId35" o:title=""/>
            </v:shape>
            <v:shape style="position:absolute;left:11492;top:2283;width:4125;height:20" type="#_x0000_t75" stroked="false">
              <v:imagedata r:id="rId36" o:title=""/>
            </v:shape>
            <w10:wrap type="none"/>
          </v:group>
        </w:pict>
      </w:r>
      <w:r>
        <w:rPr/>
        <w:pict>
          <v:group style="position:absolute;margin-left:79.080002pt;margin-top:126.681778pt;width:701.8pt;height:5.6pt;mso-position-horizontal-relative:page;mso-position-vertical-relative:paragraph;z-index:-969304" coordorigin="1582,2534" coordsize="14036,112">
            <v:shape style="position:absolute;left:1582;top:2534;width:5828;height:112" type="#_x0000_t75" stroked="false">
              <v:imagedata r:id="rId46" o:title=""/>
            </v:shape>
            <v:shape style="position:absolute;left:7380;top:2625;width:4121;height:20" type="#_x0000_t75" stroked="false">
              <v:imagedata r:id="rId38" o:title=""/>
            </v:shape>
            <v:shape style="position:absolute;left:11492;top:2625;width:4125;height:20" type="#_x0000_t75" stroked="false">
              <v:imagedata r:id="rId39" o:title=""/>
            </v:shape>
            <w10:wrap type="none"/>
          </v:group>
        </w:pic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本年度纳入合并财务报表范围的主体共</w:t>
      </w:r>
      <w:r>
        <w:rPr>
          <w:rFonts w:ascii="Times New Roman" w:hAnsi="Times New Roman" w:cs="Times New Roman" w:eastAsia="Times New Roman" w:hint="default"/>
          <w:sz w:val="18"/>
          <w:szCs w:val="18"/>
        </w:rPr>
        <w:t>27</w:t>
      </w:r>
      <w:r>
        <w:rPr>
          <w:rFonts w:ascii="宋体" w:hAnsi="宋体" w:cs="宋体" w:eastAsia="宋体" w:hint="default"/>
          <w:sz w:val="18"/>
          <w:szCs w:val="18"/>
        </w:rPr>
        <w:t>户，具体包括：</w:t>
      </w:r>
    </w:p>
    <w:p>
      <w:pPr>
        <w:spacing w:line="240" w:lineRule="auto" w:before="0"/>
        <w:rPr>
          <w:rFonts w:ascii="宋体" w:hAnsi="宋体" w:cs="宋体" w:eastAsia="宋体" w:hint="default"/>
          <w:sz w:val="24"/>
          <w:szCs w:val="24"/>
        </w:rPr>
      </w:pPr>
    </w:p>
    <w:tbl>
      <w:tblPr>
        <w:tblW w:w="0" w:type="auto"/>
        <w:jc w:val="left"/>
        <w:tblInd w:w="267" w:type="dxa"/>
        <w:tblLayout w:type="fixed"/>
        <w:tblCellMar>
          <w:top w:w="0" w:type="dxa"/>
          <w:left w:w="0" w:type="dxa"/>
          <w:bottom w:w="0" w:type="dxa"/>
          <w:right w:w="0" w:type="dxa"/>
        </w:tblCellMar>
        <w:tblLook w:val="01E0"/>
      </w:tblPr>
      <w:tblGrid>
        <w:gridCol w:w="3560"/>
        <w:gridCol w:w="1276"/>
        <w:gridCol w:w="992"/>
        <w:gridCol w:w="991"/>
        <w:gridCol w:w="1419"/>
        <w:gridCol w:w="1702"/>
        <w:gridCol w:w="1274"/>
        <w:gridCol w:w="426"/>
        <w:gridCol w:w="1134"/>
        <w:gridCol w:w="1276"/>
      </w:tblGrid>
      <w:tr>
        <w:trPr>
          <w:trHeight w:val="594" w:hRule="exact"/>
        </w:trPr>
        <w:tc>
          <w:tcPr>
            <w:tcW w:w="3560"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left="21" w:right="0"/>
              <w:jc w:val="center"/>
              <w:rPr>
                <w:rFonts w:ascii="宋体" w:hAnsi="宋体" w:cs="宋体" w:eastAsia="宋体" w:hint="default"/>
                <w:sz w:val="20"/>
                <w:szCs w:val="20"/>
              </w:rPr>
            </w:pPr>
            <w:r>
              <w:rPr>
                <w:rFonts w:ascii="宋体" w:hAnsi="宋体" w:cs="宋体" w:eastAsia="宋体" w:hint="default"/>
                <w:color w:val="0D0D0D"/>
                <w:sz w:val="20"/>
                <w:szCs w:val="20"/>
              </w:rPr>
              <w:t>子公司名称</w:t>
            </w:r>
            <w:r>
              <w:rPr>
                <w:rFonts w:ascii="宋体" w:hAnsi="宋体" w:cs="宋体" w:eastAsia="宋体" w:hint="default"/>
                <w:sz w:val="20"/>
                <w:szCs w:val="20"/>
              </w:rPr>
            </w: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32" w:right="0"/>
              <w:jc w:val="left"/>
              <w:rPr>
                <w:rFonts w:ascii="宋体" w:hAnsi="宋体" w:cs="宋体" w:eastAsia="宋体" w:hint="default"/>
                <w:sz w:val="20"/>
                <w:szCs w:val="20"/>
              </w:rPr>
            </w:pPr>
            <w:r>
              <w:rPr>
                <w:rFonts w:ascii="宋体" w:hAnsi="宋体" w:cs="宋体" w:eastAsia="宋体" w:hint="default"/>
                <w:color w:val="0D0D0D"/>
                <w:sz w:val="20"/>
                <w:szCs w:val="20"/>
              </w:rPr>
              <w:t>公司简称</w:t>
            </w:r>
            <w:r>
              <w:rPr>
                <w:rFonts w:ascii="宋体" w:hAnsi="宋体" w:cs="宋体" w:eastAsia="宋体" w:hint="default"/>
                <w:sz w:val="20"/>
                <w:szCs w:val="20"/>
              </w:rPr>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85" w:lineRule="auto" w:before="5"/>
              <w:ind w:left="390" w:right="89" w:hanging="300"/>
              <w:jc w:val="left"/>
              <w:rPr>
                <w:rFonts w:ascii="宋体" w:hAnsi="宋体" w:cs="宋体" w:eastAsia="宋体" w:hint="default"/>
                <w:sz w:val="20"/>
                <w:szCs w:val="20"/>
              </w:rPr>
            </w:pPr>
            <w:r>
              <w:rPr>
                <w:rFonts w:ascii="宋体" w:hAnsi="宋体" w:cs="宋体" w:eastAsia="宋体" w:hint="default"/>
                <w:color w:val="0D0D0D"/>
                <w:sz w:val="20"/>
                <w:szCs w:val="20"/>
              </w:rPr>
              <w:t>主要经营</w:t>
            </w:r>
            <w:r>
              <w:rPr>
                <w:rFonts w:ascii="宋体" w:hAnsi="宋体" w:cs="宋体" w:eastAsia="宋体" w:hint="default"/>
                <w:color w:val="0D0D0D"/>
                <w:w w:val="100"/>
                <w:sz w:val="20"/>
                <w:szCs w:val="20"/>
              </w:rPr>
              <w:t> </w:t>
            </w:r>
            <w:r>
              <w:rPr>
                <w:rFonts w:ascii="宋体" w:hAnsi="宋体" w:cs="宋体" w:eastAsia="宋体" w:hint="default"/>
                <w:color w:val="0D0D0D"/>
                <w:sz w:val="20"/>
                <w:szCs w:val="20"/>
              </w:rPr>
              <w:t>地</w:t>
            </w:r>
            <w:r>
              <w:rPr>
                <w:rFonts w:ascii="宋体" w:hAnsi="宋体" w:cs="宋体" w:eastAsia="宋体" w:hint="default"/>
                <w:sz w:val="20"/>
                <w:szCs w:val="20"/>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color w:val="0D0D0D"/>
                <w:sz w:val="20"/>
                <w:szCs w:val="20"/>
              </w:rPr>
              <w:t>注册地</w:t>
            </w:r>
            <w:r>
              <w:rPr>
                <w:rFonts w:ascii="宋体" w:hAnsi="宋体" w:cs="宋体" w:eastAsia="宋体" w:hint="default"/>
                <w:sz w:val="20"/>
                <w:szCs w:val="20"/>
              </w:rPr>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305" w:right="0"/>
              <w:jc w:val="left"/>
              <w:rPr>
                <w:rFonts w:ascii="宋体" w:hAnsi="宋体" w:cs="宋体" w:eastAsia="宋体" w:hint="default"/>
                <w:sz w:val="20"/>
                <w:szCs w:val="20"/>
              </w:rPr>
            </w:pPr>
            <w:r>
              <w:rPr>
                <w:rFonts w:ascii="宋体" w:hAnsi="宋体" w:cs="宋体" w:eastAsia="宋体" w:hint="default"/>
                <w:color w:val="0D0D0D"/>
                <w:sz w:val="20"/>
                <w:szCs w:val="20"/>
              </w:rPr>
              <w:t>业务性质</w:t>
            </w:r>
            <w:r>
              <w:rPr>
                <w:rFonts w:ascii="宋体" w:hAnsi="宋体" w:cs="宋体" w:eastAsia="宋体" w:hint="default"/>
                <w:sz w:val="20"/>
                <w:szCs w:val="20"/>
              </w:rPr>
            </w:r>
          </w:p>
        </w:tc>
        <w:tc>
          <w:tcPr>
            <w:tcW w:w="17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0D0D0D"/>
                <w:sz w:val="20"/>
                <w:szCs w:val="20"/>
              </w:rPr>
              <w:t>取得方式</w:t>
            </w:r>
            <w:r>
              <w:rPr>
                <w:rFonts w:ascii="宋体" w:hAnsi="宋体" w:cs="宋体" w:eastAsia="宋体" w:hint="default"/>
                <w:sz w:val="20"/>
                <w:szCs w:val="20"/>
              </w:rPr>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0D0D0D"/>
                <w:sz w:val="20"/>
                <w:szCs w:val="20"/>
              </w:rPr>
              <w:t>子公司类型</w:t>
            </w:r>
            <w:r>
              <w:rPr>
                <w:rFonts w:ascii="宋体" w:hAnsi="宋体" w:cs="宋体" w:eastAsia="宋体" w:hint="default"/>
                <w:sz w:val="20"/>
                <w:szCs w:val="20"/>
              </w:rPr>
            </w:r>
          </w:p>
        </w:tc>
        <w:tc>
          <w:tcPr>
            <w:tcW w:w="4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color w:val="0D0D0D"/>
                <w:sz w:val="20"/>
                <w:szCs w:val="20"/>
              </w:rPr>
              <w:t>级次</w:t>
            </w:r>
            <w:r>
              <w:rPr>
                <w:rFonts w:ascii="宋体" w:hAnsi="宋体" w:cs="宋体" w:eastAsia="宋体" w:hint="default"/>
                <w:sz w:val="20"/>
                <w:szCs w:val="20"/>
              </w:rPr>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color w:val="0D0D0D"/>
                <w:sz w:val="20"/>
                <w:szCs w:val="20"/>
              </w:rPr>
              <w:t>持股比例</w:t>
            </w:r>
            <w:r>
              <w:rPr>
                <w:rFonts w:ascii="Times New Roman" w:hAnsi="Times New Roman" w:cs="Times New Roman" w:eastAsia="Times New Roman" w:hint="default"/>
                <w:color w:val="0D0D0D"/>
                <w:sz w:val="20"/>
                <w:szCs w:val="20"/>
              </w:rPr>
              <w:t>(%)</w:t>
            </w:r>
            <w:r>
              <w:rPr>
                <w:rFonts w:ascii="Times New Roman" w:hAnsi="Times New Roman" w:cs="Times New Roman" w:eastAsia="Times New Roman" w:hint="default"/>
                <w:sz w:val="20"/>
                <w:szCs w:val="20"/>
              </w:rPr>
            </w:r>
          </w:p>
        </w:tc>
        <w:tc>
          <w:tcPr>
            <w:tcW w:w="1276" w:type="dxa"/>
            <w:tcBorders>
              <w:top w:val="single" w:sz="4" w:space="0" w:color="000000"/>
              <w:left w:val="single" w:sz="4" w:space="0" w:color="000000"/>
              <w:bottom w:val="nil" w:sz="6" w:space="0" w:color="auto"/>
              <w:right w:val="nil" w:sz="6" w:space="0" w:color="auto"/>
            </w:tcBorders>
          </w:tcPr>
          <w:p>
            <w:pPr>
              <w:pStyle w:val="TableParagraph"/>
              <w:spacing w:line="240" w:lineRule="auto" w:before="5"/>
              <w:ind w:right="4"/>
              <w:jc w:val="center"/>
              <w:rPr>
                <w:rFonts w:ascii="宋体" w:hAnsi="宋体" w:cs="宋体" w:eastAsia="宋体" w:hint="default"/>
                <w:sz w:val="20"/>
                <w:szCs w:val="20"/>
              </w:rPr>
            </w:pPr>
            <w:r>
              <w:rPr>
                <w:rFonts w:ascii="宋体" w:hAnsi="宋体" w:cs="宋体" w:eastAsia="宋体" w:hint="default"/>
                <w:color w:val="0D0D0D"/>
                <w:sz w:val="20"/>
                <w:szCs w:val="20"/>
              </w:rPr>
              <w:t>表决权比例</w:t>
            </w:r>
            <w:r>
              <w:rPr>
                <w:rFonts w:ascii="宋体" w:hAnsi="宋体" w:cs="宋体" w:eastAsia="宋体" w:hint="default"/>
                <w:sz w:val="20"/>
                <w:szCs w:val="20"/>
              </w:rPr>
            </w:r>
          </w:p>
          <w:p>
            <w:pPr>
              <w:pStyle w:val="TableParagraph"/>
              <w:spacing w:line="240" w:lineRule="auto" w:before="96"/>
              <w:ind w:right="3"/>
              <w:jc w:val="center"/>
              <w:rPr>
                <w:rFonts w:ascii="Times New Roman" w:hAnsi="Times New Roman" w:cs="Times New Roman" w:eastAsia="Times New Roman" w:hint="default"/>
                <w:sz w:val="20"/>
                <w:szCs w:val="20"/>
              </w:rPr>
            </w:pPr>
            <w:r>
              <w:rPr>
                <w:rFonts w:ascii="Times New Roman"/>
                <w:color w:val="0D0D0D"/>
                <w:sz w:val="20"/>
              </w:rPr>
              <w:t>(%)</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本公司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32" w:right="0"/>
              <w:jc w:val="left"/>
              <w:rPr>
                <w:rFonts w:ascii="宋体" w:hAnsi="宋体" w:cs="宋体" w:eastAsia="宋体" w:hint="default"/>
                <w:sz w:val="20"/>
                <w:szCs w:val="20"/>
              </w:rPr>
            </w:pPr>
            <w:r>
              <w:rPr>
                <w:rFonts w:ascii="宋体" w:hAnsi="宋体" w:cs="宋体" w:eastAsia="宋体" w:hint="default"/>
                <w:color w:val="0D0D0D"/>
                <w:sz w:val="20"/>
                <w:szCs w:val="20"/>
              </w:rPr>
              <w:t>本公司</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8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附注</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一</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w:t>
            </w:r>
            <w:r>
              <w:rPr>
                <w:rFonts w:ascii="Times New Roman" w:hAnsi="Times New Roman" w:cs="Times New Roman" w:eastAsia="Times New Roman" w:hint="default"/>
                <w:color w:val="0D0D0D"/>
                <w:sz w:val="20"/>
                <w:szCs w:val="20"/>
              </w:rPr>
              <w:t>3</w:t>
            </w:r>
            <w:r>
              <w:rPr>
                <w:rFonts w:ascii="Times New Roman" w:hAnsi="Times New Roman" w:cs="Times New Roman" w:eastAsia="Times New Roman" w:hint="default"/>
                <w:sz w:val="20"/>
                <w:szCs w:val="20"/>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color w:val="0D0D0D"/>
                <w:sz w:val="20"/>
                <w:szCs w:val="20"/>
              </w:rPr>
              <w:t>不适用</w:t>
            </w:r>
            <w:r>
              <w:rPr>
                <w:rFonts w:ascii="宋体" w:hAnsi="宋体" w:cs="宋体" w:eastAsia="宋体" w:hint="default"/>
                <w:sz w:val="20"/>
                <w:szCs w:val="20"/>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不适用</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1</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不适用</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color w:val="0D0D0D"/>
                <w:sz w:val="20"/>
                <w:szCs w:val="20"/>
              </w:rPr>
              <w:t>不适用</w:t>
            </w:r>
            <w:r>
              <w:rPr>
                <w:rFonts w:ascii="宋体" w:hAnsi="宋体" w:cs="宋体" w:eastAsia="宋体" w:hint="default"/>
                <w:sz w:val="20"/>
                <w:szCs w:val="20"/>
              </w:rPr>
            </w:r>
          </w:p>
        </w:tc>
      </w:tr>
      <w:tr>
        <w:trPr>
          <w:trHeight w:val="75" w:hRule="exact"/>
        </w:trPr>
        <w:tc>
          <w:tcPr>
            <w:tcW w:w="3560"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北京二六三企业通信有限公司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企业通信</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05" w:right="0"/>
              <w:jc w:val="left"/>
              <w:rPr>
                <w:rFonts w:ascii="宋体" w:hAnsi="宋体" w:cs="宋体" w:eastAsia="宋体" w:hint="default"/>
                <w:sz w:val="20"/>
                <w:szCs w:val="20"/>
              </w:rPr>
            </w:pPr>
            <w:r>
              <w:rPr>
                <w:rFonts w:ascii="宋体" w:hAnsi="宋体" w:cs="宋体" w:eastAsia="宋体" w:hint="default"/>
                <w:sz w:val="20"/>
                <w:szCs w:val="20"/>
              </w:rPr>
              <w:t>企业通信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2</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上海二六三通信有限公司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上海通信</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上海</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2"/>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增值通信、</w:t>
            </w:r>
            <w:r>
              <w:rPr>
                <w:rFonts w:ascii="Times New Roman" w:hAnsi="Times New Roman" w:cs="Times New Roman" w:eastAsia="Times New Roman" w:hint="default"/>
                <w:spacing w:val="-1"/>
                <w:sz w:val="20"/>
                <w:szCs w:val="20"/>
              </w:rPr>
              <w:t>VPN</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2</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560"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956"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二六三增值通信香港有限公司</w:t>
            </w:r>
            <w:r>
              <w:rPr>
                <w:rFonts w:ascii="宋体" w:hAnsi="宋体" w:cs="宋体" w:eastAsia="宋体" w:hint="default"/>
                <w:sz w:val="20"/>
                <w:szCs w:val="20"/>
              </w:rPr>
            </w:r>
          </w:p>
          <w:p>
            <w:pPr>
              <w:pStyle w:val="TableParagraph"/>
              <w:spacing w:line="309" w:lineRule="auto" w:before="50"/>
              <w:ind w:left="225" w:right="3" w:hanging="20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color w:val="0D0D0D"/>
                <w:spacing w:val="-13"/>
                <w:w w:val="100"/>
                <w:sz w:val="20"/>
                <w:szCs w:val="20"/>
              </w:rPr>
              <w:t>(</w:t>
            </w:r>
            <w:r>
              <w:rPr>
                <w:rFonts w:ascii="宋体" w:hAnsi="宋体" w:cs="宋体" w:eastAsia="宋体" w:hint="default"/>
                <w:color w:val="0D0D0D"/>
                <w:spacing w:val="-13"/>
                <w:w w:val="100"/>
                <w:sz w:val="20"/>
                <w:szCs w:val="20"/>
              </w:rPr>
              <w:t>英文名：</w:t>
            </w:r>
            <w:r>
              <w:rPr>
                <w:rFonts w:ascii="Times New Roman" w:hAnsi="Times New Roman" w:cs="Times New Roman" w:eastAsia="Times New Roman" w:hint="default"/>
                <w:color w:val="0D0D0D"/>
                <w:spacing w:val="-13"/>
                <w:w w:val="100"/>
                <w:sz w:val="20"/>
                <w:szCs w:val="20"/>
              </w:rPr>
              <w:t>263</w:t>
            </w:r>
            <w:r>
              <w:rPr>
                <w:rFonts w:ascii="Times New Roman" w:hAnsi="Times New Roman" w:cs="Times New Roman" w:eastAsia="Times New Roman" w:hint="default"/>
                <w:color w:val="0D0D0D"/>
                <w:w w:val="100"/>
                <w:sz w:val="20"/>
                <w:szCs w:val="20"/>
              </w:rPr>
              <w:t> </w:t>
            </w:r>
            <w:r>
              <w:rPr>
                <w:rFonts w:ascii="Times New Roman" w:hAnsi="Times New Roman" w:cs="Times New Roman" w:eastAsia="Times New Roman" w:hint="default"/>
                <w:color w:val="0D0D0D"/>
                <w:w w:val="100"/>
                <w:sz w:val="20"/>
                <w:szCs w:val="20"/>
              </w:rPr>
              <w:t>Value </w:t>
            </w:r>
            <w:r>
              <w:rPr>
                <w:rFonts w:ascii="Times New Roman" w:hAnsi="Times New Roman" w:cs="Times New Roman" w:eastAsia="Times New Roman" w:hint="default"/>
                <w:color w:val="0D0D0D"/>
                <w:spacing w:val="-1"/>
                <w:w w:val="100"/>
                <w:sz w:val="20"/>
                <w:szCs w:val="20"/>
              </w:rPr>
              <w:t>Added</w:t>
            </w:r>
            <w:r>
              <w:rPr>
                <w:rFonts w:ascii="Times New Roman" w:hAnsi="Times New Roman" w:cs="Times New Roman" w:eastAsia="Times New Roman" w:hint="default"/>
                <w:color w:val="0D0D0D"/>
                <w:spacing w:val="16"/>
                <w:w w:val="100"/>
                <w:sz w:val="20"/>
                <w:szCs w:val="20"/>
              </w:rPr>
              <w:t> </w:t>
            </w:r>
            <w:r>
              <w:rPr>
                <w:rFonts w:ascii="Times New Roman" w:hAnsi="Times New Roman" w:cs="Times New Roman" w:eastAsia="Times New Roman" w:hint="default"/>
                <w:color w:val="0D0D0D"/>
                <w:spacing w:val="-1"/>
                <w:w w:val="100"/>
                <w:sz w:val="20"/>
                <w:szCs w:val="20"/>
              </w:rPr>
              <w:t>Communication</w:t>
            </w:r>
            <w:r>
              <w:rPr>
                <w:rFonts w:ascii="Times New Roman" w:hAnsi="Times New Roman" w:cs="Times New Roman" w:eastAsia="Times New Roman" w:hint="default"/>
                <w:color w:val="0D0D0D"/>
                <w:w w:val="100"/>
                <w:sz w:val="20"/>
                <w:szCs w:val="20"/>
              </w:rPr>
              <w:t> </w:t>
            </w:r>
            <w:r>
              <w:rPr>
                <w:rFonts w:ascii="Times New Roman" w:hAnsi="Times New Roman" w:cs="Times New Roman" w:eastAsia="Times New Roman" w:hint="default"/>
                <w:color w:val="0D0D0D"/>
                <w:sz w:val="20"/>
                <w:szCs w:val="20"/>
              </w:rPr>
              <w:t>Hong Kong</w:t>
            </w:r>
            <w:r>
              <w:rPr>
                <w:rFonts w:ascii="Times New Roman" w:hAnsi="Times New Roman" w:cs="Times New Roman" w:eastAsia="Times New Roman" w:hint="default"/>
                <w:color w:val="0D0D0D"/>
                <w:spacing w:val="-4"/>
                <w:sz w:val="20"/>
                <w:szCs w:val="20"/>
              </w:rPr>
              <w:t> </w:t>
            </w:r>
            <w:r>
              <w:rPr>
                <w:rFonts w:ascii="Times New Roman" w:hAnsi="Times New Roman" w:cs="Times New Roman" w:eastAsia="Times New Roman" w:hint="default"/>
                <w:color w:val="0D0D0D"/>
                <w:sz w:val="20"/>
                <w:szCs w:val="20"/>
              </w:rPr>
              <w:t>Co.,Limited)</w:t>
            </w:r>
            <w:r>
              <w:rPr>
                <w:rFonts w:ascii="Times New Roman" w:hAnsi="Times New Roman" w:cs="Times New Roman" w:eastAsia="Times New Roman"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香港增值</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香港</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sz w:val="20"/>
              </w:rPr>
              <w:t>VPN</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277"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25" w:right="0"/>
              <w:jc w:val="left"/>
              <w:rPr>
                <w:rFonts w:ascii="宋体" w:hAnsi="宋体" w:cs="宋体" w:eastAsia="宋体" w:hint="default"/>
                <w:sz w:val="20"/>
                <w:szCs w:val="20"/>
              </w:rPr>
            </w:pPr>
            <w:r>
              <w:rPr>
                <w:rFonts w:ascii="宋体" w:hAnsi="宋体" w:cs="宋体" w:eastAsia="宋体" w:hint="default"/>
                <w:color w:val="0D0D0D"/>
                <w:sz w:val="20"/>
                <w:szCs w:val="20"/>
              </w:rPr>
              <w:t>北京二六三网络科技有限公司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2" w:right="0"/>
              <w:jc w:val="left"/>
              <w:rPr>
                <w:rFonts w:ascii="宋体" w:hAnsi="宋体" w:cs="宋体" w:eastAsia="宋体" w:hint="default"/>
                <w:sz w:val="20"/>
                <w:szCs w:val="20"/>
              </w:rPr>
            </w:pPr>
            <w:r>
              <w:rPr>
                <w:rFonts w:ascii="宋体" w:hAnsi="宋体" w:cs="宋体" w:eastAsia="宋体" w:hint="default"/>
                <w:color w:val="0D0D0D"/>
                <w:sz w:val="20"/>
                <w:szCs w:val="20"/>
              </w:rPr>
              <w:t>网络科技</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4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VOIP</w:t>
            </w:r>
            <w:r>
              <w:rPr>
                <w:rFonts w:ascii="宋体" w:hAnsi="宋体" w:cs="宋体" w:eastAsia="宋体" w:hint="default"/>
                <w:sz w:val="20"/>
                <w:szCs w:val="20"/>
              </w:rPr>
              <w:t>、</w:t>
            </w:r>
            <w:r>
              <w:rPr>
                <w:rFonts w:ascii="Times New Roman" w:hAnsi="Times New Roman" w:cs="Times New Roman" w:eastAsia="Times New Roman" w:hint="default"/>
                <w:sz w:val="20"/>
                <w:szCs w:val="20"/>
              </w:rPr>
              <w:t>IPTV</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color w:val="0D0D0D"/>
                <w:w w:val="100"/>
                <w:sz w:val="20"/>
              </w:rPr>
              <w:t>2</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71"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二六三软件技术</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北京</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软件技术</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41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IT</w:t>
            </w:r>
            <w:r>
              <w:rPr>
                <w:rFonts w:ascii="宋体" w:hAnsi="宋体" w:cs="宋体" w:eastAsia="宋体" w:hint="default"/>
                <w:sz w:val="20"/>
                <w:szCs w:val="20"/>
              </w:rPr>
              <w:t>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560"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iTalk Global Communications,</w:t>
            </w:r>
            <w:r>
              <w:rPr>
                <w:rFonts w:ascii="Times New Roman"/>
                <w:color w:val="0D0D0D"/>
                <w:spacing w:val="-5"/>
                <w:sz w:val="20"/>
              </w:rPr>
              <w:t> </w:t>
            </w:r>
            <w:r>
              <w:rPr>
                <w:rFonts w:ascii="Times New Roman"/>
                <w:color w:val="0D0D0D"/>
                <w:sz w:val="20"/>
              </w:rPr>
              <w:t>Inc.</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24" w:right="0"/>
              <w:jc w:val="left"/>
              <w:rPr>
                <w:rFonts w:ascii="Times New Roman" w:hAnsi="Times New Roman" w:cs="Times New Roman" w:eastAsia="Times New Roman" w:hint="default"/>
                <w:sz w:val="20"/>
                <w:szCs w:val="20"/>
              </w:rPr>
            </w:pPr>
            <w:r>
              <w:rPr>
                <w:rFonts w:ascii="Times New Roman"/>
                <w:color w:val="0D0D0D"/>
                <w:sz w:val="20"/>
              </w:rPr>
              <w:t>iTalk</w:t>
            </w:r>
            <w:r>
              <w:rPr>
                <w:rFonts w:ascii="Times New Roman"/>
                <w:color w:val="0D0D0D"/>
                <w:spacing w:val="-1"/>
                <w:sz w:val="20"/>
              </w:rPr>
              <w:t> </w:t>
            </w:r>
            <w:r>
              <w:rPr>
                <w:rFonts w:ascii="Times New Roman"/>
                <w:color w:val="0D0D0D"/>
                <w:sz w:val="20"/>
              </w:rPr>
              <w:t>Global</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美国</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471" w:right="0"/>
              <w:jc w:val="left"/>
              <w:rPr>
                <w:rFonts w:ascii="Times New Roman" w:hAnsi="Times New Roman" w:cs="Times New Roman" w:eastAsia="Times New Roman" w:hint="default"/>
                <w:sz w:val="20"/>
                <w:szCs w:val="20"/>
              </w:rPr>
            </w:pPr>
            <w:r>
              <w:rPr>
                <w:rFonts w:ascii="Times New Roman"/>
                <w:sz w:val="20"/>
              </w:rPr>
              <w:t>VOIP</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8"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iTalkBB Canada</w:t>
            </w:r>
            <w:r>
              <w:rPr>
                <w:rFonts w:ascii="Times New Roman"/>
                <w:color w:val="0D0D0D"/>
                <w:spacing w:val="-2"/>
                <w:sz w:val="20"/>
              </w:rPr>
              <w:t> </w:t>
            </w:r>
            <w:r>
              <w:rPr>
                <w:rFonts w:ascii="Times New Roman"/>
                <w:color w:val="0D0D0D"/>
                <w:sz w:val="20"/>
              </w:rPr>
              <w:t>Inc.</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332" w:right="0" w:hanging="45"/>
              <w:jc w:val="left"/>
              <w:rPr>
                <w:rFonts w:ascii="Times New Roman" w:hAnsi="Times New Roman" w:cs="Times New Roman" w:eastAsia="Times New Roman" w:hint="default"/>
                <w:sz w:val="20"/>
                <w:szCs w:val="20"/>
              </w:rPr>
            </w:pPr>
            <w:r>
              <w:rPr>
                <w:rFonts w:ascii="Times New Roman"/>
                <w:color w:val="0D0D0D"/>
                <w:sz w:val="20"/>
              </w:rPr>
              <w:t>iTalkBB</w:t>
            </w:r>
            <w:r>
              <w:rPr>
                <w:rFonts w:ascii="Times New Roman"/>
                <w:sz w:val="20"/>
              </w:rPr>
            </w:r>
          </w:p>
          <w:p>
            <w:pPr>
              <w:pStyle w:val="TableParagraph"/>
              <w:spacing w:line="240" w:lineRule="auto" w:before="82"/>
              <w:ind w:left="332" w:right="0"/>
              <w:jc w:val="left"/>
              <w:rPr>
                <w:rFonts w:ascii="Times New Roman" w:hAnsi="Times New Roman" w:cs="Times New Roman" w:eastAsia="Times New Roman" w:hint="default"/>
                <w:sz w:val="20"/>
                <w:szCs w:val="20"/>
              </w:rPr>
            </w:pPr>
            <w:r>
              <w:rPr>
                <w:rFonts w:ascii="Times New Roman"/>
                <w:color w:val="0D0D0D"/>
                <w:sz w:val="20"/>
              </w:rPr>
              <w:t>Canada</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加拿大</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加拿大</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6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VOIP</w:t>
            </w:r>
            <w:r>
              <w:rPr>
                <w:rFonts w:ascii="宋体" w:hAnsi="宋体" w:cs="宋体" w:eastAsia="宋体" w:hint="default"/>
                <w:spacing w:val="-1"/>
                <w:sz w:val="20"/>
                <w:szCs w:val="20"/>
              </w:rPr>
              <w:t>经营推广</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8"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iTalkBB Australia Pty</w:t>
            </w:r>
            <w:r>
              <w:rPr>
                <w:rFonts w:ascii="Times New Roman"/>
                <w:color w:val="0D0D0D"/>
                <w:spacing w:val="-3"/>
                <w:sz w:val="20"/>
              </w:rPr>
              <w:t> </w:t>
            </w:r>
            <w:r>
              <w:rPr>
                <w:rFonts w:ascii="Times New Roman"/>
                <w:color w:val="0D0D0D"/>
                <w:sz w:val="20"/>
              </w:rPr>
              <w:t>Ltd.</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66" w:right="0" w:firstLine="21"/>
              <w:jc w:val="left"/>
              <w:rPr>
                <w:rFonts w:ascii="Times New Roman" w:hAnsi="Times New Roman" w:cs="Times New Roman" w:eastAsia="Times New Roman" w:hint="default"/>
                <w:sz w:val="20"/>
                <w:szCs w:val="20"/>
              </w:rPr>
            </w:pPr>
            <w:r>
              <w:rPr>
                <w:rFonts w:ascii="Times New Roman"/>
                <w:color w:val="0D0D0D"/>
                <w:sz w:val="20"/>
              </w:rPr>
              <w:t>iTalkBB</w:t>
            </w:r>
            <w:r>
              <w:rPr>
                <w:rFonts w:ascii="Times New Roman"/>
                <w:sz w:val="20"/>
              </w:rPr>
            </w:r>
          </w:p>
          <w:p>
            <w:pPr>
              <w:pStyle w:val="TableParagraph"/>
              <w:spacing w:line="240" w:lineRule="auto" w:before="82"/>
              <w:ind w:left="266" w:right="0"/>
              <w:jc w:val="left"/>
              <w:rPr>
                <w:rFonts w:ascii="Times New Roman" w:hAnsi="Times New Roman" w:cs="Times New Roman" w:eastAsia="Times New Roman" w:hint="default"/>
                <w:sz w:val="20"/>
                <w:szCs w:val="20"/>
              </w:rPr>
            </w:pPr>
            <w:r>
              <w:rPr>
                <w:rFonts w:ascii="Times New Roman"/>
                <w:color w:val="0D0D0D"/>
                <w:sz w:val="20"/>
              </w:rPr>
              <w:t>Australia</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澳大利亚</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澳大利亚</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6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VOIP</w:t>
            </w:r>
            <w:r>
              <w:rPr>
                <w:rFonts w:ascii="宋体" w:hAnsi="宋体" w:cs="宋体" w:eastAsia="宋体" w:hint="default"/>
                <w:spacing w:val="-1"/>
                <w:sz w:val="20"/>
                <w:szCs w:val="20"/>
              </w:rPr>
              <w:t>经营推广</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Freedom Enterprise,</w:t>
            </w:r>
            <w:r>
              <w:rPr>
                <w:rFonts w:ascii="Times New Roman"/>
                <w:color w:val="0D0D0D"/>
                <w:spacing w:val="-3"/>
                <w:sz w:val="20"/>
              </w:rPr>
              <w:t> </w:t>
            </w:r>
            <w:r>
              <w:rPr>
                <w:rFonts w:ascii="Times New Roman"/>
                <w:color w:val="0D0D0D"/>
                <w:sz w:val="20"/>
              </w:rPr>
              <w:t>L.L.C</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77" w:right="0"/>
              <w:jc w:val="left"/>
              <w:rPr>
                <w:rFonts w:ascii="Times New Roman" w:hAnsi="Times New Roman" w:cs="Times New Roman" w:eastAsia="Times New Roman" w:hint="default"/>
                <w:sz w:val="20"/>
                <w:szCs w:val="20"/>
              </w:rPr>
            </w:pPr>
            <w:r>
              <w:rPr>
                <w:rFonts w:ascii="Times New Roman"/>
                <w:color w:val="0D0D0D"/>
                <w:sz w:val="20"/>
              </w:rPr>
              <w:t>Freedom</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美国</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305" w:right="0"/>
              <w:jc w:val="left"/>
              <w:rPr>
                <w:rFonts w:ascii="宋体" w:hAnsi="宋体" w:cs="宋体" w:eastAsia="宋体" w:hint="default"/>
                <w:sz w:val="20"/>
                <w:szCs w:val="20"/>
              </w:rPr>
            </w:pPr>
            <w:r>
              <w:rPr>
                <w:rFonts w:ascii="宋体" w:hAnsi="宋体" w:cs="宋体" w:eastAsia="宋体" w:hint="default"/>
                <w:sz w:val="20"/>
                <w:szCs w:val="20"/>
              </w:rPr>
              <w:t>房屋租赁</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8"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Digital Technology Marketing</w:t>
            </w:r>
            <w:r>
              <w:rPr>
                <w:rFonts w:ascii="Times New Roman"/>
                <w:color w:val="0D0D0D"/>
                <w:spacing w:val="-5"/>
                <w:sz w:val="20"/>
              </w:rPr>
              <w:t> </w:t>
            </w:r>
            <w:r>
              <w:rPr>
                <w:rFonts w:ascii="Times New Roman"/>
                <w:color w:val="0D0D0D"/>
                <w:sz w:val="20"/>
              </w:rPr>
              <w:t>and</w:t>
            </w:r>
            <w:r>
              <w:rPr>
                <w:rFonts w:ascii="Times New Roman"/>
                <w:sz w:val="20"/>
              </w:rPr>
            </w:r>
          </w:p>
          <w:p>
            <w:pPr>
              <w:pStyle w:val="TableParagraph"/>
              <w:spacing w:line="240" w:lineRule="auto" w:before="82"/>
              <w:ind w:left="25" w:right="0"/>
              <w:jc w:val="left"/>
              <w:rPr>
                <w:rFonts w:ascii="Times New Roman" w:hAnsi="Times New Roman" w:cs="Times New Roman" w:eastAsia="Times New Roman" w:hint="default"/>
                <w:sz w:val="20"/>
                <w:szCs w:val="20"/>
              </w:rPr>
            </w:pPr>
            <w:r>
              <w:rPr>
                <w:rFonts w:ascii="Times New Roman"/>
                <w:color w:val="0D0D0D"/>
                <w:sz w:val="20"/>
              </w:rPr>
              <w:t>Information,</w:t>
            </w:r>
            <w:r>
              <w:rPr>
                <w:rFonts w:ascii="Times New Roman"/>
                <w:color w:val="0D0D0D"/>
                <w:spacing w:val="-3"/>
                <w:sz w:val="20"/>
              </w:rPr>
              <w:t> </w:t>
            </w:r>
            <w:r>
              <w:rPr>
                <w:rFonts w:ascii="Times New Roman"/>
                <w:color w:val="0D0D0D"/>
                <w:sz w:val="20"/>
              </w:rPr>
              <w:t>Inc.</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376" w:right="0"/>
              <w:jc w:val="left"/>
              <w:rPr>
                <w:rFonts w:ascii="Times New Roman" w:hAnsi="Times New Roman" w:cs="Times New Roman" w:eastAsia="Times New Roman" w:hint="default"/>
                <w:sz w:val="20"/>
                <w:szCs w:val="20"/>
              </w:rPr>
            </w:pPr>
            <w:r>
              <w:rPr>
                <w:rFonts w:ascii="Times New Roman"/>
                <w:color w:val="0D0D0D"/>
                <w:sz w:val="20"/>
              </w:rPr>
              <w:t>DTMI</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美国</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right="6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VOIP</w:t>
            </w:r>
            <w:r>
              <w:rPr>
                <w:rFonts w:ascii="宋体" w:hAnsi="宋体" w:cs="宋体" w:eastAsia="宋体" w:hint="default"/>
                <w:spacing w:val="-1"/>
                <w:sz w:val="20"/>
                <w:szCs w:val="20"/>
              </w:rPr>
              <w:t>经营推广</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8"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iTalkBB Singapore Pte,</w:t>
            </w:r>
            <w:r>
              <w:rPr>
                <w:rFonts w:ascii="Times New Roman"/>
                <w:color w:val="0D0D0D"/>
                <w:spacing w:val="-2"/>
                <w:sz w:val="20"/>
              </w:rPr>
              <w:t> </w:t>
            </w:r>
            <w:r>
              <w:rPr>
                <w:rFonts w:ascii="Times New Roman"/>
                <w:color w:val="0D0D0D"/>
                <w:sz w:val="20"/>
              </w:rPr>
              <w:t>Ltd.</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6" w:right="0" w:firstLine="61"/>
              <w:jc w:val="left"/>
              <w:rPr>
                <w:rFonts w:ascii="Times New Roman" w:hAnsi="Times New Roman" w:cs="Times New Roman" w:eastAsia="Times New Roman" w:hint="default"/>
                <w:sz w:val="20"/>
                <w:szCs w:val="20"/>
              </w:rPr>
            </w:pPr>
            <w:r>
              <w:rPr>
                <w:rFonts w:ascii="Times New Roman"/>
                <w:color w:val="0D0D0D"/>
                <w:sz w:val="20"/>
              </w:rPr>
              <w:t>iTalkBB</w:t>
            </w:r>
            <w:r>
              <w:rPr>
                <w:rFonts w:ascii="Times New Roman"/>
                <w:sz w:val="20"/>
              </w:rPr>
            </w:r>
          </w:p>
          <w:p>
            <w:pPr>
              <w:pStyle w:val="TableParagraph"/>
              <w:spacing w:line="240" w:lineRule="auto" w:before="82"/>
              <w:ind w:left="226" w:right="0"/>
              <w:jc w:val="left"/>
              <w:rPr>
                <w:rFonts w:ascii="Times New Roman" w:hAnsi="Times New Roman" w:cs="Times New Roman" w:eastAsia="Times New Roman" w:hint="default"/>
                <w:sz w:val="20"/>
                <w:szCs w:val="20"/>
              </w:rPr>
            </w:pPr>
            <w:r>
              <w:rPr>
                <w:rFonts w:ascii="Times New Roman"/>
                <w:color w:val="0D0D0D"/>
                <w:sz w:val="20"/>
              </w:rPr>
              <w:t>Singapore</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新加坡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加拿大</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471" w:right="0"/>
              <w:jc w:val="left"/>
              <w:rPr>
                <w:rFonts w:ascii="Times New Roman" w:hAnsi="Times New Roman" w:cs="Times New Roman" w:eastAsia="Times New Roman" w:hint="default"/>
                <w:sz w:val="20"/>
                <w:szCs w:val="20"/>
              </w:rPr>
            </w:pPr>
            <w:r>
              <w:rPr>
                <w:rFonts w:ascii="Times New Roman"/>
                <w:sz w:val="20"/>
              </w:rPr>
              <w:t>VOIP</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68"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25" w:right="0"/>
              <w:jc w:val="left"/>
              <w:rPr>
                <w:rFonts w:ascii="Times New Roman" w:hAnsi="Times New Roman" w:cs="Times New Roman" w:eastAsia="Times New Roman" w:hint="default"/>
                <w:sz w:val="20"/>
                <w:szCs w:val="20"/>
              </w:rPr>
            </w:pPr>
            <w:r>
              <w:rPr>
                <w:rFonts w:ascii="Times New Roman"/>
                <w:color w:val="0D0D0D"/>
                <w:sz w:val="20"/>
              </w:rPr>
              <w:t>iTalk Mobile</w:t>
            </w:r>
            <w:r>
              <w:rPr>
                <w:rFonts w:ascii="Times New Roman"/>
                <w:color w:val="0D0D0D"/>
                <w:spacing w:val="-5"/>
                <w:sz w:val="20"/>
              </w:rPr>
              <w:t> </w:t>
            </w:r>
            <w:r>
              <w:rPr>
                <w:rFonts w:ascii="Times New Roman"/>
                <w:color w:val="0D0D0D"/>
                <w:sz w:val="20"/>
              </w:rPr>
              <w:t>Corporation</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8" w:right="0"/>
              <w:jc w:val="left"/>
              <w:rPr>
                <w:rFonts w:ascii="Times New Roman" w:hAnsi="Times New Roman" w:cs="Times New Roman" w:eastAsia="Times New Roman" w:hint="default"/>
                <w:sz w:val="20"/>
                <w:szCs w:val="20"/>
              </w:rPr>
            </w:pPr>
            <w:r>
              <w:rPr>
                <w:rFonts w:ascii="Times New Roman"/>
                <w:color w:val="0D0D0D"/>
                <w:sz w:val="20"/>
              </w:rPr>
              <w:t>iTalk</w:t>
            </w:r>
            <w:r>
              <w:rPr>
                <w:rFonts w:ascii="Times New Roman"/>
                <w:color w:val="0D0D0D"/>
                <w:spacing w:val="-1"/>
                <w:sz w:val="20"/>
              </w:rPr>
              <w:t> </w:t>
            </w:r>
            <w:r>
              <w:rPr>
                <w:rFonts w:ascii="Times New Roman"/>
                <w:color w:val="0D0D0D"/>
                <w:sz w:val="20"/>
              </w:rPr>
              <w:t>Mobile</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美国</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04" w:right="101"/>
              <w:jc w:val="left"/>
              <w:rPr>
                <w:rFonts w:ascii="宋体" w:hAnsi="宋体" w:cs="宋体" w:eastAsia="宋体" w:hint="default"/>
                <w:sz w:val="20"/>
                <w:szCs w:val="20"/>
              </w:rPr>
            </w:pPr>
            <w:r>
              <w:rPr>
                <w:rFonts w:ascii="宋体" w:hAnsi="宋体" w:cs="宋体" w:eastAsia="宋体" w:hint="default"/>
                <w:sz w:val="20"/>
                <w:szCs w:val="20"/>
              </w:rPr>
              <w:t>海外移动虚拟</w:t>
            </w:r>
            <w:r>
              <w:rPr>
                <w:rFonts w:ascii="宋体" w:hAnsi="宋体" w:cs="宋体" w:eastAsia="宋体" w:hint="default"/>
                <w:w w:val="100"/>
                <w:sz w:val="20"/>
                <w:szCs w:val="20"/>
              </w:rPr>
              <w:t> </w:t>
            </w:r>
            <w:r>
              <w:rPr>
                <w:rFonts w:ascii="宋体" w:hAnsi="宋体" w:cs="宋体" w:eastAsia="宋体" w:hint="default"/>
                <w:sz w:val="20"/>
                <w:szCs w:val="20"/>
              </w:rPr>
              <w:t>网络运营业务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86"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北京首都在线网络技术有限公司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首都在线</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IPTV</w:t>
            </w:r>
            <w:r>
              <w:rPr>
                <w:rFonts w:ascii="宋体" w:hAnsi="宋体" w:cs="宋体" w:eastAsia="宋体" w:hint="default"/>
                <w:sz w:val="20"/>
                <w:szCs w:val="20"/>
              </w:rPr>
              <w:t>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9" w:hRule="exact"/>
        </w:trPr>
        <w:tc>
          <w:tcPr>
            <w:tcW w:w="3560" w:type="dxa"/>
            <w:tcBorders>
              <w:top w:val="nil" w:sz="6" w:space="0" w:color="auto"/>
              <w:left w:val="nil" w:sz="6" w:space="0" w:color="auto"/>
              <w:bottom w:val="nil" w:sz="6" w:space="0" w:color="auto"/>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爱涛网络电视香港有限公司</w:t>
            </w:r>
            <w:r>
              <w:rPr>
                <w:rFonts w:ascii="宋体" w:hAnsi="宋体" w:cs="宋体" w:eastAsia="宋体" w:hint="default"/>
                <w:sz w:val="20"/>
                <w:szCs w:val="20"/>
              </w:rPr>
            </w:r>
          </w:p>
          <w:p>
            <w:pPr>
              <w:pStyle w:val="TableParagraph"/>
              <w:spacing w:line="240" w:lineRule="auto" w:before="50"/>
              <w:ind w:left="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英文名：</w:t>
            </w:r>
            <w:r>
              <w:rPr>
                <w:rFonts w:ascii="Times New Roman" w:hAnsi="Times New Roman" w:cs="Times New Roman" w:eastAsia="Times New Roman" w:hint="default"/>
                <w:color w:val="0D0D0D"/>
                <w:sz w:val="20"/>
                <w:szCs w:val="20"/>
              </w:rPr>
              <w:t>iTalkTV Hongkong</w:t>
            </w:r>
            <w:r>
              <w:rPr>
                <w:rFonts w:ascii="Times New Roman" w:hAnsi="Times New Roman" w:cs="Times New Roman" w:eastAsia="Times New Roman" w:hint="default"/>
                <w:color w:val="0D0D0D"/>
                <w:spacing w:val="-8"/>
                <w:sz w:val="20"/>
                <w:szCs w:val="20"/>
              </w:rPr>
              <w:t> </w:t>
            </w:r>
            <w:r>
              <w:rPr>
                <w:rFonts w:ascii="Times New Roman" w:hAnsi="Times New Roman" w:cs="Times New Roman" w:eastAsia="Times New Roman" w:hint="default"/>
                <w:color w:val="0D0D0D"/>
                <w:sz w:val="20"/>
                <w:szCs w:val="20"/>
              </w:rPr>
              <w:t>Limited)</w:t>
            </w:r>
            <w:r>
              <w:rPr>
                <w:rFonts w:ascii="Times New Roman" w:hAnsi="Times New Roman" w:cs="Times New Roman" w:eastAsia="Times New Roman"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2" w:right="0"/>
              <w:jc w:val="left"/>
              <w:rPr>
                <w:rFonts w:ascii="宋体" w:hAnsi="宋体" w:cs="宋体" w:eastAsia="宋体" w:hint="default"/>
                <w:sz w:val="20"/>
                <w:szCs w:val="20"/>
              </w:rPr>
            </w:pPr>
            <w:r>
              <w:rPr>
                <w:rFonts w:ascii="宋体" w:hAnsi="宋体" w:cs="宋体" w:eastAsia="宋体" w:hint="default"/>
                <w:color w:val="0D0D0D"/>
                <w:sz w:val="20"/>
                <w:szCs w:val="20"/>
              </w:rPr>
              <w:t>爱涛网络</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香港</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IPTV</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5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326" w:hRule="exact"/>
        </w:trPr>
        <w:tc>
          <w:tcPr>
            <w:tcW w:w="3560" w:type="dxa"/>
            <w:tcBorders>
              <w:top w:val="nil" w:sz="6" w:space="0" w:color="auto"/>
              <w:left w:val="nil" w:sz="6" w:space="0" w:color="auto"/>
              <w:bottom w:val="single" w:sz="4" w:space="0" w:color="000000"/>
              <w:right w:val="single" w:sz="4" w:space="0" w:color="000000"/>
            </w:tcBorders>
          </w:tcPr>
          <w:p>
            <w:pPr>
              <w:pStyle w:val="TableParagraph"/>
              <w:spacing w:line="256" w:lineRule="exact"/>
              <w:ind w:left="25" w:right="0"/>
              <w:jc w:val="left"/>
              <w:rPr>
                <w:rFonts w:ascii="宋体" w:hAnsi="宋体" w:cs="宋体" w:eastAsia="宋体" w:hint="default"/>
                <w:sz w:val="20"/>
                <w:szCs w:val="20"/>
              </w:rPr>
            </w:pPr>
            <w:r>
              <w:rPr>
                <w:rFonts w:ascii="宋体" w:hAnsi="宋体" w:cs="宋体" w:eastAsia="宋体" w:hint="default"/>
                <w:color w:val="0D0D0D"/>
                <w:sz w:val="20"/>
                <w:szCs w:val="20"/>
              </w:rPr>
              <w:t>二六三香港控股有限公司</w:t>
            </w:r>
            <w:r>
              <w:rPr>
                <w:rFonts w:ascii="宋体" w:hAnsi="宋体" w:cs="宋体" w:eastAsia="宋体" w:hint="default"/>
                <w:sz w:val="20"/>
                <w:szCs w:val="20"/>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32" w:right="0"/>
              <w:jc w:val="left"/>
              <w:rPr>
                <w:rFonts w:ascii="宋体" w:hAnsi="宋体" w:cs="宋体" w:eastAsia="宋体" w:hint="default"/>
                <w:sz w:val="20"/>
                <w:szCs w:val="20"/>
              </w:rPr>
            </w:pPr>
            <w:r>
              <w:rPr>
                <w:rFonts w:ascii="宋体" w:hAnsi="宋体" w:cs="宋体" w:eastAsia="宋体" w:hint="default"/>
                <w:color w:val="0D0D0D"/>
                <w:sz w:val="20"/>
                <w:szCs w:val="20"/>
              </w:rPr>
              <w:t>二六三香港控</w:t>
            </w:r>
            <w:r>
              <w:rPr>
                <w:rFonts w:ascii="宋体" w:hAnsi="宋体" w:cs="宋体" w:eastAsia="宋体" w:hint="default"/>
                <w:sz w:val="20"/>
                <w:szCs w:val="20"/>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香港</w:t>
            </w:r>
            <w:r>
              <w:rPr>
                <w:rFonts w:ascii="宋体" w:hAnsi="宋体" w:cs="宋体" w:eastAsia="宋体" w:hint="default"/>
                <w:sz w:val="20"/>
                <w:szCs w:val="20"/>
              </w:rPr>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305" w:right="0"/>
              <w:jc w:val="left"/>
              <w:rPr>
                <w:rFonts w:ascii="宋体" w:hAnsi="宋体" w:cs="宋体" w:eastAsia="宋体" w:hint="default"/>
                <w:sz w:val="20"/>
                <w:szCs w:val="20"/>
              </w:rPr>
            </w:pPr>
            <w:r>
              <w:rPr>
                <w:rFonts w:ascii="宋体" w:hAnsi="宋体" w:cs="宋体" w:eastAsia="宋体" w:hint="default"/>
                <w:sz w:val="20"/>
                <w:szCs w:val="20"/>
              </w:rPr>
              <w:t>投资控股</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2</w:t>
            </w:r>
            <w:r>
              <w:rPr>
                <w:rFonts w:ascii="Times New Roman"/>
                <w:w w:val="100"/>
                <w:sz w:val="20"/>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single" w:sz="4" w:space="0" w:color="000000"/>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bl>
    <w:p>
      <w:pPr>
        <w:spacing w:after="0" w:line="240" w:lineRule="auto"/>
        <w:jc w:val="center"/>
        <w:rPr>
          <w:rFonts w:ascii="Times New Roman" w:hAnsi="Times New Roman" w:cs="Times New Roman" w:eastAsia="Times New Roman" w:hint="default"/>
          <w:sz w:val="20"/>
          <w:szCs w:val="20"/>
        </w:rPr>
        <w:sectPr>
          <w:headerReference w:type="default" r:id="rId22"/>
          <w:footerReference w:type="default" r:id="rId23"/>
          <w:pgSz w:w="16840" w:h="11910" w:orient="landscape"/>
          <w:pgMar w:header="867" w:footer="979" w:top="1060" w:bottom="1200" w:left="1300" w:right="0"/>
          <w:pgNumType w:start="85"/>
        </w:sectPr>
      </w:pPr>
    </w:p>
    <w:p>
      <w:pPr>
        <w:spacing w:line="240" w:lineRule="auto" w:before="12"/>
        <w:rPr>
          <w:rFonts w:ascii="宋体" w:hAnsi="宋体" w:cs="宋体" w:eastAsia="宋体" w:hint="default"/>
          <w:sz w:val="2"/>
          <w:szCs w:val="2"/>
        </w:rPr>
      </w:pPr>
      <w:r>
        <w:rPr/>
        <w:pict>
          <v:shape style="position:absolute;margin-left:256.100006pt;margin-top:57.179962pt;width:.479946pt;height:.54pt;mso-position-horizontal-relative:page;mso-position-vertical-relative:page;z-index:2992" type="#_x0000_t75" stroked="false">
            <v:imagedata r:id="rId45" o:title=""/>
          </v:shape>
        </w:pict>
      </w:r>
      <w:r>
        <w:rPr/>
        <w:pict>
          <v:shape style="position:absolute;margin-left:319.880005pt;margin-top:57.179962pt;width:.479946pt;height:.54pt;mso-position-horizontal-relative:page;mso-position-vertical-relative:page;z-index:3016" type="#_x0000_t75" stroked="false">
            <v:imagedata r:id="rId45" o:title=""/>
          </v:shape>
        </w:pict>
      </w:r>
      <w:r>
        <w:rPr/>
        <w:pict>
          <v:shape style="position:absolute;margin-left:369.5pt;margin-top:57.179962pt;width:.479976pt;height:.54pt;mso-position-horizontal-relative:page;mso-position-vertical-relative:page;z-index:3040" type="#_x0000_t75" stroked="false">
            <v:imagedata r:id="rId45" o:title=""/>
          </v:shape>
        </w:pict>
      </w:r>
      <w:r>
        <w:rPr/>
        <w:pict>
          <v:shape style="position:absolute;margin-left:419.059998pt;margin-top:57.179962pt;width:.479976pt;height:.54pt;mso-position-horizontal-relative:page;mso-position-vertical-relative:page;z-index:3064" type="#_x0000_t75" stroked="false">
            <v:imagedata r:id="rId45" o:title=""/>
          </v:shape>
        </w:pict>
      </w:r>
      <w:r>
        <w:rPr/>
        <w:pict>
          <v:shape style="position:absolute;margin-left:490pt;margin-top:57.179962pt;width:.479976pt;height:.54pt;mso-position-horizontal-relative:page;mso-position-vertical-relative:page;z-index:3088" type="#_x0000_t75" stroked="false">
            <v:imagedata r:id="rId45" o:title=""/>
          </v:shape>
        </w:pict>
      </w:r>
      <w:r>
        <w:rPr/>
        <w:pict>
          <v:shape style="position:absolute;margin-left:575.080017pt;margin-top:57.179962pt;width:.479946pt;height:.54pt;mso-position-horizontal-relative:page;mso-position-vertical-relative:page;z-index:3112" type="#_x0000_t75" stroked="false">
            <v:imagedata r:id="rId45" o:title=""/>
          </v:shape>
        </w:pict>
      </w:r>
      <w:r>
        <w:rPr/>
        <w:pict>
          <v:shape style="position:absolute;margin-left:638.799988pt;margin-top:57.179962pt;width:.480007pt;height:.54pt;mso-position-horizontal-relative:page;mso-position-vertical-relative:page;z-index:3136" type="#_x0000_t75" stroked="false">
            <v:imagedata r:id="rId45" o:title=""/>
          </v:shape>
        </w:pict>
      </w:r>
      <w:r>
        <w:rPr/>
        <w:pict>
          <v:shape style="position:absolute;margin-left:660.099976pt;margin-top:57.179962pt;width:.480007pt;height:.54pt;mso-position-horizontal-relative:page;mso-position-vertical-relative:page;z-index:3160" type="#_x0000_t75" stroked="false">
            <v:imagedata r:id="rId45" o:title=""/>
          </v:shape>
        </w:pict>
      </w:r>
      <w:r>
        <w:rPr/>
        <w:pict>
          <v:shape style="position:absolute;margin-left:716.820007pt;margin-top:57.179962pt;width:.479946pt;height:.54pt;mso-position-horizontal-relative:page;mso-position-vertical-relative:page;z-index:3184" type="#_x0000_t75" stroked="false">
            <v:imagedata r:id="rId45" o:title=""/>
          </v:shape>
        </w:pict>
      </w:r>
      <w:r>
        <w:rPr/>
        <w:pict>
          <v:group style="position:absolute;margin-left:79.080002pt;margin-top:84.61998pt;width:701.8pt;height:5.85pt;mso-position-horizontal-relative:page;mso-position-vertical-relative:page;z-index:-968560" coordorigin="1582,1692" coordsize="14036,117">
            <v:shape style="position:absolute;left:1582;top:1692;width:3560;height:106" type="#_x0000_t75" stroked="false">
              <v:imagedata r:id="rId40" o:title=""/>
            </v:shape>
            <v:shape style="position:absolute;left:5112;top:1788;width:2278;height:20" type="#_x0000_t75" stroked="false">
              <v:imagedata r:id="rId34" o:title=""/>
            </v:shape>
            <v:shape style="position:absolute;left:7380;top:1788;width:4121;height:20" type="#_x0000_t75" stroked="false">
              <v:imagedata r:id="rId35" o:title=""/>
            </v:shape>
            <v:shape style="position:absolute;left:11492;top:1788;width:4125;height:20" type="#_x0000_t75" stroked="false">
              <v:imagedata r:id="rId36" o:title=""/>
            </v:shape>
            <w10:wrap type="none"/>
          </v:group>
        </w:pict>
      </w:r>
      <w:r>
        <w:rPr/>
        <w:pict>
          <v:group style="position:absolute;margin-left:79.080002pt;margin-top:101.960022pt;width:701.8pt;height:5.6pt;mso-position-horizontal-relative:page;mso-position-vertical-relative:page;z-index:-968536" coordorigin="1582,2039" coordsize="14036,112">
            <v:shape style="position:absolute;left:1582;top:2039;width:3560;height:101" type="#_x0000_t75" stroked="false">
              <v:imagedata r:id="rId43" o:title=""/>
            </v:shape>
            <v:shape style="position:absolute;left:5112;top:2130;width:2278;height:20" type="#_x0000_t75" stroked="false">
              <v:imagedata r:id="rId42" o:title=""/>
            </v:shape>
            <v:shape style="position:absolute;left:7380;top:2130;width:4121;height:20" type="#_x0000_t75" stroked="false">
              <v:imagedata r:id="rId38" o:title=""/>
            </v:shape>
            <v:shape style="position:absolute;left:11492;top:2130;width:4125;height:20" type="#_x0000_t75" stroked="false">
              <v:imagedata r:id="rId39" o:title=""/>
            </v:shape>
            <w10:wrap type="none"/>
          </v:group>
        </w:pict>
      </w:r>
      <w:r>
        <w:rPr/>
        <w:pict>
          <v:group style="position:absolute;margin-left:79.080002pt;margin-top:134.419983pt;width:701.8pt;height:5.85pt;mso-position-horizontal-relative:page;mso-position-vertical-relative:page;z-index:-968512" coordorigin="1582,2688" coordsize="14036,117">
            <v:shape style="position:absolute;left:1582;top:2688;width:3560;height:106" type="#_x0000_t75" stroked="false">
              <v:imagedata r:id="rId40" o:title=""/>
            </v:shape>
            <v:shape style="position:absolute;left:5112;top:2784;width:2278;height:20" type="#_x0000_t75" stroked="false">
              <v:imagedata r:id="rId42" o:title=""/>
            </v:shape>
            <v:shape style="position:absolute;left:7380;top:2784;width:4121;height:20" type="#_x0000_t75" stroked="false">
              <v:imagedata r:id="rId38" o:title=""/>
            </v:shape>
            <v:shape style="position:absolute;left:11492;top:2784;width:4125;height:20" type="#_x0000_t75" stroked="false">
              <v:imagedata r:id="rId39" o:title=""/>
            </v:shape>
            <w10:wrap type="none"/>
          </v:group>
        </w:pict>
      </w:r>
      <w:r>
        <w:rPr/>
        <w:pict>
          <v:group style="position:absolute;margin-left:79.080002pt;margin-top:151.76001pt;width:701.8pt;height:5.6pt;mso-position-horizontal-relative:page;mso-position-vertical-relative:page;z-index:-968488" coordorigin="1582,3035" coordsize="14036,112">
            <v:shape style="position:absolute;left:1582;top:3035;width:5828;height:112" type="#_x0000_t75" stroked="false">
              <v:imagedata r:id="rId46" o:title=""/>
            </v:shape>
            <v:shape style="position:absolute;left:7380;top:3126;width:4121;height:20" type="#_x0000_t75" stroked="false">
              <v:imagedata r:id="rId35" o:title=""/>
            </v:shape>
            <v:shape style="position:absolute;left:11492;top:3126;width:4125;height:20" type="#_x0000_t75" stroked="false">
              <v:imagedata r:id="rId36" o:title=""/>
            </v:shape>
            <w10:wrap type="none"/>
          </v:group>
        </w:pict>
      </w:r>
      <w:r>
        <w:rPr/>
        <w:pict>
          <v:group style="position:absolute;margin-left:79.080002pt;margin-top:184.220016pt;width:701.8pt;height:5.85pt;mso-position-horizontal-relative:page;mso-position-vertical-relative:page;z-index:-968464" coordorigin="1582,3684" coordsize="14036,117">
            <v:shape style="position:absolute;left:1582;top:3684;width:5828;height:116" type="#_x0000_t75" stroked="false">
              <v:imagedata r:id="rId47" o:title=""/>
            </v:shape>
            <v:shape style="position:absolute;left:7380;top:3780;width:4121;height:20" type="#_x0000_t75" stroked="false">
              <v:imagedata r:id="rId38" o:title=""/>
            </v:shape>
            <v:shape style="position:absolute;left:11492;top:3780;width:4125;height:20" type="#_x0000_t75" stroked="false">
              <v:imagedata r:id="rId39" o:title=""/>
            </v:shape>
            <w10:wrap type="none"/>
          </v:group>
        </w:pict>
      </w:r>
      <w:r>
        <w:rPr/>
        <w:pict>
          <v:group style="position:absolute;margin-left:79.080002pt;margin-top:216.919983pt;width:701.8pt;height:5.85pt;mso-position-horizontal-relative:page;mso-position-vertical-relative:page;z-index:-968440" coordorigin="1582,4338" coordsize="14036,117">
            <v:shape style="position:absolute;left:1582;top:4338;width:3560;height:106" type="#_x0000_t75" stroked="false">
              <v:imagedata r:id="rId40" o:title=""/>
            </v:shape>
            <v:shape style="position:absolute;left:5112;top:4434;width:2278;height:20" type="#_x0000_t75" stroked="false">
              <v:imagedata r:id="rId42" o:title=""/>
            </v:shape>
            <v:shape style="position:absolute;left:7380;top:4434;width:4121;height:20" type="#_x0000_t75" stroked="false">
              <v:imagedata r:id="rId38" o:title=""/>
            </v:shape>
            <v:shape style="position:absolute;left:11492;top:4434;width:4125;height:20" type="#_x0000_t75" stroked="false">
              <v:imagedata r:id="rId39" o:title=""/>
            </v:shape>
            <w10:wrap type="none"/>
          </v:group>
        </w:pict>
      </w:r>
      <w:r>
        <w:rPr/>
        <w:pict>
          <v:group style="position:absolute;margin-left:79.080002pt;margin-top:234.26001pt;width:701.8pt;height:5.6pt;mso-position-horizontal-relative:page;mso-position-vertical-relative:page;z-index:-968416" coordorigin="1582,4685" coordsize="14036,112">
            <v:shape style="position:absolute;left:1582;top:4685;width:5828;height:112" type="#_x0000_t75" stroked="false">
              <v:imagedata r:id="rId48" o:title=""/>
            </v:shape>
            <v:shape style="position:absolute;left:7380;top:4776;width:4121;height:20" type="#_x0000_t75" stroked="false">
              <v:imagedata r:id="rId35" o:title=""/>
            </v:shape>
            <v:shape style="position:absolute;left:11492;top:4776;width:4125;height:20" type="#_x0000_t75" stroked="false">
              <v:imagedata r:id="rId36" o:title=""/>
            </v:shape>
            <w10:wrap type="none"/>
          </v:group>
        </w:pict>
      </w:r>
      <w:r>
        <w:rPr/>
        <w:pict>
          <v:group style="position:absolute;margin-left:79.080002pt;margin-top:251.38002pt;width:701.8pt;height:5.6pt;mso-position-horizontal-relative:page;mso-position-vertical-relative:page;z-index:-968392" coordorigin="1582,5028" coordsize="14036,112">
            <v:shape style="position:absolute;left:1582;top:5028;width:3560;height:101" type="#_x0000_t75" stroked="false">
              <v:imagedata r:id="rId33" o:title=""/>
            </v:shape>
            <v:shape style="position:absolute;left:5112;top:5119;width:2278;height:20" type="#_x0000_t75" stroked="false">
              <v:imagedata r:id="rId34" o:title=""/>
            </v:shape>
            <v:shape style="position:absolute;left:7380;top:5119;width:4121;height:20" type="#_x0000_t75" stroked="false">
              <v:imagedata r:id="rId35" o:title=""/>
            </v:shape>
            <v:shape style="position:absolute;left:11492;top:5119;width:4125;height:20" type="#_x0000_t75" stroked="false">
              <v:imagedata r:id="rId36"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3717"/>
        <w:gridCol w:w="1276"/>
        <w:gridCol w:w="992"/>
        <w:gridCol w:w="991"/>
        <w:gridCol w:w="1419"/>
        <w:gridCol w:w="1702"/>
        <w:gridCol w:w="1274"/>
        <w:gridCol w:w="426"/>
        <w:gridCol w:w="1134"/>
        <w:gridCol w:w="1276"/>
      </w:tblGrid>
      <w:tr>
        <w:trPr>
          <w:trHeight w:val="568" w:hRule="exact"/>
        </w:trPr>
        <w:tc>
          <w:tcPr>
            <w:tcW w:w="3717" w:type="dxa"/>
            <w:tcBorders>
              <w:top w:val="single" w:sz="15" w:space="0" w:color="000000"/>
              <w:left w:val="nil" w:sz="6" w:space="0" w:color="auto"/>
              <w:bottom w:val="nil" w:sz="6" w:space="0" w:color="auto"/>
              <w:right w:val="single" w:sz="4" w:space="0" w:color="000000"/>
            </w:tcBorders>
          </w:tcPr>
          <w:p>
            <w:pPr>
              <w:pStyle w:val="TableParagraph"/>
              <w:spacing w:line="240" w:lineRule="auto" w:before="5"/>
              <w:ind w:left="179" w:right="0"/>
              <w:jc w:val="center"/>
              <w:rPr>
                <w:rFonts w:ascii="宋体" w:hAnsi="宋体" w:cs="宋体" w:eastAsia="宋体" w:hint="default"/>
                <w:sz w:val="20"/>
                <w:szCs w:val="20"/>
              </w:rPr>
            </w:pPr>
            <w:r>
              <w:rPr>
                <w:rFonts w:ascii="宋体" w:hAnsi="宋体" w:cs="宋体" w:eastAsia="宋体" w:hint="default"/>
                <w:color w:val="0D0D0D"/>
                <w:sz w:val="20"/>
                <w:szCs w:val="20"/>
              </w:rPr>
              <w:t>子公司名称</w:t>
            </w:r>
            <w:r>
              <w:rPr>
                <w:rFonts w:ascii="宋体" w:hAnsi="宋体" w:cs="宋体" w:eastAsia="宋体" w:hint="default"/>
                <w:sz w:val="20"/>
                <w:szCs w:val="20"/>
              </w:rPr>
            </w:r>
          </w:p>
        </w:tc>
        <w:tc>
          <w:tcPr>
            <w:tcW w:w="127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color w:val="0D0D0D"/>
                <w:sz w:val="20"/>
                <w:szCs w:val="20"/>
              </w:rPr>
              <w:t>公司简称</w:t>
            </w:r>
            <w:r>
              <w:rPr>
                <w:rFonts w:ascii="宋体" w:hAnsi="宋体" w:cs="宋体" w:eastAsia="宋体" w:hint="default"/>
                <w:sz w:val="20"/>
                <w:szCs w:val="20"/>
              </w:rPr>
            </w:r>
          </w:p>
        </w:tc>
        <w:tc>
          <w:tcPr>
            <w:tcW w:w="992" w:type="dxa"/>
            <w:vMerge w:val="restart"/>
            <w:tcBorders>
              <w:top w:val="single" w:sz="15" w:space="0" w:color="000000"/>
              <w:left w:val="single" w:sz="4" w:space="0" w:color="000000"/>
              <w:right w:val="single" w:sz="4" w:space="0" w:color="000000"/>
            </w:tcBorders>
          </w:tcPr>
          <w:p>
            <w:pPr>
              <w:pStyle w:val="TableParagraph"/>
              <w:spacing w:line="285" w:lineRule="auto" w:before="5"/>
              <w:ind w:left="390" w:right="89" w:hanging="300"/>
              <w:jc w:val="left"/>
              <w:rPr>
                <w:rFonts w:ascii="宋体" w:hAnsi="宋体" w:cs="宋体" w:eastAsia="宋体" w:hint="default"/>
                <w:sz w:val="20"/>
                <w:szCs w:val="20"/>
              </w:rPr>
            </w:pPr>
            <w:r>
              <w:rPr>
                <w:rFonts w:ascii="宋体" w:hAnsi="宋体" w:cs="宋体" w:eastAsia="宋体" w:hint="default"/>
                <w:color w:val="0D0D0D"/>
                <w:sz w:val="20"/>
                <w:szCs w:val="20"/>
              </w:rPr>
              <w:t>主要经营</w:t>
            </w:r>
            <w:r>
              <w:rPr>
                <w:rFonts w:ascii="宋体" w:hAnsi="宋体" w:cs="宋体" w:eastAsia="宋体" w:hint="default"/>
                <w:color w:val="0D0D0D"/>
                <w:w w:val="100"/>
                <w:sz w:val="20"/>
                <w:szCs w:val="20"/>
              </w:rPr>
              <w:t> </w:t>
            </w:r>
            <w:r>
              <w:rPr>
                <w:rFonts w:ascii="宋体" w:hAnsi="宋体" w:cs="宋体" w:eastAsia="宋体" w:hint="default"/>
                <w:color w:val="0D0D0D"/>
                <w:sz w:val="20"/>
                <w:szCs w:val="20"/>
              </w:rPr>
              <w:t>地</w:t>
            </w:r>
            <w:r>
              <w:rPr>
                <w:rFonts w:ascii="宋体" w:hAnsi="宋体" w:cs="宋体" w:eastAsia="宋体" w:hint="default"/>
                <w:sz w:val="20"/>
                <w:szCs w:val="20"/>
              </w:rPr>
            </w:r>
          </w:p>
        </w:tc>
        <w:tc>
          <w:tcPr>
            <w:tcW w:w="991"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color w:val="0D0D0D"/>
                <w:sz w:val="20"/>
                <w:szCs w:val="20"/>
              </w:rPr>
              <w:t>注册地</w:t>
            </w:r>
            <w:r>
              <w:rPr>
                <w:rFonts w:ascii="宋体" w:hAnsi="宋体" w:cs="宋体" w:eastAsia="宋体" w:hint="default"/>
                <w:sz w:val="20"/>
                <w:szCs w:val="20"/>
              </w:rPr>
            </w:r>
          </w:p>
        </w:tc>
        <w:tc>
          <w:tcPr>
            <w:tcW w:w="141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color w:val="0D0D0D"/>
                <w:sz w:val="20"/>
                <w:szCs w:val="20"/>
              </w:rPr>
              <w:t>业务性质</w:t>
            </w:r>
            <w:r>
              <w:rPr>
                <w:rFonts w:ascii="宋体" w:hAnsi="宋体" w:cs="宋体" w:eastAsia="宋体" w:hint="default"/>
                <w:sz w:val="20"/>
                <w:szCs w:val="20"/>
              </w:rPr>
            </w:r>
          </w:p>
        </w:tc>
        <w:tc>
          <w:tcPr>
            <w:tcW w:w="17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0D0D0D"/>
                <w:sz w:val="20"/>
                <w:szCs w:val="20"/>
              </w:rPr>
              <w:t>取得方式</w:t>
            </w:r>
            <w:r>
              <w:rPr>
                <w:rFonts w:ascii="宋体" w:hAnsi="宋体" w:cs="宋体" w:eastAsia="宋体" w:hint="default"/>
                <w:sz w:val="20"/>
                <w:szCs w:val="20"/>
              </w:rPr>
            </w:r>
          </w:p>
        </w:tc>
        <w:tc>
          <w:tcPr>
            <w:tcW w:w="127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color w:val="0D0D0D"/>
                <w:sz w:val="20"/>
                <w:szCs w:val="20"/>
              </w:rPr>
              <w:t>子公司类型</w:t>
            </w:r>
            <w:r>
              <w:rPr>
                <w:rFonts w:ascii="宋体" w:hAnsi="宋体" w:cs="宋体" w:eastAsia="宋体" w:hint="default"/>
                <w:sz w:val="20"/>
                <w:szCs w:val="20"/>
              </w:rPr>
            </w:r>
          </w:p>
        </w:tc>
        <w:tc>
          <w:tcPr>
            <w:tcW w:w="4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color w:val="0D0D0D"/>
                <w:sz w:val="20"/>
                <w:szCs w:val="20"/>
              </w:rPr>
              <w:t>级次</w:t>
            </w:r>
            <w:r>
              <w:rPr>
                <w:rFonts w:ascii="宋体" w:hAnsi="宋体" w:cs="宋体" w:eastAsia="宋体" w:hint="default"/>
                <w:sz w:val="20"/>
                <w:szCs w:val="20"/>
              </w:rPr>
            </w:r>
          </w:p>
        </w:tc>
        <w:tc>
          <w:tcPr>
            <w:tcW w:w="1134"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20"/>
                <w:szCs w:val="20"/>
              </w:rPr>
            </w:pPr>
            <w:r>
              <w:rPr>
                <w:rFonts w:ascii="宋体" w:hAnsi="宋体" w:cs="宋体" w:eastAsia="宋体" w:hint="default"/>
                <w:color w:val="0D0D0D"/>
                <w:sz w:val="20"/>
                <w:szCs w:val="20"/>
              </w:rPr>
              <w:t>持股比例</w:t>
            </w:r>
            <w:r>
              <w:rPr>
                <w:rFonts w:ascii="Times New Roman" w:hAnsi="Times New Roman" w:cs="Times New Roman" w:eastAsia="Times New Roman" w:hint="default"/>
                <w:color w:val="0D0D0D"/>
                <w:sz w:val="20"/>
                <w:szCs w:val="20"/>
              </w:rPr>
              <w:t>(%)</w:t>
            </w:r>
            <w:r>
              <w:rPr>
                <w:rFonts w:ascii="Times New Roman" w:hAnsi="Times New Roman" w:cs="Times New Roman" w:eastAsia="Times New Roman" w:hint="default"/>
                <w:sz w:val="20"/>
                <w:szCs w:val="20"/>
              </w:rPr>
            </w:r>
          </w:p>
        </w:tc>
        <w:tc>
          <w:tcPr>
            <w:tcW w:w="1276" w:type="dxa"/>
            <w:vMerge w:val="restart"/>
            <w:tcBorders>
              <w:top w:val="single" w:sz="15" w:space="0" w:color="000000"/>
              <w:left w:val="single" w:sz="4" w:space="0" w:color="000000"/>
              <w:right w:val="nil" w:sz="6" w:space="0" w:color="auto"/>
            </w:tcBorders>
          </w:tcPr>
          <w:p>
            <w:pPr>
              <w:pStyle w:val="TableParagraph"/>
              <w:spacing w:line="240" w:lineRule="auto" w:before="5"/>
              <w:ind w:right="4"/>
              <w:jc w:val="center"/>
              <w:rPr>
                <w:rFonts w:ascii="宋体" w:hAnsi="宋体" w:cs="宋体" w:eastAsia="宋体" w:hint="default"/>
                <w:sz w:val="20"/>
                <w:szCs w:val="20"/>
              </w:rPr>
            </w:pPr>
            <w:r>
              <w:rPr>
                <w:rFonts w:ascii="宋体" w:hAnsi="宋体" w:cs="宋体" w:eastAsia="宋体" w:hint="default"/>
                <w:color w:val="0D0D0D"/>
                <w:sz w:val="20"/>
                <w:szCs w:val="20"/>
              </w:rPr>
              <w:t>表决权比例</w:t>
            </w:r>
            <w:r>
              <w:rPr>
                <w:rFonts w:ascii="宋体" w:hAnsi="宋体" w:cs="宋体" w:eastAsia="宋体" w:hint="default"/>
                <w:sz w:val="20"/>
                <w:szCs w:val="20"/>
              </w:rPr>
            </w:r>
          </w:p>
          <w:p>
            <w:pPr>
              <w:pStyle w:val="TableParagraph"/>
              <w:spacing w:line="240" w:lineRule="auto" w:before="96"/>
              <w:ind w:right="3"/>
              <w:jc w:val="center"/>
              <w:rPr>
                <w:rFonts w:ascii="Times New Roman" w:hAnsi="Times New Roman" w:cs="Times New Roman" w:eastAsia="Times New Roman" w:hint="default"/>
                <w:sz w:val="20"/>
                <w:szCs w:val="20"/>
              </w:rPr>
            </w:pPr>
            <w:r>
              <w:rPr>
                <w:rFonts w:ascii="Times New Roman"/>
                <w:color w:val="0D0D0D"/>
                <w:sz w:val="20"/>
              </w:rPr>
              <w:t>(%)</w:t>
            </w:r>
            <w:r>
              <w:rPr>
                <w:rFonts w:ascii="Times New Roman"/>
                <w:sz w:val="20"/>
              </w:rPr>
            </w:r>
          </w:p>
        </w:tc>
      </w:tr>
      <w:tr>
        <w:trPr>
          <w:trHeight w:val="116"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nil" w:sz="6" w:space="0" w:color="auto"/>
            </w:tcBorders>
          </w:tcPr>
          <w:p>
            <w:pPr/>
          </w:p>
        </w:tc>
      </w:tr>
      <w:tr>
        <w:trPr>
          <w:trHeight w:val="267"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1" w:lineRule="exact"/>
              <w:ind w:left="18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英文名：</w:t>
            </w:r>
            <w:r>
              <w:rPr>
                <w:rFonts w:ascii="Times New Roman" w:hAnsi="Times New Roman" w:cs="Times New Roman" w:eastAsia="Times New Roman" w:hint="default"/>
                <w:color w:val="0D0D0D"/>
                <w:sz w:val="20"/>
                <w:szCs w:val="20"/>
              </w:rPr>
              <w:t>NET263 Holdings Limited</w:t>
            </w:r>
            <w:r>
              <w:rPr>
                <w:rFonts w:ascii="Times New Roman" w:hAnsi="Times New Roman" w:cs="Times New Roman" w:eastAsia="Times New Roman" w:hint="default"/>
                <w:color w:val="0D0D0D"/>
                <w:spacing w:val="-6"/>
                <w:sz w:val="20"/>
                <w:szCs w:val="20"/>
              </w:rPr>
              <w:t> </w:t>
            </w:r>
            <w:r>
              <w:rPr>
                <w:rFonts w:ascii="Times New Roman" w:hAnsi="Times New Roman" w:cs="Times New Roman" w:eastAsia="Times New Roman" w:hint="default"/>
                <w:color w:val="0D0D0D"/>
                <w:sz w:val="20"/>
                <w:szCs w:val="20"/>
              </w:rPr>
              <w:t>)</w:t>
            </w:r>
            <w:r>
              <w:rPr>
                <w:rFonts w:ascii="Times New Roman" w:hAnsi="Times New Roman" w:cs="Times New Roman" w:eastAsia="Times New Roman"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w w:val="100"/>
                <w:sz w:val="20"/>
                <w:szCs w:val="20"/>
              </w:rPr>
              <w:t>股</w:t>
            </w:r>
            <w:r>
              <w:rPr>
                <w:rFonts w:ascii="宋体" w:hAnsi="宋体" w:cs="宋体" w:eastAsia="宋体" w:hint="default"/>
                <w:w w:val="100"/>
                <w:sz w:val="20"/>
                <w:szCs w:val="20"/>
              </w:rPr>
            </w:r>
          </w:p>
        </w:tc>
        <w:tc>
          <w:tcPr>
            <w:tcW w:w="992" w:type="dxa"/>
            <w:vMerge/>
            <w:tcBorders>
              <w:left w:val="single" w:sz="4" w:space="0" w:color="000000"/>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right w:val="nil" w:sz="6" w:space="0" w:color="auto"/>
            </w:tcBorders>
          </w:tcPr>
          <w:p>
            <w:pPr/>
          </w:p>
        </w:tc>
      </w:tr>
      <w:tr>
        <w:trPr>
          <w:trHeight w:val="75"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vMerge/>
            <w:tcBorders>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vMerge/>
            <w:tcBorders>
              <w:left w:val="single" w:sz="4" w:space="0" w:color="000000"/>
              <w:bottom w:val="nil" w:sz="6" w:space="0" w:color="auto"/>
              <w:right w:val="nil" w:sz="6" w:space="0" w:color="auto"/>
            </w:tcBorders>
          </w:tcPr>
          <w:p>
            <w:pPr/>
          </w:p>
        </w:tc>
      </w:tr>
      <w:tr>
        <w:trPr>
          <w:trHeight w:val="568"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82" w:right="0"/>
              <w:jc w:val="left"/>
              <w:rPr>
                <w:rFonts w:ascii="Times New Roman" w:hAnsi="Times New Roman" w:cs="Times New Roman" w:eastAsia="Times New Roman" w:hint="default"/>
                <w:sz w:val="20"/>
                <w:szCs w:val="20"/>
              </w:rPr>
            </w:pPr>
            <w:r>
              <w:rPr>
                <w:rFonts w:ascii="Times New Roman"/>
                <w:color w:val="0D0D0D"/>
                <w:sz w:val="20"/>
              </w:rPr>
              <w:t>United Wise Services</w:t>
            </w:r>
            <w:r>
              <w:rPr>
                <w:rFonts w:ascii="Times New Roman"/>
                <w:color w:val="0D0D0D"/>
                <w:spacing w:val="-5"/>
                <w:sz w:val="20"/>
              </w:rPr>
              <w:t> </w:t>
            </w:r>
            <w:r>
              <w:rPr>
                <w:rFonts w:ascii="Times New Roman"/>
                <w:color w:val="0D0D0D"/>
                <w:sz w:val="20"/>
              </w:rPr>
              <w:t>Limited</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color w:val="0D0D0D"/>
                <w:sz w:val="20"/>
              </w:rPr>
              <w:t>United Wise</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w w:val="100"/>
                <w:sz w:val="20"/>
              </w:rPr>
              <w:t>-</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85" w:lineRule="auto"/>
              <w:ind w:left="190" w:right="89" w:hanging="101"/>
              <w:jc w:val="left"/>
              <w:rPr>
                <w:rFonts w:ascii="宋体" w:hAnsi="宋体" w:cs="宋体" w:eastAsia="宋体" w:hint="default"/>
                <w:sz w:val="20"/>
                <w:szCs w:val="20"/>
              </w:rPr>
            </w:pPr>
            <w:r>
              <w:rPr>
                <w:rFonts w:ascii="宋体" w:hAnsi="宋体" w:cs="宋体" w:eastAsia="宋体" w:hint="default"/>
                <w:color w:val="0D0D0D"/>
                <w:sz w:val="20"/>
                <w:szCs w:val="20"/>
              </w:rPr>
              <w:t>英属维尔</w:t>
            </w:r>
            <w:r>
              <w:rPr>
                <w:rFonts w:ascii="宋体" w:hAnsi="宋体" w:cs="宋体" w:eastAsia="宋体" w:hint="default"/>
                <w:color w:val="0D0D0D"/>
                <w:w w:val="100"/>
                <w:sz w:val="20"/>
                <w:szCs w:val="20"/>
              </w:rPr>
              <w:t> </w:t>
            </w:r>
            <w:r>
              <w:rPr>
                <w:rFonts w:ascii="宋体" w:hAnsi="宋体" w:cs="宋体" w:eastAsia="宋体" w:hint="default"/>
                <w:color w:val="0D0D0D"/>
                <w:sz w:val="20"/>
                <w:szCs w:val="20"/>
              </w:rPr>
              <w:t>京群岛</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投资控股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86"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56"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广州二六三移动通信有限公司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广州二六三</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广州</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广州</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移动通信业务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2</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7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68"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1"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二六三移动通信</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香港</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85" w:lineRule="auto"/>
              <w:ind w:left="532" w:right="30" w:hanging="501"/>
              <w:jc w:val="left"/>
              <w:rPr>
                <w:rFonts w:ascii="宋体" w:hAnsi="宋体" w:cs="宋体" w:eastAsia="宋体" w:hint="default"/>
                <w:sz w:val="20"/>
                <w:szCs w:val="20"/>
              </w:rPr>
            </w:pPr>
            <w:r>
              <w:rPr>
                <w:rFonts w:ascii="宋体" w:hAnsi="宋体" w:cs="宋体" w:eastAsia="宋体" w:hint="default"/>
                <w:color w:val="0D0D0D"/>
                <w:sz w:val="20"/>
                <w:szCs w:val="20"/>
              </w:rPr>
              <w:t>二六三移动香</w:t>
            </w:r>
            <w:r>
              <w:rPr>
                <w:rFonts w:ascii="宋体" w:hAnsi="宋体" w:cs="宋体" w:eastAsia="宋体" w:hint="default"/>
                <w:color w:val="0D0D0D"/>
                <w:w w:val="100"/>
                <w:sz w:val="20"/>
                <w:szCs w:val="20"/>
              </w:rPr>
              <w:t> </w:t>
            </w:r>
            <w:r>
              <w:rPr>
                <w:rFonts w:ascii="宋体" w:hAnsi="宋体" w:cs="宋体" w:eastAsia="宋体" w:hint="default"/>
                <w:color w:val="0D0D0D"/>
                <w:sz w:val="20"/>
                <w:szCs w:val="20"/>
              </w:rPr>
              <w:t>港</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香港</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移动通信业务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投资设立</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86" w:hRule="exact"/>
        </w:trPr>
        <w:tc>
          <w:tcPr>
            <w:tcW w:w="37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9"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1"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迪讯</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香港</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有限公司</w:t>
            </w:r>
            <w:r>
              <w:rPr>
                <w:rFonts w:ascii="宋体" w:hAnsi="宋体" w:cs="宋体" w:eastAsia="宋体" w:hint="default"/>
                <w:sz w:val="20"/>
                <w:szCs w:val="20"/>
              </w:rPr>
            </w:r>
          </w:p>
          <w:p>
            <w:pPr>
              <w:pStyle w:val="TableParagraph"/>
              <w:spacing w:line="240" w:lineRule="auto" w:before="35"/>
              <w:ind w:left="18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英文名：</w:t>
            </w:r>
            <w:r>
              <w:rPr>
                <w:rFonts w:ascii="Times New Roman" w:hAnsi="Times New Roman" w:cs="Times New Roman" w:eastAsia="Times New Roman" w:hint="default"/>
                <w:color w:val="0D0D0D"/>
                <w:sz w:val="20"/>
                <w:szCs w:val="20"/>
              </w:rPr>
              <w:t>Delcom (HK)</w:t>
            </w:r>
            <w:r>
              <w:rPr>
                <w:rFonts w:ascii="Times New Roman" w:hAnsi="Times New Roman" w:cs="Times New Roman" w:eastAsia="Times New Roman" w:hint="default"/>
                <w:color w:val="0D0D0D"/>
                <w:spacing w:val="-3"/>
                <w:sz w:val="20"/>
                <w:szCs w:val="20"/>
              </w:rPr>
              <w:t> </w:t>
            </w:r>
            <w:r>
              <w:rPr>
                <w:rFonts w:ascii="Times New Roman" w:hAnsi="Times New Roman" w:cs="Times New Roman" w:eastAsia="Times New Roman" w:hint="default"/>
                <w:color w:val="0D0D0D"/>
                <w:sz w:val="20"/>
                <w:szCs w:val="20"/>
              </w:rPr>
              <w:t>Limited)</w:t>
            </w:r>
            <w:r>
              <w:rPr>
                <w:rFonts w:ascii="Times New Roman" w:hAnsi="Times New Roman" w:cs="Times New Roman" w:eastAsia="Times New Roman"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迪讯香港</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香港</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香港</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移动通信业务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1"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前海迪迅</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深圳</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前海迪迅</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深圳</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深圳</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移动通信业务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5</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7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8"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2"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展动科技</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北京</w:t>
            </w:r>
            <w:r>
              <w:rPr>
                <w:rFonts w:ascii="Times New Roman" w:hAnsi="Times New Roman" w:cs="Times New Roman" w:eastAsia="Times New Roman" w:hint="default"/>
                <w:color w:val="0D0D0D"/>
                <w:sz w:val="20"/>
                <w:szCs w:val="20"/>
              </w:rPr>
              <w:t>)</w:t>
            </w:r>
            <w:r>
              <w:rPr>
                <w:rFonts w:ascii="宋体" w:hAnsi="宋体" w:cs="宋体" w:eastAsia="宋体" w:hint="default"/>
                <w:color w:val="0D0D0D"/>
                <w:sz w:val="20"/>
                <w:szCs w:val="20"/>
              </w:rPr>
              <w:t>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展动科技</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2" w:right="0"/>
              <w:jc w:val="center"/>
              <w:rPr>
                <w:rFonts w:ascii="宋体" w:hAnsi="宋体" w:cs="宋体" w:eastAsia="宋体" w:hint="default"/>
                <w:sz w:val="20"/>
                <w:szCs w:val="20"/>
              </w:rPr>
            </w:pPr>
            <w:r>
              <w:rPr>
                <w:rFonts w:ascii="宋体" w:hAnsi="宋体" w:cs="宋体" w:eastAsia="宋体" w:hint="default"/>
                <w:sz w:val="20"/>
                <w:szCs w:val="20"/>
              </w:rPr>
              <w:t>直播业务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56"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北京展视互动科技有限公司</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北京展视</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北京</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北京</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直播业务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717" w:type="dxa"/>
            <w:tcBorders>
              <w:top w:val="nil" w:sz="6" w:space="0" w:color="auto"/>
              <w:left w:val="nil" w:sz="6" w:space="0" w:color="auto"/>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nil" w:sz="6" w:space="0" w:color="auto"/>
            </w:tcBorders>
          </w:tcPr>
          <w:p>
            <w:pPr/>
          </w:p>
        </w:tc>
        <w:tc>
          <w:tcPr>
            <w:tcW w:w="991" w:type="dxa"/>
            <w:tcBorders>
              <w:top w:val="nil" w:sz="6" w:space="0" w:color="auto"/>
              <w:left w:val="nil" w:sz="6" w:space="0" w:color="auto"/>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7"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71"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杭州展动科技有限公司（注</w:t>
            </w:r>
            <w:r>
              <w:rPr>
                <w:rFonts w:ascii="Times New Roman" w:hAnsi="Times New Roman" w:cs="Times New Roman" w:eastAsia="Times New Roman" w:hint="default"/>
                <w:color w:val="0D0D0D"/>
                <w:sz w:val="20"/>
                <w:szCs w:val="20"/>
              </w:rPr>
              <w:t>1</w:t>
            </w:r>
            <w:r>
              <w:rPr>
                <w:rFonts w:ascii="宋体" w:hAnsi="宋体" w:cs="宋体" w:eastAsia="宋体" w:hint="default"/>
                <w:color w:val="0D0D0D"/>
                <w:sz w:val="20"/>
                <w:szCs w:val="20"/>
              </w:rPr>
              <w:t>）</w:t>
            </w:r>
            <w:r>
              <w:rPr>
                <w:rFonts w:ascii="宋体" w:hAnsi="宋体" w:cs="宋体" w:eastAsia="宋体" w:hint="default"/>
                <w:sz w:val="20"/>
                <w:szCs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杭州展动</w:t>
            </w:r>
            <w:r>
              <w:rPr>
                <w:rFonts w:ascii="宋体" w:hAnsi="宋体" w:cs="宋体" w:eastAsia="宋体" w:hint="default"/>
                <w:sz w:val="20"/>
                <w:szCs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杭州</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杭州</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sz w:val="20"/>
                <w:szCs w:val="20"/>
              </w:rPr>
              <w:t>直播业务</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5"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266"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82" w:right="0"/>
              <w:jc w:val="left"/>
              <w:rPr>
                <w:rFonts w:ascii="Times New Roman" w:hAnsi="Times New Roman" w:cs="Times New Roman" w:eastAsia="Times New Roman" w:hint="default"/>
                <w:sz w:val="20"/>
                <w:szCs w:val="20"/>
              </w:rPr>
            </w:pPr>
            <w:r>
              <w:rPr>
                <w:rFonts w:ascii="Times New Roman"/>
                <w:color w:val="0D0D0D"/>
                <w:sz w:val="20"/>
              </w:rPr>
              <w:t>iTalkBB Media</w:t>
            </w:r>
            <w:r>
              <w:rPr>
                <w:rFonts w:ascii="Times New Roman"/>
                <w:color w:val="0D0D0D"/>
                <w:spacing w:val="-3"/>
                <w:sz w:val="20"/>
              </w:rPr>
              <w:t> </w:t>
            </w:r>
            <w:r>
              <w:rPr>
                <w:rFonts w:ascii="Times New Roman"/>
                <w:color w:val="0D0D0D"/>
                <w:sz w:val="20"/>
              </w:rPr>
              <w:t>Inc.</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color w:val="0D0D0D"/>
                <w:sz w:val="20"/>
              </w:rPr>
              <w:t>iTalk Media</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美国</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美国</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color w:val="0D0D0D"/>
                <w:sz w:val="20"/>
                <w:szCs w:val="20"/>
              </w:rPr>
              <w:t>广告业务</w:t>
            </w:r>
            <w:r>
              <w:rPr>
                <w:rFonts w:ascii="宋体" w:hAnsi="宋体" w:cs="宋体" w:eastAsia="宋体" w:hint="default"/>
                <w:sz w:val="20"/>
                <w:szCs w:val="20"/>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4</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578" w:hRule="exact"/>
        </w:trPr>
        <w:tc>
          <w:tcPr>
            <w:tcW w:w="37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82" w:right="0"/>
              <w:jc w:val="left"/>
              <w:rPr>
                <w:rFonts w:ascii="Times New Roman" w:hAnsi="Times New Roman" w:cs="Times New Roman" w:eastAsia="Times New Roman" w:hint="default"/>
                <w:sz w:val="20"/>
                <w:szCs w:val="20"/>
              </w:rPr>
            </w:pPr>
            <w:r>
              <w:rPr>
                <w:rFonts w:ascii="Times New Roman"/>
                <w:color w:val="0D0D0D"/>
                <w:sz w:val="20"/>
              </w:rPr>
              <w:t>iTalk Media</w:t>
            </w:r>
            <w:r>
              <w:rPr>
                <w:rFonts w:ascii="Times New Roman"/>
                <w:color w:val="0D0D0D"/>
                <w:spacing w:val="-4"/>
                <w:sz w:val="20"/>
              </w:rPr>
              <w:t> </w:t>
            </w:r>
            <w:r>
              <w:rPr>
                <w:rFonts w:ascii="Times New Roman"/>
                <w:color w:val="0D0D0D"/>
                <w:sz w:val="20"/>
              </w:rPr>
              <w:t>Corporation</w:t>
            </w:r>
            <w:r>
              <w:rPr>
                <w:rFonts w:ascii="Times New Roman"/>
                <w:sz w:val="20"/>
              </w:rPr>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color w:val="0D0D0D"/>
                <w:sz w:val="20"/>
              </w:rPr>
              <w:t>iTalk Media</w:t>
            </w:r>
            <w:r>
              <w:rPr>
                <w:rFonts w:ascii="Times New Roman"/>
                <w:sz w:val="20"/>
              </w:rPr>
            </w:r>
          </w:p>
          <w:p>
            <w:pPr>
              <w:pStyle w:val="TableParagraph"/>
              <w:spacing w:line="240" w:lineRule="auto" w:before="82"/>
              <w:ind w:right="0"/>
              <w:jc w:val="center"/>
              <w:rPr>
                <w:rFonts w:ascii="Times New Roman" w:hAnsi="Times New Roman" w:cs="Times New Roman" w:eastAsia="Times New Roman" w:hint="default"/>
                <w:sz w:val="20"/>
                <w:szCs w:val="20"/>
              </w:rPr>
            </w:pPr>
            <w:r>
              <w:rPr>
                <w:rFonts w:ascii="Times New Roman"/>
                <w:color w:val="0D0D0D"/>
                <w:sz w:val="20"/>
              </w:rPr>
              <w:t>CA</w:t>
            </w:r>
            <w:r>
              <w:rPr>
                <w:rFonts w:ascii="Times New Roman"/>
                <w:sz w:val="20"/>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加拿大</w:t>
            </w:r>
            <w:r>
              <w:rPr>
                <w:rFonts w:ascii="宋体" w:hAnsi="宋体" w:cs="宋体" w:eastAsia="宋体" w:hint="default"/>
                <w:sz w:val="20"/>
                <w:szCs w:val="20"/>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加拿大</w:t>
            </w:r>
            <w:r>
              <w:rPr>
                <w:rFonts w:ascii="宋体" w:hAnsi="宋体" w:cs="宋体" w:eastAsia="宋体" w:hint="default"/>
                <w:sz w:val="20"/>
                <w:szCs w:val="20"/>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 w:right="0"/>
              <w:jc w:val="center"/>
              <w:rPr>
                <w:rFonts w:ascii="宋体" w:hAnsi="宋体" w:cs="宋体" w:eastAsia="宋体" w:hint="default"/>
                <w:sz w:val="20"/>
                <w:szCs w:val="20"/>
              </w:rPr>
            </w:pPr>
            <w:r>
              <w:rPr>
                <w:rFonts w:ascii="宋体" w:hAnsi="宋体" w:cs="宋体" w:eastAsia="宋体" w:hint="default"/>
                <w:color w:val="0D0D0D"/>
                <w:sz w:val="20"/>
                <w:szCs w:val="20"/>
              </w:rPr>
              <w:t>广告业务</w:t>
            </w:r>
            <w:r>
              <w:rPr>
                <w:rFonts w:ascii="宋体" w:hAnsi="宋体" w:cs="宋体" w:eastAsia="宋体" w:hint="default"/>
                <w:sz w:val="20"/>
                <w:szCs w:val="20"/>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全资子公司</w:t>
            </w:r>
            <w:r>
              <w:rPr>
                <w:rFonts w:ascii="宋体" w:hAnsi="宋体" w:cs="宋体" w:eastAsia="宋体" w:hint="default"/>
                <w:sz w:val="20"/>
                <w:szCs w:val="20"/>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5</w:t>
            </w:r>
            <w:r>
              <w:rPr>
                <w:rFonts w:ascii="Times New Roman"/>
                <w:w w:val="100"/>
                <w:sz w:val="20"/>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1276"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3"/>
              <w:jc w:val="center"/>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r>
      <w:tr>
        <w:trPr>
          <w:trHeight w:val="76" w:hRule="exact"/>
        </w:trPr>
        <w:tc>
          <w:tcPr>
            <w:tcW w:w="371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42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nil" w:sz="6" w:space="0" w:color="auto"/>
            </w:tcBorders>
          </w:tcPr>
          <w:p>
            <w:pPr/>
          </w:p>
        </w:tc>
      </w:tr>
      <w:tr>
        <w:trPr>
          <w:trHeight w:val="326" w:hRule="exact"/>
        </w:trPr>
        <w:tc>
          <w:tcPr>
            <w:tcW w:w="3717" w:type="dxa"/>
            <w:tcBorders>
              <w:top w:val="nil" w:sz="6" w:space="0" w:color="auto"/>
              <w:left w:val="nil" w:sz="6" w:space="0" w:color="auto"/>
              <w:bottom w:val="single" w:sz="4" w:space="0" w:color="000000"/>
              <w:right w:val="single" w:sz="4" w:space="0" w:color="000000"/>
            </w:tcBorders>
          </w:tcPr>
          <w:p>
            <w:pPr>
              <w:pStyle w:val="TableParagraph"/>
              <w:spacing w:line="256" w:lineRule="exact"/>
              <w:ind w:left="182" w:right="0"/>
              <w:jc w:val="left"/>
              <w:rPr>
                <w:rFonts w:ascii="宋体" w:hAnsi="宋体" w:cs="宋体" w:eastAsia="宋体" w:hint="default"/>
                <w:sz w:val="20"/>
                <w:szCs w:val="20"/>
              </w:rPr>
            </w:pPr>
            <w:r>
              <w:rPr>
                <w:rFonts w:ascii="宋体" w:hAnsi="宋体" w:cs="宋体" w:eastAsia="宋体" w:hint="default"/>
                <w:color w:val="0D0D0D"/>
                <w:sz w:val="20"/>
                <w:szCs w:val="20"/>
              </w:rPr>
              <w:t>上海奈盛通信科技有限公司</w:t>
            </w:r>
            <w:r>
              <w:rPr>
                <w:rFonts w:ascii="宋体" w:hAnsi="宋体" w:cs="宋体" w:eastAsia="宋体" w:hint="default"/>
                <w:sz w:val="20"/>
                <w:szCs w:val="20"/>
              </w:rPr>
            </w:r>
          </w:p>
        </w:tc>
        <w:tc>
          <w:tcPr>
            <w:tcW w:w="127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上海奈盛</w:t>
            </w:r>
            <w:r>
              <w:rPr>
                <w:rFonts w:ascii="宋体" w:hAnsi="宋体" w:cs="宋体" w:eastAsia="宋体" w:hint="default"/>
                <w:sz w:val="20"/>
                <w:szCs w:val="20"/>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上海</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color w:val="0D0D0D"/>
                <w:sz w:val="20"/>
                <w:szCs w:val="20"/>
              </w:rPr>
              <w:t>上海</w:t>
            </w:r>
            <w:r>
              <w:rPr>
                <w:rFonts w:ascii="宋体" w:hAnsi="宋体" w:cs="宋体" w:eastAsia="宋体" w:hint="default"/>
                <w:sz w:val="20"/>
                <w:szCs w:val="20"/>
              </w:rPr>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IDC</w:t>
            </w:r>
            <w:r>
              <w:rPr>
                <w:rFonts w:ascii="宋体" w:hAnsi="宋体" w:cs="宋体" w:eastAsia="宋体" w:hint="default"/>
                <w:sz w:val="20"/>
                <w:szCs w:val="20"/>
              </w:rPr>
              <w:t>业务</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非同一控制下收购</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color w:val="0D0D0D"/>
                <w:sz w:val="20"/>
                <w:szCs w:val="20"/>
              </w:rPr>
              <w:t>非全资子公司</w:t>
            </w:r>
            <w:r>
              <w:rPr>
                <w:rFonts w:ascii="宋体" w:hAnsi="宋体" w:cs="宋体" w:eastAsia="宋体" w:hint="default"/>
                <w:sz w:val="20"/>
                <w:szCs w:val="20"/>
              </w:rPr>
            </w:r>
          </w:p>
        </w:tc>
        <w:tc>
          <w:tcPr>
            <w:tcW w:w="4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w w:val="100"/>
                <w:sz w:val="20"/>
              </w:rPr>
              <w:t>3</w:t>
            </w:r>
            <w:r>
              <w:rPr>
                <w:rFonts w:ascii="Times New Roman"/>
                <w:w w:val="100"/>
                <w:sz w:val="20"/>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color w:val="0D0D0D"/>
                <w:sz w:val="20"/>
              </w:rPr>
              <w:t>51</w:t>
            </w:r>
            <w:r>
              <w:rPr>
                <w:rFonts w:ascii="Times New Roman"/>
                <w:sz w:val="20"/>
              </w:rPr>
            </w:r>
          </w:p>
        </w:tc>
        <w:tc>
          <w:tcPr>
            <w:tcW w:w="1276" w:type="dxa"/>
            <w:tcBorders>
              <w:top w:val="nil" w:sz="6" w:space="0" w:color="auto"/>
              <w:left w:val="single" w:sz="4" w:space="0" w:color="000000"/>
              <w:bottom w:val="single" w:sz="4" w:space="0" w:color="000000"/>
              <w:right w:val="nil" w:sz="6" w:space="0" w:color="auto"/>
            </w:tcBorders>
          </w:tcPr>
          <w:p>
            <w:pPr>
              <w:pStyle w:val="TableParagraph"/>
              <w:spacing w:line="240" w:lineRule="auto" w:before="40"/>
              <w:ind w:right="5"/>
              <w:jc w:val="center"/>
              <w:rPr>
                <w:rFonts w:ascii="Times New Roman" w:hAnsi="Times New Roman" w:cs="Times New Roman" w:eastAsia="Times New Roman" w:hint="default"/>
                <w:sz w:val="20"/>
                <w:szCs w:val="20"/>
              </w:rPr>
            </w:pPr>
            <w:r>
              <w:rPr>
                <w:rFonts w:ascii="Times New Roman"/>
                <w:color w:val="0D0D0D"/>
                <w:sz w:val="20"/>
              </w:rPr>
              <w:t>51</w:t>
            </w:r>
            <w:r>
              <w:rPr>
                <w:rFonts w:ascii="Times New Roman"/>
                <w:sz w:val="20"/>
              </w:rPr>
            </w:r>
          </w:p>
        </w:tc>
      </w:tr>
    </w:tbl>
    <w:p>
      <w:pPr>
        <w:pStyle w:val="BodyText"/>
        <w:spacing w:line="240" w:lineRule="auto" w:before="10"/>
        <w:ind w:left="320" w:right="1340"/>
        <w:jc w:val="left"/>
      </w:pPr>
      <w:r>
        <w:rPr/>
        <w:pict>
          <v:group style="position:absolute;margin-left:79.080002pt;margin-top:-89.068283pt;width:701.8pt;height:5.6pt;mso-position-horizontal-relative:page;mso-position-vertical-relative:paragraph;z-index:-968368" coordorigin="1582,-1781" coordsize="14036,112">
            <v:shape style="position:absolute;left:1582;top:-1781;width:5828;height:112" type="#_x0000_t75" stroked="false">
              <v:imagedata r:id="rId48" o:title=""/>
            </v:shape>
            <v:shape style="position:absolute;left:7380;top:-1690;width:4121;height:20" type="#_x0000_t75" stroked="false">
              <v:imagedata r:id="rId38" o:title=""/>
            </v:shape>
            <v:shape style="position:absolute;left:11492;top:-1690;width:4125;height:20" type="#_x0000_t75" stroked="false">
              <v:imagedata r:id="rId39" o:title=""/>
            </v:shape>
            <w10:wrap type="none"/>
          </v:group>
        </w:pict>
      </w:r>
      <w:r>
        <w:rPr/>
        <w:pict>
          <v:group style="position:absolute;margin-left:79.080002pt;margin-top:-71.968307pt;width:701.8pt;height:5.6pt;mso-position-horizontal-relative:page;mso-position-vertical-relative:paragraph;z-index:-968344" coordorigin="1582,-1439" coordsize="14036,112">
            <v:shape style="position:absolute;left:1582;top:-1439;width:3560;height:101" type="#_x0000_t75" stroked="false">
              <v:imagedata r:id="rId33" o:title=""/>
            </v:shape>
            <v:shape style="position:absolute;left:5112;top:-1348;width:2278;height:20" type="#_x0000_t75" stroked="false">
              <v:imagedata r:id="rId34" o:title=""/>
            </v:shape>
            <v:shape style="position:absolute;left:7380;top:-1348;width:4121;height:20" type="#_x0000_t75" stroked="false">
              <v:imagedata r:id="rId35" o:title=""/>
            </v:shape>
            <v:shape style="position:absolute;left:11492;top:-1348;width:4125;height:20" type="#_x0000_t75" stroked="false">
              <v:imagedata r:id="rId36" o:title=""/>
            </v:shape>
            <w10:wrap type="none"/>
          </v:group>
        </w:pict>
      </w:r>
      <w:r>
        <w:rPr/>
        <w:pict>
          <v:group style="position:absolute;margin-left:79.080002pt;margin-top:-54.868301pt;width:701.8pt;height:5.6pt;mso-position-horizontal-relative:page;mso-position-vertical-relative:paragraph;z-index:-968320" coordorigin="1582,-1097" coordsize="14036,112">
            <v:shape style="position:absolute;left:1582;top:-1097;width:3560;height:101" type="#_x0000_t75" stroked="false">
              <v:imagedata r:id="rId33" o:title=""/>
            </v:shape>
            <v:shape style="position:absolute;left:5112;top:-1006;width:2278;height:20" type="#_x0000_t75" stroked="false">
              <v:imagedata r:id="rId34" o:title=""/>
            </v:shape>
            <v:shape style="position:absolute;left:7380;top:-1006;width:4121;height:20" type="#_x0000_t75" stroked="false">
              <v:imagedata r:id="rId35" o:title=""/>
            </v:shape>
            <v:shape style="position:absolute;left:11492;top:-1006;width:4125;height:20" type="#_x0000_t75" stroked="false">
              <v:imagedata r:id="rId36" o:title=""/>
            </v:shape>
            <w10:wrap type="none"/>
          </v:group>
        </w:pict>
      </w:r>
      <w:r>
        <w:rPr/>
        <w:pict>
          <v:group style="position:absolute;margin-left:79.080002pt;margin-top:-22.408279pt;width:701.8pt;height:5.85pt;mso-position-horizontal-relative:page;mso-position-vertical-relative:paragraph;z-index:-968296" coordorigin="1582,-448" coordsize="14036,117">
            <v:shape style="position:absolute;left:1582;top:-448;width:3560;height:106" type="#_x0000_t75" stroked="false">
              <v:imagedata r:id="rId40" o:title=""/>
            </v:shape>
            <v:shape style="position:absolute;left:5112;top:-352;width:2278;height:20" type="#_x0000_t75" stroked="false">
              <v:imagedata r:id="rId34" o:title=""/>
            </v:shape>
            <v:shape style="position:absolute;left:7380;top:-352;width:4121;height:20" type="#_x0000_t75" stroked="false">
              <v:imagedata r:id="rId35" o:title=""/>
            </v:shape>
            <v:shape style="position:absolute;left:11492;top:-352;width:4125;height:20" type="#_x0000_t75" stroked="false">
              <v:imagedata r:id="rId36" o:title=""/>
            </v:shape>
            <w10:wrap type="none"/>
          </v:group>
        </w:pict>
      </w:r>
      <w:r>
        <w:rPr/>
        <w:pict>
          <v:shape style="position:absolute;margin-left:256.100006pt;margin-top:-1.228287pt;width:.47998pt;height:.72pt;mso-position-horizontal-relative:page;mso-position-vertical-relative:paragraph;z-index:-968272" type="#_x0000_t75" stroked="false">
            <v:imagedata r:id="rId44" o:title=""/>
          </v:shape>
        </w:pict>
      </w:r>
      <w:r>
        <w:rPr/>
        <w:pict>
          <v:shape style="position:absolute;margin-left:319.880005pt;margin-top:-1.228287pt;width:.47998pt;height:.72pt;mso-position-horizontal-relative:page;mso-position-vertical-relative:paragraph;z-index:-968248" type="#_x0000_t75" stroked="false">
            <v:imagedata r:id="rId44" o:title=""/>
          </v:shape>
        </w:pict>
      </w:r>
      <w:r>
        <w:rPr/>
        <w:pict>
          <v:shape style="position:absolute;margin-left:369.5pt;margin-top:-1.228287pt;width:.48001pt;height:.72pt;mso-position-horizontal-relative:page;mso-position-vertical-relative:paragraph;z-index:-968224" type="#_x0000_t75" stroked="false">
            <v:imagedata r:id="rId44" o:title=""/>
          </v:shape>
        </w:pict>
      </w:r>
      <w:r>
        <w:rPr/>
        <w:pict>
          <v:shape style="position:absolute;margin-left:419.059998pt;margin-top:-1.228287pt;width:.48001pt;height:.72pt;mso-position-horizontal-relative:page;mso-position-vertical-relative:paragraph;z-index:-968200" type="#_x0000_t75" stroked="false">
            <v:imagedata r:id="rId44" o:title=""/>
          </v:shape>
        </w:pict>
      </w:r>
      <w:r>
        <w:rPr/>
        <w:pict>
          <v:shape style="position:absolute;margin-left:490pt;margin-top:-1.228287pt;width:.48001pt;height:.72pt;mso-position-horizontal-relative:page;mso-position-vertical-relative:paragraph;z-index:-968176" type="#_x0000_t75" stroked="false">
            <v:imagedata r:id="rId44" o:title=""/>
          </v:shape>
        </w:pict>
      </w:r>
      <w:r>
        <w:rPr/>
        <w:pict>
          <v:shape style="position:absolute;margin-left:575.080017pt;margin-top:-1.228287pt;width:.47998pt;height:.72pt;mso-position-horizontal-relative:page;mso-position-vertical-relative:paragraph;z-index:-968152" type="#_x0000_t75" stroked="false">
            <v:imagedata r:id="rId44" o:title=""/>
          </v:shape>
        </w:pict>
      </w:r>
      <w:r>
        <w:rPr/>
        <w:pict>
          <v:shape style="position:absolute;margin-left:638.799988pt;margin-top:-1.228287pt;width:.480041pt;height:.72pt;mso-position-horizontal-relative:page;mso-position-vertical-relative:paragraph;z-index:-968128" type="#_x0000_t75" stroked="false">
            <v:imagedata r:id="rId44" o:title=""/>
          </v:shape>
        </w:pict>
      </w:r>
      <w:r>
        <w:rPr/>
        <w:pict>
          <v:shape style="position:absolute;margin-left:660.099976pt;margin-top:-1.228287pt;width:.480041pt;height:.72pt;mso-position-horizontal-relative:page;mso-position-vertical-relative:paragraph;z-index:-968104" type="#_x0000_t75" stroked="false">
            <v:imagedata r:id="rId44" o:title=""/>
          </v:shape>
        </w:pict>
      </w:r>
      <w:r>
        <w:rPr/>
        <w:pict>
          <v:shape style="position:absolute;margin-left:716.820007pt;margin-top:-1.228287pt;width:.47998pt;height:.72pt;mso-position-horizontal-relative:page;mso-position-vertical-relative:paragraph;z-index:-968080" type="#_x0000_t75" stroked="false">
            <v:imagedata r:id="rId44" o:title=""/>
          </v:shape>
        </w:pict>
      </w:r>
      <w:r>
        <w:rPr/>
        <w:t>注</w:t>
      </w:r>
      <w:r>
        <w:rPr>
          <w:rFonts w:ascii="Times New Roman" w:hAnsi="Times New Roman" w:cs="Times New Roman" w:eastAsia="Times New Roman" w:hint="default"/>
        </w:rPr>
        <w:t>1</w:t>
      </w:r>
      <w:r>
        <w:rPr/>
        <w:t>：已于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月完成注销。</w:t>
      </w:r>
    </w:p>
    <w:p>
      <w:pPr>
        <w:spacing w:after="0" w:line="240" w:lineRule="auto"/>
        <w:jc w:val="left"/>
        <w:sectPr>
          <w:pgSz w:w="16840" w:h="11910" w:orient="landscape"/>
          <w:pgMar w:header="867" w:footer="979" w:top="1060" w:bottom="1160" w:left="13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44"/>
        <w:ind w:left="514" w:right="0"/>
        <w:jc w:val="left"/>
      </w:pPr>
      <w:r>
        <w:rPr/>
        <w:pict>
          <v:group style="position:absolute;margin-left:262.059998pt;margin-top:17.991703pt;width:.5pt;height:15.9pt;mso-position-horizontal-relative:page;mso-position-vertical-relative:paragraph;z-index:-968056" coordorigin="5241,360" coordsize="10,318">
            <v:shape style="position:absolute;left:5241;top:360;width:10;height:11" type="#_x0000_t75" stroked="false">
              <v:imagedata r:id="rId51" o:title=""/>
            </v:shape>
            <v:group style="position:absolute;left:5241;top:390;width:10;height:20" coordorigin="5241,390" coordsize="10,20">
              <v:shape style="position:absolute;left:5241;top:390;width:10;height:20" coordorigin="5241,390" coordsize="10,20" path="m5241,409l5251,409,5251,390,5241,390,5241,409xe" filled="true" fillcolor="#000000" stroked="false">
                <v:path arrowok="t"/>
                <v:fill type="solid"/>
              </v:shape>
            </v:group>
            <v:group style="position:absolute;left:5241;top:409;width:10;height:20" coordorigin="5241,409" coordsize="10,20">
              <v:shape style="position:absolute;left:5241;top:409;width:10;height:20" coordorigin="5241,409" coordsize="10,20" path="m5241,428l5251,428,5251,409,5241,409,5241,428xe" filled="true" fillcolor="#000000" stroked="false">
                <v:path arrowok="t"/>
                <v:fill type="solid"/>
              </v:shape>
            </v:group>
            <v:group style="position:absolute;left:5241;top:428;width:10;height:20" coordorigin="5241,428" coordsize="10,20">
              <v:shape style="position:absolute;left:5241;top:428;width:10;height:20" coordorigin="5241,428" coordsize="10,20" path="m5241,447l5251,447,5251,428,5241,428,5241,447xe" filled="true" fillcolor="#000000" stroked="false">
                <v:path arrowok="t"/>
                <v:fill type="solid"/>
              </v:shape>
            </v:group>
            <v:group style="position:absolute;left:5241;top:447;width:10;height:20" coordorigin="5241,447" coordsize="10,20">
              <v:shape style="position:absolute;left:5241;top:447;width:10;height:20" coordorigin="5241,447" coordsize="10,20" path="m5241,467l5251,467,5251,447,5241,447,5241,467xe" filled="true" fillcolor="#000000" stroked="false">
                <v:path arrowok="t"/>
                <v:fill type="solid"/>
              </v:shape>
            </v:group>
            <v:group style="position:absolute;left:5241;top:467;width:10;height:20" coordorigin="5241,467" coordsize="10,20">
              <v:shape style="position:absolute;left:5241;top:467;width:10;height:20" coordorigin="5241,467" coordsize="10,20" path="m5241,486l5251,486,5251,467,5241,467,5241,486xe" filled="true" fillcolor="#000000" stroked="false">
                <v:path arrowok="t"/>
                <v:fill type="solid"/>
              </v:shape>
            </v:group>
            <v:group style="position:absolute;left:5241;top:486;width:10;height:20" coordorigin="5241,486" coordsize="10,20">
              <v:shape style="position:absolute;left:5241;top:486;width:10;height:20" coordorigin="5241,486" coordsize="10,20" path="m5241,505l5251,505,5251,486,5241,486,5241,505xe" filled="true" fillcolor="#000000" stroked="false">
                <v:path arrowok="t"/>
                <v:fill type="solid"/>
              </v:shape>
            </v:group>
            <v:group style="position:absolute;left:5241;top:505;width:10;height:20" coordorigin="5241,505" coordsize="10,20">
              <v:shape style="position:absolute;left:5241;top:505;width:10;height:20" coordorigin="5241,505" coordsize="10,20" path="m5241,524l5251,524,5251,505,5241,505,5241,524xe" filled="true" fillcolor="#000000" stroked="false">
                <v:path arrowok="t"/>
                <v:fill type="solid"/>
              </v:shape>
            </v:group>
            <v:group style="position:absolute;left:5241;top:524;width:10;height:20" coordorigin="5241,524" coordsize="10,20">
              <v:shape style="position:absolute;left:5241;top:524;width:10;height:20" coordorigin="5241,524" coordsize="10,20" path="m5241,543l5251,543,5251,524,5241,524,5241,543xe" filled="true" fillcolor="#000000" stroked="false">
                <v:path arrowok="t"/>
                <v:fill type="solid"/>
              </v:shape>
            </v:group>
            <v:group style="position:absolute;left:5241;top:543;width:10;height:20" coordorigin="5241,543" coordsize="10,20">
              <v:shape style="position:absolute;left:5241;top:543;width:10;height:20" coordorigin="5241,543" coordsize="10,20" path="m5241,563l5251,563,5251,543,5241,543,5241,563xe" filled="true" fillcolor="#000000" stroked="false">
                <v:path arrowok="t"/>
                <v:fill type="solid"/>
              </v:shape>
            </v:group>
            <v:group style="position:absolute;left:5241;top:563;width:10;height:20" coordorigin="5241,563" coordsize="10,20">
              <v:shape style="position:absolute;left:5241;top:563;width:10;height:20" coordorigin="5241,563" coordsize="10,20" path="m5241,582l5251,582,5251,563,5241,563,5241,582xe" filled="true" fillcolor="#000000" stroked="false">
                <v:path arrowok="t"/>
                <v:fill type="solid"/>
              </v:shape>
            </v:group>
            <v:group style="position:absolute;left:5241;top:582;width:10;height:20" coordorigin="5241,582" coordsize="10,20">
              <v:shape style="position:absolute;left:5241;top:582;width:10;height:20" coordorigin="5241,582" coordsize="10,20" path="m5241,601l5251,601,5251,582,5241,582,5241,601xe" filled="true" fillcolor="#000000" stroked="false">
                <v:path arrowok="t"/>
                <v:fill type="solid"/>
              </v:shape>
            </v:group>
            <v:group style="position:absolute;left:5241;top:601;width:10;height:20" coordorigin="5241,601" coordsize="10,20">
              <v:shape style="position:absolute;left:5241;top:601;width:10;height:20" coordorigin="5241,601" coordsize="10,20" path="m5241,620l5251,620,5251,601,5241,601,5241,620xe" filled="true" fillcolor="#000000" stroked="false">
                <v:path arrowok="t"/>
                <v:fill type="solid"/>
              </v:shape>
            </v:group>
            <v:group style="position:absolute;left:5241;top:620;width:10;height:20" coordorigin="5241,620" coordsize="10,20">
              <v:shape style="position:absolute;left:5241;top:620;width:10;height:20" coordorigin="5241,620" coordsize="10,20" path="m5241,639l5251,639,5251,620,5241,620,5241,639xe" filled="true" fillcolor="#000000" stroked="false">
                <v:path arrowok="t"/>
                <v:fill type="solid"/>
              </v:shape>
            </v:group>
            <v:group style="position:absolute;left:5241;top:639;width:10;height:20" coordorigin="5241,639" coordsize="10,20">
              <v:shape style="position:absolute;left:5241;top:639;width:10;height:20" coordorigin="5241,639" coordsize="10,20" path="m5241,659l5251,659,5251,639,5241,639,5241,659xe" filled="true" fillcolor="#000000" stroked="false">
                <v:path arrowok="t"/>
                <v:fill type="solid"/>
              </v:shape>
            </v:group>
            <v:group style="position:absolute;left:5241;top:659;width:10;height:20" coordorigin="5241,659" coordsize="10,20">
              <v:shape style="position:absolute;left:5241;top:659;width:10;height:20" coordorigin="5241,659" coordsize="10,20" path="m5241,678l5251,678,5251,659,5241,659,5241,678xe" filled="true" fillcolor="#000000" stroked="false">
                <v:path arrowok="t"/>
                <v:fill type="solid"/>
              </v:shape>
            </v:group>
            <w10:wrap type="none"/>
          </v:group>
        </w:pict>
      </w:r>
      <w:r>
        <w:rPr/>
        <w:t>本年度新纳入合并财务报表范围的主体为：</w:t>
      </w:r>
    </w:p>
    <w:p>
      <w:pPr>
        <w:spacing w:line="240" w:lineRule="auto" w:before="0"/>
        <w:rPr>
          <w:rFonts w:ascii="宋体" w:hAnsi="宋体" w:cs="宋体" w:eastAsia="宋体" w:hint="default"/>
          <w:sz w:val="5"/>
          <w:szCs w:val="5"/>
        </w:rPr>
      </w:pPr>
    </w:p>
    <w:tbl>
      <w:tblPr>
        <w:tblW w:w="0" w:type="auto"/>
        <w:jc w:val="left"/>
        <w:tblInd w:w="438" w:type="dxa"/>
        <w:tblLayout w:type="fixed"/>
        <w:tblCellMar>
          <w:top w:w="0" w:type="dxa"/>
          <w:left w:w="0" w:type="dxa"/>
          <w:bottom w:w="0" w:type="dxa"/>
          <w:right w:w="0" w:type="dxa"/>
        </w:tblCellMar>
        <w:tblLook w:val="01E0"/>
      </w:tblPr>
      <w:tblGrid>
        <w:gridCol w:w="3859"/>
        <w:gridCol w:w="4520"/>
      </w:tblGrid>
      <w:tr>
        <w:trPr>
          <w:trHeight w:val="366" w:hRule="exact"/>
        </w:trPr>
        <w:tc>
          <w:tcPr>
            <w:tcW w:w="3859"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28"/>
              <w:jc w:val="center"/>
              <w:rPr>
                <w:rFonts w:ascii="宋体" w:hAnsi="宋体" w:cs="宋体" w:eastAsia="宋体" w:hint="default"/>
                <w:sz w:val="20"/>
                <w:szCs w:val="20"/>
              </w:rPr>
            </w:pPr>
            <w:r>
              <w:rPr>
                <w:rFonts w:ascii="宋体" w:hAnsi="宋体" w:cs="宋体" w:eastAsia="宋体" w:hint="default"/>
                <w:color w:val="0D0D0D"/>
                <w:sz w:val="20"/>
                <w:szCs w:val="20"/>
              </w:rPr>
              <w:t>名称</w:t>
            </w:r>
            <w:r>
              <w:rPr>
                <w:rFonts w:ascii="宋体" w:hAnsi="宋体" w:cs="宋体" w:eastAsia="宋体" w:hint="default"/>
                <w:sz w:val="20"/>
                <w:szCs w:val="20"/>
              </w:rPr>
            </w:r>
          </w:p>
        </w:tc>
        <w:tc>
          <w:tcPr>
            <w:tcW w:w="4520"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28"/>
              <w:jc w:val="center"/>
              <w:rPr>
                <w:rFonts w:ascii="宋体" w:hAnsi="宋体" w:cs="宋体" w:eastAsia="宋体" w:hint="default"/>
                <w:sz w:val="20"/>
                <w:szCs w:val="20"/>
              </w:rPr>
            </w:pPr>
            <w:r>
              <w:rPr>
                <w:rFonts w:ascii="宋体" w:hAnsi="宋体" w:cs="宋体" w:eastAsia="宋体" w:hint="default"/>
                <w:color w:val="0D0D0D"/>
                <w:sz w:val="20"/>
                <w:szCs w:val="20"/>
              </w:rPr>
              <w:t>变更原因</w:t>
            </w:r>
            <w:r>
              <w:rPr>
                <w:rFonts w:ascii="宋体" w:hAnsi="宋体" w:cs="宋体" w:eastAsia="宋体" w:hint="default"/>
                <w:sz w:val="20"/>
                <w:szCs w:val="20"/>
              </w:rPr>
            </w:r>
          </w:p>
        </w:tc>
      </w:tr>
      <w:tr>
        <w:trPr>
          <w:trHeight w:val="363" w:hRule="exact"/>
        </w:trPr>
        <w:tc>
          <w:tcPr>
            <w:tcW w:w="385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9" w:right="0"/>
              <w:jc w:val="left"/>
              <w:rPr>
                <w:rFonts w:ascii="Times New Roman" w:hAnsi="Times New Roman" w:cs="Times New Roman" w:eastAsia="Times New Roman" w:hint="default"/>
                <w:sz w:val="20"/>
                <w:szCs w:val="20"/>
              </w:rPr>
            </w:pPr>
            <w:r>
              <w:rPr>
                <w:rFonts w:ascii="Times New Roman"/>
                <w:color w:val="0D0D0D"/>
                <w:sz w:val="20"/>
              </w:rPr>
              <w:t>iTalk Media</w:t>
            </w:r>
            <w:r>
              <w:rPr>
                <w:rFonts w:ascii="Times New Roman"/>
                <w:sz w:val="20"/>
              </w:rPr>
            </w:r>
          </w:p>
        </w:tc>
        <w:tc>
          <w:tcPr>
            <w:tcW w:w="452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28"/>
              <w:jc w:val="center"/>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2017</w:t>
            </w:r>
            <w:r>
              <w:rPr>
                <w:rFonts w:ascii="宋体" w:hAnsi="宋体" w:cs="宋体" w:eastAsia="宋体" w:hint="default"/>
                <w:color w:val="0D0D0D"/>
                <w:sz w:val="20"/>
                <w:szCs w:val="20"/>
              </w:rPr>
              <w:t>年收购</w:t>
            </w:r>
            <w:r>
              <w:rPr>
                <w:rFonts w:ascii="宋体" w:hAnsi="宋体" w:cs="宋体" w:eastAsia="宋体" w:hint="default"/>
                <w:sz w:val="20"/>
                <w:szCs w:val="20"/>
              </w:rPr>
            </w:r>
          </w:p>
        </w:tc>
      </w:tr>
      <w:tr>
        <w:trPr>
          <w:trHeight w:val="366" w:hRule="exact"/>
        </w:trPr>
        <w:tc>
          <w:tcPr>
            <w:tcW w:w="3859" w:type="dxa"/>
            <w:tcBorders>
              <w:top w:val="single" w:sz="4" w:space="0" w:color="000000"/>
              <w:left w:val="nil" w:sz="6" w:space="0" w:color="auto"/>
              <w:bottom w:val="single" w:sz="6" w:space="0" w:color="000000"/>
              <w:right w:val="nil" w:sz="6" w:space="0" w:color="auto"/>
            </w:tcBorders>
          </w:tcPr>
          <w:p>
            <w:pPr>
              <w:pStyle w:val="TableParagraph"/>
              <w:spacing w:line="240" w:lineRule="auto" w:before="51"/>
              <w:ind w:left="9" w:right="0"/>
              <w:jc w:val="left"/>
              <w:rPr>
                <w:rFonts w:ascii="Times New Roman" w:hAnsi="Times New Roman" w:cs="Times New Roman" w:eastAsia="Times New Roman" w:hint="default"/>
                <w:sz w:val="20"/>
                <w:szCs w:val="20"/>
              </w:rPr>
            </w:pPr>
            <w:r>
              <w:rPr>
                <w:rFonts w:ascii="Times New Roman"/>
                <w:color w:val="0D0D0D"/>
                <w:sz w:val="20"/>
              </w:rPr>
              <w:t>iTalk Media</w:t>
            </w:r>
            <w:r>
              <w:rPr>
                <w:rFonts w:ascii="Times New Roman"/>
                <w:color w:val="0D0D0D"/>
                <w:spacing w:val="-1"/>
                <w:sz w:val="20"/>
              </w:rPr>
              <w:t> </w:t>
            </w:r>
            <w:r>
              <w:rPr>
                <w:rFonts w:ascii="Times New Roman"/>
                <w:color w:val="0D0D0D"/>
                <w:sz w:val="20"/>
              </w:rPr>
              <w:t>CA</w:t>
            </w:r>
            <w:r>
              <w:rPr>
                <w:rFonts w:ascii="Times New Roman"/>
                <w:sz w:val="20"/>
              </w:rPr>
            </w:r>
          </w:p>
        </w:tc>
        <w:tc>
          <w:tcPr>
            <w:tcW w:w="4520" w:type="dxa"/>
            <w:tcBorders>
              <w:top w:val="single" w:sz="4" w:space="0" w:color="000000"/>
              <w:left w:val="nil" w:sz="6" w:space="0" w:color="auto"/>
              <w:bottom w:val="single" w:sz="6" w:space="0" w:color="000000"/>
              <w:right w:val="nil" w:sz="6" w:space="0" w:color="auto"/>
            </w:tcBorders>
          </w:tcPr>
          <w:p>
            <w:pPr>
              <w:pStyle w:val="TableParagraph"/>
              <w:spacing w:line="240" w:lineRule="auto" w:before="5"/>
              <w:ind w:right="28"/>
              <w:jc w:val="center"/>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2017</w:t>
            </w:r>
            <w:r>
              <w:rPr>
                <w:rFonts w:ascii="宋体" w:hAnsi="宋体" w:cs="宋体" w:eastAsia="宋体" w:hint="default"/>
                <w:color w:val="0D0D0D"/>
                <w:sz w:val="20"/>
                <w:szCs w:val="20"/>
              </w:rPr>
              <w:t>年收购</w:t>
            </w:r>
            <w:r>
              <w:rPr>
                <w:rFonts w:ascii="宋体" w:hAnsi="宋体" w:cs="宋体" w:eastAsia="宋体" w:hint="default"/>
                <w:sz w:val="20"/>
                <w:szCs w:val="20"/>
              </w:rPr>
            </w:r>
          </w:p>
        </w:tc>
      </w:tr>
    </w:tbl>
    <w:p>
      <w:pPr>
        <w:pStyle w:val="BodyText"/>
        <w:spacing w:line="240" w:lineRule="auto" w:before="10"/>
        <w:ind w:left="514" w:right="0"/>
        <w:jc w:val="left"/>
      </w:pPr>
      <w:r>
        <w:rPr/>
        <w:pict>
          <v:group style="position:absolute;margin-left:261.579987pt;margin-top:-37.068329pt;width:1.45pt;height:16.4pt;mso-position-horizontal-relative:page;mso-position-vertical-relative:paragraph;z-index:-968032" coordorigin="5232,-741" coordsize="29,328">
            <v:shape style="position:absolute;left:5240;top:-741;width:2;height:10" type="#_x0000_t75" stroked="false">
              <v:imagedata r:id="rId52" o:title=""/>
            </v:shape>
            <v:shape style="position:absolute;left:5232;top:-741;width:29;height:20" type="#_x0000_t75" stroked="false">
              <v:imagedata r:id="rId53" o:title=""/>
            </v:shape>
            <v:group style="position:absolute;left:5241;top:-702;width:10;height:20" coordorigin="5241,-702" coordsize="10,20">
              <v:shape style="position:absolute;left:5241;top:-702;width:10;height:20" coordorigin="5241,-702" coordsize="10,20" path="m5241,-683l5251,-683,5251,-702,5241,-702,5241,-683xe" filled="true" fillcolor="#000000" stroked="false">
                <v:path arrowok="t"/>
                <v:fill type="solid"/>
              </v:shape>
            </v:group>
            <v:group style="position:absolute;left:5241;top:-683;width:10;height:20" coordorigin="5241,-683" coordsize="10,20">
              <v:shape style="position:absolute;left:5241;top:-683;width:10;height:20" coordorigin="5241,-683" coordsize="10,20" path="m5241,-663l5251,-663,5251,-683,5241,-683,5241,-663xe" filled="true" fillcolor="#000000" stroked="false">
                <v:path arrowok="t"/>
                <v:fill type="solid"/>
              </v:shape>
            </v:group>
            <v:group style="position:absolute;left:5241;top:-663;width:10;height:20" coordorigin="5241,-663" coordsize="10,20">
              <v:shape style="position:absolute;left:5241;top:-663;width:10;height:20" coordorigin="5241,-663" coordsize="10,20" path="m5241,-644l5251,-644,5251,-663,5241,-663,5241,-644xe" filled="true" fillcolor="#000000" stroked="false">
                <v:path arrowok="t"/>
                <v:fill type="solid"/>
              </v:shape>
            </v:group>
            <v:group style="position:absolute;left:5241;top:-644;width:10;height:20" coordorigin="5241,-644" coordsize="10,20">
              <v:shape style="position:absolute;left:5241;top:-644;width:10;height:20" coordorigin="5241,-644" coordsize="10,20" path="m5241,-625l5251,-625,5251,-644,5241,-644,5241,-625xe" filled="true" fillcolor="#000000" stroked="false">
                <v:path arrowok="t"/>
                <v:fill type="solid"/>
              </v:shape>
            </v:group>
            <v:group style="position:absolute;left:5241;top:-625;width:10;height:20" coordorigin="5241,-625" coordsize="10,20">
              <v:shape style="position:absolute;left:5241;top:-625;width:10;height:20" coordorigin="5241,-625" coordsize="10,20" path="m5241,-606l5251,-606,5251,-625,5241,-625,5241,-606xe" filled="true" fillcolor="#000000" stroked="false">
                <v:path arrowok="t"/>
                <v:fill type="solid"/>
              </v:shape>
            </v:group>
            <v:group style="position:absolute;left:5241;top:-606;width:10;height:20" coordorigin="5241,-606" coordsize="10,20">
              <v:shape style="position:absolute;left:5241;top:-606;width:10;height:20" coordorigin="5241,-606" coordsize="10,20" path="m5241,-587l5251,-587,5251,-606,5241,-606,5241,-587xe" filled="true" fillcolor="#000000" stroked="false">
                <v:path arrowok="t"/>
                <v:fill type="solid"/>
              </v:shape>
            </v:group>
            <v:group style="position:absolute;left:5241;top:-587;width:10;height:20" coordorigin="5241,-587" coordsize="10,20">
              <v:shape style="position:absolute;left:5241;top:-587;width:10;height:20" coordorigin="5241,-587" coordsize="10,20" path="m5241,-567l5251,-567,5251,-587,5241,-587,5241,-567xe" filled="true" fillcolor="#000000" stroked="false">
                <v:path arrowok="t"/>
                <v:fill type="solid"/>
              </v:shape>
            </v:group>
            <v:group style="position:absolute;left:5241;top:-567;width:10;height:20" coordorigin="5241,-567" coordsize="10,20">
              <v:shape style="position:absolute;left:5241;top:-567;width:10;height:20" coordorigin="5241,-567" coordsize="10,20" path="m5241,-548l5251,-548,5251,-567,5241,-567,5241,-548xe" filled="true" fillcolor="#000000" stroked="false">
                <v:path arrowok="t"/>
                <v:fill type="solid"/>
              </v:shape>
            </v:group>
            <v:group style="position:absolute;left:5241;top:-548;width:10;height:20" coordorigin="5241,-548" coordsize="10,20">
              <v:shape style="position:absolute;left:5241;top:-548;width:10;height:20" coordorigin="5241,-548" coordsize="10,20" path="m5241,-529l5251,-529,5251,-548,5241,-548,5241,-529xe" filled="true" fillcolor="#000000" stroked="false">
                <v:path arrowok="t"/>
                <v:fill type="solid"/>
              </v:shape>
            </v:group>
            <v:group style="position:absolute;left:5241;top:-529;width:10;height:20" coordorigin="5241,-529" coordsize="10,20">
              <v:shape style="position:absolute;left:5241;top:-529;width:10;height:20" coordorigin="5241,-529" coordsize="10,20" path="m5241,-510l5251,-510,5251,-529,5241,-529,5241,-510xe" filled="true" fillcolor="#000000" stroked="false">
                <v:path arrowok="t"/>
                <v:fill type="solid"/>
              </v:shape>
            </v:group>
            <v:group style="position:absolute;left:5241;top:-510;width:10;height:20" coordorigin="5241,-510" coordsize="10,20">
              <v:shape style="position:absolute;left:5241;top:-510;width:10;height:20" coordorigin="5241,-510" coordsize="10,20" path="m5241,-491l5251,-491,5251,-510,5241,-510,5241,-491xe" filled="true" fillcolor="#000000" stroked="false">
                <v:path arrowok="t"/>
                <v:fill type="solid"/>
              </v:shape>
            </v:group>
            <v:group style="position:absolute;left:5241;top:-491;width:10;height:20" coordorigin="5241,-491" coordsize="10,20">
              <v:shape style="position:absolute;left:5241;top:-491;width:10;height:20" coordorigin="5241,-491" coordsize="10,20" path="m5241,-471l5251,-471,5251,-491,5241,-491,5241,-471xe" filled="true" fillcolor="#000000" stroked="false">
                <v:path arrowok="t"/>
                <v:fill type="solid"/>
              </v:shape>
            </v:group>
            <v:group style="position:absolute;left:5241;top:-471;width:10;height:20" coordorigin="5241,-471" coordsize="10,20">
              <v:shape style="position:absolute;left:5241;top:-471;width:10;height:20" coordorigin="5241,-471" coordsize="10,20" path="m5241,-452l5251,-452,5251,-471,5241,-471,5241,-452xe" filled="true" fillcolor="#000000" stroked="false">
                <v:path arrowok="t"/>
                <v:fill type="solid"/>
              </v:shape>
            </v:group>
            <v:group style="position:absolute;left:5241;top:-452;width:10;height:20" coordorigin="5241,-452" coordsize="10,20">
              <v:shape style="position:absolute;left:5241;top:-452;width:10;height:20" coordorigin="5241,-452" coordsize="10,20" path="m5241,-433l5251,-433,5251,-452,5241,-452,5241,-433xe" filled="true" fillcolor="#000000" stroked="false">
                <v:path arrowok="t"/>
                <v:fill type="solid"/>
              </v:shape>
            </v:group>
            <v:group style="position:absolute;left:5241;top:-433;width:10;height:20" coordorigin="5241,-433" coordsize="10,20">
              <v:shape style="position:absolute;left:5241;top:-433;width:10;height:20" coordorigin="5241,-433" coordsize="10,20" path="m5241,-414l5251,-414,5251,-433,5241,-433,5241,-414xe" filled="true" fillcolor="#000000" stroked="false">
                <v:path arrowok="t"/>
                <v:fill type="solid"/>
              </v:shape>
            </v:group>
            <w10:wrap type="none"/>
          </v:group>
        </w:pict>
      </w:r>
      <w:r>
        <w:rPr/>
        <w:pict>
          <v:group style="position:absolute;margin-left:261.569977pt;margin-top:-18.948349pt;width:1.5pt;height:17.4pt;mso-position-horizontal-relative:page;mso-position-vertical-relative:paragraph;z-index:-968008" coordorigin="5231,-379" coordsize="30,348">
            <v:shape style="position:absolute;left:5240;top:-379;width:2;height:10" type="#_x0000_t75" stroked="false">
              <v:imagedata r:id="rId52" o:title=""/>
            </v:shape>
            <v:shape style="position:absolute;left:5231;top:-379;width:29;height:21" type="#_x0000_t75" stroked="false">
              <v:imagedata r:id="rId54" o:title=""/>
            </v:shape>
            <v:group style="position:absolute;left:5241;top:-339;width:10;height:20" coordorigin="5241,-339" coordsize="10,20">
              <v:shape style="position:absolute;left:5241;top:-339;width:10;height:20" coordorigin="5241,-339" coordsize="10,20" path="m5241,-320l5251,-320,5251,-339,5241,-339,5241,-320xe" filled="true" fillcolor="#000000" stroked="false">
                <v:path arrowok="t"/>
                <v:fill type="solid"/>
              </v:shape>
            </v:group>
            <v:group style="position:absolute;left:5241;top:-320;width:10;height:20" coordorigin="5241,-320" coordsize="10,20">
              <v:shape style="position:absolute;left:5241;top:-320;width:10;height:20" coordorigin="5241,-320" coordsize="10,20" path="m5241,-301l5251,-301,5251,-320,5241,-320,5241,-301xe" filled="true" fillcolor="#000000" stroked="false">
                <v:path arrowok="t"/>
                <v:fill type="solid"/>
              </v:shape>
            </v:group>
            <v:group style="position:absolute;left:5241;top:-301;width:10;height:20" coordorigin="5241,-301" coordsize="10,20">
              <v:shape style="position:absolute;left:5241;top:-301;width:10;height:20" coordorigin="5241,-301" coordsize="10,20" path="m5241,-281l5251,-281,5251,-301,5241,-301,5241,-281xe" filled="true" fillcolor="#000000" stroked="false">
                <v:path arrowok="t"/>
                <v:fill type="solid"/>
              </v:shape>
            </v:group>
            <v:group style="position:absolute;left:5241;top:-281;width:10;height:20" coordorigin="5241,-281" coordsize="10,20">
              <v:shape style="position:absolute;left:5241;top:-281;width:10;height:20" coordorigin="5241,-281" coordsize="10,20" path="m5241,-262l5251,-262,5251,-281,5241,-281,5241,-262xe" filled="true" fillcolor="#000000" stroked="false">
                <v:path arrowok="t"/>
                <v:fill type="solid"/>
              </v:shape>
            </v:group>
            <v:group style="position:absolute;left:5241;top:-262;width:10;height:20" coordorigin="5241,-262" coordsize="10,20">
              <v:shape style="position:absolute;left:5241;top:-262;width:10;height:20" coordorigin="5241,-262" coordsize="10,20" path="m5241,-243l5251,-243,5251,-262,5241,-262,5241,-243xe" filled="true" fillcolor="#000000" stroked="false">
                <v:path arrowok="t"/>
                <v:fill type="solid"/>
              </v:shape>
            </v:group>
            <v:group style="position:absolute;left:5241;top:-243;width:10;height:20" coordorigin="5241,-243" coordsize="10,20">
              <v:shape style="position:absolute;left:5241;top:-243;width:10;height:20" coordorigin="5241,-243" coordsize="10,20" path="m5241,-224l5251,-224,5251,-243,5241,-243,5241,-224xe" filled="true" fillcolor="#000000" stroked="false">
                <v:path arrowok="t"/>
                <v:fill type="solid"/>
              </v:shape>
            </v:group>
            <v:group style="position:absolute;left:5241;top:-224;width:10;height:20" coordorigin="5241,-224" coordsize="10,20">
              <v:shape style="position:absolute;left:5241;top:-224;width:10;height:20" coordorigin="5241,-224" coordsize="10,20" path="m5241,-205l5251,-205,5251,-224,5241,-224,5241,-205xe" filled="true" fillcolor="#000000" stroked="false">
                <v:path arrowok="t"/>
                <v:fill type="solid"/>
              </v:shape>
            </v:group>
            <v:group style="position:absolute;left:5241;top:-205;width:10;height:20" coordorigin="5241,-205" coordsize="10,20">
              <v:shape style="position:absolute;left:5241;top:-205;width:10;height:20" coordorigin="5241,-205" coordsize="10,20" path="m5241,-185l5251,-185,5251,-205,5241,-205,5241,-185xe" filled="true" fillcolor="#000000" stroked="false">
                <v:path arrowok="t"/>
                <v:fill type="solid"/>
              </v:shape>
            </v:group>
            <v:group style="position:absolute;left:5241;top:-185;width:10;height:20" coordorigin="5241,-185" coordsize="10,20">
              <v:shape style="position:absolute;left:5241;top:-185;width:10;height:20" coordorigin="5241,-185" coordsize="10,20" path="m5241,-166l5251,-166,5251,-185,5241,-185,5241,-166xe" filled="true" fillcolor="#000000" stroked="false">
                <v:path arrowok="t"/>
                <v:fill type="solid"/>
              </v:shape>
            </v:group>
            <v:group style="position:absolute;left:5241;top:-166;width:10;height:20" coordorigin="5241,-166" coordsize="10,20">
              <v:shape style="position:absolute;left:5241;top:-166;width:10;height:20" coordorigin="5241,-166" coordsize="10,20" path="m5241,-147l5251,-147,5251,-166,5241,-166,5241,-147xe" filled="true" fillcolor="#000000" stroked="false">
                <v:path arrowok="t"/>
                <v:fill type="solid"/>
              </v:shape>
            </v:group>
            <v:group style="position:absolute;left:5241;top:-147;width:10;height:20" coordorigin="5241,-147" coordsize="10,20">
              <v:shape style="position:absolute;left:5241;top:-147;width:10;height:20" coordorigin="5241,-147" coordsize="10,20" path="m5241,-128l5251,-128,5251,-147,5241,-147,5241,-128xe" filled="true" fillcolor="#000000" stroked="false">
                <v:path arrowok="t"/>
                <v:fill type="solid"/>
              </v:shape>
            </v:group>
            <v:group style="position:absolute;left:5241;top:-128;width:10;height:20" coordorigin="5241,-128" coordsize="10,20">
              <v:shape style="position:absolute;left:5241;top:-128;width:10;height:20" coordorigin="5241,-128" coordsize="10,20" path="m5241,-109l5251,-109,5251,-128,5241,-128,5241,-109xe" filled="true" fillcolor="#000000" stroked="false">
                <v:path arrowok="t"/>
                <v:fill type="solid"/>
              </v:shape>
            </v:group>
            <v:group style="position:absolute;left:5241;top:-109;width:10;height:20" coordorigin="5241,-109" coordsize="10,20">
              <v:shape style="position:absolute;left:5241;top:-109;width:10;height:20" coordorigin="5241,-109" coordsize="10,20" path="m5241,-89l5251,-89,5251,-109,5241,-109,5241,-89xe" filled="true" fillcolor="#000000" stroked="false">
                <v:path arrowok="t"/>
                <v:fill type="solid"/>
              </v:shape>
            </v:group>
            <v:group style="position:absolute;left:5241;top:-89;width:10;height:20" coordorigin="5241,-89" coordsize="10,20">
              <v:shape style="position:absolute;left:5241;top:-89;width:10;height:20" coordorigin="5241,-89" coordsize="10,20" path="m5241,-70l5251,-70,5251,-89,5241,-89,5241,-70xe" filled="true" fillcolor="#000000" stroked="false">
                <v:path arrowok="t"/>
                <v:fill type="solid"/>
              </v:shape>
            </v:group>
            <v:group style="position:absolute;left:5241;top:-70;width:10;height:20" coordorigin="5241,-70" coordsize="10,20">
              <v:shape style="position:absolute;left:5241;top:-70;width:10;height:20" coordorigin="5241,-70" coordsize="10,20" path="m5241,-51l5251,-51,5251,-70,5241,-70,5241,-51xe" filled="true" fillcolor="#000000" stroked="false">
                <v:path arrowok="t"/>
                <v:fill type="solid"/>
              </v:shape>
            </v:group>
            <v:group style="position:absolute;left:5241;top:-51;width:10;height:20" coordorigin="5241,-51" coordsize="10,20">
              <v:shape style="position:absolute;left:5241;top:-51;width:10;height:20" coordorigin="5241,-51" coordsize="10,20" path="m5241,-32l5251,-32,5251,-51,5241,-51,5241,-32xe" filled="true" fillcolor="#000000" stroked="false">
                <v:path arrowok="t"/>
                <v:fill type="solid"/>
              </v:shape>
            </v:group>
            <w10:wrap type="none"/>
          </v:group>
        </w:pict>
      </w:r>
      <w:r>
        <w:rPr/>
        <w:t>合并范围变更主体的具体信息详见</w:t>
      </w:r>
      <w:r>
        <w:rPr>
          <w:rFonts w:ascii="Times New Roman" w:hAnsi="Times New Roman" w:cs="Times New Roman" w:eastAsia="Times New Roman" w:hint="default"/>
        </w:rPr>
        <w:t>“</w:t>
      </w:r>
      <w:r>
        <w:rPr/>
        <w:t>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编制基础</w:t>
      </w:r>
    </w:p>
    <w:p>
      <w:pPr>
        <w:pStyle w:val="BodyText"/>
        <w:spacing w:line="240" w:lineRule="auto" w:before="76"/>
        <w:ind w:left="514" w:right="0"/>
        <w:jc w:val="left"/>
      </w:pPr>
      <w:r>
        <w:rPr/>
        <w:t>本集团执行财政部颁布的企业会计准则相及相关规定。此外，本集团还按照《公开发行证券的公司信息披露编报规则第</w:t>
      </w:r>
    </w:p>
    <w:p>
      <w:pPr>
        <w:pStyle w:val="BodyText"/>
        <w:spacing w:line="300" w:lineRule="auto" w:before="76"/>
        <w:ind w:right="5353"/>
        <w:jc w:val="left"/>
      </w:pP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年修订）》披露有关财务信息。 记账基础和计价原则</w:t>
      </w:r>
    </w:p>
    <w:p>
      <w:pPr>
        <w:pStyle w:val="BodyText"/>
        <w:spacing w:line="316" w:lineRule="auto" w:before="31"/>
        <w:ind w:right="1043" w:firstLine="360"/>
        <w:jc w:val="both"/>
      </w:pPr>
      <w:r>
        <w:rPr/>
        <w:t>本集团会计核算以权责发生制为记账基础。除某些金融工具以公允价值计量外，本财务报表以历史成本作为计量基础。 资产如果发生减值，则按照相关规定计提相应的减值准备。</w:t>
      </w:r>
    </w:p>
    <w:p>
      <w:pPr>
        <w:pStyle w:val="BodyText"/>
        <w:spacing w:line="316" w:lineRule="auto" w:before="19"/>
        <w:ind w:right="1132" w:firstLine="360"/>
        <w:jc w:val="both"/>
      </w:pPr>
      <w:r>
        <w:rPr>
          <w:spacing w:val="-2"/>
        </w:rPr>
        <w:t>在历史成本计量下，资产按照购置时支付的现金或者现金等价物的金额或者所付出的对价的公允价值计量。负债按照因</w:t>
      </w:r>
      <w:r>
        <w:rPr/>
        <w:t> </w:t>
      </w:r>
      <w:r>
        <w:rPr>
          <w:spacing w:val="-2"/>
        </w:rPr>
        <w:t>承担现时义务而实际收到的款项或者资产的金额，或者承担现时义务的合同金额，或者按照日常活动中为偿还负债预期需要</w:t>
      </w:r>
      <w:r>
        <w:rPr>
          <w:spacing w:val="-64"/>
        </w:rPr>
        <w:t> </w:t>
      </w:r>
      <w:r>
        <w:rPr>
          <w:spacing w:val="-64"/>
        </w:rPr>
      </w:r>
      <w:r>
        <w:rPr/>
        <w:t>支付的现金或者现金等价物的金额计量。</w:t>
      </w:r>
    </w:p>
    <w:p>
      <w:pPr>
        <w:pStyle w:val="BodyText"/>
        <w:spacing w:line="316" w:lineRule="auto" w:before="19"/>
        <w:ind w:right="1130" w:firstLine="360"/>
        <w:jc w:val="both"/>
      </w:pPr>
      <w:r>
        <w:rPr>
          <w:spacing w:val="-2"/>
        </w:rPr>
        <w:t>公允价值是市场参与者在计量日发生的有序交易中，出售一项资产所能收到或者转移一项负债所需支付的价格。无论公</w:t>
      </w:r>
      <w:r>
        <w:rPr/>
        <w:t> 允价值是可观察到的还是采用估值技术估计的，在本财务报表中计量和披露的公允价值均在此基础上予以确定。</w:t>
      </w:r>
    </w:p>
    <w:p>
      <w:pPr>
        <w:pStyle w:val="BodyText"/>
        <w:spacing w:line="240" w:lineRule="auto" w:before="19"/>
        <w:ind w:left="513" w:right="0"/>
        <w:jc w:val="left"/>
      </w:pPr>
      <w:r>
        <w:rPr/>
        <w:t>公允价值计量基于公允价值的输入值的可观察程度以及该等输入值对公允价值计量整体的重要性，被划分为三个层次：</w:t>
      </w:r>
    </w:p>
    <w:p>
      <w:pPr>
        <w:pStyle w:val="BodyText"/>
        <w:spacing w:line="240" w:lineRule="auto" w:before="76"/>
        <w:ind w:left="1234" w:right="0"/>
        <w:jc w:val="left"/>
      </w:pPr>
      <w:r>
        <w:rPr/>
        <w:t>·  第一层次输入值是在计量日能够取得的相同资产或负债在活跃市场上未经调整的报价。</w:t>
      </w:r>
    </w:p>
    <w:p>
      <w:pPr>
        <w:pStyle w:val="BodyText"/>
        <w:spacing w:line="240" w:lineRule="auto" w:before="76"/>
        <w:ind w:left="1234" w:right="0"/>
        <w:jc w:val="left"/>
      </w:pPr>
      <w:r>
        <w:rPr/>
        <w:t>·  第二层次输入值是除第一层次输入值外相关资产或负债直接或间接可观察的输入值。</w:t>
      </w:r>
    </w:p>
    <w:p>
      <w:pPr>
        <w:pStyle w:val="BodyText"/>
        <w:spacing w:line="240" w:lineRule="auto" w:before="76"/>
        <w:ind w:left="1234" w:right="0"/>
        <w:jc w:val="left"/>
      </w:pPr>
      <w:r>
        <w:rPr/>
        <w:t>·  第三层次输入值是相关资产或负债的不可观察输入值。</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2" w:firstLine="360"/>
        <w:jc w:val="both"/>
      </w:pPr>
      <w:r>
        <w:rPr/>
        <w:t>本集团对自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w:t>
      </w:r>
      <w:r>
        <w:rPr>
          <w:rFonts w:ascii="Times New Roman" w:hAnsi="Times New Roman" w:cs="Times New Roman" w:eastAsia="Times New Roman" w:hint="default"/>
        </w:rPr>
        <w:t>12</w:t>
      </w:r>
      <w:r>
        <w:rPr/>
        <w:t>个月的持续经营能力进行了评价，未发现对持续经营能力产生重大怀疑的事项和情况。 因此，本财务报表系在持续经营假设的基础上编制。</w:t>
      </w:r>
    </w:p>
    <w:p>
      <w:pPr>
        <w:spacing w:line="240" w:lineRule="auto" w:before="9"/>
        <w:rPr>
          <w:rFonts w:ascii="宋体" w:hAnsi="宋体" w:cs="宋体" w:eastAsia="宋体" w:hint="default"/>
          <w:sz w:val="21"/>
          <w:szCs w:val="21"/>
        </w:rPr>
      </w:pPr>
    </w:p>
    <w:p>
      <w:pPr>
        <w:pStyle w:val="Heading2"/>
        <w:spacing w:line="240" w:lineRule="auto"/>
        <w:ind w:left="154"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spacing w:after="0" w:line="360" w:lineRule="auto"/>
        <w:jc w:val="left"/>
        <w:sectPr>
          <w:headerReference w:type="default" r:id="rId49"/>
          <w:footerReference w:type="default" r:id="rId50"/>
          <w:pgSz w:w="11910" w:h="16840"/>
          <w:pgMar w:header="877" w:footer="979" w:top="1100" w:bottom="1160" w:left="980" w:right="0"/>
          <w:pgNumType w:start="87"/>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29" w:firstLine="360"/>
        <w:jc w:val="both"/>
      </w:pPr>
      <w:r>
        <w:rPr/>
        <w:t>本财务报表符合企业会计准则的要求，真实、完整地反映了本公司于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 </w:t>
      </w:r>
      <w:r>
        <w:rPr/>
        <w:t>年度的合并及公司经营成果和合并及公司现金流量。</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本集团的会计年度为公历年度，即每年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营业周期是指企业从购买用于加工的资产起至实现现金或现金等价物的期间。本公司的营业周期为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4"/>
        <w:spacing w:line="240" w:lineRule="auto"/>
        <w:ind w:left="153"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t>人民币为本公司及境内子公司经营所处的主要经济环境中的货币，本公司及境内子公司以人民币为记账本位币。本公司 </w:t>
      </w:r>
      <w:r>
        <w:rPr>
          <w:spacing w:val="-2"/>
        </w:rPr>
        <w:t>之境外子公司根据其经营所处的主要经济环境中的货币确定为其记账本位币。本公司编制本财务报表时采用的货币为人民币。</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非同一控制下企业合并的会计处理方法" w:id="174"/>
      <w:bookmarkEnd w:id="174"/>
      <w:r>
        <w:rPr>
          <w:b w:val="0"/>
          <w:bCs w:val="0"/>
        </w:rPr>
      </w:r>
      <w:r>
        <w:rPr>
          <w:rFonts w:ascii="Times New Roman" w:hAnsi="Times New Roman" w:cs="Times New Roman" w:eastAsia="Times New Roman" w:hint="default"/>
        </w:rPr>
        <w:t>5</w:t>
      </w:r>
      <w:r>
        <w:rPr/>
        <w:t>、非同一控制下企业合并的会计处理方法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hanging="360"/>
        <w:jc w:val="left"/>
      </w:pPr>
      <w:r>
        <w:rPr>
          <w:rFonts w:ascii="Times New Roman" w:hAnsi="Times New Roman" w:cs="Times New Roman" w:eastAsia="Times New Roman" w:hint="default"/>
        </w:rPr>
        <w:t>5.1</w:t>
      </w:r>
      <w:r>
        <w:rPr/>
        <w:t>非同一控制下的企业合并及商誉 </w:t>
      </w:r>
      <w:r>
        <w:rPr>
          <w:spacing w:val="-2"/>
        </w:rPr>
        <w:t>参与合并的企业在合并前后不受同一方或相同的多方最终控制，为非同一控制下的企业合并。合并成本指购买方为取得</w:t>
      </w:r>
    </w:p>
    <w:p>
      <w:pPr>
        <w:pStyle w:val="BodyText"/>
        <w:spacing w:line="309" w:lineRule="auto" w:before="32"/>
        <w:ind w:right="1130"/>
        <w:jc w:val="both"/>
      </w:pPr>
      <w:r>
        <w:rPr>
          <w:spacing w:val="-2"/>
        </w:rPr>
        <w:t>被购买方的控制权而付出的资产、发生或承担的负债和发行的权益性工具的公允价值。通过多次交易分步取得被购买方的股</w:t>
      </w:r>
      <w:r>
        <w:rPr>
          <w:spacing w:val="-64"/>
        </w:rPr>
        <w:t> </w:t>
      </w:r>
      <w:r>
        <w:rPr>
          <w:spacing w:val="-64"/>
        </w:rPr>
      </w:r>
      <w:r>
        <w:rPr>
          <w:spacing w:val="-1"/>
        </w:rPr>
        <w:t>权，最终形成非同一控制下的企业合并的，分别是否属于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w:t>
      </w:r>
      <w:r>
        <w:rPr>
          <w:spacing w:val="-78"/>
        </w:rPr>
        <w:t> </w:t>
      </w:r>
      <w:r>
        <w:rPr>
          <w:spacing w:val="-78"/>
        </w:rPr>
      </w:r>
      <w:r>
        <w:rPr>
          <w:spacing w:val="-2"/>
        </w:rPr>
        <w:t>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的，在购买日作为取得控制权的交易进行会计处理，购买日之前持</w:t>
      </w:r>
      <w:r>
        <w:rPr>
          <w:spacing w:val="-45"/>
        </w:rPr>
        <w:t> </w:t>
      </w:r>
      <w:r>
        <w:rPr>
          <w:spacing w:val="-45"/>
        </w:rPr>
      </w:r>
      <w:r>
        <w:rPr>
          <w:spacing w:val="-2"/>
        </w:rPr>
        <w:t>有的被购买方的股权按该股权在购买日的公允价值进行重新计量，公允价值与账面价值之间的差额计入当期损益；购买日前</w:t>
      </w:r>
      <w:r>
        <w:rPr>
          <w:spacing w:val="-64"/>
        </w:rPr>
        <w:t> </w:t>
      </w:r>
      <w:r>
        <w:rPr>
          <w:spacing w:val="-64"/>
        </w:rPr>
      </w:r>
      <w:r>
        <w:rPr/>
        <w:t>持有的被购买方的股权涉及权益法核算下的其他综合收益、其他所有者权益变动的，转为购买日所属当期收益。</w:t>
      </w:r>
    </w:p>
    <w:p>
      <w:pPr>
        <w:pStyle w:val="BodyText"/>
        <w:spacing w:line="316" w:lineRule="auto" w:before="24"/>
        <w:ind w:right="1132" w:firstLine="360"/>
        <w:jc w:val="both"/>
      </w:pPr>
      <w:r>
        <w:rPr>
          <w:spacing w:val="-2"/>
        </w:rPr>
        <w:t>购买方在合并中所取得的被购买方符合确认条件的可辨认资产、负债及或有负债在购买日以公允价值计量。对合并成本</w:t>
      </w:r>
      <w:r>
        <w:rPr/>
        <w:t> </w:t>
      </w:r>
      <w:r>
        <w:rPr>
          <w:spacing w:val="-2"/>
        </w:rPr>
        <w:t>大于合并中取得的被购买方可辨认净资产公允价值份额的差额，确认为商誉并按成本进行初始计量；合并成本小于合并中取</w:t>
      </w:r>
      <w:r>
        <w:rPr>
          <w:spacing w:val="-64"/>
        </w:rPr>
        <w:t> </w:t>
      </w:r>
      <w:r>
        <w:rPr>
          <w:spacing w:val="-64"/>
        </w:rPr>
      </w:r>
      <w:r>
        <w:rPr/>
        <w:t>得的被购买方可辨认净资产公允价值份额的，经复核后，差额计入当期损益。</w:t>
      </w:r>
    </w:p>
    <w:p>
      <w:pPr>
        <w:pStyle w:val="BodyText"/>
        <w:spacing w:line="309" w:lineRule="auto" w:before="19"/>
        <w:ind w:right="1130" w:firstLine="360"/>
        <w:jc w:val="both"/>
      </w:pPr>
      <w:r>
        <w:rPr>
          <w:spacing w:val="-2"/>
        </w:rPr>
        <w:t>当合并协议中约定根据未来一项或有事项的发生，购买方需追加合并对价时，本集团将合并协议约定的或有对价确认为</w:t>
      </w:r>
      <w:r>
        <w:rPr/>
        <w:t> </w:t>
      </w:r>
      <w:r>
        <w:rPr>
          <w:spacing w:val="-2"/>
        </w:rPr>
        <w:t>一项负债，作为企业合并对价的一部分，按照其在购买日的公允价值计入企业合并成本。购买日后</w:t>
      </w:r>
      <w:r>
        <w:rPr>
          <w:rFonts w:ascii="Times New Roman" w:hAnsi="Times New Roman" w:cs="Times New Roman" w:eastAsia="Times New Roman" w:hint="default"/>
          <w:spacing w:val="-2"/>
        </w:rPr>
        <w:t>12</w:t>
      </w:r>
      <w:r>
        <w:rPr>
          <w:spacing w:val="-2"/>
        </w:rPr>
        <w:t>个月内，若出现对购买</w:t>
      </w:r>
      <w:r>
        <w:rPr>
          <w:spacing w:val="-63"/>
        </w:rPr>
        <w:t> </w:t>
      </w:r>
      <w:r>
        <w:rPr>
          <w:spacing w:val="-63"/>
        </w:rPr>
      </w:r>
      <w:r>
        <w:rPr>
          <w:spacing w:val="-2"/>
        </w:rPr>
        <w:t>日已存在情况的新的或者进一步证据而需要调整或有对价的，将予以确认并对原计入商誉的金额进行调整。其他情况下发生</w:t>
      </w:r>
      <w:r>
        <w:rPr>
          <w:spacing w:val="-64"/>
        </w:rPr>
        <w:t> </w:t>
      </w:r>
      <w:r>
        <w:rPr>
          <w:spacing w:val="-64"/>
        </w:rPr>
      </w:r>
      <w:r>
        <w:rPr>
          <w:spacing w:val="-2"/>
        </w:rPr>
        <w:t>的负债性质的或有对价变化或调整，按照《企业会计准则第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金融工具确认和计量》计量，发生的变化或调整计入当期</w:t>
      </w:r>
      <w:r>
        <w:rPr>
          <w:spacing w:val="-64"/>
        </w:rPr>
        <w:t> </w:t>
      </w:r>
      <w:r>
        <w:rPr>
          <w:spacing w:val="-64"/>
        </w:rPr>
      </w:r>
      <w:r>
        <w:rPr/>
        <w:t>损益。</w:t>
      </w:r>
    </w:p>
    <w:p>
      <w:pPr>
        <w:pStyle w:val="BodyText"/>
        <w:spacing w:line="240" w:lineRule="auto" w:before="24"/>
        <w:ind w:left="513" w:right="0"/>
        <w:jc w:val="left"/>
      </w:pPr>
      <w:r>
        <w:rPr/>
        <w:t>因企业合并形成的商誉在合并财务报表中单独列报，并按照成本扣除累计减值准备后的金额计量。</w:t>
      </w:r>
    </w:p>
    <w:p>
      <w:pPr>
        <w:pStyle w:val="BodyText"/>
        <w:spacing w:line="300" w:lineRule="auto" w:before="76"/>
        <w:ind w:left="514" w:right="0" w:hanging="360"/>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44"/>
        </w:rPr>
        <w:t> </w:t>
      </w: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31"/>
        <w:ind w:left="154" w:right="0"/>
        <w:jc w:val="left"/>
      </w:pPr>
      <w:r>
        <w:rPr/>
        <w:t>而发行权益性证券的交易费用，可直接归属于权益性交易的从权益中扣减。</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合并财务报表的合并范围以控制为基础予以确定。控制是指投资方拥有对被投资方的权力，通过参与被投资方的相关活</w:t>
      </w:r>
      <w:r>
        <w:rPr/>
        <w:t> </w:t>
      </w:r>
      <w:r>
        <w:rPr>
          <w:spacing w:val="-2"/>
        </w:rPr>
        <w:t>动而享有可变回报，并且有能力运用对被投资方的权力影响其回报金额。一旦相关事实和情况的变化导致上述控制定义涉及</w:t>
      </w:r>
      <w:r>
        <w:rPr>
          <w:spacing w:val="-64"/>
        </w:rPr>
        <w:t> </w:t>
      </w:r>
      <w:r>
        <w:rPr>
          <w:spacing w:val="-64"/>
        </w:rPr>
      </w:r>
      <w:r>
        <w:rPr/>
        <w:t>的相关要素发生了变化，本集团将进行重新评估。</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13" w:right="0"/>
        <w:jc w:val="left"/>
      </w:pPr>
      <w:r>
        <w:rPr/>
        <w:t>子公司的合并起始于本集团获得对该子公司的控制权时，终止于本集团丧失对该子公司的控制权时。 </w:t>
      </w:r>
      <w:r>
        <w:rPr>
          <w:spacing w:val="-1"/>
        </w:rPr>
        <w:t>对于通过非同一控制下的企业合并取得的子公司，其自购买日</w:t>
      </w:r>
      <w:r>
        <w:rPr>
          <w:rFonts w:ascii="Times New Roman" w:hAnsi="Times New Roman" w:cs="Times New Roman" w:eastAsia="Times New Roman" w:hint="default"/>
          <w:spacing w:val="-1"/>
        </w:rPr>
        <w:t>(</w:t>
      </w:r>
      <w:r>
        <w:rPr>
          <w:spacing w:val="-1"/>
        </w:rPr>
        <w:t>取得控制权的日期</w:t>
      </w:r>
      <w:r>
        <w:rPr>
          <w:rFonts w:ascii="Times New Roman" w:hAnsi="Times New Roman" w:cs="Times New Roman" w:eastAsia="Times New Roman" w:hint="default"/>
          <w:spacing w:val="-1"/>
        </w:rPr>
        <w:t>)</w:t>
      </w:r>
      <w:r>
        <w:rPr>
          <w:spacing w:val="-1"/>
        </w:rPr>
        <w:t>起的经营成果及现金流量已经适当地</w:t>
      </w:r>
    </w:p>
    <w:p>
      <w:pPr>
        <w:pStyle w:val="BodyText"/>
        <w:spacing w:line="319" w:lineRule="auto"/>
        <w:ind w:left="514" w:right="1232" w:hanging="360"/>
        <w:jc w:val="left"/>
        <w:rPr>
          <w:rFonts w:ascii="Times New Roman" w:hAnsi="Times New Roman" w:cs="Times New Roman" w:eastAsia="Times New Roman" w:hint="default"/>
        </w:rPr>
      </w:pPr>
      <w:r>
        <w:rPr/>
        <w:t>包括在合并利润表和合并现金流量表中。 子公司采用的主要会计政策和会计期间按照本公司统一规定的会计政策和会计期间厘定。 本公司与子公司及子公司相互之间发生的内部交易对合并财务报表的影响于合并时抵销。 子公司所有者权益中不属于母公司的份额作为少数股东权益，在合并资产负债表中股东权益项目下以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p>
    <w:p>
      <w:pPr>
        <w:pStyle w:val="BodyText"/>
        <w:spacing w:line="300" w:lineRule="auto"/>
        <w:ind w:left="513" w:right="0" w:hanging="360"/>
        <w:jc w:val="left"/>
      </w:pP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 </w:t>
      </w:r>
      <w:r>
        <w:rPr>
          <w:spacing w:val="-2"/>
        </w:rPr>
        <w:t>少数股东分担的子公司的亏损超过了少数股东在该子公司期初所有者权益中所享有的份额，其余额仍冲减少数股东权益。</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bookmarkStart w:name="7、现金及现金等价物的确定标准" w:id="176"/>
      <w:bookmarkEnd w:id="176"/>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现金是指库存现金以及可以随时用于支付的存款。现金等价物是指本集团持有的期限短、流动性强、易于转换为已知金</w:t>
      </w:r>
      <w:r>
        <w:rPr/>
        <w:t> 额现金、价值变动风险很小的投资。</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8、外币业务和外币报表折算" w:id="177"/>
      <w:bookmarkEnd w:id="177"/>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8.1</w:t>
      </w:r>
      <w:r>
        <w:rPr/>
        <w:t>外币业务</w:t>
      </w:r>
    </w:p>
    <w:p>
      <w:pPr>
        <w:pStyle w:val="BodyText"/>
        <w:spacing w:line="316" w:lineRule="auto" w:before="63"/>
        <w:ind w:left="513" w:right="0"/>
        <w:jc w:val="left"/>
      </w:pPr>
      <w:r>
        <w:rPr/>
        <w:t>外币交易在初始确认时采用与交易发生日的即期汇率近似的汇率折算。 </w:t>
      </w:r>
      <w:r>
        <w:rPr>
          <w:spacing w:val="-2"/>
        </w:rPr>
        <w:t>于资产负债表日，外币货币性项目采用该日即期汇率折算为人民币，因该日的即期汇率与初始确认时或者前一资产负债</w:t>
      </w:r>
    </w:p>
    <w:p>
      <w:pPr>
        <w:pStyle w:val="BodyText"/>
        <w:spacing w:line="316" w:lineRule="auto" w:before="19"/>
        <w:ind w:left="513" w:right="0" w:hanging="360"/>
        <w:jc w:val="left"/>
      </w:pPr>
      <w:r>
        <w:rPr/>
        <w:t>表日即期汇率不同而产生的汇兑差额，均计入当期损益。 </w:t>
      </w:r>
      <w:r>
        <w:rPr>
          <w:spacing w:val="-2"/>
        </w:rPr>
        <w:t>以历史成本计量的外币非货币性项目仍以交易发生日的即期汇率折算的记账本位币金额计量。以公允价值计量的外币非</w:t>
      </w:r>
    </w:p>
    <w:p>
      <w:pPr>
        <w:pStyle w:val="BodyText"/>
        <w:spacing w:line="319" w:lineRule="auto" w:before="19"/>
        <w:ind w:right="0"/>
        <w:jc w:val="left"/>
      </w:pPr>
      <w:r>
        <w:rPr>
          <w:spacing w:val="-2"/>
        </w:rPr>
        <w:t>货币性项目，采用公允价值确定日的即期汇率折算，折算后的记账本位币金额与原记账本位币金额的差额，作为公允价值变</w:t>
      </w:r>
      <w:r>
        <w:rPr>
          <w:spacing w:val="-66"/>
        </w:rPr>
        <w:t> </w:t>
      </w:r>
      <w:r>
        <w:rPr>
          <w:spacing w:val="-66"/>
        </w:rPr>
      </w:r>
      <w:r>
        <w:rPr/>
        <w:t>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pStyle w:val="BodyText"/>
        <w:spacing w:line="300" w:lineRule="auto"/>
        <w:ind w:left="514" w:right="0" w:hanging="360"/>
        <w:jc w:val="left"/>
      </w:pPr>
      <w:r>
        <w:rPr>
          <w:rFonts w:ascii="Times New Roman" w:hAnsi="Times New Roman" w:cs="Times New Roman" w:eastAsia="Times New Roman" w:hint="default"/>
        </w:rPr>
        <w:t>8.2</w:t>
      </w:r>
      <w:r>
        <w:rPr/>
        <w:t>外币财务报表折算 </w:t>
      </w:r>
      <w:r>
        <w:rPr>
          <w:spacing w:val="-2"/>
        </w:rPr>
        <w:t>为编制合并财务报表，境外经营的外币财务报表按以下方法折算为人民币报表：资产负债表中的所有资产、负债类项目</w:t>
      </w:r>
    </w:p>
    <w:p>
      <w:pPr>
        <w:pStyle w:val="BodyText"/>
        <w:spacing w:line="312" w:lineRule="auto" w:before="31"/>
        <w:ind w:left="154" w:right="1032"/>
        <w:jc w:val="left"/>
      </w:pPr>
      <w:r>
        <w:rPr/>
        <w:t>按资产负债表日的即期汇率折算；除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项目外的股东权益项目按发生时的即期汇率折算；利润表中的所有项目及 反映利润分配发生额的项目按与交易发生日即期汇率近似的汇率折算；年初未分配利润为上一年折算后的年末未分配利润；</w:t>
      </w:r>
      <w:r>
        <w:rPr>
          <w:spacing w:val="-85"/>
        </w:rPr>
        <w:t> </w:t>
      </w:r>
      <w:r>
        <w:rPr>
          <w:spacing w:val="-85"/>
        </w:rPr>
      </w:r>
      <w:r>
        <w:rPr>
          <w:spacing w:val="-2"/>
        </w:rPr>
        <w:t>年末未分配利润按折算后的利润分配各项目计算列示；折算后资产类项目与负债类项目和股东权益类项目合计数的差额确认</w:t>
      </w:r>
      <w:r>
        <w:rPr>
          <w:spacing w:val="-64"/>
        </w:rPr>
        <w:t> </w:t>
      </w:r>
      <w:r>
        <w:rPr>
          <w:spacing w:val="-64"/>
        </w:rPr>
      </w:r>
      <w:r>
        <w:rPr/>
        <w:t>为其他综合收益并计入股东权益。</w:t>
      </w:r>
    </w:p>
    <w:p>
      <w:pPr>
        <w:pStyle w:val="BodyText"/>
        <w:spacing w:line="316" w:lineRule="auto" w:before="22"/>
        <w:ind w:left="154" w:right="0" w:firstLine="360"/>
        <w:jc w:val="left"/>
      </w:pPr>
      <w:r>
        <w:rPr>
          <w:spacing w:val="-2"/>
        </w:rPr>
        <w:t>外币现金流量以及境外子公司的现金流量，采用与现金流量发生日即期汇率近似的汇率折算，汇率变动对现金及现金等</w:t>
      </w:r>
      <w:r>
        <w:rPr/>
        <w:t> 价物的影响额，作为调节项目，在现金流量表中以</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单独列示。</w:t>
      </w:r>
    </w:p>
    <w:p>
      <w:pPr>
        <w:pStyle w:val="BodyText"/>
        <w:spacing w:line="235" w:lineRule="exact"/>
        <w:ind w:left="513" w:right="0"/>
        <w:jc w:val="left"/>
      </w:pPr>
      <w:r>
        <w:rPr/>
        <w:t>年初数和上年实际数按照上年财务报表折算后的数额列示。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金融工具" w:id="178"/>
      <w:bookmarkEnd w:id="178"/>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在本集团成为金融工具合同的一方时确认一项金融资产或金融负债。金融资产和金融负债在初始确认时以公允价值计量。</w:t>
      </w:r>
      <w:r>
        <w:rPr/>
        <w:t> 对于以公允价值计量且其变动计入当期损益的金融资产和金融负债，相关的交易费用直接计入损益；对于其他类别的金融资 产和金融负债，相关交易费用计入初始确认金额。</w:t>
      </w:r>
    </w:p>
    <w:p>
      <w:pPr>
        <w:pStyle w:val="BodyText"/>
        <w:spacing w:line="240" w:lineRule="auto" w:before="19"/>
        <w:ind w:left="154" w:right="0"/>
        <w:jc w:val="left"/>
      </w:pPr>
      <w:r>
        <w:rPr>
          <w:rFonts w:ascii="Times New Roman" w:hAnsi="Times New Roman" w:cs="Times New Roman" w:eastAsia="Times New Roman" w:hint="default"/>
        </w:rPr>
        <w:t>9.1</w:t>
      </w:r>
      <w:r>
        <w:rPr/>
        <w:t>实际利率法</w:t>
      </w:r>
    </w:p>
    <w:p>
      <w:pPr>
        <w:pStyle w:val="BodyText"/>
        <w:spacing w:line="309" w:lineRule="auto" w:before="63"/>
        <w:ind w:right="0" w:firstLine="360"/>
        <w:jc w:val="left"/>
      </w:pPr>
      <w:r>
        <w:rPr/>
        <w:t>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的实际利率计算其摊余成本及各期利息收入或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00" w:lineRule="auto" w:before="24"/>
        <w:ind w:right="1169" w:firstLine="360"/>
        <w:jc w:val="both"/>
      </w:pPr>
      <w:r>
        <w:rPr/>
        <w:t>在计算实际利率时，本集团在考虑金融资产或金融负债所有合同条款的基础上预计未来现金流量</w:t>
      </w:r>
      <w:r>
        <w:rPr>
          <w:rFonts w:ascii="Times New Roman" w:hAnsi="Times New Roman" w:cs="Times New Roman" w:eastAsia="Times New Roman" w:hint="default"/>
        </w:rPr>
        <w:t>(</w:t>
      </w:r>
      <w:r>
        <w:rPr/>
        <w:t>不考虑未来的信用损 失</w:t>
      </w:r>
      <w:r>
        <w:rPr>
          <w:rFonts w:ascii="Times New Roman" w:hAnsi="Times New Roman" w:cs="Times New Roman" w:eastAsia="Times New Roman" w:hint="default"/>
        </w:rPr>
        <w:t>)</w:t>
      </w:r>
      <w:r>
        <w:rPr/>
        <w:t>，同时还考虑金融资产或金融负债合同各方之间支付或收取的、属于实际利率组成部分的各项收费、交易费用及折价或 溢价等。</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14" w:right="0" w:hanging="360"/>
        <w:jc w:val="left"/>
      </w:pPr>
      <w:r>
        <w:rPr>
          <w:rFonts w:ascii="Times New Roman" w:hAnsi="Times New Roman" w:cs="Times New Roman" w:eastAsia="Times New Roman" w:hint="default"/>
        </w:rPr>
        <w:t>9.2</w:t>
      </w:r>
      <w:r>
        <w:rPr/>
        <w:t>金融资产的分类、确认和计量 </w:t>
      </w:r>
      <w:r>
        <w:rPr>
          <w:spacing w:val="-2"/>
        </w:rPr>
        <w:t>金融资产在初始确认时划分为以公允价值计量且其变动计入当期损益的金融资产、持有至到期投资、贷款和应收款项以</w:t>
      </w:r>
    </w:p>
    <w:p>
      <w:pPr>
        <w:pStyle w:val="BodyText"/>
        <w:spacing w:line="316" w:lineRule="auto" w:before="31"/>
        <w:ind w:left="154" w:right="1133"/>
        <w:jc w:val="both"/>
      </w:pPr>
      <w:r>
        <w:rPr>
          <w:spacing w:val="-2"/>
        </w:rPr>
        <w:t>及可供出售金融资产。本集团金融资产主要为贷款和应收款项以及可供出售金融资产。以常规方式买卖金融资产，按交易日</w:t>
      </w:r>
      <w:r>
        <w:rPr>
          <w:spacing w:val="-66"/>
        </w:rPr>
        <w:t> </w:t>
      </w:r>
      <w:r>
        <w:rPr>
          <w:spacing w:val="-66"/>
        </w:rPr>
      </w:r>
      <w:r>
        <w:rPr/>
        <w:t>会计进行确认和终止确认。</w:t>
      </w:r>
    </w:p>
    <w:p>
      <w:pPr>
        <w:pStyle w:val="BodyText"/>
        <w:spacing w:line="300" w:lineRule="auto" w:before="19"/>
        <w:ind w:left="513" w:right="0" w:hanging="360"/>
        <w:jc w:val="left"/>
      </w:pPr>
      <w:r>
        <w:rPr>
          <w:rFonts w:ascii="Times New Roman" w:hAnsi="Times New Roman" w:cs="Times New Roman" w:eastAsia="Times New Roman" w:hint="default"/>
        </w:rPr>
        <w:t>9.2.1</w:t>
      </w:r>
      <w:r>
        <w:rPr/>
        <w:t>贷款和应收款项 </w:t>
      </w:r>
      <w:r>
        <w:rPr>
          <w:spacing w:val="-2"/>
        </w:rPr>
        <w:t>贷款和应收款项是指在活跃市场中没有报价、回收金额固定或可确定的非衍生金融资产。本集团划分为贷款和应收款项</w:t>
      </w:r>
    </w:p>
    <w:p>
      <w:pPr>
        <w:pStyle w:val="BodyText"/>
        <w:spacing w:line="316" w:lineRule="auto" w:before="31"/>
        <w:ind w:left="513" w:right="0" w:hanging="360"/>
        <w:jc w:val="left"/>
      </w:pPr>
      <w:r>
        <w:rPr/>
        <w:t>的金融资产包括货币资金、应收账款、应收利息、其他应收款及其他流动资产中的理财产品等。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00" w:lineRule="auto" w:before="76"/>
        <w:ind w:left="513" w:right="0" w:hanging="360"/>
        <w:jc w:val="left"/>
      </w:pPr>
      <w:r>
        <w:rPr>
          <w:rFonts w:ascii="Times New Roman" w:hAnsi="Times New Roman" w:cs="Times New Roman" w:eastAsia="Times New Roman" w:hint="default"/>
        </w:rPr>
        <w:t>9.2.2</w:t>
      </w:r>
      <w:r>
        <w:rPr/>
        <w:t>可供出售金融资产 </w:t>
      </w:r>
      <w:r>
        <w:rPr>
          <w:spacing w:val="-2"/>
        </w:rPr>
        <w:t>可供出售金融资产包括初始确认时即被指定为可供出售的非衍生金融资产，以及除了以公允价值计量且其变动计入当期</w:t>
      </w:r>
    </w:p>
    <w:p>
      <w:pPr>
        <w:pStyle w:val="BodyText"/>
        <w:spacing w:line="316" w:lineRule="auto" w:before="31"/>
        <w:ind w:left="513" w:right="0" w:hanging="360"/>
        <w:jc w:val="left"/>
      </w:pPr>
      <w:r>
        <w:rPr/>
        <w:t>损益的金融资产、贷款和应收款项、持有至到期投资以外的金融资产。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9"/>
        <w:ind w:left="513" w:right="1753" w:hanging="360"/>
        <w:jc w:val="left"/>
      </w:pPr>
      <w:r>
        <w:rPr/>
        <w:t>摊余成本相关的汇兑差额计入当期损益外，确认为其他综合收益，在该金融资产终止确认时转出，计入当期损益。 可供出售金融资产持有期间取得的利息及被投资单位宣告发放的现金股利，计入投资收益。 在活跃市场中没有报价且其公允价值不能可靠计量的权益工具投资，按照成本计量。</w:t>
      </w:r>
    </w:p>
    <w:p>
      <w:pPr>
        <w:pStyle w:val="BodyText"/>
        <w:spacing w:line="300" w:lineRule="auto" w:before="19"/>
        <w:ind w:left="513" w:right="1118" w:hanging="360"/>
        <w:jc w:val="left"/>
      </w:pPr>
      <w:r>
        <w:rPr>
          <w:rFonts w:ascii="Times New Roman" w:hAnsi="Times New Roman" w:cs="Times New Roman" w:eastAsia="Times New Roman" w:hint="default"/>
        </w:rPr>
        <w:t>9.3</w:t>
      </w:r>
      <w:r>
        <w:rPr/>
        <w:t>金融资产减值 </w:t>
      </w:r>
      <w:r>
        <w:rPr>
          <w:spacing w:val="-2"/>
        </w:rPr>
        <w:t>本集团在每个资产负债表日对金融资产的账面价值进行检查，有客观证据表明金融资产发生减值的，计提减值准备。表</w:t>
      </w:r>
    </w:p>
    <w:p>
      <w:pPr>
        <w:pStyle w:val="BodyText"/>
        <w:spacing w:line="316" w:lineRule="auto" w:before="31"/>
        <w:ind w:right="1132"/>
        <w:jc w:val="both"/>
      </w:pPr>
      <w:r>
        <w:rPr>
          <w:spacing w:val="-2"/>
        </w:rPr>
        <w:t>明金融资产减值的客观证据是指金融资产初始确认后实际发生的、对该金融资产的预计未来现金流量有影响，且企业能够对</w:t>
      </w:r>
      <w:r>
        <w:rPr>
          <w:spacing w:val="-64"/>
        </w:rPr>
        <w:t> </w:t>
      </w:r>
      <w:r>
        <w:rPr>
          <w:spacing w:val="-64"/>
        </w:rPr>
      </w:r>
      <w:r>
        <w:rPr/>
        <w:t>该影响进行可靠计量的事项。</w:t>
      </w:r>
    </w:p>
    <w:p>
      <w:pPr>
        <w:pStyle w:val="BodyText"/>
        <w:spacing w:line="316" w:lineRule="auto" w:before="19"/>
        <w:ind w:left="1234" w:right="5713" w:hanging="1081"/>
        <w:jc w:val="left"/>
      </w:pPr>
      <w:r>
        <w:rPr/>
        <w:t>金融资产发生减值的客观证据，包括下列可观察到的各项事项： </w:t>
      </w:r>
      <w:r>
        <w:rPr>
          <w:rFonts w:ascii="宋体" w:hAnsi="宋体" w:cs="宋体" w:eastAsia="宋体" w:hint="default"/>
        </w:rPr>
        <w:t>1.  </w:t>
      </w:r>
      <w:r>
        <w:rPr/>
        <w:t>发行方或债务人发生严重财务困难；</w:t>
      </w:r>
    </w:p>
    <w:p>
      <w:pPr>
        <w:pStyle w:val="BodyText"/>
        <w:spacing w:line="240" w:lineRule="auto" w:before="19"/>
        <w:ind w:left="1234" w:right="0"/>
        <w:jc w:val="left"/>
      </w:pPr>
      <w:r>
        <w:rPr>
          <w:rFonts w:ascii="宋体" w:hAnsi="宋体" w:cs="宋体" w:eastAsia="宋体" w:hint="default"/>
        </w:rPr>
        <w:t>2.  </w:t>
      </w:r>
      <w:r>
        <w:rPr/>
        <w:t>债务人违反了合同条款，如偿付利息或本金发生违约或逾期等；</w:t>
      </w:r>
    </w:p>
    <w:p>
      <w:pPr>
        <w:pStyle w:val="BodyText"/>
        <w:spacing w:line="240" w:lineRule="auto" w:before="76"/>
        <w:ind w:left="1234" w:right="0"/>
        <w:jc w:val="left"/>
      </w:pPr>
      <w:r>
        <w:rPr>
          <w:rFonts w:ascii="宋体" w:hAnsi="宋体" w:cs="宋体" w:eastAsia="宋体" w:hint="default"/>
        </w:rPr>
        <w:t>3.  </w:t>
      </w:r>
      <w:r>
        <w:rPr/>
        <w:t>本集团出于经济或法律等方面因素的考虑，对发生财务困难的债务人作出让步；</w:t>
      </w:r>
    </w:p>
    <w:p>
      <w:pPr>
        <w:pStyle w:val="BodyText"/>
        <w:spacing w:line="240" w:lineRule="auto" w:before="76"/>
        <w:ind w:left="1234" w:right="0"/>
        <w:jc w:val="left"/>
      </w:pPr>
      <w:r>
        <w:rPr>
          <w:rFonts w:ascii="宋体" w:hAnsi="宋体" w:cs="宋体" w:eastAsia="宋体" w:hint="default"/>
        </w:rPr>
        <w:t>4.  </w:t>
      </w:r>
      <w:r>
        <w:rPr/>
        <w:t>债务人很可能倒闭或者进行其他财务重组；</w:t>
      </w:r>
    </w:p>
    <w:p>
      <w:pPr>
        <w:pStyle w:val="BodyText"/>
        <w:spacing w:line="240" w:lineRule="auto" w:before="76"/>
        <w:ind w:left="1234" w:right="0"/>
        <w:jc w:val="left"/>
      </w:pPr>
      <w:r>
        <w:rPr>
          <w:rFonts w:ascii="宋体" w:hAnsi="宋体" w:cs="宋体" w:eastAsia="宋体" w:hint="default"/>
        </w:rPr>
        <w:t>5.  </w:t>
      </w:r>
      <w:r>
        <w:rPr/>
        <w:t>因发行方发生重大财务困难，导致金融资产无法在活跃市场继续交易；</w:t>
      </w:r>
    </w:p>
    <w:p>
      <w:pPr>
        <w:pStyle w:val="BodyText"/>
        <w:spacing w:line="316" w:lineRule="auto" w:before="76"/>
        <w:ind w:left="1594" w:right="0" w:hanging="360"/>
        <w:jc w:val="left"/>
      </w:pPr>
      <w:r>
        <w:rPr>
          <w:rFonts w:ascii="宋体" w:hAnsi="宋体" w:cs="宋体" w:eastAsia="宋体" w:hint="default"/>
        </w:rPr>
        <w:t>6.</w:t>
      </w:r>
      <w:r>
        <w:rPr>
          <w:rFonts w:ascii="宋体" w:hAnsi="宋体" w:cs="宋体" w:eastAsia="宋体" w:hint="default"/>
          <w:spacing w:val="9"/>
        </w:rPr>
        <w:t> </w:t>
      </w:r>
      <w:r>
        <w:rPr>
          <w:spacing w:val="-2"/>
        </w:rPr>
        <w:t>无法辨认一组金融资产中的某项资产的现金流量是否已经减少，但根据公开的数据对其进行总体评价后发</w:t>
      </w:r>
      <w:r>
        <w:rPr/>
        <w:t> 现，该组金融资产自初始确认以来的预计未来现金流量确已减少且可计量，包括：</w:t>
      </w:r>
    </w:p>
    <w:p>
      <w:pPr>
        <w:pStyle w:val="BodyText"/>
        <w:spacing w:line="240" w:lineRule="auto" w:before="19"/>
        <w:ind w:left="1594"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该组金融资产的债务人支付能力逐步恶化；</w:t>
      </w:r>
    </w:p>
    <w:p>
      <w:pPr>
        <w:pStyle w:val="BodyText"/>
        <w:spacing w:line="240" w:lineRule="auto" w:before="63"/>
        <w:ind w:left="1594"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44"/>
        </w:rPr>
        <w:t> </w:t>
      </w:r>
      <w:r>
        <w:rPr/>
        <w:t>债务人所在国家或地区经济出现了可能导致该组金融资产无法支付的状况；</w:t>
      </w:r>
    </w:p>
    <w:p>
      <w:pPr>
        <w:pStyle w:val="BodyText"/>
        <w:spacing w:line="300" w:lineRule="auto" w:before="63"/>
        <w:ind w:left="1594" w:right="0" w:hanging="36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权益工具发行人经营所处的技术、市场、经济或法律环境等发生重大不利变化，使权益工具投资人可能无 法收回投资成本；</w:t>
      </w:r>
    </w:p>
    <w:p>
      <w:pPr>
        <w:pStyle w:val="BodyText"/>
        <w:spacing w:line="240" w:lineRule="auto" w:before="31"/>
        <w:ind w:left="1234" w:right="0"/>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43"/>
        </w:rPr>
        <w:t> </w:t>
      </w:r>
      <w:r>
        <w:rPr/>
        <w:t>权益工具投资的公允价值发生严重或非暂时性下跌。</w:t>
      </w:r>
    </w:p>
    <w:p>
      <w:pPr>
        <w:pStyle w:val="BodyText"/>
        <w:spacing w:line="240" w:lineRule="auto" w:before="63"/>
        <w:ind w:left="1234" w:right="0"/>
        <w:jc w:val="left"/>
      </w:pPr>
      <w:r>
        <w:rPr>
          <w:rFonts w:ascii="Times New Roman" w:hAnsi="Times New Roman" w:cs="Times New Roman" w:eastAsia="Times New Roman" w:hint="default"/>
        </w:rPr>
        <w:t>9.  </w:t>
      </w:r>
      <w:r>
        <w:rPr>
          <w:rFonts w:ascii="Times New Roman" w:hAnsi="Times New Roman" w:cs="Times New Roman" w:eastAsia="Times New Roman" w:hint="default"/>
          <w:spacing w:val="43"/>
        </w:rPr>
        <w:t> </w:t>
      </w:r>
      <w:r>
        <w:rPr/>
        <w:t>其他表明金融资产发生减值的客观的证据。</w:t>
      </w:r>
    </w:p>
    <w:p>
      <w:pPr>
        <w:pStyle w:val="BodyText"/>
        <w:spacing w:line="300" w:lineRule="auto" w:before="63"/>
        <w:ind w:left="514" w:right="0" w:hanging="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以摊余成本计量的金融资产减值</w:t>
      </w:r>
      <w:r>
        <w:rPr>
          <w:w w:val="99"/>
        </w:rPr>
        <w:t> </w:t>
      </w:r>
      <w:r>
        <w:rPr>
          <w:spacing w:val="-2"/>
          <w:w w:val="99"/>
        </w:rPr>
        <w:t>以摊余成本计量的金融资产发生减值时，将其账面价值减记至按照该金融资产的原实际利率折现确定的预计未来现金流</w:t>
      </w:r>
      <w:r>
        <w:rPr>
          <w:spacing w:val="-2"/>
        </w:rPr>
      </w:r>
    </w:p>
    <w:p>
      <w:pPr>
        <w:pStyle w:val="BodyText"/>
        <w:spacing w:line="309" w:lineRule="auto" w:before="31"/>
        <w:ind w:left="154" w:right="1132"/>
        <w:jc w:val="both"/>
      </w:pPr>
      <w:r>
        <w:rPr>
          <w:spacing w:val="-1"/>
        </w:rPr>
        <w:t>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现值，减记金额确认为减值损失，计入当期损益。金融资产确认减值损失后，如有客观</w:t>
      </w:r>
      <w:r>
        <w:rPr>
          <w:spacing w:val="-58"/>
        </w:rPr>
        <w:t> </w:t>
      </w:r>
      <w:r>
        <w:rPr>
          <w:spacing w:val="-58"/>
        </w:rPr>
      </w:r>
      <w:r>
        <w:rPr>
          <w:spacing w:val="-2"/>
        </w:rPr>
        <w:t>证据表明该金融资产价值已恢复，且客观上与确认该损失后发生的事项有关，原确认的减值损失予以转回，但金融资产转回</w:t>
      </w:r>
      <w:r>
        <w:rPr>
          <w:spacing w:val="-66"/>
        </w:rPr>
        <w:t> </w:t>
      </w:r>
      <w:r>
        <w:rPr>
          <w:spacing w:val="-66"/>
        </w:rPr>
      </w:r>
      <w:r>
        <w:rPr/>
        <w:t>减值损失后的账面价值不超过假定不计提减值准备情况下该金融资产在转回日的摊余成本。</w:t>
      </w:r>
    </w:p>
    <w:p>
      <w:pPr>
        <w:pStyle w:val="BodyText"/>
        <w:spacing w:line="307" w:lineRule="auto" w:before="24"/>
        <w:ind w:right="1132" w:firstLine="360"/>
        <w:jc w:val="both"/>
      </w:pPr>
      <w:r>
        <w:rPr>
          <w:spacing w:val="-2"/>
        </w:rPr>
        <w:t>本集团对单项金额重大的金融资产单独进行减值测试；对单项金额不重大的金融资产，单独进行减值测试或包括在具有</w:t>
      </w:r>
      <w:r>
        <w:rPr/>
        <w:t> 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 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240" w:lineRule="auto" w:before="26"/>
        <w:ind w:left="154"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可供出售金融资产减值</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7" w:lineRule="auto" w:before="44"/>
        <w:ind w:left="154" w:right="0" w:firstLine="360"/>
        <w:jc w:val="left"/>
      </w:pPr>
      <w:r>
        <w:rPr>
          <w:spacing w:val="-2"/>
        </w:rPr>
        <w:t>本集团于资产负债表日对各项可供出售权益工具投资单独进行检查，若该权益工具投资于资产负债表日的公允价值低于</w:t>
      </w:r>
      <w:r>
        <w:rPr/>
        <w:t> </w:t>
      </w:r>
      <w:r>
        <w:rPr>
          <w:spacing w:val="-2"/>
        </w:rPr>
        <w:t>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或低于其成本持续时间超过一年</w:t>
      </w:r>
      <w:r>
        <w:rPr>
          <w:rFonts w:ascii="Times New Roman" w:hAnsi="Times New Roman" w:cs="Times New Roman" w:eastAsia="Times New Roman" w:hint="default"/>
          <w:spacing w:val="-2"/>
        </w:rPr>
        <w:t>(</w:t>
      </w:r>
      <w:r>
        <w:rPr>
          <w:spacing w:val="-2"/>
        </w:rPr>
        <w:t>含一年</w:t>
      </w:r>
      <w:r>
        <w:rPr>
          <w:rFonts w:ascii="Times New Roman" w:hAnsi="Times New Roman" w:cs="Times New Roman" w:eastAsia="Times New Roman" w:hint="default"/>
          <w:spacing w:val="-2"/>
        </w:rPr>
        <w:t>)</w:t>
      </w:r>
      <w:r>
        <w:rPr>
          <w:spacing w:val="-2"/>
        </w:rPr>
        <w:t>的，则表明其发生减值；若该权益工具投资于资产负债表日</w:t>
      </w:r>
      <w:r>
        <w:rPr>
          <w:spacing w:val="-54"/>
        </w:rPr>
        <w:t> </w:t>
      </w:r>
      <w:r>
        <w:rPr>
          <w:spacing w:val="-54"/>
        </w:rPr>
      </w:r>
      <w:r>
        <w:rPr/>
        <w:t>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的，本集团会综合考虑其他相关因素诸如价格波动率等，判断该权 益工具投资是否发生减值。</w:t>
      </w:r>
    </w:p>
    <w:p>
      <w:pPr>
        <w:pStyle w:val="BodyText"/>
        <w:spacing w:line="316" w:lineRule="auto" w:before="26"/>
        <w:ind w:left="154" w:right="934" w:firstLine="360"/>
        <w:jc w:val="left"/>
      </w:pPr>
      <w:r>
        <w:rPr/>
        <w:t>可供出售金融资产发生减值时</w:t>
      </w:r>
      <w:r>
        <w:rPr>
          <w:spacing w:val="-82"/>
        </w:rPr>
        <w:t>，</w:t>
      </w:r>
      <w:r>
        <w:rPr/>
        <w:t>将原直接计入其他综合收益的因公允价值下降形成的累计损失予以转出并计入当期损益，</w:t>
      </w:r>
      <w:r>
        <w:rPr/>
        <w:t> 该转出的累计损失为该资产初始取得成本扣除已收回本金和已摊销金额</w:t>
      </w:r>
      <w:r>
        <w:rPr>
          <w:spacing w:val="-82"/>
        </w:rPr>
        <w:t>、</w:t>
      </w:r>
      <w:r>
        <w:rPr/>
        <w:t>当前公允价值和原已计入损益的减值损失后的余额。</w:t>
      </w:r>
    </w:p>
    <w:p>
      <w:pPr>
        <w:pStyle w:val="BodyText"/>
        <w:spacing w:line="316" w:lineRule="auto" w:before="19"/>
        <w:ind w:left="15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00" w:lineRule="auto" w:before="19"/>
        <w:ind w:left="514" w:right="0" w:hanging="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以成本计量的金融资产减值</w:t>
      </w:r>
      <w:r>
        <w:rPr>
          <w:w w:val="99"/>
        </w:rPr>
        <w:t> </w:t>
      </w:r>
      <w:r>
        <w:rPr>
          <w:spacing w:val="-2"/>
          <w:w w:val="99"/>
        </w:rPr>
        <w:t>在活跃市场中没有报价且其公允价值不能可靠计量的权益工具投资发生减值时，将其账面价值减记至与按照类似金融资</w:t>
      </w:r>
      <w:r>
        <w:rPr>
          <w:spacing w:val="-2"/>
        </w:rPr>
      </w:r>
    </w:p>
    <w:p>
      <w:pPr>
        <w:pStyle w:val="BodyText"/>
        <w:spacing w:line="316" w:lineRule="auto" w:before="31"/>
        <w:ind w:left="154" w:right="0"/>
        <w:jc w:val="left"/>
      </w:pPr>
      <w:r>
        <w:rPr>
          <w:spacing w:val="-2"/>
        </w:rPr>
        <w:t>产当时市场收益率对未来现金流量折现确定的现值，减记金额确认为减值损失，计入当期损益。此类金融资产的减值损失一</w:t>
      </w:r>
      <w:r>
        <w:rPr>
          <w:spacing w:val="-66"/>
        </w:rPr>
        <w:t> </w:t>
      </w:r>
      <w:r>
        <w:rPr>
          <w:spacing w:val="-66"/>
        </w:rPr>
      </w:r>
      <w:r>
        <w:rPr/>
        <w:t>经确认不予转回。</w:t>
      </w:r>
    </w:p>
    <w:p>
      <w:pPr>
        <w:pStyle w:val="BodyText"/>
        <w:spacing w:line="300" w:lineRule="auto" w:before="19"/>
        <w:ind w:left="514" w:right="1152" w:hanging="360"/>
        <w:jc w:val="left"/>
      </w:pPr>
      <w:r>
        <w:rPr>
          <w:rFonts w:ascii="Times New Roman" w:hAnsi="Times New Roman" w:cs="Times New Roman" w:eastAsia="Times New Roman" w:hint="default"/>
        </w:rPr>
        <w:t>9.4</w:t>
      </w:r>
      <w:r>
        <w:rPr/>
        <w:t>金融资产的转移 满足下列条件之一的金融资产，予以终止确认：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w:t>
      </w:r>
    </w:p>
    <w:p>
      <w:pPr>
        <w:pStyle w:val="BodyText"/>
        <w:spacing w:line="300" w:lineRule="auto" w:before="13"/>
        <w:ind w:left="154" w:right="1182"/>
        <w:jc w:val="left"/>
      </w:pPr>
      <w:r>
        <w:rPr/>
        <w:t>且将金融资产所有权上几乎所有的风险和报酬转移给转入方；</w:t>
      </w:r>
      <w:r>
        <w:rPr>
          <w:rFonts w:ascii="Times New Roman" w:hAnsi="Times New Roman" w:cs="Times New Roman" w:eastAsia="Times New Roman" w:hint="default"/>
        </w:rPr>
        <w:t>(3)</w:t>
      </w:r>
      <w:r>
        <w:rPr/>
        <w:t>该金融资产已转移，虽然本集团既没有转移也没有保留金 融资产所有权上几乎所有的风险和报酬，但是放弃了对该金融资产的控制。</w:t>
      </w:r>
    </w:p>
    <w:p>
      <w:pPr>
        <w:pStyle w:val="BodyText"/>
        <w:spacing w:line="316" w:lineRule="auto" w:before="31"/>
        <w:ind w:right="0" w:firstLine="360"/>
        <w:jc w:val="left"/>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00" w:lineRule="auto" w:before="19"/>
        <w:ind w:left="514" w:right="1032" w:hanging="360"/>
        <w:jc w:val="left"/>
      </w:pPr>
      <w:r>
        <w:rPr>
          <w:rFonts w:ascii="Times New Roman" w:hAnsi="Times New Roman" w:cs="Times New Roman" w:eastAsia="Times New Roman" w:hint="default"/>
        </w:rPr>
        <w:t>9.5</w:t>
      </w:r>
      <w:r>
        <w:rPr/>
        <w:t>金融负债的分类、确认和计量 本集团将发行的金融工具根据该金融工具合同安排的实质以及金融负债和权益工具的定义确认为金融负债或权益工具。</w:t>
      </w:r>
    </w:p>
    <w:p>
      <w:pPr>
        <w:pStyle w:val="BodyText"/>
        <w:spacing w:line="319" w:lineRule="auto" w:before="31"/>
        <w:ind w:left="154" w:right="1118"/>
        <w:jc w:val="left"/>
      </w:pPr>
      <w:r>
        <w:rPr>
          <w:spacing w:val="-2"/>
        </w:rPr>
        <w:t>金融负债在初始确认时划分为以公允价值计量且其变动计入当期损益的金融负债和其他金融负债，本集团的金融负债为其他</w:t>
      </w:r>
      <w:r>
        <w:rPr>
          <w:spacing w:val="-64"/>
        </w:rPr>
        <w:t> </w:t>
      </w:r>
      <w:r>
        <w:rPr>
          <w:spacing w:val="-64"/>
        </w:rPr>
      </w:r>
      <w:r>
        <w:rPr/>
        <w:t>金融负债。</w:t>
      </w:r>
    </w:p>
    <w:p>
      <w:pPr>
        <w:pStyle w:val="BodyText"/>
        <w:spacing w:line="240" w:lineRule="auto" w:before="17"/>
        <w:ind w:left="514" w:right="0"/>
        <w:jc w:val="left"/>
      </w:pPr>
      <w:r>
        <w:rPr/>
        <w:t>其他金融负债采用实际利率法，按摊余成本进行后续计量，终止确认或摊销产生的利得或损失计入当期损益。</w:t>
      </w:r>
    </w:p>
    <w:p>
      <w:pPr>
        <w:pStyle w:val="BodyText"/>
        <w:spacing w:line="300" w:lineRule="auto" w:before="76"/>
        <w:ind w:left="514" w:right="0" w:hanging="360"/>
        <w:jc w:val="left"/>
      </w:pPr>
      <w:r>
        <w:rPr>
          <w:rFonts w:ascii="Times New Roman" w:hAnsi="Times New Roman" w:cs="Times New Roman" w:eastAsia="Times New Roman" w:hint="default"/>
        </w:rPr>
        <w:t>9.6</w:t>
      </w:r>
      <w:r>
        <w:rPr/>
        <w:t>金融负债的终止确认 </w:t>
      </w:r>
      <w:r>
        <w:rPr>
          <w:spacing w:val="-3"/>
        </w:rPr>
        <w:t>金融负债的现时义务全部或部分已经解除的，终止确认该金融负债或其一部分。本集团</w:t>
      </w:r>
      <w:r>
        <w:rPr>
          <w:rFonts w:ascii="Times New Roman" w:hAnsi="Times New Roman" w:cs="Times New Roman" w:eastAsia="Times New Roman" w:hint="default"/>
          <w:spacing w:val="-3"/>
        </w:rPr>
        <w:t>(</w:t>
      </w:r>
      <w:r>
        <w:rPr>
          <w:spacing w:val="-3"/>
        </w:rPr>
        <w:t>债务人</w:t>
      </w:r>
      <w:r>
        <w:rPr>
          <w:rFonts w:ascii="Times New Roman" w:hAnsi="Times New Roman" w:cs="Times New Roman" w:eastAsia="Times New Roman" w:hint="default"/>
          <w:spacing w:val="-3"/>
        </w:rPr>
        <w:t>)</w:t>
      </w:r>
      <w:r>
        <w:rPr>
          <w:spacing w:val="-3"/>
        </w:rPr>
        <w:t>与债权人之间签订协议，</w:t>
      </w:r>
    </w:p>
    <w:p>
      <w:pPr>
        <w:pStyle w:val="BodyText"/>
        <w:spacing w:line="316" w:lineRule="auto" w:before="13"/>
        <w:ind w:right="0"/>
        <w:jc w:val="left"/>
      </w:pP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并同时确认新金融债。</w:t>
      </w:r>
    </w:p>
    <w:p>
      <w:pPr>
        <w:pStyle w:val="BodyText"/>
        <w:spacing w:line="300" w:lineRule="auto" w:before="19"/>
        <w:ind w:right="1153" w:firstLine="360"/>
        <w:jc w:val="left"/>
      </w:pPr>
      <w:r>
        <w:rPr/>
        <w:t>金融负债全部或部分终止确认的，将终止确认部分的账面价值与支付的对价</w:t>
      </w:r>
      <w:r>
        <w:rPr>
          <w:rFonts w:ascii="Times New Roman" w:hAnsi="Times New Roman" w:cs="Times New Roman" w:eastAsia="Times New Roman" w:hint="default"/>
        </w:rPr>
        <w:t>(</w:t>
      </w:r>
      <w:r>
        <w:rPr/>
        <w:t>包括转出的非现金资产或承担的新金融负 债</w:t>
      </w:r>
      <w:r>
        <w:rPr>
          <w:rFonts w:ascii="Times New Roman" w:hAnsi="Times New Roman" w:cs="Times New Roman" w:eastAsia="Times New Roman" w:hint="default"/>
        </w:rPr>
        <w:t>)</w:t>
      </w:r>
      <w:r>
        <w:rPr/>
        <w:t>之间的差额，计入当期损益。</w:t>
      </w:r>
    </w:p>
    <w:p>
      <w:pPr>
        <w:pStyle w:val="BodyText"/>
        <w:spacing w:line="300" w:lineRule="auto" w:before="13"/>
        <w:ind w:left="514" w:right="0" w:hanging="360"/>
        <w:jc w:val="left"/>
      </w:pPr>
      <w:r>
        <w:rPr>
          <w:rFonts w:ascii="Times New Roman" w:hAnsi="Times New Roman" w:cs="Times New Roman" w:eastAsia="Times New Roman" w:hint="default"/>
        </w:rPr>
        <w:t>9.7</w:t>
      </w:r>
      <w:r>
        <w:rPr/>
        <w:t>金融资产与金融负债的抵销 </w:t>
      </w:r>
      <w:r>
        <w:rPr>
          <w:spacing w:val="-2"/>
        </w:rPr>
        <w:t>当本集团具有抵销已确认金融资产和金融负债的法定权利，且该种法定权利是当前可执行的，同时本集团计划以净额结</w:t>
      </w:r>
    </w:p>
    <w:p>
      <w:pPr>
        <w:pStyle w:val="BodyText"/>
        <w:spacing w:line="316" w:lineRule="auto" w:before="31"/>
        <w:ind w:left="154" w:right="1032"/>
        <w:jc w:val="left"/>
      </w:pPr>
      <w:r>
        <w:rPr/>
        <w:t>算或同时变现该金融资产和清偿该金融负债时，金融资产和金融负债以相互抵销后的金额在资产负债表内列示。除此以外，</w:t>
      </w:r>
      <w:r>
        <w:rPr>
          <w:spacing w:val="-85"/>
        </w:rPr>
        <w:t> </w:t>
      </w:r>
      <w:r>
        <w:rPr>
          <w:spacing w:val="-85"/>
        </w:rPr>
      </w:r>
      <w:r>
        <w:rPr/>
        <w:t>金融资产和金融负债在资产负债表内分别列示，不予相互抵销。</w:t>
      </w:r>
    </w:p>
    <w:p>
      <w:pPr>
        <w:pStyle w:val="BodyText"/>
        <w:spacing w:line="240" w:lineRule="auto" w:before="19"/>
        <w:ind w:left="154" w:right="0"/>
        <w:jc w:val="left"/>
      </w:pPr>
      <w:r>
        <w:rPr>
          <w:rFonts w:ascii="Times New Roman" w:hAnsi="Times New Roman" w:cs="Times New Roman" w:eastAsia="Times New Roman" w:hint="default"/>
        </w:rPr>
        <w:t>9.8</w:t>
      </w:r>
      <w:r>
        <w:rPr/>
        <w:t>权益工具</w:t>
      </w:r>
    </w:p>
    <w:p>
      <w:pPr>
        <w:pStyle w:val="BodyText"/>
        <w:spacing w:line="309" w:lineRule="auto" w:before="63"/>
        <w:ind w:right="1033" w:firstLine="360"/>
        <w:jc w:val="left"/>
      </w:pPr>
      <w:r>
        <w:rPr/>
        <w:t>权益工具是指能证明拥有本集团在扣除所有负债后的资产中的剩余权益的合同。本集团发行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 注销权益工具作为权益的变动处理。本集团不确认权益工具的公允价值变动。与权益性交易相关的交易费用从权益中扣减。</w:t>
      </w:r>
      <w:r>
        <w:rPr>
          <w:spacing w:val="-85"/>
        </w:rPr>
        <w:t> </w:t>
      </w:r>
      <w:r>
        <w:rPr>
          <w:spacing w:val="-85"/>
        </w:rPr>
      </w:r>
      <w:r>
        <w:rPr/>
        <w:t>本集团对权益工具持有方的分配作为利润分配处理，发放的股票股利不影响股东权益总额。</w:t>
      </w:r>
    </w:p>
    <w:p>
      <w:pPr>
        <w:spacing w:after="0" w:line="309"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10、应收款项" w:id="179"/>
      <w:bookmarkEnd w:id="179"/>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万元以上的应收款项认定为单项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除有客观证据表明发生减值外，不计提坏账准备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销售及服务款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color w:val="0D0D0D"/>
                <w:sz w:val="18"/>
                <w:szCs w:val="18"/>
              </w:rPr>
              <w:t>保证金及押金</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color w:val="0D0D0D"/>
                <w:sz w:val="18"/>
                <w:szCs w:val="18"/>
              </w:rPr>
              <w:t>其他应收款项</w:t>
            </w:r>
            <w:r>
              <w:rPr>
                <w:rFonts w:ascii="宋体" w:hAnsi="宋体" w:cs="宋体" w:eastAsia="宋体" w:hint="default"/>
                <w:sz w:val="18"/>
                <w:szCs w:val="18"/>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组合中，采用其他方法计提坏账准备的：</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个人客户应收账款账龄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本集团本年度单项金额虽不重大但单独计提坏账准备的应收 款项主要系已经取消业务的海外互联网综合服务业务个人用 户应收款。</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对不活跃用户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计提，对终止业务的用户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w:t>
            </w:r>
          </w:p>
        </w:tc>
      </w:tr>
    </w:tbl>
    <w:p>
      <w:pPr>
        <w:spacing w:line="240" w:lineRule="auto" w:before="2"/>
        <w:rPr>
          <w:rFonts w:ascii="宋体" w:hAnsi="宋体" w:cs="宋体" w:eastAsia="宋体" w:hint="default"/>
          <w:b/>
          <w:bCs/>
          <w:sz w:val="19"/>
          <w:szCs w:val="19"/>
        </w:rPr>
      </w:pPr>
    </w:p>
    <w:p>
      <w:pPr>
        <w:spacing w:line="336" w:lineRule="auto" w:before="35"/>
        <w:ind w:left="154" w:right="7692" w:firstLine="0"/>
        <w:jc w:val="left"/>
        <w:rPr>
          <w:rFonts w:ascii="宋体" w:hAnsi="宋体" w:cs="宋体" w:eastAsia="宋体" w:hint="default"/>
          <w:sz w:val="18"/>
          <w:szCs w:val="18"/>
        </w:rPr>
      </w:pPr>
      <w:bookmarkStart w:name="11、存货" w:id="183"/>
      <w:bookmarkEnd w:id="183"/>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b/>
          <w:bCs/>
          <w:w w:val="99"/>
          <w:sz w:val="21"/>
          <w:szCs w:val="21"/>
        </w:rPr>
        <w:t> </w:t>
      </w:r>
      <w:r>
        <w:rPr>
          <w:rFonts w:ascii="宋体" w:hAnsi="宋体" w:cs="宋体" w:eastAsia="宋体" w:hint="default"/>
          <w:sz w:val="18"/>
          <w:szCs w:val="18"/>
        </w:rPr>
        <w:t>公司是否需要遵守特殊行业的披露要求 否</w:t>
      </w:r>
    </w:p>
    <w:p>
      <w:pPr>
        <w:pStyle w:val="BodyText"/>
        <w:spacing w:line="300" w:lineRule="auto" w:before="43"/>
        <w:ind w:left="513" w:right="1118" w:hanging="360"/>
        <w:jc w:val="left"/>
      </w:pPr>
      <w:r>
        <w:rPr>
          <w:rFonts w:ascii="Times New Roman" w:hAnsi="Times New Roman" w:cs="Times New Roman" w:eastAsia="Times New Roman" w:hint="default"/>
        </w:rPr>
        <w:t>11.1</w:t>
      </w:r>
      <w:r>
        <w:rPr/>
        <w:t>存货的分类 </w:t>
      </w:r>
      <w:r>
        <w:rPr>
          <w:spacing w:val="-2"/>
        </w:rPr>
        <w:t>存货是指本集团在日常活动中持有以备出售的产成品或商品、处在生产过程中的在产品、在生产过程或提供劳务过程中</w:t>
      </w:r>
    </w:p>
    <w:p>
      <w:pPr>
        <w:pStyle w:val="BodyText"/>
        <w:spacing w:line="240" w:lineRule="auto" w:before="31"/>
        <w:ind w:right="0"/>
        <w:jc w:val="left"/>
      </w:pPr>
      <w:r>
        <w:rPr/>
        <w:t>耗用的材料和物料等，主要包括周转材料、库存商品等。</w:t>
      </w:r>
    </w:p>
    <w:p>
      <w:pPr>
        <w:pStyle w:val="BodyText"/>
        <w:spacing w:line="300" w:lineRule="auto" w:before="76"/>
        <w:ind w:left="514" w:right="0" w:hanging="360"/>
        <w:jc w:val="left"/>
      </w:pPr>
      <w:r>
        <w:rPr>
          <w:rFonts w:ascii="Times New Roman" w:hAnsi="Times New Roman" w:cs="Times New Roman" w:eastAsia="Times New Roman" w:hint="default"/>
        </w:rPr>
        <w:t>11.2</w:t>
      </w:r>
      <w:r>
        <w:rPr/>
        <w:t>存货的计价方法 </w:t>
      </w:r>
      <w:r>
        <w:rPr>
          <w:spacing w:val="-2"/>
        </w:rPr>
        <w:t>存货在取得时，按成本进行初始计量，包括采购成本、加工成本和其他成本。库存商品发出时按先进先出法计价，周转</w:t>
      </w:r>
    </w:p>
    <w:p>
      <w:pPr>
        <w:pStyle w:val="BodyText"/>
        <w:spacing w:line="240" w:lineRule="auto" w:before="31"/>
        <w:ind w:left="154" w:right="0"/>
        <w:jc w:val="left"/>
      </w:pPr>
      <w:r>
        <w:rPr/>
        <w:t>材料按加权平均法计价。</w:t>
      </w:r>
    </w:p>
    <w:p>
      <w:pPr>
        <w:pStyle w:val="BodyText"/>
        <w:spacing w:line="300" w:lineRule="auto" w:before="76"/>
        <w:ind w:left="514" w:right="0" w:hanging="360"/>
        <w:jc w:val="left"/>
      </w:pPr>
      <w:r>
        <w:rPr>
          <w:rFonts w:ascii="Times New Roman" w:hAnsi="Times New Roman" w:cs="Times New Roman" w:eastAsia="Times New Roman" w:hint="default"/>
        </w:rPr>
        <w:t>11.3</w:t>
      </w:r>
      <w:r>
        <w:rPr/>
        <w:t>存货可变现净值的确定依据及存货跌价准备的计提方法 </w:t>
      </w:r>
      <w:r>
        <w:rPr>
          <w:spacing w:val="-2"/>
        </w:rPr>
        <w:t>资产负债表日，存货按照成本与可变现净值孰低计量。当其可变现净值低于成本时，提取存货跌价准备。可变现净值是</w:t>
      </w:r>
    </w:p>
    <w:p>
      <w:pPr>
        <w:pStyle w:val="BodyText"/>
        <w:spacing w:line="316" w:lineRule="auto" w:before="31"/>
        <w:ind w:left="154" w:right="0"/>
        <w:jc w:val="left"/>
      </w:pPr>
      <w:r>
        <w:rPr>
          <w:spacing w:val="-2"/>
        </w:rPr>
        <w:t>指在日常活动中，存货的估计售价减去至完工时估计将要发生的成本、估计的销售费用以及相关税费后的金额。在确定存货</w:t>
      </w:r>
      <w:r>
        <w:rPr>
          <w:spacing w:val="-66"/>
        </w:rPr>
        <w:t> </w:t>
      </w:r>
      <w:r>
        <w:rPr>
          <w:spacing w:val="-66"/>
        </w:rPr>
      </w:r>
      <w:r>
        <w:rPr/>
        <w:t>的可变现净值时，以取得的确凿证据为基础，同时考虑持有存货的目的以及资产负债表日后事项的影响。</w:t>
      </w:r>
    </w:p>
    <w:p>
      <w:pPr>
        <w:pStyle w:val="BodyText"/>
        <w:spacing w:line="316" w:lineRule="auto" w:before="19"/>
        <w:ind w:left="154" w:right="1131" w:firstLine="360"/>
        <w:jc w:val="both"/>
      </w:pPr>
      <w:r>
        <w:rPr>
          <w:spacing w:val="-2"/>
        </w:rPr>
        <w:t>对于数量繁多、单价较低的存货，按存货类别计提存货跌价准备；对在同一地区生产和销售的产品系列相关、具有相同</w:t>
      </w:r>
      <w:r>
        <w:rPr/>
        <w:t> </w:t>
      </w:r>
      <w:r>
        <w:rPr>
          <w:spacing w:val="-2"/>
        </w:rPr>
        <w:t>或类似最终用途或目的，且难以与其他项目分开计量的存货，合并计提存货跌价准备；其他存货按单个存货项目的成本高于</w:t>
      </w:r>
      <w:r>
        <w:rPr>
          <w:spacing w:val="-65"/>
        </w:rPr>
        <w:t> </w:t>
      </w:r>
      <w:r>
        <w:rPr>
          <w:spacing w:val="-65"/>
        </w:rPr>
      </w:r>
      <w:r>
        <w:rPr/>
        <w:t>其可变现净值的差额提取存货跌价准备。</w:t>
      </w:r>
    </w:p>
    <w:p>
      <w:pPr>
        <w:pStyle w:val="BodyText"/>
        <w:spacing w:line="316" w:lineRule="auto" w:before="19"/>
        <w:ind w:left="154" w:right="1133"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pStyle w:val="BodyText"/>
        <w:spacing w:line="300" w:lineRule="auto" w:before="19"/>
        <w:ind w:left="514" w:right="8052" w:hanging="360"/>
        <w:jc w:val="left"/>
      </w:pPr>
      <w:r>
        <w:rPr>
          <w:rFonts w:ascii="Times New Roman" w:hAnsi="Times New Roman" w:cs="Times New Roman" w:eastAsia="Times New Roman" w:hint="default"/>
        </w:rPr>
        <w:t>11.4</w:t>
      </w:r>
      <w:r>
        <w:rPr/>
        <w:t>存货的盘存制度 存货盘存制度为永续盘存制。</w:t>
      </w:r>
    </w:p>
    <w:p>
      <w:pPr>
        <w:spacing w:after="0" w:line="30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12、长期股权投资" w:id="184"/>
      <w:bookmarkEnd w:id="184"/>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hanging="360"/>
        <w:jc w:val="left"/>
      </w:pPr>
      <w:r>
        <w:rPr>
          <w:rFonts w:ascii="Times New Roman" w:hAnsi="Times New Roman" w:cs="Times New Roman" w:eastAsia="Times New Roman" w:hint="default"/>
        </w:rPr>
        <w:t>12.1</w:t>
      </w:r>
      <w:r>
        <w:rPr/>
        <w:t>共同控制、重大影响的判断标准 </w:t>
      </w:r>
      <w:r>
        <w:rPr>
          <w:spacing w:val="-2"/>
        </w:rPr>
        <w:t>控制是指投资方拥有对被投资方的权力，通过参与被投资方的相关活动而享有可变回报，并且有能力运用对被投资方的</w:t>
      </w:r>
    </w:p>
    <w:p>
      <w:pPr>
        <w:pStyle w:val="BodyText"/>
        <w:spacing w:line="316" w:lineRule="auto" w:before="32"/>
        <w:ind w:left="154" w:right="1130"/>
        <w:jc w:val="both"/>
      </w:pPr>
      <w:r>
        <w:rPr>
          <w:spacing w:val="-2"/>
        </w:rPr>
        <w:t>权力影响其回报金额。共同控制是指按照相关约定对某项安排所共有的控制，并且该安排的相关活动必须经过分享控制权的</w:t>
      </w:r>
      <w:r>
        <w:rPr>
          <w:spacing w:val="-63"/>
        </w:rPr>
        <w:t> </w:t>
      </w:r>
      <w:r>
        <w:rPr>
          <w:spacing w:val="-63"/>
        </w:rPr>
      </w:r>
      <w:r>
        <w:rPr>
          <w:spacing w:val="-2"/>
        </w:rPr>
        <w:t>参与方一致同意后才能决策。重大影响是指对被投资方的财务和经营政策有参与决策的权力，但并不能够控制或者与其他方</w:t>
      </w:r>
      <w:r>
        <w:rPr>
          <w:spacing w:val="-64"/>
        </w:rPr>
        <w:t> </w:t>
      </w:r>
      <w:r>
        <w:rPr>
          <w:spacing w:val="-64"/>
        </w:rPr>
      </w:r>
      <w:r>
        <w:rPr>
          <w:spacing w:val="-2"/>
        </w:rPr>
        <w:t>一起共同控制这些政策的制定。在确定能否对被投资单位实施控制或施加重大影响时，已考虑投资方和其他方持有的被投资</w:t>
      </w:r>
      <w:r>
        <w:rPr>
          <w:spacing w:val="-64"/>
        </w:rPr>
        <w:t> </w:t>
      </w:r>
      <w:r>
        <w:rPr>
          <w:spacing w:val="-64"/>
        </w:rPr>
      </w:r>
      <w:r>
        <w:rPr/>
        <w:t>单位当期可转换公司债券、当期可执行认股权证等潜在表决权因素。</w:t>
      </w:r>
    </w:p>
    <w:p>
      <w:pPr>
        <w:pStyle w:val="BodyText"/>
        <w:spacing w:line="300" w:lineRule="auto" w:before="19"/>
        <w:ind w:left="514" w:right="0" w:hanging="360"/>
        <w:jc w:val="left"/>
      </w:pPr>
      <w:r>
        <w:rPr>
          <w:rFonts w:ascii="Times New Roman" w:hAnsi="Times New Roman" w:cs="Times New Roman" w:eastAsia="Times New Roman" w:hint="default"/>
        </w:rPr>
        <w:t>12.2</w:t>
      </w:r>
      <w:r>
        <w:rPr/>
        <w:t>初始投资成本的确定 </w:t>
      </w:r>
      <w:r>
        <w:rPr>
          <w:spacing w:val="-2"/>
        </w:rPr>
        <w:t>对于非同一控制下的企业合并取得的长期股权投资，在购买日按照合并成本作为长期股权投资的初始投资成本。通过多</w:t>
      </w:r>
    </w:p>
    <w:p>
      <w:pPr>
        <w:pStyle w:val="BodyText"/>
        <w:spacing w:line="307" w:lineRule="auto" w:before="31"/>
        <w:ind w:right="0"/>
        <w:jc w:val="left"/>
      </w:pPr>
      <w:r>
        <w:rPr/>
        <w:t>次交易分步取得被购买方的股权，最终形成非同一控制下的企业合并的，分别是否属于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 </w:t>
      </w:r>
      <w:r>
        <w:rPr>
          <w:spacing w:val="-4"/>
        </w:rPr>
        <w:t>资账面价值加上新增投资成本之和，作为改按成本法核算的长期股权投资的初始投资成本。原持有的股权采用权益法核算的，</w:t>
      </w:r>
      <w:r>
        <w:rPr>
          <w:spacing w:val="-44"/>
        </w:rPr>
        <w:t> </w:t>
      </w:r>
      <w:r>
        <w:rPr>
          <w:spacing w:val="-44"/>
        </w:rPr>
      </w:r>
      <w:r>
        <w:rPr/>
        <w:t>相关其他综合收益暂不进行会计处理。</w:t>
      </w:r>
    </w:p>
    <w:p>
      <w:pPr>
        <w:pStyle w:val="BodyText"/>
        <w:spacing w:line="316" w:lineRule="auto" w:before="26"/>
        <w:ind w:right="1118" w:firstLine="360"/>
        <w:jc w:val="left"/>
      </w:pPr>
      <w:r>
        <w:rPr>
          <w:spacing w:val="-2"/>
        </w:rPr>
        <w:t>合并方或购买方为企业合并发生的审计、法律服务、评估咨询等中介费用以及其他相关管理费用，于发生时计入当期损</w:t>
      </w:r>
      <w:r>
        <w:rPr/>
        <w:t> 益。</w:t>
      </w:r>
    </w:p>
    <w:p>
      <w:pPr>
        <w:pStyle w:val="BodyText"/>
        <w:spacing w:line="240" w:lineRule="auto" w:before="19"/>
        <w:ind w:left="514" w:right="0"/>
        <w:jc w:val="left"/>
      </w:pPr>
      <w:r>
        <w:rPr/>
        <w:t>除企业合并形成的长期股权投资外其他方式取得的长期股权投资，按成本进行初始计量。</w:t>
      </w:r>
    </w:p>
    <w:p>
      <w:pPr>
        <w:pStyle w:val="BodyText"/>
        <w:spacing w:line="240" w:lineRule="auto" w:before="76"/>
        <w:ind w:right="0"/>
        <w:jc w:val="left"/>
      </w:pPr>
      <w:r>
        <w:rPr>
          <w:rFonts w:ascii="Times New Roman" w:hAnsi="Times New Roman" w:cs="Times New Roman" w:eastAsia="Times New Roman" w:hint="default"/>
        </w:rPr>
        <w:t>12.3</w:t>
      </w:r>
      <w:r>
        <w:rPr/>
        <w:t>后续计量及损益确认方法</w:t>
      </w:r>
    </w:p>
    <w:p>
      <w:pPr>
        <w:pStyle w:val="BodyText"/>
        <w:spacing w:line="309" w:lineRule="auto" w:before="63"/>
        <w:ind w:left="513" w:right="0" w:hanging="360"/>
        <w:jc w:val="left"/>
      </w:pPr>
      <w:r>
        <w:rPr>
          <w:rFonts w:ascii="Times New Roman" w:hAnsi="Times New Roman" w:cs="Times New Roman" w:eastAsia="Times New Roman" w:hint="default"/>
        </w:rPr>
        <w:t>12.3.1</w:t>
      </w:r>
      <w:r>
        <w:rPr/>
        <w:t>按成本法核算的长期股权投资 公司财务报表采用成本法核算对子公司的长期股权投资。子公司是指本集团能够对其实施控制的被投资主体。 </w:t>
      </w:r>
      <w:r>
        <w:rPr>
          <w:spacing w:val="-2"/>
        </w:rPr>
        <w:t>采用成本法核算的长期股权投资按初始投资成本计量。追加或收回投资调整长期股权投资的成本。当期投资收益按照享</w:t>
      </w:r>
    </w:p>
    <w:p>
      <w:pPr>
        <w:pStyle w:val="BodyText"/>
        <w:spacing w:line="240" w:lineRule="auto" w:before="24"/>
        <w:ind w:right="0"/>
        <w:jc w:val="left"/>
      </w:pPr>
      <w:r>
        <w:rPr/>
        <w:t>有被投资单位宣告发放的现金股利或利润确认。</w:t>
      </w:r>
    </w:p>
    <w:p>
      <w:pPr>
        <w:pStyle w:val="BodyText"/>
        <w:spacing w:line="300" w:lineRule="auto" w:before="77"/>
        <w:ind w:left="513" w:right="0" w:hanging="360"/>
        <w:jc w:val="left"/>
      </w:pPr>
      <w:r>
        <w:rPr>
          <w:rFonts w:ascii="Times New Roman" w:hAnsi="Times New Roman" w:cs="Times New Roman" w:eastAsia="Times New Roman" w:hint="default"/>
        </w:rPr>
        <w:t>12.3.2</w:t>
      </w:r>
      <w:r>
        <w:rPr/>
        <w:t>按权益法核算的长期股权投资 </w:t>
      </w:r>
      <w:r>
        <w:rPr>
          <w:spacing w:val="-2"/>
        </w:rPr>
        <w:t>本集团对联营企业的投资采用权益法核算。联营企业是指本集团能够对其施加重大影响的被投资单位。采用权益法核算</w:t>
      </w:r>
    </w:p>
    <w:p>
      <w:pPr>
        <w:pStyle w:val="BodyText"/>
        <w:spacing w:line="316" w:lineRule="auto" w:before="31"/>
        <w:ind w:right="1130"/>
        <w:jc w:val="both"/>
      </w:pPr>
      <w:r>
        <w:rPr>
          <w:spacing w:val="-2"/>
        </w:rPr>
        <w:t>时，长期股权投资的初始投资成本大于投资时应享有被投资单位可辨认净资产公允价值份额的，不调整长期股权投资的初始</w:t>
      </w:r>
      <w:r>
        <w:rPr>
          <w:spacing w:val="-63"/>
        </w:rPr>
        <w:t> </w:t>
      </w:r>
      <w:r>
        <w:rPr>
          <w:spacing w:val="-63"/>
        </w:rPr>
      </w:r>
      <w:r>
        <w:rPr>
          <w:spacing w:val="-2"/>
        </w:rPr>
        <w:t>投资成本；初始投资成本小于投资时应享有被投资单位可辨认净资产公允价值份额的，其差额计入当期损益，同时调整长期</w:t>
      </w:r>
      <w:r>
        <w:rPr>
          <w:spacing w:val="-66"/>
        </w:rPr>
        <w:t> </w:t>
      </w:r>
      <w:r>
        <w:rPr>
          <w:spacing w:val="-66"/>
        </w:rPr>
      </w:r>
      <w:r>
        <w:rPr/>
        <w:t>股权投资的成本。</w:t>
      </w:r>
    </w:p>
    <w:p>
      <w:pPr>
        <w:pStyle w:val="BodyText"/>
        <w:spacing w:line="316" w:lineRule="auto" w:before="19"/>
        <w:ind w:right="1130" w:firstLine="360"/>
        <w:jc w:val="both"/>
      </w:pPr>
      <w:r>
        <w:rPr>
          <w:spacing w:val="-2"/>
        </w:rPr>
        <w:t>采用权益法核算时，按照应享有或应分担的被投资单位实现的净损益和其他综合收益的份额，分别确认投资收益和其他</w:t>
      </w:r>
      <w:r>
        <w:rPr/>
        <w:t> 综合收益</w:t>
      </w:r>
      <w:r>
        <w:rPr>
          <w:spacing w:val="7"/>
        </w:rPr>
        <w:t> </w:t>
      </w:r>
      <w:r>
        <w:rPr/>
        <w:t>，同时调整长期股权投资的账面价值；按照被投资单位宣告分派的利润或现金股利计算应享有的部分，相应减少</w:t>
      </w:r>
      <w:r>
        <w:rPr/>
        <w:t> </w:t>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本公司的会计政策及会计期间对被投资单位的财务报表进行调整，并据以确认投资收益和其他综合收益。对于本集团与联营</w:t>
      </w:r>
      <w:r>
        <w:rPr>
          <w:spacing w:val="-63"/>
        </w:rPr>
        <w:t> </w:t>
      </w:r>
      <w:r>
        <w:rPr>
          <w:spacing w:val="-63"/>
        </w:rPr>
      </w:r>
      <w:r>
        <w:rPr>
          <w:spacing w:val="-2"/>
        </w:rPr>
        <w:t>企业之间发生的交易，投出或出售的资产不构成业务的，未实现内部交易损益按照享有的比例计算归属于本集团的部分予以</w:t>
      </w:r>
      <w:r>
        <w:rPr>
          <w:spacing w:val="-64"/>
        </w:rPr>
        <w:t> </w:t>
      </w:r>
      <w:r>
        <w:rPr>
          <w:spacing w:val="-64"/>
        </w:rPr>
      </w:r>
      <w:r>
        <w:rPr>
          <w:spacing w:val="-2"/>
        </w:rPr>
        <w:t>抵销，在此基础上确认投资损益。但本集团与被投资单位发生的未实现内部交易损失，属于所转让资产减值损失的，不予以</w:t>
      </w:r>
      <w:r>
        <w:rPr>
          <w:spacing w:val="-66"/>
        </w:rPr>
        <w:t> </w:t>
      </w:r>
      <w:r>
        <w:rPr>
          <w:spacing w:val="-66"/>
        </w:rPr>
      </w:r>
      <w:r>
        <w:rPr/>
        <w:t>抵销。</w:t>
      </w:r>
    </w:p>
    <w:p>
      <w:pPr>
        <w:pStyle w:val="BodyText"/>
        <w:spacing w:line="316" w:lineRule="auto" w:before="19"/>
        <w:ind w:right="0" w:firstLine="360"/>
        <w:jc w:val="left"/>
      </w:pPr>
      <w:r>
        <w:rPr>
          <w:spacing w:val="-2"/>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6"/>
        </w:rPr>
        <w:t> </w:t>
      </w:r>
      <w:r>
        <w:rPr>
          <w:spacing w:val="-66"/>
        </w:rPr>
      </w:r>
      <w:r>
        <w:rPr/>
        <w:t>资损失。被投资单位以后期间实现净利润的，本集团在收益分享额弥补未确认的亏损分担额后，恢复确认收益分享额。 </w:t>
      </w:r>
      <w:r>
        <w:rPr>
          <w:rFonts w:ascii="Times New Roman" w:hAnsi="Times New Roman" w:cs="Times New Roman" w:eastAsia="Times New Roman" w:hint="default"/>
        </w:rPr>
        <w:t>12.4</w:t>
      </w:r>
      <w:r>
        <w:rPr/>
        <w:t>长期股权投资处置</w:t>
      </w:r>
    </w:p>
    <w:p>
      <w:pPr>
        <w:pStyle w:val="BodyText"/>
        <w:spacing w:line="235" w:lineRule="exact"/>
        <w:ind w:left="514" w:right="0"/>
        <w:jc w:val="left"/>
      </w:pPr>
      <w:r>
        <w:rPr/>
        <w:t>处置长期股权投资时，其账面价值与实际取得价款的差额，计入当期损益。</w:t>
      </w:r>
    </w:p>
    <w:p>
      <w:pPr>
        <w:spacing w:after="0" w:line="235" w:lineRule="exact"/>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13、投资性房地产" w:id="185"/>
      <w:bookmarkEnd w:id="185"/>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投资性房地产是指为赚取租金或资本增值，或两者兼有而持有的房地产，包括已出租的建筑物及土地。 </w:t>
      </w:r>
      <w:r>
        <w:rPr>
          <w:spacing w:val="-2"/>
        </w:rPr>
        <w:t>投资性房地产按成本进行初始计量。与投资性房地产有关的后续支出，如果与该资产有关的经济利益很可能流入且其成</w:t>
      </w:r>
    </w:p>
    <w:p>
      <w:pPr>
        <w:pStyle w:val="BodyText"/>
        <w:spacing w:line="316" w:lineRule="auto" w:before="19"/>
        <w:ind w:left="513" w:right="0" w:hanging="360"/>
        <w:jc w:val="left"/>
      </w:pPr>
      <w:r>
        <w:rPr/>
        <w:t>本能可靠地计量，则计入投资性房地产成本。其他后续支出，在发生时计入当期损益。 </w:t>
      </w:r>
      <w:r>
        <w:rPr>
          <w:spacing w:val="-2"/>
        </w:rPr>
        <w:t>本集团采用成本模式对投资性房地产进行后续计量，并按照与房屋建筑物一致的政策进行折旧。投资性房地产的预计使</w:t>
      </w:r>
    </w:p>
    <w:p>
      <w:pPr>
        <w:pStyle w:val="BodyText"/>
        <w:spacing w:line="240" w:lineRule="auto" w:before="19"/>
        <w:ind w:right="0"/>
        <w:jc w:val="left"/>
      </w:pPr>
      <w:r>
        <w:rPr/>
        <w:t>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率列示如下：</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2450"/>
        <w:gridCol w:w="2030"/>
        <w:gridCol w:w="2214"/>
        <w:gridCol w:w="1829"/>
      </w:tblGrid>
      <w:tr>
        <w:trPr>
          <w:trHeight w:val="427" w:hRule="exact"/>
        </w:trPr>
        <w:tc>
          <w:tcPr>
            <w:tcW w:w="2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2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土地所有权</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永久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39</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2.56%</w:t>
            </w:r>
          </w:p>
        </w:tc>
      </w:tr>
    </w:tbl>
    <w:p>
      <w:pPr>
        <w:pStyle w:val="BodyText"/>
        <w:spacing w:line="300" w:lineRule="auto" w:before="10"/>
        <w:ind w:right="1207" w:firstLine="360"/>
        <w:jc w:val="left"/>
      </w:pPr>
      <w:r>
        <w:rPr/>
        <w:t>本集团投资性房地产中的土地所有权系收购的美国全资子公司</w:t>
      </w:r>
      <w:r>
        <w:rPr>
          <w:rFonts w:ascii="Times New Roman" w:hAnsi="Times New Roman" w:cs="Times New Roman" w:eastAsia="Times New Roman" w:hint="default"/>
        </w:rPr>
        <w:t>Freedom</w:t>
      </w:r>
      <w:r>
        <w:rPr>
          <w:rFonts w:ascii="Times New Roman" w:hAnsi="Times New Roman" w:cs="Times New Roman" w:eastAsia="Times New Roman" w:hint="default"/>
          <w:spacing w:val="-4"/>
        </w:rPr>
        <w:t> </w:t>
      </w:r>
      <w:r>
        <w:rPr>
          <w:rFonts w:ascii="Times New Roman" w:hAnsi="Times New Roman" w:cs="Times New Roman" w:eastAsia="Times New Roman" w:hint="default"/>
        </w:rPr>
        <w:t>Enterprise,LLC</w:t>
      </w:r>
      <w:r>
        <w:rPr/>
        <w:t>持有的依据美国相关法律规定拥 有的土地永久产权，无需进行摊销。</w:t>
      </w:r>
    </w:p>
    <w:p>
      <w:pPr>
        <w:pStyle w:val="BodyText"/>
        <w:spacing w:line="240" w:lineRule="auto" w:before="31"/>
        <w:ind w:left="514" w:right="0"/>
        <w:jc w:val="left"/>
      </w:pPr>
      <w:r>
        <w:rPr/>
        <w:t>投资性房地产出售、转让、报废或毁损的处置收入扣除其账面价值和相关税费后的差额计入当期损益。</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14、固定资产" w:id="186"/>
      <w:bookmarkEnd w:id="186"/>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固定资产是指为生产商品、提供劳务、出租或经营管理而持有的，使用寿命超过一个会计年度的有形资产。固定资产仅</w:t>
      </w:r>
      <w:r>
        <w:rPr/>
        <w:t> 在与其有关的经济利益很可能流入本集团，且其成本能够可靠地计量时才予以确认。固定资产按成本进行初始计量。</w:t>
      </w:r>
    </w:p>
    <w:p>
      <w:pPr>
        <w:pStyle w:val="BodyText"/>
        <w:spacing w:line="319" w:lineRule="auto" w:before="56"/>
        <w:ind w:right="0" w:firstLine="360"/>
        <w:jc w:val="left"/>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spacing w:line="240" w:lineRule="auto" w:before="3"/>
        <w:rPr>
          <w:rFonts w:ascii="宋体" w:hAnsi="宋体" w:cs="宋体" w:eastAsia="宋体" w:hint="default"/>
          <w:sz w:val="22"/>
          <w:szCs w:val="22"/>
        </w:rPr>
      </w:pPr>
    </w:p>
    <w:p>
      <w:pPr>
        <w:pStyle w:val="Heading4"/>
        <w:spacing w:line="240" w:lineRule="auto"/>
        <w:ind w:left="153" w:right="0"/>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房屋及建筑物、构筑物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19.00%-33.33%</w:t>
            </w:r>
          </w:p>
        </w:tc>
      </w:tr>
    </w:tbl>
    <w:p>
      <w:pPr>
        <w:pStyle w:val="BodyText"/>
        <w:spacing w:line="316" w:lineRule="auto" w:before="51"/>
        <w:ind w:left="154" w:right="1152" w:firstLine="420"/>
        <w:jc w:val="left"/>
      </w:pPr>
      <w:r>
        <w:rPr/>
        <w:t>固定资产从达到预定可使用状态的次月起，采用年限平均法在使用寿命内计提折旧。各类固定资产的使用寿命、预计 净残值和年折旧率如上。</w:t>
      </w:r>
    </w:p>
    <w:p>
      <w:pPr>
        <w:pStyle w:val="BodyText"/>
        <w:spacing w:line="319" w:lineRule="auto" w:before="58"/>
        <w:ind w:left="154" w:right="1152" w:firstLine="420"/>
        <w:jc w:val="left"/>
      </w:pPr>
      <w:r>
        <w:rPr/>
        <w:t>预计净残值是指假定固定资产预计使用寿命已满并处于使用寿命终了时的预期状态，本集团目前从该项资产处置中获 得的扣除预计处置费用后的金额。</w:t>
      </w:r>
    </w:p>
    <w:p>
      <w:pPr>
        <w:pStyle w:val="BodyText"/>
        <w:spacing w:line="319" w:lineRule="auto" w:before="55"/>
        <w:ind w:left="154" w:right="1152" w:firstLine="420"/>
        <w:jc w:val="left"/>
      </w:pPr>
      <w:r>
        <w:rPr/>
        <w:t>当固定资产处置时或预期通过使用或处置不能产生经济利益时，终止确认该固定资产。固定资产出售、转让、报废或 毁损的处置收入扣除其账面价值和相关税费后的差额计入当期损益。</w:t>
      </w:r>
    </w:p>
    <w:p>
      <w:pPr>
        <w:pStyle w:val="BodyText"/>
        <w:spacing w:line="240" w:lineRule="auto" w:before="55"/>
        <w:ind w:left="574" w:right="0"/>
        <w:jc w:val="left"/>
      </w:pPr>
      <w:r>
        <w:rPr/>
        <w:t>本集团至少于年度终了对固定资产的使用寿命、预计净残值和折旧方法进行复核，如发生改变则作为会计估计变更处</w:t>
      </w:r>
    </w:p>
    <w:p>
      <w:pPr>
        <w:pStyle w:val="BodyText"/>
        <w:spacing w:line="240" w:lineRule="auto" w:before="78"/>
        <w:ind w:left="154" w:right="0"/>
        <w:jc w:val="left"/>
      </w:pPr>
      <w:r>
        <w:rPr/>
        <w:t>理。</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213" w:right="7692"/>
        <w:jc w:val="left"/>
        <w:rPr>
          <w:b w:val="0"/>
          <w:bCs w:val="0"/>
        </w:rPr>
      </w:pPr>
      <w:bookmarkStart w:name="15、在建工程" w:id="189"/>
      <w:bookmarkEnd w:id="189"/>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14" w:right="7692"/>
        <w:jc w:val="left"/>
      </w:pPr>
      <w:r>
        <w:rPr/>
        <w:t>公司是否需要遵守特殊行业的披露要求 否</w:t>
      </w:r>
    </w:p>
    <w:p>
      <w:pPr>
        <w:pStyle w:val="BodyText"/>
        <w:spacing w:line="316" w:lineRule="auto" w:before="28"/>
        <w:ind w:left="214" w:right="1131" w:firstLine="360"/>
        <w:jc w:val="both"/>
      </w:pPr>
      <w:r>
        <w:rPr>
          <w:spacing w:val="-2"/>
        </w:rPr>
        <w:t>在建工程按实际成本计量，实际成本包括在建期间发生的各项支出、以及其他相关费用等。在建工程不计提折旧。在建</w:t>
      </w:r>
      <w:r>
        <w:rPr/>
        <w:t> 工程达到预定可使用状态后结转为固定资产。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left="214" w:right="7692"/>
        <w:jc w:val="left"/>
        <w:rPr>
          <w:b w:val="0"/>
          <w:bCs w:val="0"/>
        </w:rPr>
      </w:pPr>
      <w:bookmarkStart w:name="16、借款费用" w:id="190"/>
      <w:bookmarkEnd w:id="190"/>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4" w:right="1132" w:firstLine="360"/>
        <w:jc w:val="both"/>
      </w:pPr>
      <w:r>
        <w:rPr>
          <w:spacing w:val="-2"/>
        </w:rPr>
        <w:t>可直接归属于符合资本化条件的资产的购建或者生产的借款费用，在资产支出已经发生、借款费用已经发生、为使资产</w:t>
      </w:r>
      <w:r>
        <w:rPr/>
        <w:t> </w:t>
      </w:r>
      <w:r>
        <w:rPr>
          <w:spacing w:val="-2"/>
        </w:rPr>
        <w:t>达到预定可使用或可销售状态所必要的购建或生产活动已经开始时，开始资本化；构建或者生产的符合资本化条件的资产达</w:t>
      </w:r>
      <w:r>
        <w:rPr>
          <w:spacing w:val="-64"/>
        </w:rPr>
        <w:t> </w:t>
      </w:r>
      <w:r>
        <w:rPr>
          <w:spacing w:val="-64"/>
        </w:rPr>
      </w:r>
      <w:r>
        <w:rPr/>
        <w:t>到预定可使用状态或者可销售状态时，停止资本化。其余借款费用在发生当期确认为费用。</w:t>
      </w:r>
    </w:p>
    <w:p>
      <w:pPr>
        <w:spacing w:line="240" w:lineRule="auto" w:before="7"/>
        <w:rPr>
          <w:rFonts w:ascii="宋体" w:hAnsi="宋体" w:cs="宋体" w:eastAsia="宋体" w:hint="default"/>
          <w:sz w:val="22"/>
          <w:szCs w:val="22"/>
        </w:rPr>
      </w:pPr>
    </w:p>
    <w:p>
      <w:pPr>
        <w:pStyle w:val="Heading4"/>
        <w:spacing w:line="240" w:lineRule="auto"/>
        <w:ind w:left="213" w:right="7692"/>
        <w:jc w:val="left"/>
        <w:rPr>
          <w:b w:val="0"/>
          <w:bCs w:val="0"/>
        </w:rPr>
      </w:pPr>
      <w:bookmarkStart w:name="17、无形资产" w:id="191"/>
      <w:bookmarkEnd w:id="191"/>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818"/>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818"/>
        <w:jc w:val="left"/>
      </w:pPr>
      <w:r>
        <w:rPr/>
        <w:t>无形资产包括土地使用权、软件使用权、客户关系等。 </w:t>
      </w:r>
      <w:r>
        <w:rPr>
          <w:spacing w:val="-2"/>
        </w:rPr>
        <w:t>无形资产按成本进行初始计量。使用寿命有限的无形资产自可供使用之日起，对其原值减去预计净残值和已计提的减值</w:t>
      </w:r>
    </w:p>
    <w:p>
      <w:pPr>
        <w:pStyle w:val="BodyText"/>
        <w:spacing w:line="240" w:lineRule="auto" w:before="19"/>
        <w:ind w:left="214" w:right="818"/>
        <w:jc w:val="left"/>
      </w:pPr>
      <w:r>
        <w:rPr/>
        <w:t>准备累计金额在其预计使用寿命内采用直线法摊销。各类无形资产的使用寿命和预计净残值如下：</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6"/>
        <w:gridCol w:w="3286"/>
        <w:gridCol w:w="3284"/>
      </w:tblGrid>
      <w:tr>
        <w:trPr>
          <w:trHeight w:val="506"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Times New Roman" w:hAnsi="Times New Roman" w:cs="Times New Roman" w:eastAsia="Times New Roman" w:hint="default"/>
                <w:sz w:val="20"/>
                <w:szCs w:val="20"/>
              </w:rPr>
            </w:pPr>
            <w:r>
              <w:rPr>
                <w:rFonts w:ascii="宋体" w:hAnsi="宋体" w:cs="宋体" w:eastAsia="宋体" w:hint="default"/>
                <w:sz w:val="18"/>
                <w:szCs w:val="18"/>
              </w:rPr>
              <w:t>使用寿命</w:t>
            </w:r>
            <w:r>
              <w:rPr>
                <w:rFonts w:ascii="Times New Roman" w:hAnsi="Times New Roman" w:cs="Times New Roman" w:eastAsia="Times New Roman" w:hint="default"/>
                <w:sz w:val="20"/>
                <w:szCs w:val="20"/>
              </w:rPr>
              <w:t>(</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right="0"/>
              <w:jc w:val="center"/>
              <w:rPr>
                <w:rFonts w:ascii="Times New Roman" w:hAnsi="Times New Roman" w:cs="Times New Roman" w:eastAsia="Times New Roman" w:hint="default"/>
                <w:sz w:val="20"/>
                <w:szCs w:val="20"/>
              </w:rPr>
            </w:pPr>
            <w:r>
              <w:rPr>
                <w:rFonts w:ascii="宋体" w:hAnsi="宋体" w:cs="宋体" w:eastAsia="宋体" w:hint="default"/>
                <w:sz w:val="18"/>
                <w:szCs w:val="18"/>
              </w:rPr>
              <w:t>残值率</w:t>
            </w:r>
            <w:r>
              <w:rPr>
                <w:rFonts w:ascii="Times New Roman" w:hAnsi="Times New Roman" w:cs="Times New Roman" w:eastAsia="Times New Roman" w:hint="default"/>
                <w:sz w:val="20"/>
                <w:szCs w:val="20"/>
              </w:rPr>
              <w:t>(%)</w:t>
            </w:r>
          </w:p>
        </w:tc>
      </w:tr>
      <w:tr>
        <w:trPr>
          <w:trHeight w:val="32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47 </w:t>
            </w:r>
            <w:r>
              <w:rPr>
                <w:rFonts w:ascii="宋体" w:hAnsi="宋体" w:cs="宋体" w:eastAsia="宋体" w:hint="default"/>
                <w:sz w:val="20"/>
                <w:szCs w:val="20"/>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软件及其他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客户关系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16" w:lineRule="auto" w:before="10"/>
        <w:ind w:left="214" w:right="818" w:firstLine="360"/>
        <w:jc w:val="left"/>
      </w:pPr>
      <w:r>
        <w:rPr>
          <w:spacing w:val="-2"/>
        </w:rPr>
        <w:t>期末，对使用寿命有限的无形资产的使用寿命和摊销方法进行复核，必要时进行调整。经复核，本期期末无形资产的使</w:t>
      </w:r>
      <w:r>
        <w:rPr/>
        <w:t> 用寿命及摊销方法与以前估计未有不同。</w:t>
      </w:r>
    </w:p>
    <w:p>
      <w:pPr>
        <w:spacing w:line="240" w:lineRule="auto" w:before="7"/>
        <w:rPr>
          <w:rFonts w:ascii="宋体" w:hAnsi="宋体" w:cs="宋体" w:eastAsia="宋体" w:hint="default"/>
          <w:sz w:val="22"/>
          <w:szCs w:val="22"/>
        </w:rPr>
      </w:pPr>
    </w:p>
    <w:p>
      <w:pPr>
        <w:pStyle w:val="Heading4"/>
        <w:spacing w:line="240" w:lineRule="auto"/>
        <w:ind w:left="214" w:right="818"/>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1752"/>
        <w:jc w:val="left"/>
      </w:pPr>
      <w:r>
        <w:rPr/>
        <w:t>研究阶段的支出，于发生时计入当期损益。 开发阶段的支出同时满足下列条件的，确认为无形资产，不能满足下述条件的开发阶段的支出计入当期损益：</w:t>
      </w:r>
    </w:p>
    <w:p>
      <w:pPr>
        <w:pStyle w:val="BodyText"/>
        <w:spacing w:line="240" w:lineRule="auto" w:before="19"/>
        <w:ind w:left="1294" w:right="818"/>
        <w:jc w:val="left"/>
      </w:pPr>
      <w:r>
        <w:rPr>
          <w:rFonts w:ascii="宋体" w:hAnsi="宋体" w:cs="宋体" w:eastAsia="宋体" w:hint="default"/>
        </w:rPr>
        <w:t>1.  </w:t>
      </w:r>
      <w:r>
        <w:rPr/>
        <w:t>完成该无形资产以使其能够使用或出售在技术上具有可行性；</w:t>
      </w:r>
    </w:p>
    <w:p>
      <w:pPr>
        <w:pStyle w:val="BodyText"/>
        <w:spacing w:line="240" w:lineRule="auto" w:before="76"/>
        <w:ind w:left="1294" w:right="818"/>
        <w:jc w:val="left"/>
      </w:pPr>
      <w:r>
        <w:rPr>
          <w:rFonts w:ascii="宋体" w:hAnsi="宋体" w:cs="宋体" w:eastAsia="宋体" w:hint="default"/>
        </w:rPr>
        <w:t>2.  </w:t>
      </w:r>
      <w:r>
        <w:rPr/>
        <w:t>具有完成该无形资产并使用或出售的意图；</w:t>
      </w:r>
    </w:p>
    <w:p>
      <w:pPr>
        <w:pStyle w:val="BodyText"/>
        <w:spacing w:line="316" w:lineRule="auto" w:before="76"/>
        <w:ind w:left="1654" w:right="818" w:hanging="360"/>
        <w:jc w:val="left"/>
      </w:pPr>
      <w:r>
        <w:rPr>
          <w:rFonts w:ascii="宋体" w:hAnsi="宋体" w:cs="宋体" w:eastAsia="宋体" w:hint="default"/>
        </w:rPr>
        <w:t>3.</w:t>
      </w:r>
      <w:r>
        <w:rPr>
          <w:rFonts w:ascii="宋体" w:hAnsi="宋体" w:cs="宋体" w:eastAsia="宋体" w:hint="default"/>
          <w:spacing w:val="9"/>
        </w:rPr>
        <w:t> </w:t>
      </w:r>
      <w:r>
        <w:rPr>
          <w:spacing w:val="-2"/>
        </w:rPr>
        <w:t>无形资产产生经济利益的方式，包括能够证明运用该无形资产生产的产品存在市场或无形资产自身存在市</w:t>
      </w:r>
      <w:r>
        <w:rPr/>
        <w:t> 场，无形资产将在内部使用的，能够证明其有用性；</w:t>
      </w:r>
    </w:p>
    <w:p>
      <w:pPr>
        <w:pStyle w:val="BodyText"/>
        <w:spacing w:line="240" w:lineRule="auto" w:before="19"/>
        <w:ind w:left="1294" w:right="818"/>
        <w:jc w:val="left"/>
      </w:pPr>
      <w:r>
        <w:rPr>
          <w:rFonts w:ascii="宋体" w:hAnsi="宋体" w:cs="宋体" w:eastAsia="宋体" w:hint="default"/>
        </w:rPr>
        <w:t>4. </w:t>
      </w:r>
      <w:r>
        <w:rPr>
          <w:rFonts w:ascii="宋体" w:hAnsi="宋体" w:cs="宋体" w:eastAsia="宋体" w:hint="default"/>
          <w:spacing w:val="5"/>
        </w:rPr>
        <w:t> </w:t>
      </w:r>
      <w:r>
        <w:rPr/>
        <w:t>有足够的技术、财务资源和其他资源支持，以完成该无形资产的开发，并有能力使用或出售该无形资产；</w:t>
      </w:r>
    </w:p>
    <w:p>
      <w:pPr>
        <w:pStyle w:val="BodyText"/>
        <w:spacing w:line="316" w:lineRule="auto" w:before="76"/>
        <w:ind w:left="573" w:right="3913" w:firstLine="720"/>
        <w:jc w:val="left"/>
      </w:pPr>
      <w:r>
        <w:rPr>
          <w:rFonts w:ascii="宋体" w:hAnsi="宋体" w:cs="宋体" w:eastAsia="宋体" w:hint="default"/>
        </w:rPr>
        <w:t>5. </w:t>
      </w:r>
      <w:r>
        <w:rPr/>
        <w:t>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4"/>
        <w:spacing w:line="240" w:lineRule="auto"/>
        <w:ind w:left="213" w:right="7692"/>
        <w:jc w:val="left"/>
        <w:rPr>
          <w:b w:val="0"/>
          <w:bCs w:val="0"/>
        </w:rPr>
      </w:pPr>
      <w:bookmarkStart w:name="18、长期资产减值" w:id="194"/>
      <w:bookmarkEnd w:id="194"/>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4" w:right="818" w:firstLine="360"/>
        <w:jc w:val="left"/>
      </w:pPr>
      <w:r>
        <w:rPr>
          <w:spacing w:val="-2"/>
        </w:rPr>
        <w:t>本集团在每一个资产负债表日检查长期股权投资、投资性房地产、固定资产、在建工程、使用寿命确定的无形资产、开</w:t>
      </w:r>
      <w:r>
        <w:rPr/>
        <w:t> 发支出是否存在可能发生减值的迹象。如果该等资产存在减值迹象，则估计其可收回金额。</w:t>
      </w:r>
    </w:p>
    <w:p>
      <w:pPr>
        <w:spacing w:after="0" w:line="316" w:lineRule="auto"/>
        <w:jc w:val="left"/>
        <w:sectPr>
          <w:pgSz w:w="11910" w:h="16840"/>
          <w:pgMar w:header="877" w:footer="979" w:top="1100" w:bottom="1160" w:left="920" w:right="0"/>
        </w:sectPr>
      </w:pPr>
    </w:p>
    <w:p>
      <w:pPr>
        <w:spacing w:line="240" w:lineRule="auto" w:before="12"/>
        <w:rPr>
          <w:rFonts w:ascii="宋体" w:hAnsi="宋体" w:cs="宋体" w:eastAsia="宋体" w:hint="default"/>
          <w:sz w:val="21"/>
          <w:szCs w:val="21"/>
        </w:rPr>
      </w:pPr>
    </w:p>
    <w:p>
      <w:pPr>
        <w:pStyle w:val="BodyText"/>
        <w:spacing w:line="316" w:lineRule="auto" w:before="44"/>
        <w:ind w:left="234" w:right="1131" w:firstLine="360"/>
        <w:jc w:val="both"/>
      </w:pPr>
      <w:r>
        <w:rPr>
          <w:spacing w:val="-2"/>
        </w:rPr>
        <w:t>估计资产的可收回金额以单项资产为基础，如果难以对单项资产的可收回金额进行估计的，则以该资产所属的资产组为</w:t>
      </w:r>
      <w:r>
        <w:rPr/>
        <w:t> </w:t>
      </w:r>
      <w:r>
        <w:rPr>
          <w:spacing w:val="-2"/>
        </w:rPr>
        <w:t>基础确定资产组的可收回金额。可收回金额为资产或者资产组的公允价值减去处置费用后的净额与其预计未来现金流量的现</w:t>
      </w:r>
      <w:r>
        <w:rPr>
          <w:spacing w:val="-64"/>
        </w:rPr>
        <w:t> </w:t>
      </w:r>
      <w:r>
        <w:rPr>
          <w:spacing w:val="-64"/>
        </w:rPr>
      </w:r>
      <w:r>
        <w:rPr/>
        <w:t>值两者之中的较高者。</w:t>
      </w:r>
    </w:p>
    <w:p>
      <w:pPr>
        <w:pStyle w:val="BodyText"/>
        <w:spacing w:line="319" w:lineRule="auto" w:before="19"/>
        <w:ind w:left="594" w:right="0"/>
        <w:jc w:val="left"/>
      </w:pPr>
      <w:r>
        <w:rPr/>
        <w:t>如果资产的可收回金额低于其账面价值，按其差额计提资产减值准备，并计入当期损益。 </w:t>
      </w:r>
      <w:r>
        <w:rPr>
          <w:spacing w:val="-2"/>
        </w:rPr>
        <w:t>商誉至少在每年年度终了进行减值测试。对商誉进行减值测试时，结合与其相关的资产组或者资产组组合进行。即，自</w:t>
      </w:r>
    </w:p>
    <w:p>
      <w:pPr>
        <w:pStyle w:val="BodyText"/>
        <w:spacing w:line="316" w:lineRule="auto" w:before="17"/>
        <w:ind w:left="234" w:right="1131"/>
        <w:jc w:val="both"/>
      </w:pPr>
      <w:r>
        <w:rPr>
          <w:spacing w:val="-2"/>
        </w:rPr>
        <w:t>购买日起将商誉的账面价值按照合理的方法分摊到能够从企业合并的协同效应中受益的资产组或资产组组合，如包含分摊的</w:t>
      </w:r>
      <w:r>
        <w:rPr>
          <w:spacing w:val="-64"/>
        </w:rPr>
        <w:t> </w:t>
      </w:r>
      <w:r>
        <w:rPr>
          <w:spacing w:val="-64"/>
        </w:rPr>
      </w:r>
      <w:r>
        <w:rPr>
          <w:spacing w:val="-2"/>
        </w:rPr>
        <w:t>商誉的资产组或资产组组合的可收回金额低于其账面价值的，确认相应的减值损失。减值损失金额首先抵减分摊到该资产组</w:t>
      </w:r>
      <w:r>
        <w:rPr>
          <w:spacing w:val="-64"/>
        </w:rPr>
        <w:t> </w:t>
      </w:r>
      <w:r>
        <w:rPr>
          <w:spacing w:val="-64"/>
        </w:rPr>
      </w:r>
      <w:r>
        <w:rPr>
          <w:spacing w:val="-2"/>
        </w:rPr>
        <w:t>或资产组组合的商誉的账面价值，再根据资产组或资产组组合中除商誉以外的其他各项资产的账面价值所占比重，按比例抵</w:t>
      </w:r>
      <w:r>
        <w:rPr>
          <w:spacing w:val="-64"/>
        </w:rPr>
        <w:t> </w:t>
      </w:r>
      <w:r>
        <w:rPr>
          <w:spacing w:val="-64"/>
        </w:rPr>
      </w:r>
      <w:r>
        <w:rPr/>
        <w:t>减其他各项资产的账面价值。</w:t>
      </w:r>
    </w:p>
    <w:p>
      <w:pPr>
        <w:pStyle w:val="BodyText"/>
        <w:spacing w:line="240" w:lineRule="auto" w:before="19"/>
        <w:ind w:left="594" w:right="0"/>
        <w:jc w:val="left"/>
      </w:pPr>
      <w:r>
        <w:rPr/>
        <w:t>上述资产减值损失一经确认，在以后会计期间不予转回。</w:t>
      </w:r>
    </w:p>
    <w:p>
      <w:pPr>
        <w:spacing w:line="240" w:lineRule="auto" w:before="12"/>
        <w:rPr>
          <w:rFonts w:ascii="宋体" w:hAnsi="宋体" w:cs="宋体" w:eastAsia="宋体" w:hint="default"/>
          <w:sz w:val="26"/>
          <w:szCs w:val="26"/>
        </w:rPr>
      </w:pPr>
    </w:p>
    <w:p>
      <w:pPr>
        <w:pStyle w:val="Heading4"/>
        <w:spacing w:line="240" w:lineRule="auto"/>
        <w:ind w:left="234" w:right="0"/>
        <w:jc w:val="both"/>
        <w:rPr>
          <w:b w:val="0"/>
          <w:bCs w:val="0"/>
        </w:rPr>
      </w:pPr>
      <w:bookmarkStart w:name="19、长期待摊费用" w:id="195"/>
      <w:bookmarkEnd w:id="195"/>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1131" w:firstLine="360"/>
        <w:jc w:val="both"/>
      </w:pPr>
      <w:r>
        <w:rPr>
          <w:spacing w:val="-2"/>
        </w:rPr>
        <w:t>长期待摊费用为已经发生但应由本年和以后各年负担的分摊期限在一年以上的各项费用。长期待摊费用在预计受益期间</w:t>
      </w:r>
      <w:r>
        <w:rPr/>
        <w:t> 分期平均摊销，包括如下：</w:t>
      </w:r>
    </w:p>
    <w:tbl>
      <w:tblPr>
        <w:tblW w:w="0" w:type="auto"/>
        <w:jc w:val="left"/>
        <w:tblInd w:w="116" w:type="dxa"/>
        <w:tblLayout w:type="fixed"/>
        <w:tblCellMar>
          <w:top w:w="0" w:type="dxa"/>
          <w:left w:w="0" w:type="dxa"/>
          <w:bottom w:w="0" w:type="dxa"/>
          <w:right w:w="0" w:type="dxa"/>
        </w:tblCellMar>
        <w:tblLook w:val="01E0"/>
      </w:tblPr>
      <w:tblGrid>
        <w:gridCol w:w="7831"/>
        <w:gridCol w:w="2024"/>
      </w:tblGrid>
      <w:tr>
        <w:trPr>
          <w:trHeight w:val="327" w:hRule="exact"/>
        </w:trPr>
        <w:tc>
          <w:tcPr>
            <w:tcW w:w="7831" w:type="dxa"/>
            <w:tcBorders>
              <w:top w:val="single" w:sz="8" w:space="0" w:color="000000"/>
              <w:left w:val="single" w:sz="8" w:space="0" w:color="000000"/>
              <w:bottom w:val="single" w:sz="4"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024" w:type="dxa"/>
            <w:tcBorders>
              <w:top w:val="single" w:sz="8" w:space="0" w:color="000000"/>
              <w:left w:val="single" w:sz="8" w:space="0" w:color="000000"/>
              <w:bottom w:val="single" w:sz="4" w:space="0" w:color="000000"/>
              <w:right w:val="single" w:sz="8"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22"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用户获取费用</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用户获取费用</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MVNO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软件系统平台使用费</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其他生产软件系统平台使用费和服务费</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7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12"/>
        <w:rPr>
          <w:rFonts w:ascii="宋体" w:hAnsi="宋体" w:cs="宋体" w:eastAsia="宋体" w:hint="default"/>
          <w:sz w:val="19"/>
          <w:szCs w:val="19"/>
        </w:rPr>
      </w:pPr>
    </w:p>
    <w:p>
      <w:pPr>
        <w:pStyle w:val="Heading4"/>
        <w:spacing w:line="240" w:lineRule="auto" w:before="35"/>
        <w:ind w:left="234" w:right="0"/>
        <w:jc w:val="left"/>
        <w:rPr>
          <w:b w:val="0"/>
          <w:bCs w:val="0"/>
        </w:rPr>
      </w:pPr>
      <w:bookmarkStart w:name="20、职工薪酬" w:id="196"/>
      <w:bookmarkEnd w:id="196"/>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0"/>
        <w:jc w:val="left"/>
        <w:rPr>
          <w:b w:val="0"/>
          <w:bCs w:val="0"/>
        </w:rPr>
      </w:pPr>
      <w:bookmarkStart w:name="（1）短期薪酬的会计处理方法" w:id="197"/>
      <w:bookmarkEnd w:id="19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1133" w:firstLine="360"/>
        <w:jc w:val="both"/>
      </w:pPr>
      <w:r>
        <w:rPr>
          <w:spacing w:val="-2"/>
        </w:rPr>
        <w:t>本集团在职工为其提供服务的会计期间，将实际发生的短期薪酬确认为负债，并计入当期损益或相关资产成本。本集团</w:t>
      </w:r>
      <w:r>
        <w:rPr/>
        <w:t> </w:t>
      </w:r>
      <w:r>
        <w:rPr>
          <w:spacing w:val="-2"/>
        </w:rPr>
        <w:t>发生的职工福利费，在实际发生时根据实际发生额计入当期损益或相关资产成本。职工福利费为非货币性福利的，按照公允</w:t>
      </w:r>
      <w:r>
        <w:rPr>
          <w:spacing w:val="-66"/>
        </w:rPr>
        <w:t> </w:t>
      </w:r>
      <w:r>
        <w:rPr>
          <w:spacing w:val="-66"/>
        </w:rPr>
      </w:r>
      <w:r>
        <w:rPr/>
        <w:t>价值计量。</w:t>
      </w:r>
    </w:p>
    <w:p>
      <w:pPr>
        <w:pStyle w:val="BodyText"/>
        <w:spacing w:line="316" w:lineRule="auto" w:before="19"/>
        <w:ind w:left="234" w:right="0" w:firstLine="360"/>
        <w:jc w:val="left"/>
      </w:pPr>
      <w:r>
        <w:rPr>
          <w:spacing w:val="-2"/>
        </w:rPr>
        <w:t>本集团为职工缴纳的医疗保险费、工伤保险费、生育保险费等社会保险费和住房公积金，以及本集团按规定提取的工会</w:t>
      </w:r>
      <w:r>
        <w:rPr/>
        <w:t> </w:t>
      </w:r>
      <w:r>
        <w:rPr>
          <w:spacing w:val="-4"/>
        </w:rPr>
        <w:t>经费和职工教育经费，在职工为本集团提供服务的会计期间，根据规定的计提基础和计提比例计算确定相应的职工薪酬金额，</w:t>
      </w:r>
      <w:r>
        <w:rPr>
          <w:spacing w:val="-44"/>
        </w:rPr>
        <w:t> </w:t>
      </w:r>
      <w:r>
        <w:rPr>
          <w:spacing w:val="-44"/>
        </w:rPr>
      </w:r>
      <w:r>
        <w:rPr/>
        <w:t>确认相应负债，并计入当期损益或相关资产成本。</w:t>
      </w:r>
    </w:p>
    <w:p>
      <w:pPr>
        <w:spacing w:line="240" w:lineRule="auto" w:before="7"/>
        <w:rPr>
          <w:rFonts w:ascii="宋体" w:hAnsi="宋体" w:cs="宋体" w:eastAsia="宋体" w:hint="default"/>
          <w:sz w:val="22"/>
          <w:szCs w:val="22"/>
        </w:rPr>
      </w:pPr>
    </w:p>
    <w:p>
      <w:pPr>
        <w:pStyle w:val="Heading4"/>
        <w:spacing w:line="240" w:lineRule="auto"/>
        <w:ind w:left="234" w:right="0"/>
        <w:jc w:val="left"/>
        <w:rPr>
          <w:b w:val="0"/>
          <w:bCs w:val="0"/>
        </w:rPr>
      </w:pPr>
      <w:bookmarkStart w:name="（2）离职后福利的会计处理方法" w:id="198"/>
      <w:bookmarkEnd w:id="19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94" w:right="0"/>
        <w:jc w:val="left"/>
      </w:pPr>
      <w:r>
        <w:rPr/>
        <w:t>本集团离职后福利全部为设定提存计划。 </w:t>
      </w:r>
      <w:r>
        <w:rPr>
          <w:spacing w:val="-2"/>
        </w:rPr>
        <w:t>本集团在职工为其提供服务的会计期间，将根据设定提存计划计算的应缴存金额确认为负债，并计入当期损益或相关资</w:t>
      </w:r>
    </w:p>
    <w:p>
      <w:pPr>
        <w:pStyle w:val="BodyText"/>
        <w:spacing w:line="240" w:lineRule="auto" w:before="19"/>
        <w:ind w:left="234" w:right="0"/>
        <w:jc w:val="left"/>
      </w:pPr>
      <w:r>
        <w:rPr/>
        <w:t>产成本。</w:t>
      </w:r>
    </w:p>
    <w:p>
      <w:pPr>
        <w:spacing w:line="240" w:lineRule="auto" w:before="12"/>
        <w:rPr>
          <w:rFonts w:ascii="宋体" w:hAnsi="宋体" w:cs="宋体" w:eastAsia="宋体" w:hint="default"/>
          <w:sz w:val="26"/>
          <w:szCs w:val="26"/>
        </w:rPr>
      </w:pPr>
    </w:p>
    <w:p>
      <w:pPr>
        <w:pStyle w:val="Heading4"/>
        <w:spacing w:line="240" w:lineRule="auto"/>
        <w:ind w:left="234" w:right="0"/>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34" w:right="0" w:firstLine="360"/>
        <w:jc w:val="left"/>
      </w:pPr>
      <w:r>
        <w:rPr/>
        <w:t>本集团向职工提供辞退福利的，在下列两者孰早日确认辞退福利产生的职工薪酬负债，并计入当期损益：本集团不能单 </w:t>
      </w:r>
      <w:r>
        <w:rPr>
          <w:spacing w:val="-2"/>
        </w:rPr>
        <w:t>方面撤回因解除劳动关系计划或裁减建议所提供的辞退福利时；本集团确认与涉及支付辞退福利的重组相关的成本或费用时。</w:t>
      </w:r>
    </w:p>
    <w:p>
      <w:pPr>
        <w:spacing w:after="0" w:line="316" w:lineRule="auto"/>
        <w:jc w:val="left"/>
        <w:sectPr>
          <w:pgSz w:w="11910" w:h="16840"/>
          <w:pgMar w:header="877" w:footer="979" w:top="1100" w:bottom="1160" w:left="90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21、预计负债" w:id="200"/>
      <w:bookmarkEnd w:id="200"/>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当与企业合并或有事项相关的义务是本集团承担的现时义务，且履行该义务很可能导致经济利益流出，以及该义务的金</w:t>
      </w:r>
      <w:r>
        <w:rPr/>
        <w:t> 额能够可靠地计量，则确认为预计负债。</w:t>
      </w:r>
    </w:p>
    <w:p>
      <w:pPr>
        <w:pStyle w:val="BodyText"/>
        <w:spacing w:line="316" w:lineRule="auto" w:before="19"/>
        <w:ind w:left="154" w:right="1133" w:firstLine="360"/>
        <w:jc w:val="both"/>
      </w:pPr>
      <w:r>
        <w:rPr>
          <w:spacing w:val="-2"/>
        </w:rPr>
        <w:t>在资产负债表日，考虑与或有事项有关的风险、不确定性和货币时间价值等因素，按照履行相关现时义务所需支出的最</w:t>
      </w:r>
      <w:r>
        <w:rPr/>
        <w:t> 佳估计数对预计负债进行计量。如果货币时间价值影响重大，则以预计未来现金流出折现后的金额确定最佳估计数。</w:t>
      </w:r>
    </w:p>
    <w:p>
      <w:pPr>
        <w:pStyle w:val="BodyText"/>
        <w:spacing w:line="316" w:lineRule="auto" w:before="19"/>
        <w:ind w:right="1133" w:firstLine="360"/>
        <w:jc w:val="both"/>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2、股份支付" w:id="201"/>
      <w:bookmarkEnd w:id="201"/>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032"/>
        <w:jc w:val="left"/>
      </w:pPr>
      <w:r>
        <w:rPr/>
        <w:t>本集团的股份支付是为了获取员工提供服务而授予权益工具的交易。本集团的股份支付全部为以权益结算的股份支付。</w:t>
      </w:r>
      <w:r>
        <w:rPr>
          <w:spacing w:val="-85"/>
        </w:rPr>
        <w:t> </w:t>
      </w:r>
      <w:r>
        <w:rPr>
          <w:spacing w:val="-85"/>
        </w:rPr>
      </w:r>
      <w:r>
        <w:rPr>
          <w:spacing w:val="-2"/>
        </w:rPr>
        <w:t>本公司以非公开发行的方式向本集团员工授予一定数量的公司股票，即限制性股票，并规定锁定期和解锁期，在解锁之</w:t>
      </w:r>
    </w:p>
    <w:p>
      <w:pPr>
        <w:pStyle w:val="BodyText"/>
        <w:spacing w:line="316" w:lineRule="auto" w:before="19"/>
        <w:ind w:left="154" w:right="0"/>
        <w:jc w:val="left"/>
      </w:pPr>
      <w:r>
        <w:rPr>
          <w:spacing w:val="-2"/>
        </w:rPr>
        <w:t>前，不得上市流通及转让。达到解锁条件，可以解锁；如果全部或部分股票未被解锁而失效或作废，由本公司按照事先约定</w:t>
      </w:r>
      <w:r>
        <w:rPr>
          <w:spacing w:val="-66"/>
        </w:rPr>
        <w:t> </w:t>
      </w:r>
      <w:r>
        <w:rPr>
          <w:spacing w:val="-66"/>
        </w:rPr>
      </w:r>
      <w:r>
        <w:rPr/>
        <w:t>的价格立即进行回购。本集团的股份支付解锁条件包含服务条件与业绩条件。</w:t>
      </w:r>
    </w:p>
    <w:p>
      <w:pPr>
        <w:pStyle w:val="BodyText"/>
        <w:spacing w:line="300" w:lineRule="auto" w:before="19"/>
        <w:ind w:left="514" w:right="0" w:hanging="360"/>
        <w:jc w:val="left"/>
      </w:pPr>
      <w:r>
        <w:rPr>
          <w:rFonts w:ascii="Times New Roman" w:hAnsi="Times New Roman" w:cs="Times New Roman" w:eastAsia="Times New Roman" w:hint="default"/>
        </w:rPr>
        <w:t>22.1</w:t>
      </w:r>
      <w:r>
        <w:rPr/>
        <w:t>股份支付的确认与计量 </w:t>
      </w:r>
      <w:r>
        <w:rPr>
          <w:spacing w:val="-2"/>
        </w:rPr>
        <w:t>以权益结算的股份支付，按授予员工权益工具在授予日的公允价值计量。该公允价值的金额在等待期内以对可行权权益</w:t>
      </w:r>
    </w:p>
    <w:p>
      <w:pPr>
        <w:pStyle w:val="BodyText"/>
        <w:spacing w:line="316" w:lineRule="auto" w:before="31"/>
        <w:ind w:left="514" w:right="0" w:hanging="360"/>
        <w:jc w:val="left"/>
      </w:pPr>
      <w:r>
        <w:rPr/>
        <w:t>工具数量的最佳估计为基础，按直线法计算计入相关成本或费用，相应增加资本公积。 </w:t>
      </w:r>
      <w:r>
        <w:rPr>
          <w:spacing w:val="-2"/>
        </w:rPr>
        <w:t>在等待期内每个资产负债表日，本集团根据最新取得的可行权员工人数变动等后续信息做出最佳估计，修正预计可行权</w:t>
      </w:r>
    </w:p>
    <w:p>
      <w:pPr>
        <w:pStyle w:val="BodyText"/>
        <w:spacing w:line="316" w:lineRule="auto" w:before="19"/>
        <w:ind w:left="514" w:right="0" w:hanging="360"/>
        <w:jc w:val="left"/>
      </w:pPr>
      <w:r>
        <w:rPr/>
        <w:t>的权益工具数量。上述估计的影响计入当期相关成本或费用，并相应调整资本公积。 </w:t>
      </w:r>
      <w:r>
        <w:rPr>
          <w:spacing w:val="-1"/>
        </w:rPr>
        <w:t>授予给员工</w:t>
      </w:r>
      <w:r>
        <w:rPr>
          <w:rFonts w:ascii="Times New Roman" w:hAnsi="Times New Roman" w:cs="Times New Roman" w:eastAsia="Times New Roman" w:hint="default"/>
          <w:spacing w:val="-1"/>
        </w:rPr>
        <w:t>(</w:t>
      </w:r>
      <w:r>
        <w:rPr>
          <w:spacing w:val="-1"/>
        </w:rPr>
        <w:t>不含董事、高级管理人员</w:t>
      </w:r>
      <w:r>
        <w:rPr>
          <w:rFonts w:ascii="Times New Roman" w:hAnsi="Times New Roman" w:cs="Times New Roman" w:eastAsia="Times New Roman" w:hint="default"/>
          <w:spacing w:val="-1"/>
        </w:rPr>
        <w:t>)</w:t>
      </w:r>
      <w:r>
        <w:rPr>
          <w:spacing w:val="-1"/>
        </w:rPr>
        <w:t>的限制性股票在授予日的公允价值以本公司当日的普通股的市价为基础确定。考</w:t>
      </w:r>
    </w:p>
    <w:p>
      <w:pPr>
        <w:pStyle w:val="BodyText"/>
        <w:spacing w:line="319" w:lineRule="auto"/>
        <w:ind w:left="154" w:right="0"/>
        <w:jc w:val="left"/>
      </w:pPr>
      <w:r>
        <w:rPr>
          <w:spacing w:val="-2"/>
        </w:rPr>
        <w:t>虑到董事、高级管理人员所持股份在解锁后的限售条款，授予给董事及高级管理人员的限制性股票在授予日的公允价值以本</w:t>
      </w:r>
      <w:r>
        <w:rPr>
          <w:spacing w:val="-63"/>
        </w:rPr>
        <w:t> </w:t>
      </w:r>
      <w:r>
        <w:rPr>
          <w:spacing w:val="-63"/>
        </w:rPr>
      </w:r>
      <w:r>
        <w:rPr/>
        <w:t>公司当日的普通股市价为基础，并考虑受限成本的影响。</w:t>
      </w:r>
    </w:p>
    <w:p>
      <w:pPr>
        <w:pStyle w:val="BodyText"/>
        <w:spacing w:line="300" w:lineRule="auto" w:before="17"/>
        <w:ind w:left="514" w:right="0" w:hanging="360"/>
        <w:jc w:val="left"/>
      </w:pPr>
      <w:r>
        <w:rPr>
          <w:rFonts w:ascii="Times New Roman" w:hAnsi="Times New Roman" w:cs="Times New Roman" w:eastAsia="Times New Roman" w:hint="default"/>
        </w:rPr>
        <w:t>22.2 </w:t>
      </w:r>
      <w:r>
        <w:rPr/>
        <w:t>终止股份支付计划的相关会计处理 </w:t>
      </w:r>
      <w:r>
        <w:rPr>
          <w:spacing w:val="-2"/>
        </w:rPr>
        <w:t>在等待期内，取消授予的权益工具，本集团对取消所授予的权益性工具作为加速行权处理，将剩余等待期内应确认的金</w:t>
      </w:r>
    </w:p>
    <w:p>
      <w:pPr>
        <w:pStyle w:val="BodyText"/>
        <w:spacing w:line="240" w:lineRule="auto" w:before="31"/>
        <w:ind w:left="154" w:right="0"/>
        <w:jc w:val="left"/>
      </w:pPr>
      <w:r>
        <w:rPr/>
        <w:t>额立即计入当期损益，同时确认资本公积。</w:t>
      </w:r>
    </w:p>
    <w:p>
      <w:pPr>
        <w:pStyle w:val="BodyText"/>
        <w:spacing w:line="300" w:lineRule="auto" w:before="76"/>
        <w:ind w:left="514" w:right="0" w:hanging="360"/>
        <w:jc w:val="left"/>
      </w:pPr>
      <w:r>
        <w:rPr>
          <w:rFonts w:ascii="Times New Roman" w:hAnsi="Times New Roman" w:cs="Times New Roman" w:eastAsia="Times New Roman" w:hint="default"/>
        </w:rPr>
        <w:t>22.3</w:t>
      </w:r>
      <w:r>
        <w:rPr/>
        <w:t>股份支付产生的回购义务的确认与计量 </w:t>
      </w:r>
      <w:r>
        <w:rPr>
          <w:spacing w:val="-2"/>
        </w:rPr>
        <w:t>在授予日，本集团根据收到员工缴纳的认股款确认股本和资本公积。同时，按照发行限制性股票的数量及相应的回购价</w:t>
      </w:r>
    </w:p>
    <w:p>
      <w:pPr>
        <w:pStyle w:val="BodyText"/>
        <w:spacing w:line="300" w:lineRule="auto" w:before="31"/>
        <w:ind w:right="0"/>
        <w:jc w:val="left"/>
      </w:pPr>
      <w:r>
        <w:rPr/>
        <w:t>格计算确定的金额确认库存股，就回购义务确认负债，并对负债按照《企业会计准则第</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金融工具确认和计量》相</w:t>
      </w:r>
      <w:r>
        <w:rPr>
          <w:spacing w:val="-86"/>
        </w:rPr>
        <w:t> </w:t>
      </w:r>
      <w:r>
        <w:rPr>
          <w:spacing w:val="-86"/>
        </w:rPr>
      </w:r>
      <w:r>
        <w:rPr/>
        <w:t>关规定进行会计处理。</w:t>
      </w:r>
    </w:p>
    <w:p>
      <w:pPr>
        <w:pStyle w:val="BodyText"/>
        <w:spacing w:line="316" w:lineRule="auto" w:before="31"/>
        <w:ind w:right="1133" w:firstLine="360"/>
        <w:jc w:val="both"/>
      </w:pPr>
      <w:r>
        <w:rPr>
          <w:spacing w:val="-2"/>
        </w:rPr>
        <w:t>对于未达到限制性股票解锁条件而需回购的股票，按照应支付的金额，冲减负债；对于达到限制性股票解锁条件而无需</w:t>
      </w:r>
      <w:r>
        <w:rPr/>
        <w:t> </w:t>
      </w:r>
      <w:r>
        <w:rPr>
          <w:spacing w:val="-5"/>
        </w:rPr>
        <w:t>回购的股票，冲减按照解锁股票对应的负债的账面价值，按照解锁股票相对应的库存股的账面价值，冲减库存股，如有差额，</w:t>
      </w:r>
      <w:r>
        <w:rPr>
          <w:spacing w:val="-82"/>
        </w:rPr>
        <w:t> </w:t>
      </w:r>
      <w:r>
        <w:rPr>
          <w:spacing w:val="-82"/>
        </w:rPr>
      </w:r>
      <w:r>
        <w:rPr/>
        <w:t>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300" w:lineRule="auto"/>
        <w:ind w:left="513" w:right="0" w:hanging="360"/>
        <w:jc w:val="left"/>
      </w:pPr>
      <w:r>
        <w:rPr>
          <w:rFonts w:ascii="Times New Roman" w:hAnsi="Times New Roman" w:cs="Times New Roman" w:eastAsia="Times New Roman" w:hint="default"/>
        </w:rPr>
        <w:t>22.4</w:t>
      </w:r>
      <w:r>
        <w:rPr/>
        <w:t>等待期内发放现金股利的会计处理 本集团在等待期内发放的现金股利可撤销，即一旦未达到解锁条件，被回购限制性股票的持有者将无法获得</w:t>
      </w:r>
      <w:r>
        <w:rPr>
          <w:rFonts w:ascii="Times New Roman" w:hAnsi="Times New Roman" w:cs="Times New Roman" w:eastAsia="Times New Roman" w:hint="default"/>
        </w:rPr>
        <w:t>(</w:t>
      </w:r>
      <w:r>
        <w:rPr/>
        <w:t>或需要退</w:t>
      </w:r>
    </w:p>
    <w:p>
      <w:pPr>
        <w:pStyle w:val="BodyText"/>
        <w:spacing w:line="300" w:lineRule="auto" w:before="13"/>
        <w:ind w:left="513" w:right="0" w:hanging="360"/>
        <w:jc w:val="left"/>
      </w:pPr>
      <w:r>
        <w:rPr/>
        <w:t>回</w:t>
      </w:r>
      <w:r>
        <w:rPr>
          <w:rFonts w:ascii="Times New Roman" w:hAnsi="Times New Roman" w:cs="Times New Roman" w:eastAsia="Times New Roman" w:hint="default"/>
        </w:rPr>
        <w:t>)</w:t>
      </w:r>
      <w:r>
        <w:rPr/>
        <w:t>其在等待期内应收</w:t>
      </w:r>
      <w:r>
        <w:rPr>
          <w:rFonts w:ascii="Times New Roman" w:hAnsi="Times New Roman" w:cs="Times New Roman" w:eastAsia="Times New Roman" w:hint="default"/>
        </w:rPr>
        <w:t>(</w:t>
      </w:r>
      <w:r>
        <w:rPr/>
        <w:t>或已收</w:t>
      </w:r>
      <w:r>
        <w:rPr>
          <w:rFonts w:ascii="Times New Roman" w:hAnsi="Times New Roman" w:cs="Times New Roman" w:eastAsia="Times New Roman" w:hint="default"/>
        </w:rPr>
        <w:t>)</w:t>
      </w:r>
      <w:r>
        <w:rPr/>
        <w:t>的现金股利。 </w:t>
      </w:r>
      <w:r>
        <w:rPr>
          <w:spacing w:val="-2"/>
        </w:rPr>
        <w:t>对于预计未来可解锁限制性股票，应分配给限制性股票持有者的现金股利作为利润分配进行会计处理，同时，按分配的</w:t>
      </w:r>
    </w:p>
    <w:p>
      <w:pPr>
        <w:pStyle w:val="BodyText"/>
        <w:spacing w:line="316" w:lineRule="auto" w:before="31"/>
        <w:ind w:right="0"/>
        <w:jc w:val="left"/>
      </w:pPr>
      <w:r>
        <w:rPr>
          <w:spacing w:val="-2"/>
        </w:rPr>
        <w:t>现金股利金额，冲减就回购义务确认的负债及库存股；对于预计未来不可解锁限制性股票，应分配给限制性股票持有者的现</w:t>
      </w:r>
      <w:r>
        <w:rPr>
          <w:spacing w:val="-66"/>
        </w:rPr>
        <w:t> </w:t>
      </w:r>
      <w:r>
        <w:rPr>
          <w:spacing w:val="-66"/>
        </w:rPr>
      </w:r>
      <w:r>
        <w:rPr/>
        <w:t>金股利冲减就回购义务确认的负债。</w:t>
      </w:r>
    </w:p>
    <w:p>
      <w:pPr>
        <w:pStyle w:val="BodyText"/>
        <w:spacing w:line="240" w:lineRule="auto" w:before="19"/>
        <w:ind w:left="514" w:right="0"/>
        <w:jc w:val="left"/>
      </w:pPr>
      <w:r>
        <w:rPr/>
        <w:t>后续信息表明不可解锁限制性股票的数量与以前估计不同的，作为会计估计变更处理。</w:t>
      </w:r>
    </w:p>
    <w:p>
      <w:pPr>
        <w:pStyle w:val="BodyText"/>
        <w:spacing w:line="300" w:lineRule="auto" w:before="77"/>
        <w:ind w:left="514" w:right="0" w:hanging="360"/>
        <w:jc w:val="left"/>
      </w:pPr>
      <w:r>
        <w:rPr>
          <w:rFonts w:ascii="Times New Roman" w:hAnsi="Times New Roman" w:cs="Times New Roman" w:eastAsia="Times New Roman" w:hint="default"/>
        </w:rPr>
        <w:t>22.5</w:t>
      </w:r>
      <w:r>
        <w:rPr/>
        <w:t>等待期内每股收益的计算 </w:t>
      </w:r>
      <w:r>
        <w:rPr>
          <w:spacing w:val="-2"/>
        </w:rPr>
        <w:t>等待期内计算基本每股收益时，分子扣除当期分配给预计未来可解锁限制性股票持有者的现金股利；分母不包含限制性</w:t>
      </w:r>
    </w:p>
    <w:p>
      <w:pPr>
        <w:pStyle w:val="BodyText"/>
        <w:spacing w:line="240" w:lineRule="auto" w:before="31"/>
        <w:ind w:left="154" w:right="0"/>
        <w:jc w:val="left"/>
      </w:pPr>
      <w:r>
        <w:rPr/>
        <w:t>股票的股数。</w:t>
      </w:r>
    </w:p>
    <w:p>
      <w:pPr>
        <w:pStyle w:val="BodyText"/>
        <w:spacing w:line="240" w:lineRule="auto" w:before="76"/>
        <w:ind w:left="513" w:right="0"/>
        <w:jc w:val="left"/>
      </w:pPr>
      <w:r>
        <w:rPr/>
        <w:t>等待期内计算稀释每股收益时</w:t>
      </w:r>
      <w:r>
        <w:rPr>
          <w:spacing w:val="-82"/>
        </w:rPr>
        <w:t>，</w:t>
      </w:r>
      <w:r>
        <w:rPr/>
        <w:t>假设资产负债表日即为解锁日并据以判断资产负债表日的实际业绩情况是否满足解锁要</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spacing w:val="-2"/>
        </w:rPr>
        <w:t>求的业绩条件。若满足业绩条件，锁定期内计算稀释每股收益时，分子加回计算基本每股收益分子时已扣除的当期分配给预</w:t>
      </w:r>
      <w:r>
        <w:rPr>
          <w:spacing w:val="-66"/>
        </w:rPr>
        <w:t> </w:t>
      </w:r>
      <w:r>
        <w:rPr>
          <w:spacing w:val="-66"/>
        </w:rPr>
      </w:r>
      <w:r>
        <w:rPr>
          <w:spacing w:val="-2"/>
        </w:rPr>
        <w:t>计未来可解锁限制性股票持有者的现金股利或归属于预计未来可解锁限制性股票的净利润；若不满足业绩条件，计算稀释性</w:t>
      </w:r>
      <w:r>
        <w:rPr>
          <w:spacing w:val="-64"/>
        </w:rPr>
        <w:t> </w:t>
      </w:r>
      <w:r>
        <w:rPr>
          <w:spacing w:val="-64"/>
        </w:rPr>
      </w:r>
      <w:r>
        <w:rPr/>
        <w:t>每股收益时不考虑限制性股票的影响。</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3、收入" w:id="202"/>
      <w:bookmarkEnd w:id="202"/>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8"/>
        <w:ind w:left="513" w:right="1118" w:hanging="360"/>
        <w:jc w:val="left"/>
      </w:pPr>
      <w:r>
        <w:rPr>
          <w:rFonts w:ascii="Times New Roman" w:hAnsi="Times New Roman" w:cs="Times New Roman" w:eastAsia="Times New Roman" w:hint="default"/>
        </w:rPr>
        <w:t>23.1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right="1133"/>
        <w:jc w:val="both"/>
      </w:pPr>
      <w:r>
        <w:rPr>
          <w:spacing w:val="-2"/>
        </w:rPr>
        <w:t>实施有效控制，收入的金额能够可靠地计量，相关的经济利益很可能流入本集团，相关的已发生或将发生的成本能够可靠地</w:t>
      </w:r>
      <w:r>
        <w:rPr>
          <w:spacing w:val="-66"/>
        </w:rPr>
        <w:t> </w:t>
      </w:r>
      <w:r>
        <w:rPr>
          <w:spacing w:val="-66"/>
        </w:rPr>
      </w:r>
      <w:r>
        <w:rPr/>
        <w:t>计量时，确认商品销售收入的实现。</w:t>
      </w:r>
    </w:p>
    <w:p>
      <w:pPr>
        <w:pStyle w:val="BodyText"/>
        <w:spacing w:line="316" w:lineRule="auto" w:before="19"/>
        <w:ind w:left="154" w:right="1131" w:firstLine="360"/>
        <w:jc w:val="both"/>
      </w:pPr>
      <w:r>
        <w:rPr>
          <w:spacing w:val="-2"/>
        </w:rPr>
        <w:t>本集团与其他企业签订的合同或协议包括销售商品和提供劳务时，销售商品部分和提供劳务部分能够区分且能够单独计</w:t>
      </w:r>
      <w:r>
        <w:rPr/>
        <w:t> </w:t>
      </w: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pStyle w:val="BodyText"/>
        <w:spacing w:line="316" w:lineRule="auto" w:before="19"/>
        <w:ind w:right="1131" w:firstLine="360"/>
        <w:jc w:val="both"/>
      </w:pPr>
      <w:r>
        <w:rPr>
          <w:spacing w:val="-2"/>
        </w:rPr>
        <w:t>软件销售收入：按照与用户签订的协议，公司需同时提供安装劳务，销售商品部分和提供劳务部分不能够区分，或虽能</w:t>
      </w:r>
      <w:r>
        <w:rPr/>
        <w:t> 区分但不能够单独计量的，全部作为销售商品处理，且在客户签订项目验收报告的时点确认收入。</w:t>
      </w:r>
    </w:p>
    <w:p>
      <w:pPr>
        <w:pStyle w:val="BodyText"/>
        <w:spacing w:line="300" w:lineRule="auto" w:before="19"/>
        <w:ind w:left="513" w:right="1118" w:hanging="360"/>
        <w:jc w:val="left"/>
      </w:pPr>
      <w:r>
        <w:rPr>
          <w:rFonts w:ascii="Times New Roman" w:hAnsi="Times New Roman" w:cs="Times New Roman" w:eastAsia="Times New Roman" w:hint="default"/>
        </w:rPr>
        <w:t>23.2</w:t>
      </w:r>
      <w:r>
        <w:rPr/>
        <w:t>提供劳务收入 </w:t>
      </w:r>
      <w:r>
        <w:rPr>
          <w:spacing w:val="-2"/>
        </w:rPr>
        <w:t>在提供劳务收入的金额能够可靠地计量，相关的经济利益很可能流入本集团，交易的完工程度能够可靠地确定，交易中</w:t>
      </w:r>
    </w:p>
    <w:p>
      <w:pPr>
        <w:pStyle w:val="BodyText"/>
        <w:spacing w:line="316" w:lineRule="auto" w:before="31"/>
        <w:ind w:right="0"/>
        <w:jc w:val="left"/>
      </w:pPr>
      <w:r>
        <w:rPr/>
        <w:t>已发生和将发生的成本能够可靠地计量时，确认提供劳务收入的实现。本集团于资产负债表日按照完工百分比法确认提供的 </w:t>
      </w:r>
      <w:r>
        <w:rPr>
          <w:spacing w:val="-2"/>
        </w:rPr>
        <w:t>劳务收入。劳务交易的完工进度按已经提供的劳务占应提供劳务总量的比例或已经发生的劳务成本占估计总成本的比例确定。</w:t>
      </w:r>
    </w:p>
    <w:p>
      <w:pPr>
        <w:pStyle w:val="BodyText"/>
        <w:spacing w:line="319" w:lineRule="auto" w:before="19"/>
        <w:ind w:left="154" w:right="1132"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04" w:lineRule="auto" w:before="17"/>
        <w:ind w:left="513" w:right="1113"/>
        <w:jc w:val="left"/>
      </w:pPr>
      <w:r>
        <w:rPr/>
        <w:t>本集团根据与用户签订的协议，按与客户的收费模式不同而采取如下不同的收入确认方法，具体如下： </w:t>
      </w:r>
      <w:r>
        <w:rPr>
          <w:rFonts w:ascii="Times New Roman" w:hAnsi="Times New Roman" w:cs="Times New Roman" w:eastAsia="Times New Roman" w:hint="default"/>
        </w:rPr>
        <w:t>(1)</w:t>
      </w:r>
      <w:r>
        <w:rPr/>
        <w:t>按年</w:t>
      </w:r>
      <w:r>
        <w:rPr>
          <w:rFonts w:ascii="Times New Roman" w:hAnsi="Times New Roman" w:cs="Times New Roman" w:eastAsia="Times New Roman" w:hint="default"/>
        </w:rPr>
        <w:t>/</w:t>
      </w:r>
      <w:r>
        <w:rPr/>
        <w:t>季度收取服务费：在服务期限内，在每月提供服务后按月结转确认收入； </w:t>
      </w:r>
      <w:r>
        <w:rPr>
          <w:rFonts w:ascii="Times New Roman" w:hAnsi="Times New Roman" w:cs="Times New Roman" w:eastAsia="Times New Roman" w:hint="default"/>
        </w:rPr>
        <w:t>(2)</w:t>
      </w:r>
      <w:r>
        <w:rPr/>
        <w:t>按月收取固定服务费：在每月提供服务后按月结转确认收入； </w:t>
      </w:r>
      <w:r>
        <w:rPr>
          <w:rFonts w:ascii="Times New Roman" w:hAnsi="Times New Roman" w:cs="Times New Roman" w:eastAsia="Times New Roman" w:hint="default"/>
        </w:rPr>
        <w:t>(3)</w:t>
      </w:r>
      <w:r>
        <w:rPr/>
        <w:t>按话务量、流量、</w:t>
      </w:r>
      <w:r>
        <w:rPr>
          <w:rFonts w:ascii="Times New Roman" w:hAnsi="Times New Roman" w:cs="Times New Roman" w:eastAsia="Times New Roman" w:hint="default"/>
        </w:rPr>
        <w:t>CPM</w:t>
      </w:r>
      <w:r>
        <w:rPr/>
        <w:t>等实际使用量收取服务费的，在每月提供服务后，按实际使用量结转确认收入； </w:t>
      </w:r>
      <w:r>
        <w:rPr>
          <w:rFonts w:ascii="Times New Roman" w:hAnsi="Times New Roman" w:cs="Times New Roman" w:eastAsia="Times New Roman" w:hint="default"/>
        </w:rPr>
        <w:t>(4)</w:t>
      </w:r>
      <w:r>
        <w:rPr/>
        <w:t>其他一次性业务的服务费在提供服务后，在收到相关款项或获得收款的权利时确认收入； </w:t>
      </w:r>
      <w:r>
        <w:rPr>
          <w:rFonts w:ascii="Times New Roman" w:hAnsi="Times New Roman" w:cs="Times New Roman" w:eastAsia="Times New Roman" w:hint="default"/>
        </w:rPr>
        <w:t>(5)9446IP</w:t>
      </w:r>
      <w:r>
        <w:rPr/>
        <w:t>长途转售、</w:t>
      </w:r>
      <w:r>
        <w:rPr>
          <w:rFonts w:ascii="Times New Roman" w:hAnsi="Times New Roman" w:cs="Times New Roman" w:eastAsia="Times New Roman" w:hint="default"/>
        </w:rPr>
        <w:t>95050</w:t>
      </w:r>
      <w:r>
        <w:rPr/>
        <w:t>多方通话、立体宽带业务系委托合作基础运营商代收款。每月终了，公司根据自身计费系统</w:t>
      </w:r>
    </w:p>
    <w:p>
      <w:pPr>
        <w:pStyle w:val="BodyText"/>
        <w:spacing w:line="316" w:lineRule="auto" w:before="9"/>
        <w:ind w:right="1132"/>
        <w:jc w:val="both"/>
      </w:pPr>
      <w:r>
        <w:rPr>
          <w:spacing w:val="-2"/>
        </w:rPr>
        <w:t>反映的当期已经发生的业务量，在与合作基础运营商营帐数据核对确认后，根据收款的经验数据估计回款率，将估计能够回</w:t>
      </w:r>
      <w:r>
        <w:rPr>
          <w:spacing w:val="-66"/>
        </w:rPr>
        <w:t> </w:t>
      </w:r>
      <w:r>
        <w:rPr>
          <w:spacing w:val="-66"/>
        </w:rPr>
      </w:r>
      <w:r>
        <w:rPr>
          <w:spacing w:val="-2"/>
        </w:rPr>
        <w:t>款的金额确认为当期收入，在当月实际收到合作基础运营商款项时再对已确认收入金额作相应调整，回款率每半年复核并根</w:t>
      </w:r>
      <w:r>
        <w:rPr>
          <w:spacing w:val="-64"/>
        </w:rPr>
        <w:t> </w:t>
      </w:r>
      <w:r>
        <w:rPr>
          <w:spacing w:val="-64"/>
        </w:rPr>
      </w:r>
      <w:r>
        <w:rPr/>
        <w:t>据实际情况调整。</w:t>
      </w:r>
    </w:p>
    <w:p>
      <w:pPr>
        <w:pStyle w:val="BodyText"/>
        <w:spacing w:line="300" w:lineRule="auto" w:before="19"/>
        <w:ind w:left="514" w:right="0" w:hanging="360"/>
        <w:jc w:val="left"/>
      </w:pPr>
      <w:r>
        <w:rPr>
          <w:rFonts w:ascii="Times New Roman" w:hAnsi="Times New Roman" w:cs="Times New Roman" w:eastAsia="Times New Roman" w:hint="default"/>
        </w:rPr>
        <w:t>23.3</w:t>
      </w:r>
      <w:r>
        <w:rPr/>
        <w:t>让渡资产使用权收入 </w:t>
      </w:r>
      <w:r>
        <w:rPr>
          <w:spacing w:val="-2"/>
        </w:rPr>
        <w:t>与交易相关的经济利益很可能流入且收入的金额能够可靠地计量时，确认让渡资产使用权收入。分别下列情况确定让渡</w:t>
      </w:r>
    </w:p>
    <w:p>
      <w:pPr>
        <w:pStyle w:val="BodyText"/>
        <w:spacing w:line="309" w:lineRule="auto" w:before="31"/>
        <w:ind w:left="513" w:right="4243" w:hanging="360"/>
        <w:jc w:val="left"/>
      </w:pPr>
      <w:r>
        <w:rPr/>
        <w:t>资产使用权收入金额： </w:t>
      </w:r>
      <w:r>
        <w:rPr>
          <w:rFonts w:ascii="Times New Roman" w:hAnsi="Times New Roman" w:cs="Times New Roman" w:eastAsia="Times New Roman" w:hint="default"/>
        </w:rPr>
        <w:t>(1)</w:t>
      </w:r>
      <w:r>
        <w:rPr/>
        <w:t>利息收入金额，按照他人使用本集团货币资金的时间和实际利率计算确定。 </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1"/>
          <w:szCs w:val="21"/>
        </w:rPr>
      </w:pPr>
    </w:p>
    <w:p>
      <w:pPr>
        <w:pStyle w:val="Heading4"/>
        <w:spacing w:line="240" w:lineRule="auto"/>
        <w:ind w:left="153" w:right="0"/>
        <w:jc w:val="left"/>
        <w:rPr>
          <w:b w:val="0"/>
          <w:bCs w:val="0"/>
        </w:rPr>
      </w:pPr>
      <w:bookmarkStart w:name="24、政府补助" w:id="203"/>
      <w:bookmarkEnd w:id="203"/>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政府补助是指本集团从政府无偿取得货币性资产和非货币性资产。政府补助在能够满足政府补助所附条件且能够收到时</w:t>
      </w:r>
      <w:r>
        <w:rPr/>
        <w:t> 予以确认。</w:t>
      </w:r>
    </w:p>
    <w:p>
      <w:pPr>
        <w:pStyle w:val="BodyText"/>
        <w:spacing w:line="316" w:lineRule="auto" w:before="19"/>
        <w:ind w:left="514" w:right="0"/>
        <w:jc w:val="left"/>
      </w:pPr>
      <w:r>
        <w:rPr/>
        <w:t>政府补助为货币性资产的，按照收到或应收的金额计量。 </w:t>
      </w:r>
      <w:r>
        <w:rPr>
          <w:spacing w:val="-2"/>
        </w:rPr>
        <w:t>与本集团日常活动相关的政府补助，按照经济业务实质，计入其他收益。与本集团日常活动无关的政府补助，计入营业</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外收支。</w:t>
      </w:r>
    </w:p>
    <w:p>
      <w:pPr>
        <w:spacing w:line="240" w:lineRule="auto" w:before="12"/>
        <w:rPr>
          <w:rFonts w:ascii="宋体" w:hAnsi="宋体" w:cs="宋体" w:eastAsia="宋体" w:hint="default"/>
          <w:sz w:val="26"/>
          <w:szCs w:val="26"/>
        </w:rPr>
      </w:pPr>
    </w:p>
    <w:p>
      <w:pPr>
        <w:pStyle w:val="Heading4"/>
        <w:spacing w:line="240" w:lineRule="auto"/>
        <w:ind w:left="153" w:right="0"/>
        <w:jc w:val="left"/>
        <w:rPr>
          <w:b w:val="0"/>
          <w:bCs w:val="0"/>
        </w:rPr>
      </w:pPr>
      <w:bookmarkStart w:name="（1）与资产相关的政府补助判断依据及会计处理方法" w:id="204"/>
      <w:bookmarkEnd w:id="20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62" w:firstLine="360"/>
        <w:jc w:val="left"/>
      </w:pPr>
      <w:r>
        <w:rPr/>
        <w:t>本集团的政府补助中的</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项目以及</w:t>
      </w:r>
      <w:r>
        <w:rPr>
          <w:rFonts w:ascii="Times New Roman" w:hAnsi="Times New Roman" w:cs="Times New Roman" w:eastAsia="Times New Roman" w:hint="default"/>
        </w:rPr>
        <w:t>“</w:t>
      </w:r>
      <w:r>
        <w:rPr/>
        <w:t>移动数据虚拟专用网服务平台</w:t>
      </w:r>
      <w:r>
        <w:rPr>
          <w:rFonts w:ascii="Times New Roman" w:hAnsi="Times New Roman" w:cs="Times New Roman" w:eastAsia="Times New Roman" w:hint="default"/>
        </w:rPr>
        <w:t>”</w:t>
      </w:r>
      <w:r>
        <w:rPr/>
        <w:t>项目，由于补助目的为购建长期资产，该 等政府补助为与资产相关的政府补助。</w:t>
      </w:r>
    </w:p>
    <w:p>
      <w:pPr>
        <w:pStyle w:val="BodyText"/>
        <w:spacing w:line="240" w:lineRule="auto" w:before="31"/>
        <w:ind w:left="514" w:right="0"/>
        <w:jc w:val="left"/>
      </w:pPr>
      <w:r>
        <w:rPr/>
        <w:t>与资产相关的政府补助，确认为递延收益，在相关资产的使用寿命内按照直线法分期平均计入当期损益。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与收益相关的政府补助判断依据及会计处理方法" w:id="205"/>
      <w:bookmarkEnd w:id="20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本集团的政府补助中的房租补贴、软件产品即征即退税金、技术出口等补贴，由于补助目的是为补偿相关成本费用，该</w:t>
      </w:r>
      <w:r>
        <w:rPr/>
        <w:t> 等政府补助为与收益相关的政府补助。</w:t>
      </w:r>
    </w:p>
    <w:p>
      <w:pPr>
        <w:pStyle w:val="BodyText"/>
        <w:spacing w:line="316" w:lineRule="auto" w:before="19"/>
        <w:ind w:right="0" w:firstLine="360"/>
        <w:jc w:val="left"/>
      </w:pPr>
      <w:r>
        <w:rPr>
          <w:spacing w:val="-2"/>
        </w:rPr>
        <w:t>与收益相关的政府补助，用于补偿以后期间的相关成本费用和损失的，确认为递延收益，并在确认相关成本费用或损失</w:t>
      </w:r>
      <w:r>
        <w:rPr/>
        <w:t> 的期间，计入当期损益；用于补偿已经发生的相关成本费用和损失的，直接计入当期损益。</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5、递延所得税资产/递延所得税负债" w:id="206"/>
      <w:bookmarkEnd w:id="206"/>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t>所得税包括当期所得税和递延所得税。</w:t>
      </w:r>
    </w:p>
    <w:p>
      <w:pPr>
        <w:pStyle w:val="BodyText"/>
        <w:spacing w:line="300" w:lineRule="auto" w:before="76"/>
        <w:ind w:left="513" w:right="1153" w:hanging="360"/>
        <w:jc w:val="left"/>
      </w:pPr>
      <w:r>
        <w:rPr>
          <w:rFonts w:ascii="Times New Roman" w:hAnsi="Times New Roman" w:cs="Times New Roman" w:eastAsia="Times New Roman" w:hint="default"/>
        </w:rPr>
        <w:t>25.1</w:t>
      </w:r>
      <w:r>
        <w:rPr/>
        <w:t>当期所得税 资产负债表日，对于当期和以前期间形成的当期所得税负债</w:t>
      </w:r>
      <w:r>
        <w:rPr>
          <w:rFonts w:ascii="Times New Roman" w:hAnsi="Times New Roman" w:cs="Times New Roman" w:eastAsia="Times New Roman" w:hint="default"/>
        </w:rPr>
        <w:t>(</w:t>
      </w:r>
      <w:r>
        <w:rPr/>
        <w:t>或资产</w:t>
      </w:r>
      <w:r>
        <w:rPr>
          <w:rFonts w:ascii="Times New Roman" w:hAnsi="Times New Roman" w:cs="Times New Roman" w:eastAsia="Times New Roman" w:hint="default"/>
        </w:rPr>
        <w:t>)</w:t>
      </w:r>
      <w:r>
        <w:rPr/>
        <w:t>，以按照税法规定计算的预期应交纳</w:t>
      </w:r>
      <w:r>
        <w:rPr>
          <w:rFonts w:ascii="Times New Roman" w:hAnsi="Times New Roman" w:cs="Times New Roman" w:eastAsia="Times New Roman" w:hint="default"/>
        </w:rPr>
        <w:t>(</w:t>
      </w:r>
      <w:r>
        <w:rPr/>
        <w:t>或返还</w:t>
      </w:r>
      <w:r>
        <w:rPr>
          <w:rFonts w:ascii="Times New Roman" w:hAnsi="Times New Roman" w:cs="Times New Roman" w:eastAsia="Times New Roman" w:hint="default"/>
        </w:rPr>
        <w:t>)</w:t>
      </w:r>
      <w:r>
        <w:rPr/>
        <w:t>的所</w:t>
      </w:r>
    </w:p>
    <w:p>
      <w:pPr>
        <w:pStyle w:val="BodyText"/>
        <w:spacing w:line="240" w:lineRule="auto" w:before="13"/>
        <w:ind w:right="0"/>
        <w:jc w:val="left"/>
      </w:pPr>
      <w:r>
        <w:rPr/>
        <w:t>得税金额计量。</w:t>
      </w:r>
    </w:p>
    <w:p>
      <w:pPr>
        <w:pStyle w:val="BodyText"/>
        <w:spacing w:line="300" w:lineRule="auto" w:before="76"/>
        <w:ind w:left="513" w:right="0" w:hanging="360"/>
        <w:jc w:val="left"/>
      </w:pPr>
      <w:r>
        <w:rPr>
          <w:rFonts w:ascii="Times New Roman" w:hAnsi="Times New Roman" w:cs="Times New Roman" w:eastAsia="Times New Roman" w:hint="default"/>
        </w:rPr>
        <w:t>25.2</w:t>
      </w:r>
      <w:r>
        <w:rPr/>
        <w:t>递延所得税资产及递延所得税负债 </w:t>
      </w:r>
      <w:r>
        <w:rPr>
          <w:spacing w:val="-2"/>
        </w:rPr>
        <w:t>对于某些资产、负债项目的账面价值与其计税基础之间的差额，以及未作为资产和负债确认但按照税法规定可以确定其</w:t>
      </w:r>
    </w:p>
    <w:p>
      <w:pPr>
        <w:pStyle w:val="BodyText"/>
        <w:spacing w:line="316" w:lineRule="auto" w:before="31"/>
        <w:ind w:right="1118"/>
        <w:jc w:val="left"/>
      </w:pP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pStyle w:val="BodyText"/>
        <w:spacing w:line="312" w:lineRule="auto" w:before="19"/>
        <w:ind w:left="154" w:right="1032" w:firstLine="360"/>
        <w:jc w:val="left"/>
      </w:pPr>
      <w:r>
        <w:rPr>
          <w:spacing w:val="-2"/>
        </w:rPr>
        <w:t>一般情况下所有暂时性差异均确认相关的递延所得税。但对于可抵扣暂时性差异，本集团以很可能取得用来抵扣可抵扣</w:t>
      </w:r>
      <w:r>
        <w:rPr/>
        <w:t> 暂时性差异的应纳税所得额为限，确认相关的递延所得税资产。此外，与商誉的初始确认相关的，以及与既不是企业合并、</w:t>
      </w:r>
      <w:r>
        <w:rPr>
          <w:spacing w:val="-85"/>
        </w:rPr>
        <w:t> </w:t>
      </w:r>
      <w:r>
        <w:rPr>
          <w:spacing w:val="-85"/>
        </w:rPr>
      </w:r>
      <w:r>
        <w:rPr/>
        <w:t>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的交易中产生的资产或负债的初始确认有关的暂时性差异，不予确 认有关的递延所得税资产或负债。</w:t>
      </w:r>
    </w:p>
    <w:p>
      <w:pPr>
        <w:pStyle w:val="BodyText"/>
        <w:spacing w:line="316" w:lineRule="auto" w:before="22"/>
        <w:ind w:left="154" w:right="0" w:firstLine="360"/>
        <w:jc w:val="left"/>
      </w:pPr>
      <w:r>
        <w:rPr>
          <w:spacing w:val="-2"/>
        </w:rPr>
        <w:t>对于能够结转以后年度的可抵扣亏损及税款抵减，以很可能获得用来抵扣可抵扣亏损和税款抵减的未来应纳税所得额为</w:t>
      </w:r>
      <w:r>
        <w:rPr/>
        <w:t> 限，确认相应的递延所得税资产。</w:t>
      </w:r>
    </w:p>
    <w:p>
      <w:pPr>
        <w:pStyle w:val="BodyText"/>
        <w:spacing w:line="316" w:lineRule="auto" w:before="19"/>
        <w:ind w:left="154" w:right="1032" w:firstLine="360"/>
        <w:jc w:val="left"/>
      </w:pPr>
      <w:r>
        <w:rPr>
          <w:spacing w:val="-2"/>
        </w:rPr>
        <w:t>本集团确认与子公司及联营企业投资相关的应纳税暂时性差异产生的递延所得税负债，除非本集团能够控制暂时性差异</w:t>
      </w:r>
      <w:r>
        <w:rPr/>
        <w:t> 转回的时间，而且该暂时性差异在可预见的未来很可能不会转回。对于与子公司及联营企业投资相关的可抵扣暂时性差异，</w:t>
      </w:r>
      <w:r>
        <w:rPr>
          <w:spacing w:val="-85"/>
        </w:rPr>
        <w:t> </w:t>
      </w:r>
      <w:r>
        <w:rPr>
          <w:spacing w:val="-85"/>
        </w:rPr>
      </w:r>
      <w:r>
        <w:rPr>
          <w:spacing w:val="-2"/>
        </w:rPr>
        <w:t>只有当暂时性差异在可预见的未来很可能转回，且未来很可能获得用来抵扣可抵扣暂时性差异的应纳税所得额时，本集团才</w:t>
      </w:r>
      <w:r>
        <w:rPr>
          <w:spacing w:val="-64"/>
        </w:rPr>
        <w:t> </w:t>
      </w:r>
      <w:r>
        <w:rPr>
          <w:spacing w:val="-64"/>
        </w:rPr>
      </w:r>
      <w:r>
        <w:rPr/>
        <w:t>确认递延所得税资产。</w:t>
      </w:r>
    </w:p>
    <w:p>
      <w:pPr>
        <w:pStyle w:val="BodyText"/>
        <w:spacing w:line="316" w:lineRule="auto" w:before="19"/>
        <w:ind w:left="154" w:right="0" w:firstLine="360"/>
        <w:jc w:val="left"/>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54" w:right="0" w:firstLine="360"/>
        <w:jc w:val="left"/>
      </w:pPr>
      <w:r>
        <w:rPr>
          <w:spacing w:val="-2"/>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w:t>
      </w:r>
    </w:p>
    <w:p>
      <w:pPr>
        <w:pStyle w:val="BodyText"/>
        <w:spacing w:line="319" w:lineRule="auto" w:before="19"/>
        <w:ind w:right="1118" w:firstLine="360"/>
        <w:jc w:val="left"/>
      </w:pPr>
      <w:r>
        <w:rPr>
          <w:spacing w:val="-2"/>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 </w:t>
      </w:r>
      <w:r>
        <w:rPr>
          <w:rFonts w:ascii="Times New Roman" w:hAnsi="Times New Roman" w:cs="Times New Roman" w:eastAsia="Times New Roman" w:hint="default"/>
        </w:rPr>
        <w:t>25.3</w:t>
      </w:r>
      <w:r>
        <w:rPr/>
        <w:t>所得税的抵销</w:t>
      </w:r>
    </w:p>
    <w:p>
      <w:pPr>
        <w:pStyle w:val="BodyText"/>
        <w:spacing w:line="316" w:lineRule="auto"/>
        <w:ind w:right="0" w:firstLine="360"/>
        <w:jc w:val="left"/>
      </w:pPr>
      <w:r>
        <w:rPr>
          <w:spacing w:val="-2"/>
        </w:rPr>
        <w:t>当拥有以净额结算的法定权利，且意图以净额结算或取得资产、清偿负债同时进行时，本集团当期所得税资产及当期所</w:t>
      </w:r>
      <w:r>
        <w:rPr/>
        <w:t> 得税负债以抵销后的净额列报。</w:t>
      </w:r>
    </w:p>
    <w:p>
      <w:pPr>
        <w:pStyle w:val="BodyText"/>
        <w:spacing w:line="240" w:lineRule="auto" w:before="19"/>
        <w:ind w:left="514" w:right="0"/>
        <w:jc w:val="left"/>
      </w:pPr>
      <w:r>
        <w:rPr/>
        <w:t>当拥有以净额结算当期所得税资产及当期所得税负债的法定权利</w:t>
      </w:r>
      <w:r>
        <w:rPr>
          <w:spacing w:val="-82"/>
        </w:rPr>
        <w:t>，</w:t>
      </w:r>
      <w:r>
        <w:rPr/>
        <w:t>且递延所得税资产及递延所得税负债是与同一税收征</w:t>
      </w:r>
    </w:p>
    <w:p>
      <w:pPr>
        <w:spacing w:after="0" w:line="240" w:lineRule="auto"/>
        <w:jc w:val="left"/>
        <w:sectPr>
          <w:footerReference w:type="default" r:id="rId55"/>
          <w:pgSz w:w="11910" w:h="16840"/>
          <w:pgMar w:footer="979" w:header="877"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转回的期间内，涉及的纳税主体意图以净额结算当期所得税资产和负债或是同时取得资产、清偿负债时，本集团递延所得税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left="153" w:right="0"/>
        <w:jc w:val="left"/>
        <w:rPr>
          <w:b w:val="0"/>
          <w:bCs w:val="0"/>
        </w:rPr>
      </w:pPr>
      <w:bookmarkStart w:name="26、租赁" w:id="207"/>
      <w:bookmarkEnd w:id="207"/>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15"/>
          <w:szCs w:val="15"/>
        </w:rPr>
      </w:pPr>
    </w:p>
    <w:p>
      <w:pPr>
        <w:pStyle w:val="BodyText"/>
        <w:spacing w:line="316" w:lineRule="auto"/>
        <w:ind w:left="514" w:right="0"/>
        <w:jc w:val="left"/>
      </w:pPr>
      <w:r>
        <w:rPr/>
        <w:t>本集团作为承租人记录经营租赁业务 </w:t>
      </w:r>
      <w:r>
        <w:rPr>
          <w:spacing w:val="-2"/>
        </w:rPr>
        <w:t>经营租赁的租金支出在租赁期内的各个期间按直线法计入相关资产成本或当期损益。初始直接费用计入当期损益。或有</w:t>
      </w:r>
    </w:p>
    <w:p>
      <w:pPr>
        <w:pStyle w:val="BodyText"/>
        <w:spacing w:line="316" w:lineRule="auto" w:before="19"/>
        <w:ind w:left="514" w:right="7512" w:hanging="360"/>
        <w:jc w:val="left"/>
      </w:pPr>
      <w:r>
        <w:rPr/>
        <w:t>租金于实际发生时计入当期损益。 本集团作为出租人记录经营租赁业务</w:t>
      </w:r>
    </w:p>
    <w:p>
      <w:pPr>
        <w:pStyle w:val="BodyText"/>
        <w:spacing w:line="316" w:lineRule="auto" w:before="19"/>
        <w:ind w:left="154" w:right="934" w:firstLine="360"/>
        <w:jc w:val="left"/>
      </w:pPr>
      <w:r>
        <w:rPr/>
        <w:t>经营租赁的租金收入在租赁期内的各个期间按直线法确认为当期损益</w:t>
      </w:r>
      <w:r>
        <w:rPr>
          <w:spacing w:val="-82"/>
        </w:rPr>
        <w:t>。</w:t>
      </w:r>
      <w:r>
        <w:rPr/>
        <w:t>对金额较大的初始直接费用于发生时予以资本化，</w:t>
      </w:r>
      <w:r>
        <w:rPr/>
        <w:t> 在整个租赁期间内按照与确认租金收入相同的基础分期计入当期损益</w:t>
      </w:r>
      <w:r>
        <w:rPr>
          <w:spacing w:val="-82"/>
        </w:rPr>
        <w:t>；</w:t>
      </w:r>
      <w:r>
        <w:rPr/>
        <w:t>其他金额较小的初始直接费用于发生时计入当期损益。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514" w:right="0"/>
        <w:jc w:val="left"/>
      </w:pPr>
      <w:r>
        <w:rPr/>
        <w:t>本公司无融资租赁业务。</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7、其他重要的会计政策和会计估计" w:id="210"/>
      <w:bookmarkEnd w:id="210"/>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本集团在运用会计政策过程中，由于经营活动内在的不确定性，本集团需要对无法准确计量的报表项目的账面价值进行</w:t>
      </w:r>
      <w:r>
        <w:rPr/>
        <w:t> 判断、估计和假设。这些判断、估计和假设是基于本集团管理层过去的历史经验，并在考虑其他相关因素的基础上作出的。</w:t>
      </w:r>
      <w:r>
        <w:rPr>
          <w:spacing w:val="-85"/>
        </w:rPr>
        <w:t> </w:t>
      </w:r>
      <w:r>
        <w:rPr>
          <w:spacing w:val="-85"/>
        </w:rPr>
      </w:r>
      <w:r>
        <w:rPr/>
        <w:t>实际的结果可能与本集团的估计存在差异。</w:t>
      </w:r>
    </w:p>
    <w:p>
      <w:pPr>
        <w:pStyle w:val="BodyText"/>
        <w:spacing w:line="316" w:lineRule="auto" w:before="17"/>
        <w:ind w:right="1118" w:firstLine="360"/>
        <w:jc w:val="left"/>
      </w:pPr>
      <w:r>
        <w:rPr>
          <w:spacing w:val="-2"/>
        </w:rPr>
        <w:t>本集团对前述判断、估计和假设在持续经营的基础上进行定期复核，会计估计的变更仅影响变更当期的，其影响数在变</w:t>
      </w:r>
      <w:r>
        <w:rPr/>
        <w:t> 更当期予以确认；既影响变更当期又影响未来期间的，其影响数在变更当期和未来期间予以确认。 资产负债表日，会计估计中很可能导致未来期间资产、负债账面价值作出重大调整的关键假设和不确定性主要有： 商誉减值准备</w:t>
      </w:r>
    </w:p>
    <w:p>
      <w:pPr>
        <w:pStyle w:val="BodyText"/>
        <w:spacing w:line="316" w:lineRule="auto" w:before="19"/>
        <w:ind w:right="0" w:firstLine="360"/>
        <w:jc w:val="left"/>
      </w:pPr>
      <w:r>
        <w:rPr/>
        <w:t>本集团根据自购买日起将商誉的账面价值按照合理的方法分摊到能够从企业合并的协同效应中受益的资产组或资产组 </w:t>
      </w:r>
      <w:r>
        <w:rPr>
          <w:spacing w:val="-2"/>
        </w:rPr>
        <w:t>组合的可收回金额为判断基础确认减值准备。当包含分摊的商誉的资产组或资产组组合的可收回金额低于其账面价值时需要</w:t>
      </w:r>
      <w:r>
        <w:rPr>
          <w:spacing w:val="-64"/>
        </w:rPr>
        <w:t> </w:t>
      </w:r>
      <w:r>
        <w:rPr>
          <w:spacing w:val="-64"/>
        </w:rPr>
      </w:r>
      <w:r>
        <w:rPr>
          <w:spacing w:val="-2"/>
        </w:rPr>
        <w:t>确认减值准备。减值准备的确认需要运用判断和估计，如重新估计结果与现有估计存在差异，该差异将会影响估计改变期间</w:t>
      </w:r>
      <w:r>
        <w:rPr>
          <w:spacing w:val="-66"/>
        </w:rPr>
        <w:t> </w:t>
      </w:r>
      <w:r>
        <w:rPr>
          <w:spacing w:val="-66"/>
        </w:rPr>
      </w:r>
      <w:r>
        <w:rPr/>
        <w:t>的商誉的账面价值。</w:t>
      </w:r>
    </w:p>
    <w:p>
      <w:pPr>
        <w:pStyle w:val="BodyText"/>
        <w:spacing w:line="316" w:lineRule="auto" w:before="19"/>
        <w:ind w:left="513" w:right="0" w:hanging="360"/>
        <w:jc w:val="left"/>
      </w:pPr>
      <w:r>
        <w:rPr/>
        <w:t>递延所得税资产的确认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日，本集团已确认递延所得税资产为人民币</w:t>
      </w:r>
      <w:r>
        <w:rPr>
          <w:rFonts w:ascii="Times New Roman" w:hAnsi="Times New Roman" w:cs="Times New Roman" w:eastAsia="Times New Roman" w:hint="default"/>
          <w:spacing w:val="-2"/>
        </w:rPr>
        <w:t>18,000,544.02</w:t>
      </w:r>
      <w:r>
        <w:rPr>
          <w:spacing w:val="-2"/>
        </w:rPr>
        <w:t>元</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15,488,534.65</w:t>
      </w:r>
      <w:r>
        <w:rPr>
          <w:spacing w:val="-2"/>
        </w:rPr>
        <w:t>元</w:t>
      </w:r>
      <w:r>
        <w:rPr>
          <w:rFonts w:ascii="Times New Roman" w:hAnsi="Times New Roman" w:cs="Times New Roman" w:eastAsia="Times New Roman" w:hint="default"/>
          <w:spacing w:val="-2"/>
        </w:rPr>
        <w:t>)</w:t>
      </w:r>
      <w:r>
        <w:rPr>
          <w:spacing w:val="-2"/>
        </w:rPr>
        <w:t>，</w:t>
      </w:r>
    </w:p>
    <w:p>
      <w:pPr>
        <w:pStyle w:val="BodyText"/>
        <w:spacing w:line="316" w:lineRule="auto"/>
        <w:ind w:right="1118"/>
        <w:jc w:val="left"/>
      </w:pPr>
      <w:r>
        <w:rPr>
          <w:spacing w:val="-2"/>
        </w:rPr>
        <w:t>列于合并资产负债表中。如对未来盈利情况不能合理预期或不能确认可以得到税务机关税前抵扣的认可，则不确认递延所得</w:t>
      </w:r>
      <w:r>
        <w:rPr>
          <w:spacing w:val="-64"/>
        </w:rPr>
        <w:t> </w:t>
      </w:r>
      <w:r>
        <w:rPr>
          <w:spacing w:val="-64"/>
        </w:rPr>
      </w:r>
      <w:r>
        <w:rPr>
          <w:spacing w:val="-2"/>
        </w:rPr>
        <w:t>税资产。递延所得税资产的实现主要取决于未来的实际盈利及暂时性差异在未来使用年度的实际税率。如未来实际产生的盈</w:t>
      </w:r>
      <w:r>
        <w:rPr>
          <w:spacing w:val="-64"/>
        </w:rPr>
        <w:t> </w:t>
      </w:r>
      <w:r>
        <w:rPr>
          <w:spacing w:val="-64"/>
        </w:rPr>
      </w:r>
      <w:r>
        <w:rPr>
          <w:spacing w:val="-2"/>
        </w:rPr>
        <w:t>利少于预期，或实际税率低于预期，确认的递延所得税资产将被转回，确认在转回发生期间的利润表中。如未来实际产生的</w:t>
      </w:r>
      <w:r>
        <w:rPr>
          <w:spacing w:val="-66"/>
        </w:rPr>
        <w:t> </w:t>
      </w:r>
      <w:r>
        <w:rPr>
          <w:spacing w:val="-66"/>
        </w:rPr>
      </w:r>
      <w:r>
        <w:rPr/>
        <w:t>应纳税所得额多于预期，或实际税率高于预期，将调整相应的递延所得税资产，确认在该情况发生期间的利润表中。 坏账准备</w:t>
      </w:r>
    </w:p>
    <w:p>
      <w:pPr>
        <w:pStyle w:val="BodyText"/>
        <w:spacing w:line="319" w:lineRule="auto" w:before="19"/>
        <w:ind w:left="154" w:right="1131" w:firstLine="360"/>
        <w:jc w:val="both"/>
      </w:pPr>
      <w:r>
        <w:rPr>
          <w:spacing w:val="-2"/>
        </w:rPr>
        <w:t>本集团根据应收款项的可收回性为判断基础确认坏账准备。当存在迹象表明应收款项无法收回时需要确认坏账准备。坏</w:t>
      </w:r>
      <w:r>
        <w:rPr/>
        <w:t> </w:t>
      </w:r>
      <w:r>
        <w:rPr>
          <w:spacing w:val="-2"/>
        </w:rPr>
        <w:t>账准备的确认需要运用判断和估计。如重新估计结果与现有估计存在差异，该差异将会影响估计改变的期间的应收款项账面</w:t>
      </w:r>
      <w:r>
        <w:rPr>
          <w:spacing w:val="-64"/>
        </w:rPr>
        <w:t> </w:t>
      </w:r>
      <w:r>
        <w:rPr>
          <w:spacing w:val="-64"/>
        </w:rPr>
      </w:r>
      <w:r>
        <w:rPr/>
        <w:t>价值。</w:t>
      </w:r>
    </w:p>
    <w:p>
      <w:pPr>
        <w:spacing w:after="0" w:line="319" w:lineRule="auto"/>
        <w:jc w:val="both"/>
        <w:sectPr>
          <w:footerReference w:type="default" r:id="rId56"/>
          <w:pgSz w:w="11910" w:h="16840"/>
          <w:pgMar w:footer="979" w:header="877" w:top="1100" w:bottom="1160" w:left="980" w:right="0"/>
          <w:pgNumType w:start="101"/>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28、重要会计政策和会计估计变更" w:id="211"/>
      <w:bookmarkEnd w:id="211"/>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254"/>
        <w:gridCol w:w="3119"/>
        <w:gridCol w:w="2197"/>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954"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本集团于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日开始采用财政部于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新颁布</w:t>
            </w:r>
            <w:r>
              <w:rPr>
                <w:rFonts w:ascii="宋体" w:hAnsi="宋体" w:cs="宋体" w:eastAsia="宋体" w:hint="default"/>
                <w:spacing w:val="-78"/>
                <w:sz w:val="18"/>
                <w:szCs w:val="18"/>
              </w:rPr>
              <w:t>的</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39"/>
                <w:sz w:val="18"/>
                <w:szCs w:val="18"/>
              </w:rPr>
              <w:t>、</w:t>
            </w:r>
            <w:r>
              <w:rPr>
                <w:rFonts w:ascii="宋体" w:hAnsi="宋体" w:cs="宋体" w:eastAsia="宋体" w:hint="default"/>
                <w:sz w:val="18"/>
                <w:szCs w:val="18"/>
              </w:rPr>
              <w:t>处置组</w:t>
            </w:r>
            <w:r>
              <w:rPr>
                <w:rFonts w:ascii="宋体" w:hAnsi="宋体" w:cs="宋体" w:eastAsia="宋体" w:hint="default"/>
                <w:spacing w:val="-2"/>
                <w:sz w:val="18"/>
                <w:szCs w:val="18"/>
              </w:rPr>
              <w:t>和</w:t>
            </w:r>
            <w:r>
              <w:rPr>
                <w:rFonts w:ascii="宋体" w:hAnsi="宋体" w:cs="宋体" w:eastAsia="宋体" w:hint="default"/>
                <w:sz w:val="18"/>
                <w:szCs w:val="18"/>
              </w:rPr>
              <w:t>终止经营</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开</w:t>
            </w:r>
            <w:r>
              <w:rPr>
                <w:rFonts w:ascii="宋体" w:hAnsi="宋体" w:cs="宋体" w:eastAsia="宋体" w:hint="default"/>
                <w:sz w:val="18"/>
                <w:szCs w:val="18"/>
              </w:rPr>
              <w:t>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采用财政部于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。此外，本财务报表还按照财政部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日颁布的《关于修订印发一般企业财务报 </w:t>
            </w:r>
            <w:r>
              <w:rPr>
                <w:rFonts w:ascii="宋体" w:hAnsi="宋体" w:cs="宋体" w:eastAsia="宋体" w:hint="default"/>
                <w:spacing w:val="-5"/>
                <w:sz w:val="18"/>
                <w:szCs w:val="18"/>
              </w:rPr>
              <w:t>表格式的通知》（财会（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1"/>
                <w:w w:val="100"/>
                <w:sz w:val="18"/>
                <w:szCs w:val="18"/>
              </w:rPr>
              <w:t>号，以下简称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财会</w:t>
            </w:r>
            <w:r>
              <w:rPr>
                <w:rFonts w:ascii="宋体" w:hAnsi="宋体" w:cs="宋体" w:eastAsia="宋体" w:hint="default"/>
                <w:spacing w:val="-84"/>
                <w:w w:val="10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号文件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）编制。持有待售的非流动资产、处置组和</w:t>
            </w:r>
          </w:p>
          <w:p>
            <w:pPr>
              <w:pStyle w:val="TableParagraph"/>
              <w:spacing w:line="314" w:lineRule="auto" w:before="13"/>
              <w:ind w:left="22" w:right="21"/>
              <w:jc w:val="left"/>
              <w:rPr>
                <w:rFonts w:ascii="宋体" w:hAnsi="宋体" w:cs="宋体" w:eastAsia="宋体" w:hint="default"/>
                <w:sz w:val="18"/>
                <w:szCs w:val="18"/>
              </w:rPr>
            </w:pPr>
            <w:r>
              <w:rPr>
                <w:rFonts w:ascii="宋体" w:hAnsi="宋体" w:cs="宋体" w:eastAsia="宋体" w:hint="default"/>
                <w:spacing w:val="-7"/>
                <w:sz w:val="18"/>
                <w:szCs w:val="18"/>
              </w:rPr>
              <w:t>终止经营，《企业会计准则第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 动资产、处置组和终止经营》对持有待售类别的非流 动资产或处置组的分类、计量作出了具体规定，要求 在利润表中分别列示持续经营损益和终止经营损益， 在附注中详细披露持有待售非流动资产或处置组、终 止经营的信息。该准则对本财务报表无影响。政府补 助，执行《企业会计准则第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政府补助》（修订）</w:t>
            </w:r>
            <w:r>
              <w:rPr>
                <w:rFonts w:ascii="宋体" w:hAnsi="宋体" w:cs="宋体" w:eastAsia="宋体" w:hint="default"/>
                <w:sz w:val="18"/>
                <w:szCs w:val="18"/>
              </w:rPr>
              <w:t> 之前，本集团未区分政府补助是否与日常活动相关， 均计入营业外收入。执行《企业会计准则第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 </w:t>
            </w:r>
            <w:r>
              <w:rPr>
                <w:rFonts w:ascii="宋体" w:hAnsi="宋体" w:cs="宋体" w:eastAsia="宋体" w:hint="default"/>
                <w:spacing w:val="-6"/>
                <w:sz w:val="18"/>
                <w:szCs w:val="18"/>
              </w:rPr>
              <w:t>府补助》（修订）后，本集团与日常活动相关的政府补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助，按照经济业务实质，计入其他收益；与日常活动 无关的政府补助，计入营业外收支。本集团采用未来 适用法对上述会计政策变更进行会计处理，该会计政 策变更未对可比年度财务报表产生影响。</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第五届二十七次董事会审议通过</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523"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资产处置损益的列报，在财会</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号文件发布以前，本 集团出售划分为持有待售的非流动资产（金融工具、 长期股权投资和投资性房地产除外）或处置组</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 和业务除外</w:t>
            </w:r>
            <w:r>
              <w:rPr>
                <w:rFonts w:ascii="Times New Roman" w:hAnsi="Times New Roman" w:cs="Times New Roman" w:eastAsia="Times New Roman" w:hint="default"/>
                <w:sz w:val="18"/>
                <w:szCs w:val="18"/>
              </w:rPr>
              <w:t>)</w:t>
            </w:r>
            <w:r>
              <w:rPr>
                <w:rFonts w:ascii="宋体" w:hAnsi="宋体" w:cs="宋体" w:eastAsia="宋体" w:hint="default"/>
                <w:sz w:val="18"/>
                <w:szCs w:val="18"/>
              </w:rPr>
              <w:t>时确认的处置利得或损失，以及处置未划 分为持有待售的固定资产、在建工程及无形资产而产 </w:t>
            </w:r>
            <w:r>
              <w:rPr>
                <w:rFonts w:ascii="宋体" w:hAnsi="宋体" w:cs="宋体" w:eastAsia="宋体" w:hint="default"/>
                <w:spacing w:val="-4"/>
                <w:w w:val="100"/>
                <w:sz w:val="18"/>
                <w:szCs w:val="18"/>
              </w:rPr>
              <w:t>生的处置利得或损失，在</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营业外收入</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或</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营业外支出</w:t>
            </w:r>
            <w:r>
              <w:rPr>
                <w:rFonts w:ascii="Times New Roman" w:hAnsi="Times New Roman" w:cs="Times New Roman" w:eastAsia="Times New Roman" w:hint="default"/>
                <w:spacing w:val="-4"/>
                <w:w w:val="100"/>
                <w:sz w:val="18"/>
                <w:szCs w:val="18"/>
              </w:rPr>
              <w:t>”</w:t>
            </w:r>
            <w:r>
              <w:rPr>
                <w:rFonts w:ascii="Times New Roman" w:hAnsi="Times New Roman" w:cs="Times New Roman" w:eastAsia="Times New Roman" w:hint="default"/>
                <w:spacing w:val="-26"/>
                <w:w w:val="100"/>
                <w:sz w:val="18"/>
                <w:szCs w:val="18"/>
              </w:rPr>
              <w:t> </w:t>
            </w:r>
            <w:r>
              <w:rPr>
                <w:rFonts w:ascii="宋体" w:hAnsi="宋体" w:cs="宋体" w:eastAsia="宋体" w:hint="default"/>
                <w:spacing w:val="-3"/>
                <w:sz w:val="18"/>
                <w:szCs w:val="18"/>
              </w:rPr>
              <w:t>项目列报。在财会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号文件发布以后，本集团出售上 述资产而产生的处置利得或损失，在</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项目列报。对于上述列报项目的变更，本集团采用追 溯调整法进行会计处理，并对可比年度财务报表进行 调整。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第五届第三十四次董事会审议通过</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六、税项" w:id="214"/>
      <w:bookmarkEnd w:id="214"/>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销售额、采购额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等</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其他（</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0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香港增值</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爱涛网络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Global</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DTMI</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5"/>
                <w:sz w:val="18"/>
              </w:rPr>
              <w:t> </w:t>
            </w:r>
            <w:r>
              <w:rPr>
                <w:rFonts w:ascii="Times New Roman"/>
                <w:sz w:val="18"/>
              </w:rPr>
              <w:t>Singapore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16"/>
                <w:sz w:val="18"/>
              </w:rPr>
              <w:t> </w:t>
            </w:r>
            <w:r>
              <w:rPr>
                <w:rFonts w:ascii="Times New Roman"/>
                <w:sz w:val="18"/>
              </w:rPr>
              <w:t>Canada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w:t>
            </w:r>
            <w:r>
              <w:rPr>
                <w:rFonts w:ascii="Times New Roman"/>
                <w:spacing w:val="-25"/>
                <w:sz w:val="18"/>
              </w:rPr>
              <w:t> </w:t>
            </w:r>
            <w:r>
              <w:rPr>
                <w:rFonts w:ascii="Times New Roman"/>
                <w:sz w:val="18"/>
              </w:rPr>
              <w:t>Australia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二六三香港控股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United</w:t>
            </w:r>
            <w:r>
              <w:rPr>
                <w:rFonts w:ascii="Times New Roman"/>
                <w:spacing w:val="-13"/>
                <w:sz w:val="18"/>
              </w:rPr>
              <w:t> </w:t>
            </w:r>
            <w:r>
              <w:rPr>
                <w:rFonts w:ascii="Times New Roman"/>
                <w:sz w:val="18"/>
              </w:rPr>
              <w:t>Wise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二六三移动香港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迪讯香港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4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前海迪迅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Freedom</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Mobile</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tabs>
                <w:tab w:pos="892"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tab/>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杭州展动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合并缴税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3"/>
                <w:sz w:val="18"/>
              </w:rPr>
              <w:t> </w:t>
            </w:r>
            <w:r>
              <w:rPr>
                <w:rFonts w:ascii="Times New Roman"/>
                <w:sz w:val="18"/>
              </w:rPr>
              <w:t>CA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日，企业通信取得北京市科学技术委员会、北京市财政局、北京市国家税务局、北京市地方税务局 联合颁发证书编号为</w:t>
      </w:r>
      <w:r>
        <w:rPr>
          <w:rFonts w:ascii="Times New Roman" w:hAnsi="Times New Roman" w:cs="Times New Roman" w:eastAsia="Times New Roman" w:hint="default"/>
        </w:rPr>
        <w:t>GR201711001650</w:t>
      </w:r>
      <w:r>
        <w:rPr/>
        <w:t>的《高新技术企业证书》，证书有效期三年。企业通信</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的税率征收</w:t>
      </w:r>
      <w:r>
        <w:rPr>
          <w:spacing w:val="-40"/>
        </w:rPr>
        <w:t> </w:t>
      </w:r>
      <w:r>
        <w:rPr/>
        <w:t>企业所得税。</w:t>
      </w:r>
    </w:p>
    <w:p>
      <w:pPr>
        <w:pStyle w:val="BodyText"/>
        <w:spacing w:line="300" w:lineRule="auto" w:before="31"/>
        <w:ind w:right="1129" w:firstLine="360"/>
        <w:jc w:val="both"/>
      </w:pPr>
      <w:r>
        <w:rPr/>
        <w:t>（</w:t>
      </w:r>
      <w:r>
        <w:rPr>
          <w:rFonts w:ascii="Times New Roman" w:hAnsi="Times New Roman" w:cs="Times New Roman" w:eastAsia="Times New Roman" w:hint="default"/>
        </w:rPr>
        <w:t>2</w:t>
      </w:r>
      <w:r>
        <w:rPr/>
        <w:t>）经上海市经济和信息化委员会认定：上海通信符合《鼓励软件产业和集成电路产业发展的若干政策》和《软件企 </w:t>
      </w:r>
      <w:r>
        <w:rPr>
          <w:spacing w:val="-6"/>
        </w:rPr>
        <w:t>业认定标准及管理办法》</w:t>
      </w:r>
      <w:r>
        <w:rPr>
          <w:rFonts w:ascii="Times New Roman" w:hAnsi="Times New Roman" w:cs="Times New Roman" w:eastAsia="Times New Roman" w:hint="default"/>
          <w:spacing w:val="-6"/>
        </w:rPr>
        <w:t>(</w:t>
      </w:r>
      <w:r>
        <w:rPr>
          <w:spacing w:val="-6"/>
        </w:rPr>
        <w:t>试行</w:t>
      </w:r>
      <w:r>
        <w:rPr>
          <w:rFonts w:ascii="Times New Roman" w:hAnsi="Times New Roman" w:cs="Times New Roman" w:eastAsia="Times New Roman" w:hint="default"/>
          <w:spacing w:val="-6"/>
        </w:rPr>
        <w:t>)</w:t>
      </w:r>
      <w:r>
        <w:rPr>
          <w:spacing w:val="-6"/>
        </w:rPr>
        <w:t>的有关规定，被认定为软件企业。</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10</w:t>
      </w:r>
      <w:r>
        <w:rPr>
          <w:spacing w:val="-6"/>
        </w:rPr>
        <w:t>日，上海通信获取了核发的编号为沪</w:t>
      </w:r>
      <w:r>
        <w:rPr>
          <w:rFonts w:ascii="Times New Roman" w:hAnsi="Times New Roman" w:cs="Times New Roman" w:eastAsia="Times New Roman" w:hint="default"/>
          <w:spacing w:val="-6"/>
        </w:rPr>
        <w:t>R-2013-0331</w:t>
      </w:r>
      <w:r>
        <w:rPr>
          <w:rFonts w:ascii="Times New Roman" w:hAnsi="Times New Roman" w:cs="Times New Roman" w:eastAsia="Times New Roman" w:hint="default"/>
          <w:spacing w:val="-1"/>
        </w:rPr>
        <w:t> </w:t>
      </w:r>
      <w:r>
        <w:rPr/>
        <w:t>的软件企业认定证书。</w:t>
      </w:r>
    </w:p>
    <w:p>
      <w:pPr>
        <w:pStyle w:val="BodyText"/>
        <w:spacing w:line="300" w:lineRule="auto" w:before="31"/>
        <w:ind w:right="1129"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日，经上海市虹口区国家税务局沪</w:t>
      </w:r>
      <w:r>
        <w:rPr>
          <w:rFonts w:ascii="Times New Roman" w:hAnsi="Times New Roman" w:cs="Times New Roman" w:eastAsia="Times New Roman" w:hint="default"/>
        </w:rPr>
        <w:t>[</w:t>
      </w:r>
      <w:r>
        <w:rPr/>
        <w:t>虹税收</w:t>
      </w:r>
      <w:r>
        <w:rPr>
          <w:rFonts w:ascii="Times New Roman" w:hAnsi="Times New Roman" w:cs="Times New Roman" w:eastAsia="Times New Roman" w:hint="default"/>
        </w:rPr>
        <w:t>1401001205]</w:t>
      </w:r>
      <w:r>
        <w:rPr/>
        <w:t>《企业所得税优惠事先备案结果通知书》批准，上 海通信新办的软件生产企业、集成电路设计企业免征企业所得税的执行期自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日止；减半 </w:t>
      </w:r>
      <w:r>
        <w:rPr>
          <w:spacing w:val="-2"/>
        </w:rPr>
        <w:t>征收企业所得税的执行期自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日止。上海通信及其分公司</w:t>
      </w:r>
      <w:r>
        <w:rPr>
          <w:rFonts w:ascii="Times New Roman" w:hAnsi="Times New Roman" w:cs="Times New Roman" w:eastAsia="Times New Roman" w:hint="default"/>
          <w:spacing w:val="-2"/>
        </w:rPr>
        <w:t>2017</w:t>
      </w:r>
      <w:r>
        <w:rPr>
          <w:spacing w:val="-2"/>
        </w:rPr>
        <w:t>年度享受减半征收企业所得税</w:t>
      </w:r>
      <w:r>
        <w:rPr>
          <w:spacing w:val="-46"/>
        </w:rPr>
        <w:t> </w:t>
      </w:r>
      <w:r>
        <w:rPr/>
        <w:t>的优惠。</w:t>
      </w:r>
    </w:p>
    <w:p>
      <w:pPr>
        <w:pStyle w:val="BodyText"/>
        <w:spacing w:line="300" w:lineRule="auto" w:before="31"/>
        <w:ind w:right="1128" w:firstLine="36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日，北京展视取得北京市经济和信息化委员会核发的编号为京</w:t>
      </w:r>
      <w:r>
        <w:rPr>
          <w:rFonts w:ascii="Times New Roman" w:hAnsi="Times New Roman" w:cs="Times New Roman" w:eastAsia="Times New Roman" w:hint="default"/>
          <w:spacing w:val="-1"/>
        </w:rPr>
        <w:t>R-2013-1160</w:t>
      </w:r>
      <w:r>
        <w:rPr>
          <w:spacing w:val="-1"/>
        </w:rPr>
        <w:t>软件企业认定证书，根据</w:t>
      </w:r>
      <w:r>
        <w:rPr/>
        <w:t> </w:t>
      </w:r>
      <w:r>
        <w:rPr>
          <w:spacing w:val="-1"/>
        </w:rPr>
        <w:t>国发</w:t>
      </w:r>
      <w:r>
        <w:rPr>
          <w:rFonts w:ascii="Times New Roman" w:hAnsi="Times New Roman" w:cs="Times New Roman" w:eastAsia="Times New Roman" w:hint="default"/>
          <w:spacing w:val="-1"/>
        </w:rPr>
        <w:t>[2011]4</w:t>
      </w:r>
      <w:r>
        <w:rPr>
          <w:spacing w:val="-1"/>
        </w:rPr>
        <w:t>号《进一步鼓励软件产业和集成电路产业发展若干政策的通知》第六条政策，</w:t>
      </w:r>
      <w:r>
        <w:rPr>
          <w:rFonts w:ascii="Times New Roman" w:hAnsi="Times New Roman" w:cs="Times New Roman" w:eastAsia="Times New Roman" w:hint="default"/>
          <w:spacing w:val="-1"/>
        </w:rPr>
        <w:t>“</w:t>
      </w:r>
      <w:r>
        <w:rPr>
          <w:spacing w:val="-1"/>
        </w:rPr>
        <w:t>对我国境内新办集成电路设计企</w:t>
      </w:r>
      <w:r>
        <w:rPr>
          <w:spacing w:val="-45"/>
        </w:rPr>
        <w:t> </w:t>
      </w:r>
      <w:r>
        <w:rPr/>
        <w:t>业和符合条件的软件企业，经认定后自获利年度起，享受企业所得税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w:t>
      </w:r>
      <w:r>
        <w:rPr/>
        <w:t>。北京展视</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w:t>
      </w:r>
      <w:r>
        <w:rPr>
          <w:spacing w:val="-55"/>
        </w:rPr>
        <w:t> </w:t>
      </w:r>
      <w:r>
        <w:rPr/>
        <w:t>度免征企业所得税，</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-2020</w:t>
      </w:r>
      <w:r>
        <w:rPr/>
        <w:t>年度减半征收企业所得税。</w:t>
      </w:r>
    </w:p>
    <w:p>
      <w:pPr>
        <w:pStyle w:val="BodyText"/>
        <w:spacing w:line="300" w:lineRule="auto" w:before="13"/>
        <w:ind w:right="1131" w:firstLine="360"/>
        <w:jc w:val="both"/>
      </w:pPr>
      <w:r>
        <w:rPr>
          <w:spacing w:val="-6"/>
        </w:rPr>
        <w:t>（</w:t>
      </w:r>
      <w:r>
        <w:rPr>
          <w:rFonts w:ascii="Times New Roman" w:hAnsi="Times New Roman" w:cs="Times New Roman" w:eastAsia="Times New Roman" w:hint="default"/>
          <w:spacing w:val="-6"/>
        </w:rPr>
        <w:t>4</w:t>
      </w:r>
      <w:r>
        <w:rPr>
          <w:spacing w:val="-6"/>
        </w:rPr>
        <w:t>）依《香港法例》第</w:t>
      </w:r>
      <w:r>
        <w:rPr>
          <w:rFonts w:ascii="Times New Roman" w:hAnsi="Times New Roman" w:cs="Times New Roman" w:eastAsia="Times New Roman" w:hint="default"/>
          <w:spacing w:val="-6"/>
        </w:rPr>
        <w:t>112</w:t>
      </w:r>
      <w:r>
        <w:rPr>
          <w:spacing w:val="-6"/>
        </w:rPr>
        <w:t>章</w:t>
      </w:r>
      <w:r>
        <w:rPr>
          <w:rFonts w:ascii="Times New Roman" w:hAnsi="Times New Roman" w:cs="Times New Roman" w:eastAsia="Times New Roman" w:hint="default"/>
          <w:spacing w:val="-6"/>
        </w:rPr>
        <w:t>“</w:t>
      </w:r>
      <w:r>
        <w:rPr>
          <w:spacing w:val="-6"/>
        </w:rPr>
        <w:t>税务条例</w:t>
      </w:r>
      <w:r>
        <w:rPr>
          <w:rFonts w:ascii="Times New Roman" w:hAnsi="Times New Roman" w:cs="Times New Roman" w:eastAsia="Times New Roman" w:hint="default"/>
          <w:spacing w:val="-6"/>
        </w:rPr>
        <w:t>”</w:t>
      </w:r>
      <w:r>
        <w:rPr>
          <w:spacing w:val="-6"/>
        </w:rPr>
        <w:t>，香港增值、爱涛网络、二六三香港控股、二六三移动香港、迪讯香港适用</w:t>
      </w:r>
      <w:r>
        <w:rPr>
          <w:rFonts w:ascii="Times New Roman" w:hAnsi="Times New Roman" w:cs="Times New Roman" w:eastAsia="Times New Roman" w:hint="default"/>
          <w:spacing w:val="-6"/>
        </w:rPr>
        <w:t>16.5%</w:t>
      </w:r>
      <w:r>
        <w:rPr>
          <w:rFonts w:ascii="Times New Roman" w:hAnsi="Times New Roman" w:cs="Times New Roman" w:eastAsia="Times New Roman" w:hint="default"/>
        </w:rPr>
        <w:t> </w:t>
      </w:r>
      <w:r>
        <w:rPr/>
        <w:t>企业所得税率。</w:t>
      </w:r>
    </w:p>
    <w:p>
      <w:pPr>
        <w:pStyle w:val="BodyText"/>
        <w:spacing w:line="300" w:lineRule="auto" w:before="31"/>
        <w:ind w:right="1131"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日，首都在线领取了北京市科学技术委员会、北京市财政局、北京市国家税务局、北京市地方税务 局联合颁发证书编号为</w:t>
      </w:r>
      <w:r>
        <w:rPr>
          <w:rFonts w:ascii="Times New Roman" w:hAnsi="Times New Roman" w:cs="Times New Roman" w:eastAsia="Times New Roman" w:hint="default"/>
        </w:rPr>
        <w:t>GR201611002050</w:t>
      </w:r>
      <w:r>
        <w:rPr/>
        <w:t>的《高新技术企业证书》，证书有限期为三年。根据新企业所得税法的相关优惠政</w:t>
      </w:r>
      <w:r>
        <w:rPr>
          <w:spacing w:val="-67"/>
        </w:rPr>
        <w:t> </w:t>
      </w:r>
      <w:r>
        <w:rPr>
          <w:spacing w:val="-67"/>
        </w:rPr>
      </w:r>
      <w:r>
        <w:rPr/>
        <w:t>策规定，首都在线属国家需要重点扶持的高新技术企业，减按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13"/>
        <w:ind w:right="1129" w:firstLine="360"/>
        <w:jc w:val="both"/>
      </w:pPr>
      <w:r>
        <w:rPr>
          <w:spacing w:val="-4"/>
        </w:rPr>
        <w:t>（</w:t>
      </w:r>
      <w:r>
        <w:rPr>
          <w:rFonts w:ascii="Times New Roman" w:hAnsi="Times New Roman" w:cs="Times New Roman" w:eastAsia="Times New Roman" w:hint="default"/>
          <w:spacing w:val="-4"/>
        </w:rPr>
        <w:t>6</w:t>
      </w:r>
      <w:r>
        <w:rPr>
          <w:spacing w:val="-4"/>
        </w:rPr>
        <w:t>）经北京市经济和信息化委员会认定，软件技术符合《进一步鼓励软件产业和集成电路产业发展的若干政策》和《软</w:t>
      </w:r>
      <w:r>
        <w:rPr/>
        <w:t> </w:t>
      </w:r>
      <w:r>
        <w:rPr>
          <w:spacing w:val="-4"/>
        </w:rPr>
        <w:t>件企业认定标准及管理办法》的有关规定，被认定为软件企业。</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日，软件技术获取了核发的编号为京</w:t>
      </w:r>
      <w:r>
        <w:rPr>
          <w:rFonts w:ascii="Times New Roman" w:hAnsi="Times New Roman" w:cs="Times New Roman" w:eastAsia="Times New Roman" w:hint="default"/>
          <w:spacing w:val="-4"/>
        </w:rPr>
        <w:t>R-2014-0087</w:t>
      </w:r>
      <w:r>
        <w:rPr>
          <w:rFonts w:ascii="Times New Roman" w:hAnsi="Times New Roman" w:cs="Times New Roman" w:eastAsia="Times New Roman" w:hint="default"/>
          <w:spacing w:val="-20"/>
        </w:rPr>
        <w:t> </w:t>
      </w:r>
      <w:r>
        <w:rPr/>
        <w:t>的软件企业认定证书。</w:t>
      </w:r>
    </w:p>
    <w:p>
      <w:pPr>
        <w:pStyle w:val="BodyText"/>
        <w:spacing w:line="300" w:lineRule="auto" w:before="31"/>
        <w:ind w:right="1128" w:firstLine="360"/>
        <w:jc w:val="both"/>
      </w:pPr>
      <w:r>
        <w:rPr/>
        <w:t>根据国发</w:t>
      </w:r>
      <w:r>
        <w:rPr>
          <w:rFonts w:ascii="Times New Roman" w:hAnsi="Times New Roman" w:cs="Times New Roman" w:eastAsia="Times New Roman" w:hint="default"/>
        </w:rPr>
        <w:t>[2011]</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
        </w:rPr>
        <w:t>4</w:t>
      </w:r>
      <w:r>
        <w:rPr>
          <w:spacing w:val="-2"/>
        </w:rPr>
        <w:t>号《进一步鼓励软件产业和集成电路产业发展若干政策的通知》第六条政策，</w:t>
      </w:r>
      <w:r>
        <w:rPr>
          <w:rFonts w:ascii="Times New Roman" w:hAnsi="Times New Roman" w:cs="Times New Roman" w:eastAsia="Times New Roman" w:hint="default"/>
          <w:spacing w:val="-2"/>
        </w:rPr>
        <w:t>“</w:t>
      </w:r>
      <w:r>
        <w:rPr>
          <w:spacing w:val="-2"/>
        </w:rPr>
        <w:t>对我国境内新办集成电</w:t>
      </w:r>
      <w:r>
        <w:rPr/>
        <w:t> 路设计企业和符合条件的软件企业，经认定后，自获利年度起，享受企业所得税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w:t>
      </w:r>
      <w:r>
        <w:rPr>
          <w:rFonts w:ascii="Times New Roman" w:hAnsi="Times New Roman" w:cs="Times New Roman" w:eastAsia="Times New Roman" w:hint="default"/>
        </w:rPr>
        <w:t>”</w:t>
      </w:r>
      <w:r>
        <w:rPr/>
        <w:t>。软件技术</w:t>
      </w:r>
      <w:r>
        <w:rPr>
          <w:rFonts w:ascii="Times New Roman" w:hAnsi="Times New Roman" w:cs="Times New Roman" w:eastAsia="Times New Roman" w:hint="default"/>
        </w:rPr>
        <w:t>2014</w:t>
      </w:r>
      <w:r>
        <w:rPr/>
        <w:t>年</w:t>
      </w:r>
    </w:p>
    <w:p>
      <w:pPr>
        <w:pStyle w:val="BodyText"/>
        <w:spacing w:line="300" w:lineRule="auto" w:before="13"/>
        <w:ind w:left="514" w:right="0" w:hanging="360"/>
        <w:jc w:val="left"/>
      </w:pPr>
      <w:r>
        <w:rPr>
          <w:rFonts w:ascii="Times New Roman" w:hAnsi="Times New Roman" w:cs="Times New Roman" w:eastAsia="Times New Roman" w:hint="default"/>
        </w:rPr>
        <w:t>-2015</w:t>
      </w:r>
      <w:r>
        <w:rPr/>
        <w:t>年免征企业所得税，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年减半征收企业所得税。</w:t>
      </w:r>
      <w:r>
        <w:rPr>
          <w:w w:val="99"/>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日，软件技术领取了北京市科学技术委员会、北京市财政局、北京市国家税务局、北京市地方税务局联合</w:t>
      </w:r>
    </w:p>
    <w:p>
      <w:pPr>
        <w:pStyle w:val="BodyText"/>
        <w:spacing w:line="240" w:lineRule="auto" w:before="13"/>
        <w:ind w:left="154" w:right="0"/>
        <w:jc w:val="left"/>
      </w:pPr>
      <w:r>
        <w:rPr/>
        <w:t>颁发证书编号为</w:t>
      </w:r>
      <w:r>
        <w:rPr>
          <w:rFonts w:ascii="Times New Roman" w:hAnsi="Times New Roman" w:cs="Times New Roman" w:eastAsia="Times New Roman" w:hint="default"/>
        </w:rPr>
        <w:t>GR201711001548</w:t>
      </w:r>
      <w:r>
        <w:rPr/>
        <w:t>的《高新技术企业证书》，证书有限期为三年。</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694" w:right="6763" w:hanging="181"/>
        <w:jc w:val="left"/>
      </w:pPr>
      <w:r>
        <w:rPr/>
        <w:t>（</w:t>
      </w:r>
      <w:r>
        <w:rPr>
          <w:rFonts w:ascii="Times New Roman" w:hAnsi="Times New Roman" w:cs="Times New Roman" w:eastAsia="Times New Roman" w:hint="default"/>
        </w:rPr>
        <w:t>7</w:t>
      </w:r>
      <w:r>
        <w:rPr/>
        <w:t>）美国联邦所得税和州所得税</w:t>
      </w:r>
      <w:r>
        <w:rPr>
          <w:rFonts w:ascii="Times New Roman" w:hAnsi="Times New Roman" w:cs="Times New Roman" w:eastAsia="Times New Roman" w:hint="default"/>
        </w:rPr>
        <w:t>(</w:t>
      </w:r>
      <w:r>
        <w:rPr/>
        <w:t>特许权税</w:t>
      </w:r>
      <w:r>
        <w:rPr>
          <w:rFonts w:ascii="Times New Roman" w:hAnsi="Times New Roman" w:cs="Times New Roman" w:eastAsia="Times New Roman" w:hint="default"/>
        </w:rPr>
        <w:t>)</w:t>
      </w:r>
      <w:r>
        <w:rPr/>
        <w:t>： 联邦所得税率</w:t>
      </w:r>
    </w:p>
    <w:p>
      <w:pPr>
        <w:spacing w:line="240" w:lineRule="auto" w:before="0"/>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868"/>
        <w:gridCol w:w="2514"/>
        <w:gridCol w:w="2141"/>
      </w:tblGrid>
      <w:tr>
        <w:trPr>
          <w:trHeight w:val="421" w:hRule="exact"/>
        </w:trPr>
        <w:tc>
          <w:tcPr>
            <w:tcW w:w="638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1473" w:right="0"/>
              <w:jc w:val="left"/>
              <w:rPr>
                <w:rFonts w:ascii="宋体" w:hAnsi="宋体" w:cs="宋体" w:eastAsia="宋体" w:hint="default"/>
                <w:sz w:val="18"/>
                <w:szCs w:val="18"/>
              </w:rPr>
            </w:pPr>
            <w:r>
              <w:rPr>
                <w:rFonts w:ascii="宋体" w:hAnsi="宋体" w:cs="宋体" w:eastAsia="宋体" w:hint="default"/>
                <w:color w:val="0D0D0D"/>
                <w:sz w:val="18"/>
                <w:szCs w:val="18"/>
              </w:rPr>
              <w:t>应纳税所得额（含税级距，单位：美元）</w:t>
            </w:r>
            <w:r>
              <w:rPr>
                <w:rFonts w:ascii="宋体" w:hAnsi="宋体" w:cs="宋体" w:eastAsia="宋体" w:hint="default"/>
                <w:sz w:val="18"/>
                <w:szCs w:val="18"/>
              </w:rPr>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177"/>
              <w:jc w:val="center"/>
              <w:rPr>
                <w:rFonts w:ascii="宋体" w:hAnsi="宋体" w:cs="宋体" w:eastAsia="宋体" w:hint="default"/>
                <w:sz w:val="18"/>
                <w:szCs w:val="18"/>
              </w:rPr>
            </w:pPr>
            <w:r>
              <w:rPr>
                <w:rFonts w:ascii="宋体" w:hAnsi="宋体" w:cs="宋体" w:eastAsia="宋体" w:hint="default"/>
                <w:color w:val="0D0D0D"/>
                <w:sz w:val="18"/>
                <w:szCs w:val="18"/>
              </w:rPr>
              <w:t>税率</w:t>
            </w:r>
            <w:r>
              <w:rPr>
                <w:rFonts w:ascii="宋体" w:hAnsi="宋体" w:cs="宋体" w:eastAsia="宋体" w:hint="default"/>
                <w:sz w:val="18"/>
                <w:szCs w:val="18"/>
              </w:rPr>
            </w:r>
          </w:p>
        </w:tc>
      </w:tr>
      <w:tr>
        <w:trPr>
          <w:trHeight w:val="428"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sz w:val="18"/>
              </w:rPr>
              <w:t>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50,000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15%</w:t>
            </w:r>
            <w:r>
              <w:rPr>
                <w:rFonts w:ascii="Times New Roman"/>
                <w:sz w:val="18"/>
              </w:rPr>
            </w:r>
          </w:p>
        </w:tc>
      </w:tr>
      <w:tr>
        <w:trPr>
          <w:trHeight w:val="426"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8"/>
              <w:jc w:val="right"/>
              <w:rPr>
                <w:rFonts w:ascii="Times New Roman" w:hAnsi="Times New Roman" w:cs="Times New Roman" w:eastAsia="Times New Roman" w:hint="default"/>
                <w:sz w:val="18"/>
                <w:szCs w:val="18"/>
              </w:rPr>
            </w:pPr>
            <w:r>
              <w:rPr>
                <w:rFonts w:ascii="Times New Roman"/>
                <w:color w:val="0D0D0D"/>
                <w:sz w:val="18"/>
              </w:rPr>
              <w:t>50,000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8"/>
              <w:jc w:val="right"/>
              <w:rPr>
                <w:rFonts w:ascii="Times New Roman" w:hAnsi="Times New Roman" w:cs="Times New Roman" w:eastAsia="Times New Roman" w:hint="default"/>
                <w:sz w:val="18"/>
                <w:szCs w:val="18"/>
              </w:rPr>
            </w:pPr>
            <w:r>
              <w:rPr>
                <w:rFonts w:ascii="Times New Roman"/>
                <w:color w:val="0D0D0D"/>
                <w:sz w:val="18"/>
              </w:rPr>
              <w:t>75,000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color w:val="0D0D0D"/>
                <w:w w:val="95"/>
                <w:sz w:val="18"/>
              </w:rPr>
              <w:t>25%</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75,000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34%</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335,000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39%</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335,000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34%</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10,000,000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15,000,000</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35%</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15,000,000</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8"/>
              <w:jc w:val="right"/>
              <w:rPr>
                <w:rFonts w:ascii="Times New Roman" w:hAnsi="Times New Roman" w:cs="Times New Roman" w:eastAsia="Times New Roman" w:hint="default"/>
                <w:sz w:val="18"/>
                <w:szCs w:val="18"/>
              </w:rPr>
            </w:pPr>
            <w:r>
              <w:rPr>
                <w:rFonts w:ascii="Times New Roman"/>
                <w:color w:val="0D0D0D"/>
                <w:sz w:val="18"/>
              </w:rPr>
              <w:t>18,333,333</w:t>
            </w:r>
            <w:r>
              <w:rPr>
                <w:rFonts w:ascii="Times New Roman"/>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9"/>
              <w:jc w:val="right"/>
              <w:rPr>
                <w:rFonts w:ascii="Times New Roman" w:hAnsi="Times New Roman" w:cs="Times New Roman" w:eastAsia="Times New Roman" w:hint="default"/>
                <w:sz w:val="18"/>
                <w:szCs w:val="18"/>
              </w:rPr>
            </w:pPr>
            <w:r>
              <w:rPr>
                <w:rFonts w:ascii="Times New Roman"/>
                <w:color w:val="0D0D0D"/>
                <w:w w:val="95"/>
                <w:sz w:val="18"/>
              </w:rPr>
              <w:t>38%</w:t>
            </w:r>
            <w:r>
              <w:rPr>
                <w:rFonts w:ascii="Times New Roman"/>
                <w:sz w:val="18"/>
              </w:rPr>
            </w:r>
          </w:p>
        </w:tc>
      </w:tr>
      <w:tr>
        <w:trPr>
          <w:trHeight w:val="427" w:hRule="exact"/>
        </w:trPr>
        <w:tc>
          <w:tcPr>
            <w:tcW w:w="3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8"/>
              <w:jc w:val="right"/>
              <w:rPr>
                <w:rFonts w:ascii="Times New Roman" w:hAnsi="Times New Roman" w:cs="Times New Roman" w:eastAsia="Times New Roman" w:hint="default"/>
                <w:sz w:val="18"/>
                <w:szCs w:val="18"/>
              </w:rPr>
            </w:pPr>
            <w:r>
              <w:rPr>
                <w:rFonts w:ascii="Times New Roman"/>
                <w:color w:val="0D0D0D"/>
                <w:sz w:val="18"/>
              </w:rPr>
              <w:t>18,333,333</w:t>
            </w:r>
            <w:r>
              <w:rPr>
                <w:rFonts w:ascii="Times New Roman"/>
                <w:sz w:val="18"/>
              </w:rPr>
            </w:r>
          </w:p>
        </w:tc>
        <w:tc>
          <w:tcPr>
            <w:tcW w:w="2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color w:val="0D0D0D"/>
                <w:spacing w:val="-1"/>
                <w:sz w:val="18"/>
              </w:rPr>
              <w:t>..........</w:t>
            </w:r>
            <w:r>
              <w:rPr>
                <w:rFonts w:ascii="Times New Roman"/>
                <w:spacing w:val="-1"/>
                <w:sz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79"/>
              <w:jc w:val="right"/>
              <w:rPr>
                <w:rFonts w:ascii="Times New Roman" w:hAnsi="Times New Roman" w:cs="Times New Roman" w:eastAsia="Times New Roman" w:hint="default"/>
                <w:sz w:val="18"/>
                <w:szCs w:val="18"/>
              </w:rPr>
            </w:pPr>
            <w:r>
              <w:rPr>
                <w:rFonts w:ascii="Times New Roman"/>
                <w:color w:val="0D0D0D"/>
                <w:w w:val="95"/>
                <w:sz w:val="18"/>
              </w:rPr>
              <w:t>35%</w:t>
            </w:r>
            <w:r>
              <w:rPr>
                <w:rFonts w:ascii="Times New Roman"/>
                <w:sz w:val="18"/>
              </w:rPr>
            </w:r>
          </w:p>
        </w:tc>
      </w:tr>
    </w:tbl>
    <w:p>
      <w:pPr>
        <w:pStyle w:val="BodyText"/>
        <w:spacing w:line="307" w:lineRule="auto" w:before="10"/>
        <w:ind w:right="1132" w:firstLine="360"/>
        <w:jc w:val="both"/>
      </w:pPr>
      <w:r>
        <w:rPr/>
        <w:t>美国联邦所得税纳税申报表要求同时计算两种类型的所得税：常规所得税</w:t>
      </w:r>
      <w:r>
        <w:rPr>
          <w:rFonts w:ascii="Times New Roman" w:hAnsi="Times New Roman" w:cs="Times New Roman" w:eastAsia="Times New Roman" w:hint="default"/>
        </w:rPr>
        <w:t>(REGULAR INCOME</w:t>
      </w:r>
      <w:r>
        <w:rPr>
          <w:rFonts w:ascii="Times New Roman" w:hAnsi="Times New Roman" w:cs="Times New Roman" w:eastAsia="Times New Roman" w:hint="default"/>
          <w:spacing w:val="19"/>
        </w:rPr>
        <w:t> </w:t>
      </w:r>
      <w:r>
        <w:rPr>
          <w:rFonts w:ascii="Times New Roman" w:hAnsi="Times New Roman" w:cs="Times New Roman" w:eastAsia="Times New Roman" w:hint="default"/>
        </w:rPr>
        <w:t>TAX)</w:t>
      </w:r>
      <w:r>
        <w:rPr/>
        <w:t>和替代性最低税</w:t>
      </w:r>
      <w:r>
        <w:rPr>
          <w:w w:val="99"/>
        </w:rPr>
        <w:t> </w:t>
      </w:r>
      <w:r>
        <w:rPr>
          <w:rFonts w:ascii="Times New Roman" w:hAnsi="Times New Roman" w:cs="Times New Roman" w:eastAsia="Times New Roman" w:hint="default"/>
        </w:rPr>
        <w:t>(ALTERNATIVE</w:t>
      </w:r>
      <w:r>
        <w:rPr>
          <w:rFonts w:ascii="Times New Roman" w:hAnsi="Times New Roman" w:cs="Times New Roman" w:eastAsia="Times New Roman" w:hint="default"/>
          <w:spacing w:val="-21"/>
        </w:rPr>
        <w:t> </w:t>
      </w:r>
      <w:r>
        <w:rPr>
          <w:rFonts w:ascii="Times New Roman" w:hAnsi="Times New Roman" w:cs="Times New Roman" w:eastAsia="Times New Roman" w:hint="default"/>
        </w:rPr>
        <w:t>MINIMUM</w:t>
      </w:r>
      <w:r>
        <w:rPr>
          <w:rFonts w:ascii="Times New Roman" w:hAnsi="Times New Roman" w:cs="Times New Roman" w:eastAsia="Times New Roman" w:hint="default"/>
          <w:spacing w:val="-21"/>
        </w:rPr>
        <w:t> </w:t>
      </w:r>
      <w:r>
        <w:rPr>
          <w:rFonts w:ascii="Times New Roman" w:hAnsi="Times New Roman" w:cs="Times New Roman" w:eastAsia="Times New Roman" w:hint="default"/>
        </w:rPr>
        <w:t>TAX)</w:t>
      </w:r>
      <w:r>
        <w:rPr/>
        <w:t>。常规企业所得税为上表所列的累进税率，替代性最低税税率为</w:t>
      </w:r>
      <w:r>
        <w:rPr>
          <w:rFonts w:ascii="Times New Roman" w:hAnsi="Times New Roman" w:cs="Times New Roman" w:eastAsia="Times New Roman" w:hint="default"/>
        </w:rPr>
        <w:t>20%</w:t>
      </w:r>
      <w:r>
        <w:rPr/>
        <w:t>，按常规企业所得税</w:t>
      </w:r>
      <w:r>
        <w:rPr>
          <w:w w:val="99"/>
        </w:rPr>
        <w:t> </w:t>
      </w:r>
      <w:r>
        <w:rPr>
          <w:spacing w:val="-2"/>
        </w:rPr>
        <w:t>和替代性最低税孰高缴纳。以前年度缴纳的替代性最低税可以抵减当年的常规企业所得税，但以不使抵减后的当年常规企业</w:t>
      </w:r>
      <w:r>
        <w:rPr>
          <w:spacing w:val="-65"/>
        </w:rPr>
        <w:t> </w:t>
      </w:r>
      <w:r>
        <w:rPr>
          <w:spacing w:val="-65"/>
        </w:rPr>
      </w:r>
      <w:r>
        <w:rPr/>
        <w:t>所得税低于当年替代性最低税为限。弥补亏损前，所得税按当年应纳税所得额的</w:t>
      </w:r>
      <w:r>
        <w:rPr>
          <w:rFonts w:ascii="Times New Roman" w:hAnsi="Times New Roman" w:cs="Times New Roman" w:eastAsia="Times New Roman" w:hint="default"/>
        </w:rPr>
        <w:t>10%</w:t>
      </w:r>
      <w:r>
        <w:rPr/>
        <w:t>和</w:t>
      </w:r>
      <w:r>
        <w:rPr>
          <w:rFonts w:ascii="Times New Roman" w:hAnsi="Times New Roman" w:cs="Times New Roman" w:eastAsia="Times New Roman" w:hint="default"/>
        </w:rPr>
        <w:t>20%</w:t>
      </w:r>
      <w:r>
        <w:rPr/>
        <w:t>税率计提缴纳。</w:t>
      </w:r>
    </w:p>
    <w:p>
      <w:pPr>
        <w:pStyle w:val="BodyText"/>
        <w:spacing w:line="309" w:lineRule="auto" w:before="7"/>
        <w:ind w:left="154" w:right="1129" w:firstLine="360"/>
        <w:jc w:val="both"/>
      </w:pPr>
      <w:r>
        <w:rPr>
          <w:spacing w:val="-4"/>
        </w:rPr>
        <w:t>美国国会于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日通过《税收减免与就业法案》（以下简称</w:t>
      </w:r>
      <w:r>
        <w:rPr>
          <w:rFonts w:ascii="Times New Roman" w:hAnsi="Times New Roman" w:cs="Times New Roman" w:eastAsia="Times New Roman" w:hint="default"/>
          <w:spacing w:val="-4"/>
        </w:rPr>
        <w:t>“</w:t>
      </w:r>
      <w:r>
        <w:rPr>
          <w:spacing w:val="-4"/>
        </w:rPr>
        <w:t>税改法案</w:t>
      </w:r>
      <w:r>
        <w:rPr>
          <w:rFonts w:ascii="Times New Roman" w:hAnsi="Times New Roman" w:cs="Times New Roman" w:eastAsia="Times New Roman" w:hint="default"/>
          <w:spacing w:val="-4"/>
        </w:rPr>
        <w:t>”</w:t>
      </w:r>
      <w:r>
        <w:rPr>
          <w:spacing w:val="-4"/>
        </w:rPr>
        <w:t>）。税改法案将于</w:t>
      </w:r>
      <w:r>
        <w:rPr>
          <w:rFonts w:ascii="Times New Roman" w:hAnsi="Times New Roman" w:cs="Times New Roman" w:eastAsia="Times New Roman" w:hint="default"/>
          <w:spacing w:val="-4"/>
        </w:rPr>
        <w:t>2018</w:t>
      </w:r>
      <w:r>
        <w:rPr>
          <w:spacing w:val="-4"/>
        </w:rPr>
        <w:t>年生效，将由</w:t>
      </w:r>
      <w:r>
        <w:rPr>
          <w:rFonts w:ascii="Times New Roman" w:hAnsi="Times New Roman" w:cs="Times New Roman" w:eastAsia="Times New Roman" w:hint="default"/>
          <w:spacing w:val="-4"/>
        </w:rPr>
        <w:t>21%</w:t>
      </w:r>
      <w:r>
        <w:rPr>
          <w:rFonts w:ascii="Times New Roman" w:hAnsi="Times New Roman" w:cs="Times New Roman" w:eastAsia="Times New Roman" w:hint="default"/>
        </w:rPr>
        <w:t> </w:t>
      </w:r>
      <w:r>
        <w:rPr>
          <w:spacing w:val="-2"/>
        </w:rPr>
        <w:t>的单一企业所得税率替换现行税法中的多级累进企业所得税率，同时代替性最低税也会被完全废除。对于按现行税法折旧规</w:t>
      </w:r>
      <w:r>
        <w:rPr>
          <w:spacing w:val="-64"/>
        </w:rPr>
        <w:t> </w:t>
      </w:r>
      <w:r>
        <w:rPr>
          <w:spacing w:val="-64"/>
        </w:rPr>
      </w:r>
      <w:r>
        <w:rPr/>
        <w:t>定的符合条件的资产，在投入使用的当年至</w:t>
      </w:r>
      <w:r>
        <w:rPr>
          <w:rFonts w:ascii="Times New Roman" w:hAnsi="Times New Roman" w:cs="Times New Roman" w:eastAsia="Times New Roman" w:hint="default"/>
        </w:rPr>
        <w:t>2022</w:t>
      </w:r>
      <w:r>
        <w:rPr/>
        <w:t>年期间可以当期</w:t>
      </w:r>
      <w:r>
        <w:rPr>
          <w:rFonts w:ascii="Times New Roman" w:hAnsi="Times New Roman" w:cs="Times New Roman" w:eastAsia="Times New Roman" w:hint="default"/>
        </w:rPr>
        <w:t>100%</w:t>
      </w:r>
      <w:r>
        <w:rPr/>
        <w:t>费用化，并于此后逐步取消。</w:t>
      </w:r>
    </w:p>
    <w:p>
      <w:pPr>
        <w:pStyle w:val="BodyText"/>
        <w:spacing w:line="254" w:lineRule="exact"/>
        <w:ind w:left="513" w:right="0"/>
        <w:jc w:val="left"/>
        <w:rPr>
          <w:rFonts w:ascii="宋体" w:hAnsi="宋体" w:cs="宋体" w:eastAsia="宋体" w:hint="default"/>
          <w:sz w:val="19"/>
          <w:szCs w:val="19"/>
        </w:rPr>
      </w:pPr>
      <w:r>
        <w:rPr/>
        <w:t>州所得税</w:t>
      </w:r>
      <w:r>
        <w:rPr>
          <w:rFonts w:ascii="Times New Roman" w:hAnsi="Times New Roman" w:cs="Times New Roman" w:eastAsia="Times New Roman" w:hint="default"/>
        </w:rPr>
        <w:t>/</w:t>
      </w:r>
      <w:r>
        <w:rPr/>
        <w:t>特许权税</w:t>
      </w:r>
      <w:r>
        <w:rPr>
          <w:rFonts w:ascii="Times New Roman" w:hAnsi="Times New Roman" w:cs="Times New Roman" w:eastAsia="Times New Roman" w:hint="default"/>
        </w:rPr>
        <w:t>(state corporate income tax or franchise</w:t>
      </w:r>
      <w:r>
        <w:rPr>
          <w:rFonts w:ascii="Times New Roman" w:hAnsi="Times New Roman" w:cs="Times New Roman" w:eastAsia="Times New Roman" w:hint="default"/>
          <w:spacing w:val="-18"/>
        </w:rPr>
        <w:t> </w:t>
      </w:r>
      <w:r>
        <w:rPr>
          <w:rFonts w:ascii="Times New Roman" w:hAnsi="Times New Roman" w:cs="Times New Roman" w:eastAsia="Times New Roman" w:hint="default"/>
        </w:rPr>
        <w:t>tax)</w:t>
      </w:r>
      <w:r>
        <w:rPr/>
        <w:t>率</w:t>
      </w:r>
      <w:r>
        <w:rPr>
          <w:rFonts w:ascii="宋体" w:hAnsi="宋体" w:cs="宋体" w:eastAsia="宋体" w:hint="default"/>
          <w:i/>
          <w:sz w:val="19"/>
          <w:szCs w:val="19"/>
        </w:rPr>
        <w:t>：</w:t>
      </w:r>
      <w:r>
        <w:rPr>
          <w:rFonts w:ascii="宋体" w:hAnsi="宋体" w:cs="宋体" w:eastAsia="宋体" w:hint="default"/>
          <w:sz w:val="19"/>
          <w:szCs w:val="19"/>
        </w:rPr>
      </w:r>
    </w:p>
    <w:p>
      <w:pPr>
        <w:pStyle w:val="BodyText"/>
        <w:spacing w:line="309" w:lineRule="auto" w:before="63"/>
        <w:ind w:right="1130" w:firstLine="360"/>
        <w:jc w:val="both"/>
      </w:pPr>
      <w:r>
        <w:rPr>
          <w:spacing w:val="-1"/>
        </w:rPr>
        <w:t>美国除联邦企业所得税外，很多州针对与该州有税务关联的企业</w:t>
      </w:r>
      <w:r>
        <w:rPr>
          <w:rFonts w:ascii="Times New Roman" w:hAnsi="Times New Roman" w:cs="Times New Roman" w:eastAsia="Times New Roman" w:hint="default"/>
          <w:spacing w:val="-1"/>
        </w:rPr>
        <w:t>(</w:t>
      </w:r>
      <w:r>
        <w:rPr>
          <w:spacing w:val="-1"/>
        </w:rPr>
        <w:t>如在该州有财产、雇员、管理人员等</w:t>
      </w:r>
      <w:r>
        <w:rPr>
          <w:rFonts w:ascii="Times New Roman" w:hAnsi="Times New Roman" w:cs="Times New Roman" w:eastAsia="Times New Roman" w:hint="default"/>
          <w:spacing w:val="-1"/>
        </w:rPr>
        <w:t>)</w:t>
      </w:r>
      <w:r>
        <w:rPr>
          <w:spacing w:val="-1"/>
        </w:rPr>
        <w:t>征收州所得税或</w:t>
      </w:r>
      <w:r>
        <w:rPr/>
        <w:t> </w:t>
      </w:r>
      <w:r>
        <w:rPr>
          <w:spacing w:val="-5"/>
        </w:rPr>
        <w:t>特许权税。与所得税略有差异，特许权税的税基通常不基于净利而着重于净值。一般来说，所得税负高的州特许权税负则低。</w:t>
      </w:r>
      <w:r>
        <w:rPr>
          <w:spacing w:val="-82"/>
        </w:rPr>
        <w:t> </w:t>
      </w:r>
      <w:r>
        <w:rPr>
          <w:spacing w:val="-82"/>
        </w:rPr>
      </w:r>
      <w:r>
        <w:rPr/>
        <w:t>报告期内</w:t>
      </w:r>
      <w:r>
        <w:rPr>
          <w:rFonts w:ascii="Times New Roman" w:hAnsi="Times New Roman" w:cs="Times New Roman" w:eastAsia="Times New Roman" w:hint="default"/>
        </w:rPr>
        <w:t>iTalk Global</w:t>
      </w:r>
      <w:r>
        <w:rPr>
          <w:rFonts w:ascii="Times New Roman" w:hAnsi="Times New Roman" w:cs="Times New Roman" w:eastAsia="Times New Roman" w:hint="default"/>
          <w:spacing w:val="42"/>
        </w:rPr>
        <w:t> </w:t>
      </w:r>
      <w:r>
        <w:rPr/>
        <w:t>在如下四个州有所得税</w:t>
      </w:r>
      <w:r>
        <w:rPr>
          <w:rFonts w:ascii="Times New Roman" w:hAnsi="Times New Roman" w:cs="Times New Roman" w:eastAsia="Times New Roman" w:hint="default"/>
        </w:rPr>
        <w:t>/</w:t>
      </w:r>
      <w:r>
        <w:rPr/>
        <w:t>特许权税的纳税义务：</w:t>
      </w:r>
    </w:p>
    <w:p>
      <w:pPr>
        <w:pStyle w:val="BodyText"/>
        <w:spacing w:line="300" w:lineRule="auto" w:before="5"/>
        <w:ind w:right="1130" w:firstLine="360"/>
        <w:jc w:val="both"/>
      </w:pPr>
      <w:r>
        <w:rPr>
          <w:rFonts w:ascii="Times New Roman" w:hAnsi="Times New Roman" w:cs="Times New Roman" w:eastAsia="Times New Roman" w:hint="default"/>
        </w:rPr>
        <w:t>1)</w:t>
      </w:r>
      <w:r>
        <w:rPr/>
        <w:t>德克萨斯州：没有企业所得税，但针对收入超过</w:t>
      </w:r>
      <w:r>
        <w:rPr>
          <w:rFonts w:ascii="Times New Roman" w:hAnsi="Times New Roman" w:cs="Times New Roman" w:eastAsia="Times New Roman" w:hint="default"/>
        </w:rPr>
        <w:t>100</w:t>
      </w:r>
      <w:r>
        <w:rPr/>
        <w:t>万美元的企业其在州内所获应税收入征收特许权税。特许权税率</w:t>
      </w:r>
      <w:r>
        <w:rPr>
          <w:w w:val="99"/>
        </w:rPr>
        <w:t> </w:t>
      </w:r>
      <w:r>
        <w:rPr/>
        <w:t>为累进制，但最大税率不超过</w:t>
      </w:r>
      <w:r>
        <w:rPr>
          <w:rFonts w:ascii="Times New Roman" w:hAnsi="Times New Roman" w:cs="Times New Roman" w:eastAsia="Times New Roman" w:hint="default"/>
        </w:rPr>
        <w:t>1%  </w:t>
      </w:r>
      <w:r>
        <w:rPr/>
        <w:t>。</w:t>
      </w:r>
      <w:r>
        <w:rPr>
          <w:rFonts w:ascii="Times New Roman" w:hAnsi="Times New Roman" w:cs="Times New Roman" w:eastAsia="Times New Roman" w:hint="default"/>
        </w:rPr>
        <w:t>iTalk Global</w:t>
      </w:r>
      <w:r>
        <w:rPr>
          <w:rFonts w:ascii="Times New Roman" w:hAnsi="Times New Roman" w:cs="Times New Roman" w:eastAsia="Times New Roman" w:hint="default"/>
          <w:spacing w:val="41"/>
        </w:rPr>
        <w:t> </w:t>
      </w:r>
      <w:r>
        <w:rPr/>
        <w:t>报告期内适用税率为</w:t>
      </w:r>
      <w:r>
        <w:rPr>
          <w:rFonts w:ascii="Times New Roman" w:hAnsi="Times New Roman" w:cs="Times New Roman" w:eastAsia="Times New Roman" w:hint="default"/>
        </w:rPr>
        <w:t>1%</w:t>
      </w:r>
      <w:r>
        <w:rPr/>
        <w:t>。</w:t>
      </w:r>
    </w:p>
    <w:p>
      <w:pPr>
        <w:pStyle w:val="BodyText"/>
        <w:spacing w:line="300" w:lineRule="auto" w:before="13"/>
        <w:ind w:right="1133" w:firstLine="360"/>
        <w:jc w:val="both"/>
      </w:pPr>
      <w:r>
        <w:rPr>
          <w:rFonts w:ascii="Times New Roman" w:hAnsi="Times New Roman" w:cs="Times New Roman" w:eastAsia="Times New Roman" w:hint="default"/>
        </w:rPr>
        <w:t>2)</w:t>
      </w:r>
      <w:r>
        <w:rPr/>
        <w:t>加利福尼亚州：在应纳所得税额不低于最小特许权税额的情况下，企业所得税税率为</w:t>
      </w:r>
      <w:r>
        <w:rPr>
          <w:spacing w:val="42"/>
        </w:rPr>
        <w:t> </w:t>
      </w:r>
      <w:r>
        <w:rPr>
          <w:rFonts w:ascii="Times New Roman" w:hAnsi="Times New Roman" w:cs="Times New Roman" w:eastAsia="Times New Roman" w:hint="default"/>
        </w:rPr>
        <w:t>8.84%(</w:t>
      </w:r>
      <w:r>
        <w:rPr/>
        <w:t>税基为州内所获应税净</w:t>
      </w:r>
      <w:r>
        <w:rPr>
          <w:w w:val="99"/>
        </w:rPr>
        <w:t> </w:t>
      </w:r>
      <w:r>
        <w:rPr/>
        <w:t>利或按指定方法分配计算的州内所获应税净利</w:t>
      </w:r>
      <w:r>
        <w:rPr>
          <w:rFonts w:ascii="Times New Roman" w:hAnsi="Times New Roman" w:cs="Times New Roman" w:eastAsia="Times New Roman" w:hint="default"/>
        </w:rPr>
        <w:t>)</w:t>
      </w:r>
      <w:r>
        <w:rPr/>
        <w:t>。</w:t>
      </w:r>
    </w:p>
    <w:p>
      <w:pPr>
        <w:pStyle w:val="BodyText"/>
        <w:spacing w:line="240" w:lineRule="auto" w:before="13"/>
        <w:ind w:left="513" w:right="0"/>
        <w:jc w:val="left"/>
      </w:pPr>
      <w:r>
        <w:rPr>
          <w:rFonts w:ascii="Times New Roman" w:hAnsi="Times New Roman" w:cs="Times New Roman" w:eastAsia="Times New Roman" w:hint="default"/>
        </w:rPr>
        <w:t>3)</w:t>
      </w:r>
      <w:r>
        <w:rPr/>
        <w:t>马里兰州：企业所得税率为</w:t>
      </w:r>
      <w:r>
        <w:rPr>
          <w:rFonts w:ascii="Times New Roman" w:hAnsi="Times New Roman" w:cs="Times New Roman" w:eastAsia="Times New Roman" w:hint="default"/>
        </w:rPr>
        <w:t>8.25%(</w:t>
      </w:r>
      <w:r>
        <w:rPr/>
        <w:t>税基为按指定方法分配计算的州内所获应税净利</w:t>
      </w:r>
      <w:r>
        <w:rPr>
          <w:rFonts w:ascii="Times New Roman" w:hAnsi="Times New Roman" w:cs="Times New Roman" w:eastAsia="Times New Roman" w:hint="default"/>
        </w:rPr>
        <w:t>)</w:t>
      </w:r>
      <w:r>
        <w:rPr/>
        <w:t>。</w:t>
      </w:r>
    </w:p>
    <w:p>
      <w:pPr>
        <w:pStyle w:val="BodyText"/>
        <w:spacing w:line="240" w:lineRule="auto" w:before="63"/>
        <w:ind w:left="514" w:right="0"/>
        <w:jc w:val="left"/>
      </w:pPr>
      <w:r>
        <w:rPr>
          <w:rFonts w:ascii="Times New Roman" w:hAnsi="Times New Roman" w:cs="Times New Roman" w:eastAsia="Times New Roman" w:hint="default"/>
        </w:rPr>
        <w:t>4)</w:t>
      </w:r>
      <w:r>
        <w:rPr/>
        <w:t>维吉尼亚州：企业所得税率为</w:t>
      </w:r>
      <w:r>
        <w:rPr>
          <w:rFonts w:ascii="Times New Roman" w:hAnsi="Times New Roman" w:cs="Times New Roman" w:eastAsia="Times New Roman" w:hint="default"/>
        </w:rPr>
        <w:t>6%(</w:t>
      </w:r>
      <w:r>
        <w:rPr/>
        <w:t>税基为按指定方法分配计算的州内所获应税净利</w:t>
      </w:r>
      <w:r>
        <w:rPr>
          <w:rFonts w:ascii="Times New Roman" w:hAnsi="Times New Roman" w:cs="Times New Roman" w:eastAsia="Times New Roman" w:hint="default"/>
        </w:rPr>
        <w:t>)</w:t>
      </w:r>
      <w:r>
        <w:rPr/>
        <w:t>。</w:t>
      </w:r>
    </w:p>
    <w:p>
      <w:pPr>
        <w:pStyle w:val="BodyText"/>
        <w:spacing w:line="240" w:lineRule="auto" w:before="63"/>
        <w:ind w:left="513" w:right="0"/>
        <w:jc w:val="left"/>
      </w:pPr>
      <w:r>
        <w:rPr/>
        <w:t>（</w:t>
      </w:r>
      <w:r>
        <w:rPr>
          <w:rFonts w:ascii="Times New Roman" w:hAnsi="Times New Roman" w:cs="Times New Roman" w:eastAsia="Times New Roman" w:hint="default"/>
        </w:rPr>
        <w:t>8</w:t>
      </w:r>
      <w:r>
        <w:rPr/>
        <w:t>）新加坡企业所得税税率为</w:t>
      </w:r>
      <w:r>
        <w:rPr>
          <w:rFonts w:ascii="Times New Roman" w:hAnsi="Times New Roman" w:cs="Times New Roman" w:eastAsia="Times New Roman" w:hint="default"/>
        </w:rPr>
        <w:t>17%</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2"/>
        </w:rPr>
        <w:t> </w:t>
      </w:r>
      <w:r>
        <w:rPr>
          <w:rFonts w:ascii="Times New Roman" w:hAnsi="Times New Roman" w:cs="Times New Roman" w:eastAsia="Times New Roman" w:hint="default"/>
        </w:rPr>
        <w:t>Singapore</w:t>
      </w:r>
      <w:r>
        <w:rPr/>
        <w:t>处于累计亏损状态，无所得税纳税义务。</w:t>
      </w:r>
    </w:p>
    <w:p>
      <w:pPr>
        <w:pStyle w:val="BodyText"/>
        <w:spacing w:line="240" w:lineRule="auto" w:before="63"/>
        <w:ind w:left="514" w:right="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iTalkBB Canada</w:t>
      </w:r>
      <w:r>
        <w:rPr/>
        <w:t>、</w:t>
      </w:r>
      <w:r>
        <w:rPr>
          <w:rFonts w:ascii="Times New Roman" w:hAnsi="Times New Roman" w:cs="Times New Roman" w:eastAsia="Times New Roman" w:hint="default"/>
        </w:rPr>
        <w:t>iTalk Media</w:t>
      </w:r>
      <w:r>
        <w:rPr>
          <w:rFonts w:ascii="Times New Roman" w:hAnsi="Times New Roman" w:cs="Times New Roman" w:eastAsia="Times New Roman" w:hint="default"/>
          <w:spacing w:val="-8"/>
        </w:rPr>
        <w:t> </w:t>
      </w:r>
      <w:r>
        <w:rPr>
          <w:rFonts w:ascii="Times New Roman" w:hAnsi="Times New Roman" w:cs="Times New Roman" w:eastAsia="Times New Roman" w:hint="default"/>
        </w:rPr>
        <w:t>Corporation</w:t>
      </w:r>
      <w:r>
        <w:rPr/>
        <w:t>为在加拿大安大略省注册的公司，应缴纳所得税情况如下：</w:t>
      </w:r>
    </w:p>
    <w:p>
      <w:pPr>
        <w:spacing w:line="240" w:lineRule="auto" w:before="13"/>
        <w:rPr>
          <w:rFonts w:ascii="宋体" w:hAnsi="宋体" w:cs="宋体" w:eastAsia="宋体" w:hint="default"/>
          <w:sz w:val="3"/>
          <w:szCs w:val="3"/>
        </w:rPr>
      </w:pPr>
    </w:p>
    <w:tbl>
      <w:tblPr>
        <w:tblW w:w="0" w:type="auto"/>
        <w:jc w:val="left"/>
        <w:tblInd w:w="785" w:type="dxa"/>
        <w:tblLayout w:type="fixed"/>
        <w:tblCellMar>
          <w:top w:w="0" w:type="dxa"/>
          <w:left w:w="0" w:type="dxa"/>
          <w:bottom w:w="0" w:type="dxa"/>
          <w:right w:w="0" w:type="dxa"/>
        </w:tblCellMar>
        <w:tblLook w:val="01E0"/>
      </w:tblPr>
      <w:tblGrid>
        <w:gridCol w:w="4209"/>
        <w:gridCol w:w="4154"/>
      </w:tblGrid>
      <w:tr>
        <w:trPr>
          <w:trHeight w:val="427" w:hRule="exact"/>
        </w:trPr>
        <w:tc>
          <w:tcPr>
            <w:tcW w:w="42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公司名称</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color w:val="0D0D0D"/>
                <w:sz w:val="18"/>
                <w:szCs w:val="18"/>
              </w:rPr>
              <w:t>税率</w:t>
            </w:r>
            <w:r>
              <w:rPr>
                <w:rFonts w:ascii="宋体" w:hAnsi="宋体" w:cs="宋体" w:eastAsia="宋体" w:hint="default"/>
                <w:sz w:val="18"/>
                <w:szCs w:val="18"/>
              </w:rPr>
            </w:r>
          </w:p>
        </w:tc>
      </w:tr>
      <w:tr>
        <w:trPr>
          <w:trHeight w:val="428" w:hRule="exact"/>
        </w:trPr>
        <w:tc>
          <w:tcPr>
            <w:tcW w:w="4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color w:val="0D0D0D"/>
                <w:sz w:val="18"/>
                <w:szCs w:val="18"/>
              </w:rPr>
              <w:t>联邦所得税</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15%</w:t>
            </w:r>
            <w:r>
              <w:rPr>
                <w:rFonts w:ascii="Times New Roman"/>
                <w:sz w:val="18"/>
              </w:rPr>
            </w:r>
          </w:p>
        </w:tc>
      </w:tr>
      <w:tr>
        <w:trPr>
          <w:trHeight w:val="427" w:hRule="exact"/>
        </w:trPr>
        <w:tc>
          <w:tcPr>
            <w:tcW w:w="4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color w:val="0D0D0D"/>
                <w:sz w:val="18"/>
                <w:szCs w:val="18"/>
              </w:rPr>
              <w:t>安大略省所得税</w:t>
            </w:r>
            <w:r>
              <w:rPr>
                <w:rFonts w:ascii="宋体" w:hAnsi="宋体" w:cs="宋体" w:eastAsia="宋体" w:hint="default"/>
                <w:sz w:val="18"/>
                <w:szCs w:val="18"/>
              </w:rPr>
            </w:r>
          </w:p>
        </w:tc>
        <w:tc>
          <w:tcPr>
            <w:tcW w:w="4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color w:val="0D0D0D"/>
                <w:sz w:val="18"/>
              </w:rPr>
              <w:t>11.5%</w:t>
            </w:r>
            <w:r>
              <w:rPr>
                <w:rFonts w:ascii="Times New Roman"/>
                <w:sz w:val="18"/>
              </w:rPr>
            </w:r>
          </w:p>
        </w:tc>
      </w:tr>
    </w:tbl>
    <w:p>
      <w:pPr>
        <w:pStyle w:val="BodyText"/>
        <w:spacing w:line="240" w:lineRule="auto" w:before="10"/>
        <w:ind w:left="514" w:right="0"/>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5"/>
        </w:rPr>
        <w:t> </w:t>
      </w:r>
      <w:r>
        <w:rPr>
          <w:rFonts w:ascii="Times New Roman" w:hAnsi="Times New Roman" w:cs="Times New Roman" w:eastAsia="Times New Roman" w:hint="default"/>
        </w:rPr>
        <w:t>Australia</w:t>
      </w:r>
      <w:r>
        <w:rPr/>
        <w:t>依据澳大利亚企业所得税的规定，适用于小企业</w:t>
      </w:r>
      <w:r>
        <w:rPr>
          <w:rFonts w:ascii="Times New Roman" w:hAnsi="Times New Roman" w:cs="Times New Roman" w:eastAsia="Times New Roman" w:hint="default"/>
        </w:rPr>
        <w:t>28.5%</w:t>
      </w:r>
      <w:r>
        <w:rPr/>
        <w:t>税率。</w:t>
      </w:r>
    </w:p>
    <w:p>
      <w:pPr>
        <w:pStyle w:val="BodyText"/>
        <w:spacing w:line="240" w:lineRule="auto" w:before="63"/>
        <w:ind w:left="513" w:right="0"/>
        <w:jc w:val="left"/>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United</w:t>
      </w:r>
      <w:r>
        <w:rPr>
          <w:rFonts w:ascii="Times New Roman" w:hAnsi="Times New Roman" w:cs="Times New Roman" w:eastAsia="Times New Roman" w:hint="default"/>
          <w:spacing w:val="-3"/>
        </w:rPr>
        <w:t> </w:t>
      </w:r>
      <w:r>
        <w:rPr>
          <w:rFonts w:ascii="Times New Roman" w:hAnsi="Times New Roman" w:cs="Times New Roman" w:eastAsia="Times New Roman" w:hint="default"/>
        </w:rPr>
        <w:t>Wise</w:t>
      </w:r>
      <w:r>
        <w:rPr/>
        <w:t>系设立在英属维尔京群岛的公司的离岸公司，不需向政府缴纳任何税项。</w:t>
      </w:r>
    </w:p>
    <w:p>
      <w:pPr>
        <w:pStyle w:val="BodyText"/>
        <w:spacing w:line="300" w:lineRule="auto" w:before="63"/>
        <w:ind w:right="1129" w:firstLine="360"/>
        <w:jc w:val="both"/>
      </w:pPr>
      <w:r>
        <w:rPr>
          <w:spacing w:val="-2"/>
        </w:rPr>
        <w:t>（</w:t>
      </w:r>
      <w:r>
        <w:rPr>
          <w:rFonts w:ascii="Times New Roman" w:hAnsi="Times New Roman" w:cs="Times New Roman" w:eastAsia="Times New Roman" w:hint="default"/>
          <w:spacing w:val="-2"/>
        </w:rPr>
        <w:t>12</w:t>
      </w:r>
      <w:r>
        <w:rPr>
          <w:spacing w:val="-2"/>
        </w:rPr>
        <w:t>）根据《高新技术企业认定管理办法》（国科发火〔</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32</w:t>
      </w:r>
      <w:r>
        <w:rPr>
          <w:spacing w:val="-2"/>
        </w:rPr>
        <w:t>号）和《高新技术企业认定管理工作指引》（国科发</w:t>
      </w:r>
      <w:r>
        <w:rPr/>
        <w:t> 火〔</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195</w:t>
      </w:r>
      <w:r>
        <w:rPr/>
        <w:t>号）有关规定，广州二六三系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月广东省公示的</w:t>
      </w:r>
      <w:r>
        <w:rPr>
          <w:rFonts w:ascii="Times New Roman" w:hAnsi="Times New Roman" w:cs="Times New Roman" w:eastAsia="Times New Roman" w:hint="default"/>
        </w:rPr>
        <w:t>2017</w:t>
      </w:r>
      <w:r>
        <w:rPr/>
        <w:t>年第一批拟认定高新技术企业。截至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spacing w:val="-83"/>
        </w:rPr>
        <w:t> </w:t>
      </w:r>
      <w:r>
        <w:rPr>
          <w:rFonts w:ascii="Times New Roman" w:hAnsi="Times New Roman" w:cs="Times New Roman" w:eastAsia="Times New Roman" w:hint="default"/>
          <w:spacing w:val="-1"/>
        </w:rPr>
        <w:t>31</w:t>
      </w:r>
      <w:r>
        <w:rPr>
          <w:spacing w:val="-1"/>
        </w:rPr>
        <w:t>日，广州二六三的《高新技术企业证书》正在办理中。管理层认为广州二六三可以取得《高新技术企业证书》，按</w:t>
      </w:r>
      <w:r>
        <w:rPr>
          <w:rFonts w:ascii="Times New Roman" w:hAnsi="Times New Roman" w:cs="Times New Roman" w:eastAsia="Times New Roman" w:hint="default"/>
          <w:spacing w:val="-1"/>
        </w:rPr>
        <w:t>15%</w:t>
      </w:r>
      <w:r>
        <w:rPr>
          <w:spacing w:val="-1"/>
        </w:rPr>
        <w:t>的</w:t>
      </w:r>
      <w:r>
        <w:rPr/>
        <w:t> 税率征收企业所得税。</w:t>
      </w:r>
    </w:p>
    <w:p>
      <w:pPr>
        <w:spacing w:after="0" w:line="300"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3、其他" w:id="217"/>
      <w:bookmarkEnd w:id="21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w:t>
      </w:r>
      <w:r>
        <w:rPr>
          <w:rFonts w:ascii="Times New Roman" w:hAnsi="Times New Roman" w:cs="Times New Roman" w:eastAsia="Times New Roman" w:hint="default"/>
          <w:spacing w:val="-2"/>
        </w:rPr>
        <w:t>1</w:t>
      </w:r>
      <w:r>
        <w:rPr>
          <w:spacing w:val="-2"/>
        </w:rPr>
        <w:t>）根据财政部、国家税务总局财税</w:t>
      </w:r>
      <w:r>
        <w:rPr>
          <w:rFonts w:ascii="Times New Roman" w:hAnsi="Times New Roman" w:cs="Times New Roman" w:eastAsia="Times New Roman" w:hint="default"/>
          <w:spacing w:val="-2"/>
        </w:rPr>
        <w:t>[2014]43</w:t>
      </w:r>
      <w:r>
        <w:rPr>
          <w:spacing w:val="-2"/>
        </w:rPr>
        <w:t>号</w:t>
      </w:r>
      <w:r>
        <w:rPr>
          <w:rFonts w:ascii="Times New Roman" w:hAnsi="Times New Roman" w:cs="Times New Roman" w:eastAsia="Times New Roman" w:hint="default"/>
          <w:spacing w:val="-2"/>
        </w:rPr>
        <w:t>“</w:t>
      </w:r>
      <w:r>
        <w:rPr>
          <w:spacing w:val="-2"/>
        </w:rPr>
        <w:t>关于将电信业纳入营业税改征增值税试点的通知</w:t>
      </w:r>
      <w:r>
        <w:rPr>
          <w:rFonts w:ascii="Times New Roman" w:hAnsi="Times New Roman" w:cs="Times New Roman" w:eastAsia="Times New Roman" w:hint="default"/>
          <w:spacing w:val="-2"/>
        </w:rPr>
        <w:t>”</w:t>
      </w:r>
      <w:r>
        <w:rPr>
          <w:spacing w:val="-2"/>
        </w:rPr>
        <w:t>的有关政策，自</w:t>
      </w:r>
      <w:r>
        <w:rPr>
          <w:rFonts w:ascii="Times New Roman" w:hAnsi="Times New Roman" w:cs="Times New Roman" w:eastAsia="Times New Roman" w:hint="default"/>
          <w:spacing w:val="-2"/>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日起，本公司所属子公司提供增值电信服务按</w:t>
      </w:r>
      <w:r>
        <w:rPr>
          <w:rFonts w:ascii="Times New Roman" w:hAnsi="Times New Roman" w:cs="Times New Roman" w:eastAsia="Times New Roman" w:hint="default"/>
        </w:rPr>
        <w:t>6%</w:t>
      </w:r>
      <w:r>
        <w:rPr/>
        <w:t>征收增值税。根据财政部、国家税务总局财税</w:t>
      </w:r>
      <w:r>
        <w:rPr>
          <w:rFonts w:ascii="Times New Roman" w:hAnsi="Times New Roman" w:cs="Times New Roman" w:eastAsia="Times New Roman" w:hint="default"/>
        </w:rPr>
        <w:t>[2016]36</w:t>
      </w:r>
      <w:r>
        <w:rPr/>
        <w:t>号</w:t>
      </w:r>
      <w:r>
        <w:rPr>
          <w:rFonts w:ascii="Times New Roman" w:hAnsi="Times New Roman" w:cs="Times New Roman" w:eastAsia="Times New Roman" w:hint="default"/>
        </w:rPr>
        <w:t>“</w:t>
      </w:r>
      <w:r>
        <w:rPr/>
        <w:t>关于全面</w:t>
      </w:r>
      <w:r>
        <w:rPr>
          <w:spacing w:val="-76"/>
        </w:rPr>
        <w:t> </w:t>
      </w:r>
      <w:r>
        <w:rPr>
          <w:spacing w:val="-76"/>
        </w:rPr>
      </w:r>
      <w:r>
        <w:rPr/>
        <w:t>推开营业税改征增值税试点的通知</w:t>
      </w:r>
      <w:r>
        <w:rPr>
          <w:rFonts w:ascii="Times New Roman" w:hAnsi="Times New Roman" w:cs="Times New Roman" w:eastAsia="Times New Roman" w:hint="default"/>
        </w:rPr>
        <w:t>”</w:t>
      </w:r>
      <w:r>
        <w:rPr/>
        <w:t>的有关政策，自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日起，本公司保本收益型理财产品持有期间取得的投资收益</w:t>
      </w:r>
      <w:r>
        <w:rPr>
          <w:spacing w:val="-76"/>
        </w:rPr>
        <w:t> </w:t>
      </w:r>
      <w:r>
        <w:rPr>
          <w:spacing w:val="-76"/>
        </w:rPr>
      </w:r>
      <w:r>
        <w:rPr/>
        <w:t>按</w:t>
      </w:r>
      <w:r>
        <w:rPr>
          <w:rFonts w:ascii="Times New Roman" w:hAnsi="Times New Roman" w:cs="Times New Roman" w:eastAsia="Times New Roman" w:hint="default"/>
        </w:rPr>
        <w:t>6%</w:t>
      </w:r>
      <w:r>
        <w:rPr/>
        <w:t>征收增值税。</w:t>
      </w:r>
    </w:p>
    <w:p>
      <w:pPr>
        <w:pStyle w:val="BodyText"/>
        <w:spacing w:line="300" w:lineRule="auto" w:before="13"/>
        <w:ind w:right="1042" w:firstLine="360"/>
        <w:jc w:val="both"/>
      </w:pPr>
      <w:r>
        <w:rPr/>
        <w:t>根据国家税务总局</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29</w:t>
      </w:r>
      <w:r>
        <w:rPr/>
        <w:t>号</w:t>
      </w:r>
      <w:r>
        <w:rPr>
          <w:rFonts w:ascii="Times New Roman" w:hAnsi="Times New Roman" w:cs="Times New Roman" w:eastAsia="Times New Roman" w:hint="default"/>
        </w:rPr>
        <w:t>“</w:t>
      </w:r>
      <w:r>
        <w:rPr/>
        <w:t>营业税改征增值税跨境应税行为增值税免税管理办法</w:t>
      </w:r>
      <w:r>
        <w:rPr>
          <w:rFonts w:ascii="Times New Roman" w:hAnsi="Times New Roman" w:cs="Times New Roman" w:eastAsia="Times New Roman" w:hint="default"/>
        </w:rPr>
        <w:t>(</w:t>
      </w:r>
      <w:r>
        <w:rPr/>
        <w:t>试行</w:t>
      </w:r>
      <w:r>
        <w:rPr>
          <w:rFonts w:ascii="Times New Roman" w:hAnsi="Times New Roman" w:cs="Times New Roman" w:eastAsia="Times New Roman" w:hint="default"/>
        </w:rPr>
        <w:t>)”</w:t>
      </w:r>
      <w:r>
        <w:rPr/>
        <w:t>的有关政策，网络科技、 软件技术、首都在线向境外单位提供技术转让服务免征增值税。</w:t>
      </w:r>
    </w:p>
    <w:p>
      <w:pPr>
        <w:pStyle w:val="BodyText"/>
        <w:spacing w:line="240" w:lineRule="auto" w:before="31"/>
        <w:ind w:left="514" w:right="0"/>
        <w:jc w:val="left"/>
      </w:pPr>
      <w:r>
        <w:rPr/>
        <w:t>（</w:t>
      </w:r>
      <w:r>
        <w:rPr>
          <w:rFonts w:ascii="Times New Roman" w:hAnsi="Times New Roman" w:cs="Times New Roman" w:eastAsia="Times New Roman" w:hint="default"/>
        </w:rPr>
        <w:t>2</w:t>
      </w:r>
      <w:r>
        <w:rPr/>
        <w:t>）本集团的房租物业服务收入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日前按</w:t>
      </w:r>
      <w:r>
        <w:rPr>
          <w:rFonts w:ascii="Times New Roman" w:hAnsi="Times New Roman" w:cs="Times New Roman" w:eastAsia="Times New Roman" w:hint="default"/>
        </w:rPr>
        <w:t>5%</w:t>
      </w:r>
      <w:r>
        <w:rPr/>
        <w:t>计缴营业税，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日后按</w:t>
      </w:r>
      <w:r>
        <w:rPr>
          <w:rFonts w:ascii="Times New Roman" w:hAnsi="Times New Roman" w:cs="Times New Roman" w:eastAsia="Times New Roman" w:hint="default"/>
        </w:rPr>
        <w:t>6%</w:t>
      </w:r>
      <w:r>
        <w:rPr/>
        <w:t>计缴增值税。</w:t>
      </w:r>
    </w:p>
    <w:p>
      <w:pPr>
        <w:pStyle w:val="BodyText"/>
        <w:spacing w:line="240" w:lineRule="auto" w:before="63"/>
        <w:ind w:left="513" w:right="0"/>
        <w:jc w:val="left"/>
      </w:pPr>
      <w:r>
        <w:rPr/>
        <w:t>（</w:t>
      </w:r>
      <w:r>
        <w:rPr>
          <w:rFonts w:ascii="Times New Roman" w:hAnsi="Times New Roman" w:cs="Times New Roman" w:eastAsia="Times New Roman" w:hint="default"/>
        </w:rPr>
        <w:t>3</w:t>
      </w:r>
      <w:r>
        <w:rPr/>
        <w:t>）美国销售税</w:t>
      </w:r>
    </w:p>
    <w:p>
      <w:pPr>
        <w:spacing w:line="240" w:lineRule="auto" w:before="5"/>
        <w:rPr>
          <w:rFonts w:ascii="宋体" w:hAnsi="宋体" w:cs="宋体" w:eastAsia="宋体" w:hint="default"/>
          <w:sz w:val="5"/>
          <w:szCs w:val="5"/>
        </w:rPr>
      </w:pPr>
    </w:p>
    <w:tbl>
      <w:tblPr>
        <w:tblW w:w="0" w:type="auto"/>
        <w:jc w:val="left"/>
        <w:tblInd w:w="785" w:type="dxa"/>
        <w:tblLayout w:type="fixed"/>
        <w:tblCellMar>
          <w:top w:w="0" w:type="dxa"/>
          <w:left w:w="0" w:type="dxa"/>
          <w:bottom w:w="0" w:type="dxa"/>
          <w:right w:w="0" w:type="dxa"/>
        </w:tblCellMar>
        <w:tblLook w:val="01E0"/>
      </w:tblPr>
      <w:tblGrid>
        <w:gridCol w:w="2161"/>
        <w:gridCol w:w="2030"/>
        <w:gridCol w:w="2030"/>
        <w:gridCol w:w="2141"/>
      </w:tblGrid>
      <w:tr>
        <w:trPr>
          <w:trHeight w:val="409" w:hRule="exact"/>
        </w:trPr>
        <w:tc>
          <w:tcPr>
            <w:tcW w:w="21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color w:val="0D0D0D"/>
                <w:sz w:val="18"/>
                <w:szCs w:val="18"/>
              </w:rPr>
              <w:t>税目</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color w:val="0D0D0D"/>
                <w:sz w:val="18"/>
                <w:szCs w:val="18"/>
              </w:rPr>
              <w:t>州名</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color w:val="0D0D0D"/>
                <w:sz w:val="18"/>
                <w:szCs w:val="18"/>
              </w:rPr>
              <w:t>纳税（费）基础</w:t>
            </w:r>
            <w:r>
              <w:rPr>
                <w:rFonts w:ascii="宋体" w:hAnsi="宋体" w:cs="宋体" w:eastAsia="宋体" w:hint="default"/>
                <w:sz w:val="18"/>
                <w:szCs w:val="18"/>
              </w:rPr>
            </w:r>
          </w:p>
        </w:tc>
        <w:tc>
          <w:tcPr>
            <w:tcW w:w="21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color w:val="0D0D0D"/>
                <w:sz w:val="18"/>
                <w:szCs w:val="18"/>
              </w:rPr>
              <w:t>税（费）率</w:t>
            </w:r>
            <w:r>
              <w:rPr>
                <w:rFonts w:ascii="宋体" w:hAnsi="宋体" w:cs="宋体" w:eastAsia="宋体" w:hint="default"/>
                <w:sz w:val="18"/>
                <w:szCs w:val="18"/>
              </w:rPr>
            </w:r>
          </w:p>
        </w:tc>
      </w:tr>
      <w:tr>
        <w:trPr>
          <w:trHeight w:val="427"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7" w:right="0"/>
              <w:jc w:val="center"/>
              <w:rPr>
                <w:rFonts w:ascii="宋体" w:hAnsi="宋体" w:cs="宋体" w:eastAsia="宋体" w:hint="default"/>
                <w:sz w:val="18"/>
                <w:szCs w:val="18"/>
              </w:rPr>
            </w:pPr>
            <w:r>
              <w:rPr>
                <w:rFonts w:ascii="宋体" w:hAnsi="宋体" w:cs="宋体" w:eastAsia="宋体" w:hint="default"/>
                <w:color w:val="0D0D0D"/>
                <w:sz w:val="18"/>
                <w:szCs w:val="18"/>
              </w:rPr>
              <w:t>销售税</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Texas</w:t>
            </w:r>
            <w:r>
              <w:rPr>
                <w:rFonts w:ascii="宋体" w:hAnsi="宋体" w:cs="宋体" w:eastAsia="宋体" w:hint="default"/>
                <w:color w:val="0D0D0D"/>
                <w:sz w:val="18"/>
                <w:szCs w:val="18"/>
              </w:rPr>
              <w:t>德克萨斯</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VoIP</w:t>
            </w:r>
            <w:r>
              <w:rPr>
                <w:rFonts w:ascii="宋体" w:hAnsi="宋体" w:cs="宋体" w:eastAsia="宋体" w:hint="default"/>
                <w:color w:val="0D0D0D"/>
                <w:spacing w:val="-4"/>
                <w:sz w:val="18"/>
                <w:szCs w:val="18"/>
              </w:rPr>
              <w:t>服务收入</w:t>
            </w:r>
            <w:r>
              <w:rPr>
                <w:rFonts w:ascii="宋体" w:hAnsi="宋体" w:cs="宋体" w:eastAsia="宋体" w:hint="default"/>
                <w:spacing w:val="-4"/>
                <w:sz w:val="18"/>
                <w:szCs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8.25%</w:t>
            </w:r>
            <w:r>
              <w:rPr>
                <w:rFonts w:ascii="Times New Roman"/>
                <w:sz w:val="18"/>
              </w:rPr>
            </w:r>
          </w:p>
        </w:tc>
      </w:tr>
      <w:tr>
        <w:trPr>
          <w:trHeight w:val="427"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color w:val="0D0D0D"/>
                <w:sz w:val="18"/>
                <w:szCs w:val="18"/>
              </w:rPr>
              <w:t>销售税</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Virginia</w:t>
            </w:r>
            <w:r>
              <w:rPr>
                <w:rFonts w:ascii="Times New Roman" w:hAnsi="Times New Roman" w:cs="Times New Roman" w:eastAsia="Times New Roman" w:hint="default"/>
                <w:color w:val="0D0D0D"/>
                <w:spacing w:val="43"/>
                <w:sz w:val="18"/>
                <w:szCs w:val="18"/>
              </w:rPr>
              <w:t> </w:t>
            </w:r>
            <w:r>
              <w:rPr>
                <w:rFonts w:ascii="宋体" w:hAnsi="宋体" w:cs="宋体" w:eastAsia="宋体" w:hint="default"/>
                <w:color w:val="0D0D0D"/>
                <w:sz w:val="18"/>
                <w:szCs w:val="18"/>
              </w:rPr>
              <w:t>弗吉尼亚</w:t>
            </w:r>
            <w:r>
              <w:rPr>
                <w:rFonts w:ascii="宋体" w:hAnsi="宋体" w:cs="宋体" w:eastAsia="宋体" w:hint="default"/>
                <w:sz w:val="18"/>
                <w:szCs w:val="18"/>
              </w:rPr>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VoIP</w:t>
            </w:r>
            <w:r>
              <w:rPr>
                <w:rFonts w:ascii="宋体" w:hAnsi="宋体" w:cs="宋体" w:eastAsia="宋体" w:hint="default"/>
                <w:color w:val="0D0D0D"/>
                <w:spacing w:val="-4"/>
                <w:sz w:val="18"/>
                <w:szCs w:val="18"/>
              </w:rPr>
              <w:t>服务收入</w:t>
            </w:r>
            <w:r>
              <w:rPr>
                <w:rFonts w:ascii="宋体" w:hAnsi="宋体" w:cs="宋体" w:eastAsia="宋体" w:hint="default"/>
                <w:spacing w:val="-4"/>
                <w:sz w:val="18"/>
                <w:szCs w:val="18"/>
              </w:rPr>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color w:val="0D0D0D"/>
                <w:sz w:val="18"/>
              </w:rPr>
              <w:t>5%</w:t>
            </w:r>
            <w:r>
              <w:rPr>
                <w:rFonts w:ascii="Times New Roman"/>
                <w:sz w:val="18"/>
              </w:rPr>
            </w:r>
          </w:p>
        </w:tc>
      </w:tr>
    </w:tbl>
    <w:p>
      <w:pPr>
        <w:pStyle w:val="BodyText"/>
        <w:spacing w:line="300" w:lineRule="auto" w:before="10"/>
        <w:ind w:right="0" w:firstLine="360"/>
        <w:jc w:val="left"/>
      </w:pPr>
      <w:r>
        <w:rPr>
          <w:spacing w:val="-1"/>
        </w:rPr>
        <w:t>美国税法规定，如果公司在某个州以实体方式</w:t>
      </w:r>
      <w:r>
        <w:rPr>
          <w:rFonts w:ascii="Times New Roman" w:hAnsi="Times New Roman" w:cs="Times New Roman" w:eastAsia="Times New Roman" w:hint="default"/>
          <w:spacing w:val="-1"/>
        </w:rPr>
        <w:t>(physical</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2"/>
        </w:rPr>
        <w:t>presence</w:t>
      </w:r>
      <w:r>
        <w:rPr>
          <w:spacing w:val="-2"/>
        </w:rPr>
        <w:t>，如在该州有财产、雇员、管理人员等</w:t>
      </w:r>
      <w:r>
        <w:rPr>
          <w:rFonts w:ascii="Times New Roman" w:hAnsi="Times New Roman" w:cs="Times New Roman" w:eastAsia="Times New Roman" w:hint="default"/>
          <w:spacing w:val="-2"/>
        </w:rPr>
        <w:t>)</w:t>
      </w:r>
      <w:r>
        <w:rPr>
          <w:spacing w:val="-2"/>
        </w:rPr>
        <w:t>经营，则必须在</w:t>
      </w:r>
      <w:r>
        <w:rPr/>
        <w:t> 该州向消费者收取并缴纳销售税。</w:t>
      </w:r>
    </w:p>
    <w:p>
      <w:pPr>
        <w:pStyle w:val="BodyText"/>
        <w:spacing w:line="300" w:lineRule="auto" w:before="31"/>
        <w:ind w:left="154" w:right="1118" w:firstLine="360"/>
        <w:jc w:val="left"/>
      </w:pPr>
      <w:r>
        <w:rPr/>
        <w:t>（</w:t>
      </w:r>
      <w:r>
        <w:rPr>
          <w:rFonts w:ascii="Times New Roman" w:hAnsi="Times New Roman" w:cs="Times New Roman" w:eastAsia="Times New Roman" w:hint="default"/>
        </w:rPr>
        <w:t>4</w:t>
      </w:r>
      <w:r>
        <w:rPr/>
        <w:t>）本公司子公司</w:t>
      </w:r>
      <w:r>
        <w:rPr>
          <w:rFonts w:ascii="Times New Roman" w:hAnsi="Times New Roman" w:cs="Times New Roman" w:eastAsia="Times New Roman" w:hint="default"/>
        </w:rPr>
        <w:t>iTalkBB</w:t>
      </w:r>
      <w:r>
        <w:rPr>
          <w:rFonts w:ascii="Times New Roman" w:hAnsi="Times New Roman" w:cs="Times New Roman" w:eastAsia="Times New Roman" w:hint="default"/>
          <w:spacing w:val="-14"/>
        </w:rPr>
        <w:t> </w:t>
      </w:r>
      <w:r>
        <w:rPr>
          <w:rFonts w:ascii="Times New Roman" w:hAnsi="Times New Roman" w:cs="Times New Roman" w:eastAsia="Times New Roman" w:hint="default"/>
        </w:rPr>
        <w:t>Canada</w:t>
      </w:r>
      <w:r>
        <w:rPr/>
        <w:t>、</w:t>
      </w:r>
      <w:r>
        <w:rPr>
          <w:rFonts w:ascii="Times New Roman" w:hAnsi="Times New Roman" w:cs="Times New Roman" w:eastAsia="Times New Roman" w:hint="default"/>
        </w:rPr>
        <w:t>iTalk</w:t>
      </w:r>
      <w:r>
        <w:rPr>
          <w:rFonts w:ascii="Times New Roman" w:hAnsi="Times New Roman" w:cs="Times New Roman" w:eastAsia="Times New Roman" w:hint="default"/>
          <w:spacing w:val="-14"/>
        </w:rPr>
        <w:t> </w:t>
      </w:r>
      <w:r>
        <w:rPr>
          <w:rFonts w:ascii="Times New Roman" w:hAnsi="Times New Roman" w:cs="Times New Roman" w:eastAsia="Times New Roman" w:hint="default"/>
        </w:rPr>
        <w:t>Media</w:t>
      </w:r>
      <w:r>
        <w:rPr>
          <w:rFonts w:ascii="Times New Roman" w:hAnsi="Times New Roman" w:cs="Times New Roman" w:eastAsia="Times New Roman" w:hint="default"/>
          <w:spacing w:val="-13"/>
        </w:rPr>
        <w:t> </w:t>
      </w:r>
      <w:r>
        <w:rPr>
          <w:rFonts w:ascii="Times New Roman" w:hAnsi="Times New Roman" w:cs="Times New Roman" w:eastAsia="Times New Roman" w:hint="default"/>
        </w:rPr>
        <w:t>CA</w:t>
      </w:r>
      <w:r>
        <w:rPr/>
        <w:t>为在加拿大安大略省注册的公司，就符合应税条件的商品销售及服 务征收</w:t>
      </w:r>
      <w:r>
        <w:rPr>
          <w:rFonts w:ascii="Times New Roman" w:hAnsi="Times New Roman" w:cs="Times New Roman" w:eastAsia="Times New Roman" w:hint="default"/>
        </w:rPr>
        <w:t>13%</w:t>
      </w:r>
      <w:r>
        <w:rPr/>
        <w:t>的销售税</w:t>
      </w:r>
      <w:r>
        <w:rPr>
          <w:rFonts w:ascii="Times New Roman" w:hAnsi="Times New Roman" w:cs="Times New Roman" w:eastAsia="Times New Roman" w:hint="default"/>
        </w:rPr>
        <w:t>(GST)</w:t>
      </w:r>
      <w:r>
        <w:rPr/>
        <w:t>，同时可抵减购买商品、接受劳务的销售税</w:t>
      </w:r>
      <w:r>
        <w:rPr>
          <w:rFonts w:ascii="Times New Roman" w:hAnsi="Times New Roman" w:cs="Times New Roman" w:eastAsia="Times New Roman" w:hint="default"/>
        </w:rPr>
        <w:t>(GST)</w:t>
      </w:r>
      <w:r>
        <w:rPr/>
        <w:t>，按抵减后余额上缴。</w:t>
      </w:r>
    </w:p>
    <w:p>
      <w:pPr>
        <w:pStyle w:val="BodyText"/>
        <w:spacing w:line="300" w:lineRule="auto" w:before="13"/>
        <w:ind w:right="0" w:firstLine="360"/>
        <w:jc w:val="left"/>
      </w:pPr>
      <w:r>
        <w:rPr/>
        <w:t>（</w:t>
      </w:r>
      <w:r>
        <w:rPr>
          <w:rFonts w:ascii="Times New Roman" w:hAnsi="Times New Roman" w:cs="Times New Roman" w:eastAsia="Times New Roman" w:hint="default"/>
        </w:rPr>
        <w:t>5</w:t>
      </w:r>
      <w:r>
        <w:rPr/>
        <w:t>）本公司子公司</w:t>
      </w:r>
      <w:r>
        <w:rPr>
          <w:rFonts w:ascii="Times New Roman" w:hAnsi="Times New Roman" w:cs="Times New Roman" w:eastAsia="Times New Roman" w:hint="default"/>
        </w:rPr>
        <w:t>iTalkBB</w:t>
      </w:r>
      <w:r>
        <w:rPr>
          <w:rFonts w:ascii="Times New Roman" w:hAnsi="Times New Roman" w:cs="Times New Roman" w:eastAsia="Times New Roman" w:hint="default"/>
          <w:spacing w:val="17"/>
        </w:rPr>
        <w:t> </w:t>
      </w:r>
      <w:r>
        <w:rPr>
          <w:rFonts w:ascii="Times New Roman" w:hAnsi="Times New Roman" w:cs="Times New Roman" w:eastAsia="Times New Roman" w:hint="default"/>
        </w:rPr>
        <w:t>Singapore</w:t>
      </w:r>
      <w:r>
        <w:rPr/>
        <w:t>就其在新加坡境内符合应税条件的商品销售及服务征收</w:t>
      </w:r>
      <w:r>
        <w:rPr>
          <w:rFonts w:ascii="Times New Roman" w:hAnsi="Times New Roman" w:cs="Times New Roman" w:eastAsia="Times New Roman" w:hint="default"/>
        </w:rPr>
        <w:t>7%</w:t>
      </w:r>
      <w:r>
        <w:rPr/>
        <w:t>的销售税</w:t>
      </w:r>
      <w:r>
        <w:rPr>
          <w:rFonts w:ascii="Times New Roman" w:hAnsi="Times New Roman" w:cs="Times New Roman" w:eastAsia="Times New Roman" w:hint="default"/>
        </w:rPr>
        <w:t>(GST)</w:t>
      </w:r>
      <w:r>
        <w:rPr/>
        <w:t>，同时</w:t>
      </w:r>
      <w:r>
        <w:rPr>
          <w:spacing w:val="1"/>
          <w:w w:val="99"/>
        </w:rPr>
        <w:t> </w:t>
      </w:r>
      <w:r>
        <w:rPr/>
        <w:t>可抵减在新加坡境内购买商品、接受劳务的销售税</w:t>
      </w:r>
      <w:r>
        <w:rPr>
          <w:rFonts w:ascii="Times New Roman" w:hAnsi="Times New Roman" w:cs="Times New Roman" w:eastAsia="Times New Roman" w:hint="default"/>
        </w:rPr>
        <w:t>(GST)</w:t>
      </w:r>
      <w:r>
        <w:rPr/>
        <w:t>，按抵减后余额上缴，如抵减有余可从政府取得税费返还。</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45,143.94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750,667,304.48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1,100,889,498.73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413,442.36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580,237.98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751,119,359.88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1,101,514,880.65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104,070,278.85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73,544,206.50</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其中受限制的货币资金明细如下：</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4084"/>
        <w:gridCol w:w="2597"/>
        <w:gridCol w:w="2960"/>
      </w:tblGrid>
      <w:tr>
        <w:trPr>
          <w:trHeight w:val="331" w:hRule="exact"/>
        </w:trPr>
        <w:tc>
          <w:tcPr>
            <w:tcW w:w="408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9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9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73" w:hRule="exact"/>
        </w:trPr>
        <w:tc>
          <w:tcPr>
            <w:tcW w:w="4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left="98" w:right="0"/>
              <w:jc w:val="left"/>
              <w:rPr>
                <w:rFonts w:ascii="宋体" w:hAnsi="宋体" w:cs="宋体" w:eastAsia="宋体" w:hint="default"/>
                <w:sz w:val="20"/>
                <w:szCs w:val="20"/>
              </w:rPr>
            </w:pPr>
            <w:r>
              <w:rPr>
                <w:rFonts w:ascii="宋体" w:hAnsi="宋体" w:cs="宋体" w:eastAsia="宋体" w:hint="default"/>
                <w:sz w:val="20"/>
                <w:szCs w:val="20"/>
              </w:rPr>
              <w:t>用于担保的存款</w:t>
            </w:r>
          </w:p>
        </w:tc>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6"/>
              <w:jc w:val="right"/>
              <w:rPr>
                <w:rFonts w:ascii="Times New Roman" w:hAnsi="Times New Roman" w:cs="Times New Roman" w:eastAsia="Times New Roman" w:hint="default"/>
                <w:sz w:val="20"/>
                <w:szCs w:val="20"/>
              </w:rPr>
            </w:pPr>
            <w:r>
              <w:rPr>
                <w:rFonts w:ascii="Times New Roman"/>
                <w:spacing w:val="-1"/>
                <w:sz w:val="20"/>
              </w:rPr>
              <w:t>413,442.36</w:t>
            </w:r>
          </w:p>
        </w:tc>
        <w:tc>
          <w:tcPr>
            <w:tcW w:w="2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0"/>
                <w:szCs w:val="20"/>
              </w:rPr>
            </w:pPr>
            <w:r>
              <w:rPr>
                <w:rFonts w:ascii="Times New Roman"/>
                <w:spacing w:val="-1"/>
                <w:sz w:val="20"/>
              </w:rPr>
              <w:t>580,237.98</w:t>
            </w:r>
          </w:p>
        </w:tc>
      </w:tr>
      <w:tr>
        <w:trPr>
          <w:trHeight w:val="436" w:hRule="exact"/>
        </w:trPr>
        <w:tc>
          <w:tcPr>
            <w:tcW w:w="4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9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5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20"/>
                <w:szCs w:val="20"/>
              </w:rPr>
            </w:pPr>
            <w:r>
              <w:rPr>
                <w:rFonts w:ascii="Times New Roman"/>
                <w:spacing w:val="-1"/>
                <w:sz w:val="20"/>
              </w:rPr>
              <w:t>413,442.36</w:t>
            </w:r>
          </w:p>
        </w:tc>
        <w:tc>
          <w:tcPr>
            <w:tcW w:w="29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20"/>
                <w:szCs w:val="20"/>
              </w:rPr>
            </w:pPr>
            <w:r>
              <w:rPr>
                <w:rFonts w:ascii="Times New Roman"/>
                <w:spacing w:val="-1"/>
                <w:sz w:val="20"/>
              </w:rPr>
              <w:t>580,237.98</w:t>
            </w:r>
          </w:p>
        </w:tc>
      </w:tr>
    </w:tbl>
    <w:p>
      <w:pPr>
        <w:pStyle w:val="BodyText"/>
        <w:spacing w:line="240" w:lineRule="auto" w:before="12"/>
        <w:ind w:left="514" w:right="0"/>
        <w:jc w:val="left"/>
      </w:pPr>
      <w:r>
        <w:rPr/>
        <w:t>注：受限制的货币资金为存放于银行的供应商保证金，以及申请信用卡时用银行存款提供的保证金。</w:t>
      </w:r>
    </w:p>
    <w:p>
      <w:pPr>
        <w:spacing w:after="0" w:line="240" w:lineRule="auto"/>
        <w:jc w:val="left"/>
        <w:sectPr>
          <w:pgSz w:w="11910" w:h="16840"/>
          <w:pgMar w:header="877" w:footer="979" w:top="1100" w:bottom="1160" w:left="980" w:right="0"/>
        </w:sectPr>
      </w:pPr>
    </w:p>
    <w:p>
      <w:pPr>
        <w:pStyle w:val="BodyText"/>
        <w:spacing w:line="240" w:lineRule="auto" w:before="15"/>
        <w:ind w:left="10049" w:right="134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2、应收账款" w:id="220"/>
      <w:bookmarkEnd w:id="220"/>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34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360"/>
        <w:gridCol w:w="1106"/>
        <w:gridCol w:w="1093"/>
        <w:gridCol w:w="1093"/>
        <w:gridCol w:w="1096"/>
        <w:gridCol w:w="1137"/>
        <w:gridCol w:w="1181"/>
        <w:gridCol w:w="1094"/>
        <w:gridCol w:w="1169"/>
        <w:gridCol w:w="1343"/>
        <w:gridCol w:w="1343"/>
      </w:tblGrid>
      <w:tr>
        <w:trPr>
          <w:trHeight w:val="403" w:hRule="exact"/>
        </w:trPr>
        <w:tc>
          <w:tcPr>
            <w:tcW w:w="236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1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7"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4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2200" w:type="dxa"/>
            <w:gridSpan w:val="2"/>
            <w:vMerge/>
            <w:tcBorders>
              <w:left w:val="single" w:sz="4" w:space="0" w:color="000000"/>
              <w:bottom w:val="single" w:sz="4" w:space="0" w:color="000000"/>
              <w:right w:val="single" w:sz="4" w:space="0" w:color="000000"/>
            </w:tcBorders>
            <w:shd w:val="clear" w:color="auto" w:fill="D2D2D2"/>
          </w:tcPr>
          <w:p>
            <w:pPr/>
          </w:p>
        </w:tc>
        <w:tc>
          <w:tcPr>
            <w:tcW w:w="2189" w:type="dxa"/>
            <w:gridSpan w:val="2"/>
            <w:vMerge/>
            <w:tcBorders>
              <w:left w:val="single" w:sz="4" w:space="0" w:color="000000"/>
              <w:bottom w:val="single" w:sz="4" w:space="0" w:color="000000"/>
              <w:right w:val="single" w:sz="4" w:space="0" w:color="000000"/>
            </w:tcBorders>
            <w:shd w:val="clear" w:color="auto" w:fill="D2D2D2"/>
          </w:tcPr>
          <w:p>
            <w:pPr/>
          </w:p>
        </w:tc>
        <w:tc>
          <w:tcPr>
            <w:tcW w:w="11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75" w:type="dxa"/>
            <w:gridSpan w:val="2"/>
            <w:vMerge/>
            <w:tcBorders>
              <w:left w:val="single" w:sz="4" w:space="0" w:color="000000"/>
              <w:bottom w:val="single" w:sz="4" w:space="0" w:color="000000"/>
              <w:right w:val="single" w:sz="4" w:space="0" w:color="000000"/>
            </w:tcBorders>
            <w:shd w:val="clear" w:color="auto" w:fill="D2D2D2"/>
          </w:tcPr>
          <w:p>
            <w:pPr/>
          </w:p>
        </w:tc>
        <w:tc>
          <w:tcPr>
            <w:tcW w:w="2512" w:type="dxa"/>
            <w:gridSpan w:val="2"/>
            <w:vMerge/>
            <w:tcBorders>
              <w:left w:val="single" w:sz="4" w:space="0" w:color="000000"/>
              <w:bottom w:val="single" w:sz="4" w:space="0" w:color="000000"/>
              <w:right w:val="single" w:sz="4" w:space="0" w:color="000000"/>
            </w:tcBorders>
            <w:shd w:val="clear" w:color="auto" w:fill="D2D2D2"/>
          </w:tcPr>
          <w:p>
            <w:pPr/>
          </w:p>
        </w:tc>
        <w:tc>
          <w:tcPr>
            <w:tcW w:w="13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37"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43"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106"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11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134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账准备的应收账款</w:t>
            </w:r>
          </w:p>
        </w:tc>
        <w:tc>
          <w:tcPr>
            <w:tcW w:w="11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6,786,420.12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339,321.03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6,447,099.09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53,265,688.80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2,663,284.66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50,602,404.14</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账准备的应收账款</w:t>
            </w:r>
          </w:p>
        </w:tc>
        <w:tc>
          <w:tcPr>
            <w:tcW w:w="11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61,930,729.52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5,582,116.40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56,348,613.12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49,089,582.16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3,785,121.53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45,304,460.63</w:t>
            </w:r>
          </w:p>
        </w:tc>
      </w:tr>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坏账准备的应收账款</w:t>
            </w:r>
          </w:p>
        </w:tc>
        <w:tc>
          <w:tcPr>
            <w:tcW w:w="11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2,519,590.81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1,795,149.56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71.25%</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724,441.25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2,901,557.55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2,181,215.67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720,341.88</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71,236,740.45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7,716,586.99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63,520,153.46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105,256,828.51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8,629,621.86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96,627,206.65</w:t>
            </w:r>
          </w:p>
        </w:tc>
      </w:tr>
    </w:tbl>
    <w:p>
      <w:pPr>
        <w:spacing w:after="0" w:line="240" w:lineRule="auto"/>
        <w:jc w:val="right"/>
        <w:rPr>
          <w:rFonts w:ascii="Times New Roman" w:hAnsi="Times New Roman" w:cs="Times New Roman" w:eastAsia="Times New Roman" w:hint="default"/>
          <w:sz w:val="18"/>
          <w:szCs w:val="18"/>
        </w:rPr>
        <w:sectPr>
          <w:headerReference w:type="default" r:id="rId57"/>
          <w:footerReference w:type="default" r:id="rId58"/>
          <w:pgSz w:w="16840" w:h="11910" w:orient="landscape"/>
          <w:pgMar w:header="0" w:footer="0" w:top="800" w:bottom="0" w:left="1300" w:right="0"/>
        </w:sectPr>
      </w:pPr>
    </w:p>
    <w:p>
      <w:pPr>
        <w:pStyle w:val="BodyText"/>
        <w:spacing w:line="240" w:lineRule="auto" w:before="51"/>
        <w:ind w:left="140" w:right="-20"/>
        <w:jc w:val="left"/>
      </w:pPr>
      <w:r>
        <w:rPr/>
        <w:t>期末单项金额重大并单项计提坏账准备的应收账款：</w:t>
      </w:r>
    </w:p>
    <w:p>
      <w:pPr>
        <w:pStyle w:val="BodyText"/>
        <w:spacing w:line="240" w:lineRule="auto" w:before="116"/>
        <w:ind w:left="139"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40" w:right="0"/>
        <w:jc w:val="left"/>
      </w:pPr>
      <w:r>
        <w:rPr/>
        <w:t>单位： 元</w:t>
      </w:r>
    </w:p>
    <w:p>
      <w:pPr>
        <w:spacing w:after="0" w:line="240" w:lineRule="auto"/>
        <w:jc w:val="left"/>
        <w:sectPr>
          <w:type w:val="continuous"/>
          <w:pgSz w:w="16840" w:h="11910" w:orient="landscape"/>
          <w:pgMar w:top="1060" w:bottom="1160" w:left="1300" w:right="0"/>
          <w:cols w:num="2" w:equalWidth="0">
            <w:col w:w="4281" w:space="8869"/>
            <w:col w:w="2390"/>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中国联合网络通信股份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6,786,420.12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339,321.03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超过信用期</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6,786,420.12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339,321.03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40" w:right="1340"/>
        <w:jc w:val="left"/>
      </w:pPr>
      <w:r>
        <w:rPr/>
        <w:t>组合中，按账龄分析法计提坏账准备的应收账款：</w:t>
      </w:r>
    </w:p>
    <w:p>
      <w:pPr>
        <w:pStyle w:val="BodyText"/>
        <w:spacing w:line="240" w:lineRule="auto" w:before="117"/>
        <w:ind w:left="139" w:right="1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3"/>
          <w:szCs w:val="13"/>
        </w:rPr>
      </w:pPr>
    </w:p>
    <w:p>
      <w:pPr>
        <w:spacing w:before="76"/>
        <w:ind w:left="4722"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3808" type="#_x0000_t75" stroked="false">
            <v:imagedata r:id="rId59" o:title=""/>
          </v:shape>
        </w:pict>
      </w:r>
      <w:r>
        <w:rPr>
          <w:rFonts w:ascii="Times New Roman"/>
          <w:b/>
          <w:sz w:val="18"/>
        </w:rPr>
        <w:t>107 </w:t>
      </w:r>
      <w:r>
        <w:rPr>
          <w:rFonts w:ascii="Times New Roman"/>
          <w:sz w:val="18"/>
        </w:rPr>
        <w:t>/</w:t>
      </w:r>
      <w:r>
        <w:rPr>
          <w:rFonts w:ascii="Times New Roman"/>
          <w:spacing w:val="2"/>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b/>
          <w:bCs/>
          <w:sz w:val="25"/>
          <w:szCs w:val="25"/>
        </w:rPr>
      </w:pPr>
    </w:p>
    <w:p>
      <w:pPr>
        <w:pStyle w:val="BodyText"/>
        <w:spacing w:line="240" w:lineRule="auto" w:before="44"/>
        <w:ind w:left="213" w:right="818"/>
        <w:jc w:val="left"/>
      </w:pPr>
      <w:r>
        <w:rPr/>
        <w:t>组合中，采用余额百分比法计提坏账准备的应收账款：</w:t>
      </w:r>
    </w:p>
    <w:p>
      <w:pPr>
        <w:pStyle w:val="BodyText"/>
        <w:spacing w:line="340" w:lineRule="auto" w:before="116"/>
        <w:ind w:left="213"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tabs>
          <w:tab w:pos="8989" w:val="left" w:leader="none"/>
        </w:tabs>
        <w:spacing w:line="240" w:lineRule="auto" w:before="39"/>
        <w:ind w:left="213" w:right="818"/>
        <w:jc w:val="left"/>
      </w:pPr>
      <w:r>
        <w:rPr>
          <w:rFonts w:ascii="Times New Roman" w:hAnsi="Times New Roman" w:cs="Times New Roman" w:eastAsia="Times New Roman" w:hint="default"/>
          <w:spacing w:val="-1"/>
        </w:rPr>
        <w:t>1.</w:t>
      </w:r>
      <w:r>
        <w:rPr>
          <w:spacing w:val="-1"/>
        </w:rPr>
        <w:t>企业客户按账龄计提坏账准备的应收账款</w:t>
        <w:tab/>
      </w:r>
      <w:r>
        <w:rPr/>
        <w:t>单位：元</w:t>
      </w:r>
    </w:p>
    <w:p>
      <w:pPr>
        <w:spacing w:line="240" w:lineRule="auto" w:before="0"/>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734"/>
        <w:gridCol w:w="2030"/>
        <w:gridCol w:w="2030"/>
        <w:gridCol w:w="2031"/>
        <w:gridCol w:w="2030"/>
      </w:tblGrid>
      <w:tr>
        <w:trPr>
          <w:trHeight w:val="322" w:hRule="exact"/>
        </w:trPr>
        <w:tc>
          <w:tcPr>
            <w:tcW w:w="17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5"/>
              <w:ind w:left="1"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812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22" w:hRule="exact"/>
        </w:trPr>
        <w:tc>
          <w:tcPr>
            <w:tcW w:w="1734" w:type="dxa"/>
            <w:vMerge/>
            <w:tcBorders>
              <w:left w:val="single" w:sz="4" w:space="0" w:color="000000"/>
              <w:bottom w:val="single" w:sz="4" w:space="0" w:color="000000"/>
              <w:right w:val="single" w:sz="4" w:space="0" w:color="000000"/>
            </w:tcBorders>
            <w:shd w:val="clear" w:color="auto" w:fill="D9D9D9"/>
          </w:tcPr>
          <w:p>
            <w:pP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609"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609"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6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609"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个月以内</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34,838,265.94</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34,838,265.94</w:t>
            </w:r>
            <w:r>
              <w:rPr>
                <w:rFonts w:ascii="Times New Roman"/>
                <w:spacing w:val="-1"/>
                <w:sz w:val="20"/>
              </w:rPr>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个月</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9,396,852.30</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color w:val="0D0D0D"/>
                <w:spacing w:val="-1"/>
                <w:sz w:val="20"/>
              </w:rPr>
              <w:t>939,685.23</w:t>
            </w:r>
            <w:r>
              <w:rPr>
                <w:rFonts w:ascii="Times New Roman"/>
                <w:spacing w:val="-1"/>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sz w:val="20"/>
              </w:rPr>
              <w:t>10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8,457,167.07</w:t>
            </w:r>
            <w:r>
              <w:rPr>
                <w:rFonts w:ascii="Times New Roman"/>
                <w:spacing w:val="-1"/>
                <w:sz w:val="20"/>
              </w:rPr>
            </w:r>
          </w:p>
        </w:tc>
      </w:tr>
      <w:tr>
        <w:trPr>
          <w:trHeight w:val="32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 </w:t>
            </w:r>
            <w:r>
              <w:rPr>
                <w:rFonts w:ascii="宋体" w:hAnsi="宋体" w:cs="宋体" w:eastAsia="宋体" w:hint="default"/>
                <w:sz w:val="20"/>
                <w:szCs w:val="20"/>
              </w:rPr>
              <w:t>个月</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6,798,209.53</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color w:val="0D0D0D"/>
                <w:spacing w:val="-1"/>
                <w:sz w:val="20"/>
              </w:rPr>
              <w:t>2,039,462.86</w:t>
            </w:r>
            <w:r>
              <w:rPr>
                <w:rFonts w:ascii="Times New Roman"/>
                <w:spacing w:val="-1"/>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color w:val="0D0D0D"/>
                <w:sz w:val="20"/>
              </w:rPr>
              <w:t>30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4,758,746.67</w:t>
            </w:r>
            <w:r>
              <w:rPr>
                <w:rFonts w:ascii="Times New Roman"/>
                <w:spacing w:val="-1"/>
                <w:sz w:val="20"/>
              </w:rPr>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3,598,893.59</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color w:val="0D0D0D"/>
                <w:spacing w:val="-1"/>
                <w:sz w:val="20"/>
              </w:rPr>
              <w:t>1,799,446.80</w:t>
            </w:r>
            <w:r>
              <w:rPr>
                <w:rFonts w:ascii="Times New Roman"/>
                <w:spacing w:val="-1"/>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sz w:val="20"/>
              </w:rPr>
              <w:t>50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1,799,446.79</w:t>
            </w:r>
            <w:r>
              <w:rPr>
                <w:rFonts w:ascii="Times New Roman"/>
                <w:spacing w:val="-1"/>
                <w:sz w:val="20"/>
              </w:rPr>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年以上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478,976.91</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color w:val="0D0D0D"/>
                <w:spacing w:val="-1"/>
                <w:sz w:val="20"/>
              </w:rPr>
              <w:t>478,976.91</w:t>
            </w:r>
            <w:r>
              <w:rPr>
                <w:rFonts w:ascii="Times New Roman"/>
                <w:spacing w:val="-1"/>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z w:val="20"/>
              </w:rPr>
              <w:t>100</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r>
      <w:tr>
        <w:trPr>
          <w:trHeight w:val="32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55,111,198.27</w:t>
            </w:r>
            <w:r>
              <w:rPr>
                <w:rFonts w:ascii="Times New Roman"/>
                <w:spacing w:val="-1"/>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color w:val="0D0D0D"/>
                <w:spacing w:val="-1"/>
                <w:sz w:val="20"/>
              </w:rPr>
              <w:t>5,257,571.80</w:t>
            </w:r>
            <w:r>
              <w:rPr>
                <w:rFonts w:ascii="Times New Roman"/>
                <w:spacing w:val="-1"/>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z w:val="20"/>
              </w:rPr>
              <w:t>9.54</w:t>
            </w:r>
            <w:r>
              <w:rPr>
                <w:rFonts w:ascii="Times New Roman"/>
                <w:sz w:val="20"/>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49,853,626.47</w:t>
            </w:r>
            <w:r>
              <w:rPr>
                <w:rFonts w:ascii="Times New Roman"/>
                <w:spacing w:val="-1"/>
                <w:sz w:val="20"/>
              </w:rPr>
            </w:r>
          </w:p>
        </w:tc>
      </w:tr>
    </w:tbl>
    <w:p>
      <w:pPr>
        <w:pStyle w:val="BodyText"/>
        <w:tabs>
          <w:tab w:pos="8989" w:val="left" w:leader="none"/>
        </w:tabs>
        <w:spacing w:line="240" w:lineRule="auto" w:before="10"/>
        <w:ind w:left="214" w:right="818"/>
        <w:jc w:val="left"/>
      </w:pPr>
      <w:r>
        <w:rPr>
          <w:rFonts w:ascii="Times New Roman" w:hAnsi="Times New Roman" w:cs="Times New Roman" w:eastAsia="Times New Roman" w:hint="default"/>
          <w:spacing w:val="-1"/>
        </w:rPr>
        <w:t>2.</w:t>
      </w:r>
      <w:r>
        <w:rPr>
          <w:spacing w:val="-1"/>
        </w:rPr>
        <w:t>个人客户按账龄计提坏账准备的应收账款</w:t>
        <w:tab/>
      </w:r>
      <w:r>
        <w:rPr/>
        <w:t>单位：元</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734"/>
        <w:gridCol w:w="2030"/>
        <w:gridCol w:w="2030"/>
        <w:gridCol w:w="2031"/>
        <w:gridCol w:w="2030"/>
      </w:tblGrid>
      <w:tr>
        <w:trPr>
          <w:trHeight w:val="322" w:hRule="exact"/>
        </w:trPr>
        <w:tc>
          <w:tcPr>
            <w:tcW w:w="17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812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75" w:hRule="exact"/>
        </w:trPr>
        <w:tc>
          <w:tcPr>
            <w:tcW w:w="1734" w:type="dxa"/>
            <w:vMerge/>
            <w:tcBorders>
              <w:left w:val="single" w:sz="4" w:space="0" w:color="000000"/>
              <w:bottom w:val="single" w:sz="4" w:space="0" w:color="000000"/>
              <w:right w:val="single" w:sz="4" w:space="0" w:color="000000"/>
            </w:tcBorders>
            <w:shd w:val="clear" w:color="auto" w:fill="D9D9D9"/>
          </w:tcPr>
          <w:p>
            <w:pP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6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5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6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pacing w:val="-1"/>
                <w:sz w:val="18"/>
              </w:rPr>
              <w:t>6,228,083.47</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pacing w:val="-1"/>
                <w:sz w:val="18"/>
              </w:rPr>
              <w:t>6,228,083.47</w:t>
            </w:r>
            <w:r>
              <w:rPr>
                <w:rFonts w:ascii="Times New Roman"/>
                <w:spacing w:val="-1"/>
                <w:sz w:val="18"/>
              </w:rPr>
            </w:r>
          </w:p>
        </w:tc>
      </w:tr>
      <w:tr>
        <w:trPr>
          <w:trHeight w:val="32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color w:val="0D0D0D"/>
                <w:spacing w:val="-1"/>
                <w:sz w:val="18"/>
              </w:rPr>
              <w:t>307,059.15</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color w:val="0D0D0D"/>
                <w:spacing w:val="-1"/>
                <w:sz w:val="18"/>
              </w:rPr>
              <w:t>92,117.75</w:t>
            </w:r>
            <w:r>
              <w:rPr>
                <w:rFonts w:ascii="Times New Roman"/>
                <w:spacing w:val="-1"/>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color w:val="0D0D0D"/>
                <w:sz w:val="18"/>
              </w:rPr>
              <w:t>30</w:t>
            </w:r>
            <w:r>
              <w:rPr>
                <w:rFonts w:ascii="Times New Roman"/>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color w:val="0D0D0D"/>
                <w:spacing w:val="-1"/>
                <w:sz w:val="18"/>
              </w:rPr>
              <w:t>214,941.40</w:t>
            </w:r>
            <w:r>
              <w:rPr>
                <w:rFonts w:ascii="Times New Roman"/>
                <w:spacing w:val="-1"/>
                <w:sz w:val="18"/>
              </w:rPr>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pacing w:val="-1"/>
                <w:sz w:val="18"/>
              </w:rPr>
              <w:t>103,923.56</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0D0D0D"/>
                <w:spacing w:val="-1"/>
                <w:sz w:val="18"/>
              </w:rPr>
              <w:t>51,961.78</w:t>
            </w:r>
            <w:r>
              <w:rPr>
                <w:rFonts w:ascii="Times New Roman"/>
                <w:spacing w:val="-1"/>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z w:val="18"/>
              </w:rPr>
              <w:t>50</w:t>
            </w:r>
            <w:r>
              <w:rPr>
                <w:rFonts w:ascii="Times New Roman"/>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pacing w:val="-1"/>
                <w:sz w:val="18"/>
              </w:rPr>
              <w:t>51,961.78</w:t>
            </w:r>
            <w:r>
              <w:rPr>
                <w:rFonts w:ascii="Times New Roman"/>
                <w:spacing w:val="-1"/>
                <w:sz w:val="18"/>
              </w:rPr>
            </w:r>
          </w:p>
        </w:tc>
      </w:tr>
      <w:tr>
        <w:trPr>
          <w:trHeight w:val="322"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pacing w:val="-1"/>
                <w:sz w:val="18"/>
              </w:rPr>
              <w:t>180,465.07</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color w:val="0D0D0D"/>
                <w:spacing w:val="-1"/>
                <w:sz w:val="18"/>
              </w:rPr>
              <w:t>180,465.07</w:t>
            </w:r>
            <w:r>
              <w:rPr>
                <w:rFonts w:ascii="Times New Roman"/>
                <w:spacing w:val="-1"/>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color w:val="0D0D0D"/>
                <w:w w:val="99"/>
                <w:sz w:val="18"/>
              </w:rPr>
              <w:t>-</w:t>
            </w:r>
            <w:r>
              <w:rPr>
                <w:rFonts w:ascii="Times New Roman"/>
                <w:sz w:val="18"/>
              </w:rPr>
            </w:r>
          </w:p>
        </w:tc>
      </w:tr>
      <w:tr>
        <w:trPr>
          <w:trHeight w:val="32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color w:val="0D0D0D"/>
                <w:spacing w:val="-1"/>
                <w:sz w:val="18"/>
              </w:rPr>
              <w:t>6,819,531.25</w:t>
            </w:r>
            <w:r>
              <w:rPr>
                <w:rFonts w:ascii="Times New Roman"/>
                <w:spacing w:val="-1"/>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color w:val="0D0D0D"/>
                <w:spacing w:val="-1"/>
                <w:sz w:val="18"/>
              </w:rPr>
              <w:t>324,544.60</w:t>
            </w:r>
            <w:r>
              <w:rPr>
                <w:rFonts w:ascii="Times New Roman"/>
                <w:spacing w:val="-1"/>
                <w:sz w:val="18"/>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color w:val="0D0D0D"/>
                <w:sz w:val="18"/>
              </w:rPr>
              <w:t>4.76</w:t>
            </w:r>
            <w:r>
              <w:rPr>
                <w:rFonts w:ascii="Times New Roman"/>
                <w:sz w:val="18"/>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color w:val="0D0D0D"/>
                <w:spacing w:val="-1"/>
                <w:sz w:val="18"/>
              </w:rPr>
              <w:t>6,494,986.65</w:t>
            </w:r>
            <w:r>
              <w:rPr>
                <w:rFonts w:ascii="Times New Roman"/>
                <w:spacing w:val="-1"/>
                <w:sz w:val="18"/>
              </w:rPr>
            </w:r>
          </w:p>
        </w:tc>
      </w:tr>
    </w:tbl>
    <w:p>
      <w:pPr>
        <w:spacing w:line="240" w:lineRule="auto" w:before="3"/>
        <w:rPr>
          <w:rFonts w:ascii="宋体" w:hAnsi="宋体" w:cs="宋体" w:eastAsia="宋体" w:hint="default"/>
          <w:sz w:val="19"/>
          <w:szCs w:val="19"/>
        </w:rPr>
      </w:pPr>
    </w:p>
    <w:p>
      <w:pPr>
        <w:pStyle w:val="Heading4"/>
        <w:spacing w:line="240" w:lineRule="auto" w:before="35"/>
        <w:ind w:left="214" w:right="818"/>
        <w:jc w:val="left"/>
        <w:rPr>
          <w:b w:val="0"/>
          <w:bCs w:val="0"/>
        </w:rPr>
      </w:pPr>
      <w:bookmarkStart w:name="（2）本期计提、收回或转回的坏账准备情况" w:id="222"/>
      <w:bookmarkEnd w:id="2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tabs>
          <w:tab w:pos="8855" w:val="left" w:leader="none"/>
        </w:tabs>
        <w:spacing w:line="340" w:lineRule="auto"/>
        <w:ind w:left="213" w:right="1319"/>
        <w:jc w:val="left"/>
      </w:pPr>
      <w:r>
        <w:rPr/>
        <w:t>本期计提坏账准备金额</w:t>
      </w:r>
      <w:r>
        <w:rPr>
          <w:spacing w:val="-47"/>
        </w:rPr>
        <w:t> </w:t>
      </w:r>
      <w:r>
        <w:rPr>
          <w:rFonts w:ascii="Times New Roman" w:hAnsi="Times New Roman" w:cs="Times New Roman" w:eastAsia="Times New Roman" w:hint="default"/>
        </w:rPr>
        <w:t>5,342,409.69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2,855,433.56</w:t>
      </w:r>
      <w:r>
        <w:rPr>
          <w:rFonts w:ascii="Times New Roman" w:hAnsi="Times New Roman" w:cs="Times New Roman" w:eastAsia="Times New Roman" w:hint="default"/>
          <w:spacing w:val="-1"/>
        </w:rPr>
        <w:t> </w:t>
      </w:r>
      <w:r>
        <w:rPr/>
        <w:t>元。 其中本期坏账准备收回或转回金额重要的：</w:t>
        <w:tab/>
        <w:t>单位： 元</w:t>
      </w:r>
    </w:p>
    <w:p>
      <w:pPr>
        <w:spacing w:line="240" w:lineRule="auto" w:before="3"/>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2,600,858.57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收回应收账款</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2,600,858.57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5"/>
          <w:szCs w:val="5"/>
        </w:rPr>
      </w:pPr>
    </w:p>
    <w:p>
      <w:pPr>
        <w:pStyle w:val="Heading4"/>
        <w:spacing w:line="240" w:lineRule="auto" w:before="35"/>
        <w:ind w:left="214" w:right="818"/>
        <w:jc w:val="left"/>
        <w:rPr>
          <w:b w:val="0"/>
          <w:bCs w:val="0"/>
        </w:rPr>
      </w:pPr>
      <w:bookmarkStart w:name="（3）本期实际核销的应收账款情况" w:id="223"/>
      <w:bookmarkEnd w:id="22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12"/>
          <w:szCs w:val="12"/>
        </w:rPr>
      </w:pPr>
    </w:p>
    <w:p>
      <w:pPr>
        <w:pStyle w:val="BodyText"/>
        <w:spacing w:line="240" w:lineRule="auto" w:before="44"/>
        <w:ind w:left="0" w:right="1310"/>
        <w:jc w:val="right"/>
      </w:pPr>
      <w:r>
        <w:rPr/>
        <w:t>单位： 元</w:t>
      </w:r>
    </w:p>
    <w:p>
      <w:pPr>
        <w:spacing w:line="240" w:lineRule="auto" w:before="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3,326,206.03</w:t>
            </w:r>
          </w:p>
        </w:tc>
      </w:tr>
    </w:tbl>
    <w:p>
      <w:pPr>
        <w:pStyle w:val="BodyText"/>
        <w:tabs>
          <w:tab w:pos="8945" w:val="left" w:leader="none"/>
        </w:tabs>
        <w:spacing w:line="240" w:lineRule="auto" w:before="51"/>
        <w:ind w:left="214" w:right="818"/>
        <w:jc w:val="left"/>
      </w:pPr>
      <w:r>
        <w:rPr/>
        <w:t>其中重要的应收账款核销情况：</w:t>
        <w:tab/>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个人用户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3,251,006.81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3,251,006.81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73" w:right="1573" w:hanging="360"/>
        <w:jc w:val="left"/>
      </w:pPr>
      <w:r>
        <w:rPr/>
        <w:t>应收账款核销说明： 本集团判断超出信用期个人用户、企业用户应收账款的可收回性，对超出信用期无法收回的应收账款予以核销。</w:t>
      </w:r>
    </w:p>
    <w:p>
      <w:pPr>
        <w:spacing w:after="0" w:line="357" w:lineRule="auto"/>
        <w:jc w:val="left"/>
        <w:sectPr>
          <w:footerReference w:type="default" r:id="rId60"/>
          <w:pgSz w:w="11910" w:h="16840"/>
          <w:pgMar w:footer="979" w:header="0" w:top="1100" w:bottom="1160" w:left="920" w:right="0"/>
          <w:pgNumType w:start="108"/>
        </w:sectPr>
      </w:pPr>
    </w:p>
    <w:p>
      <w:pPr>
        <w:spacing w:line="240" w:lineRule="auto" w:before="9"/>
        <w:rPr>
          <w:rFonts w:ascii="宋体" w:hAnsi="宋体" w:cs="宋体" w:eastAsia="宋体" w:hint="default"/>
          <w:sz w:val="20"/>
          <w:szCs w:val="20"/>
        </w:rPr>
      </w:pPr>
    </w:p>
    <w:p>
      <w:pPr>
        <w:pStyle w:val="Heading4"/>
        <w:spacing w:line="240" w:lineRule="auto" w:before="35"/>
        <w:ind w:left="233" w:right="0"/>
        <w:jc w:val="left"/>
        <w:rPr>
          <w:b w:val="0"/>
          <w:bCs w:val="0"/>
        </w:rPr>
      </w:pPr>
      <w:bookmarkStart w:name="（4）按欠款方归集的期末余额前五名的应收账款情况" w:id="224"/>
      <w:bookmarkEnd w:id="22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2990"/>
        <w:gridCol w:w="1716"/>
        <w:gridCol w:w="1717"/>
        <w:gridCol w:w="1718"/>
        <w:gridCol w:w="1715"/>
      </w:tblGrid>
      <w:tr>
        <w:trPr>
          <w:trHeight w:val="813" w:hRule="exact"/>
        </w:trPr>
        <w:tc>
          <w:tcPr>
            <w:tcW w:w="2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7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84"/>
              <w:ind w:left="403" w:right="152" w:hanging="250"/>
              <w:jc w:val="left"/>
              <w:rPr>
                <w:rFonts w:ascii="Times New Roman" w:hAnsi="Times New Roman" w:cs="Times New Roman" w:eastAsia="Times New Roman" w:hint="default"/>
                <w:sz w:val="20"/>
                <w:szCs w:val="20"/>
              </w:rPr>
            </w:pPr>
            <w:r>
              <w:rPr>
                <w:rFonts w:ascii="宋体" w:hAnsi="宋体" w:cs="宋体" w:eastAsia="宋体" w:hint="default"/>
                <w:sz w:val="20"/>
                <w:szCs w:val="20"/>
              </w:rPr>
              <w:t>占应收账款总额</w:t>
            </w:r>
            <w:r>
              <w:rPr>
                <w:rFonts w:ascii="宋体" w:hAnsi="宋体" w:cs="宋体" w:eastAsia="宋体" w:hint="default"/>
                <w:w w:val="100"/>
                <w:sz w:val="20"/>
                <w:szCs w:val="20"/>
              </w:rPr>
              <w:t> </w:t>
            </w: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51"/>
              <w:jc w:val="right"/>
              <w:rPr>
                <w:rFonts w:ascii="宋体" w:hAnsi="宋体" w:cs="宋体" w:eastAsia="宋体" w:hint="default"/>
                <w:sz w:val="20"/>
                <w:szCs w:val="20"/>
              </w:rPr>
            </w:pPr>
            <w:r>
              <w:rPr>
                <w:rFonts w:ascii="宋体" w:hAnsi="宋体" w:cs="宋体" w:eastAsia="宋体" w:hint="default"/>
                <w:spacing w:val="-1"/>
                <w:sz w:val="20"/>
                <w:szCs w:val="20"/>
              </w:rPr>
              <w:t>已计提坏账准备</w:t>
            </w:r>
          </w:p>
        </w:tc>
      </w:tr>
      <w:tr>
        <w:trPr>
          <w:trHeight w:val="634"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74"/>
              <w:jc w:val="left"/>
              <w:rPr>
                <w:rFonts w:ascii="宋体" w:hAnsi="宋体" w:cs="宋体" w:eastAsia="宋体" w:hint="default"/>
                <w:sz w:val="20"/>
                <w:szCs w:val="20"/>
              </w:rPr>
            </w:pPr>
            <w:r>
              <w:rPr>
                <w:rFonts w:ascii="宋体" w:hAnsi="宋体" w:cs="宋体" w:eastAsia="宋体" w:hint="default"/>
                <w:color w:val="0D0D0D"/>
                <w:sz w:val="20"/>
                <w:szCs w:val="20"/>
              </w:rPr>
              <w:t>中国联合网络通信股份有限公</w:t>
            </w:r>
            <w:r>
              <w:rPr>
                <w:rFonts w:ascii="宋体" w:hAnsi="宋体" w:cs="宋体" w:eastAsia="宋体" w:hint="default"/>
                <w:color w:val="0D0D0D"/>
                <w:w w:val="100"/>
                <w:sz w:val="20"/>
                <w:szCs w:val="20"/>
              </w:rPr>
              <w:t> </w:t>
            </w:r>
            <w:r>
              <w:rPr>
                <w:rFonts w:ascii="宋体" w:hAnsi="宋体" w:cs="宋体" w:eastAsia="宋体" w:hint="default"/>
                <w:color w:val="0D0D0D"/>
                <w:sz w:val="20"/>
                <w:szCs w:val="20"/>
              </w:rPr>
              <w:t>司</w:t>
            </w:r>
            <w:r>
              <w:rPr>
                <w:rFonts w:ascii="宋体" w:hAnsi="宋体" w:cs="宋体" w:eastAsia="宋体"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color w:val="0D0D0D"/>
                <w:spacing w:val="-1"/>
                <w:sz w:val="20"/>
              </w:rPr>
              <w:t>6,786,420.12</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color w:val="0D0D0D"/>
                <w:sz w:val="20"/>
              </w:rPr>
              <w:t>9.53</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color w:val="0D0D0D"/>
                <w:spacing w:val="-1"/>
                <w:sz w:val="20"/>
              </w:rPr>
              <w:t>339,321.03</w:t>
            </w:r>
            <w:r>
              <w:rPr>
                <w:rFonts w:ascii="Times New Roman"/>
                <w:spacing w:val="-1"/>
                <w:sz w:val="20"/>
              </w:rPr>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1</w:t>
            </w:r>
            <w:r>
              <w:rPr>
                <w:rFonts w:ascii="Times New Roman" w:hAnsi="Times New Roman" w:cs="Times New Roman" w:eastAsia="Times New Roman"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2,509,059.46</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z w:val="20"/>
              </w:rPr>
              <w:t>3.52</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spacing w:val="-1"/>
                <w:sz w:val="20"/>
              </w:rPr>
              <w:t>820,111.08</w:t>
            </w:r>
            <w:r>
              <w:rPr>
                <w:rFonts w:ascii="Times New Roman"/>
                <w:spacing w:val="-1"/>
                <w:sz w:val="20"/>
              </w:rPr>
            </w:r>
          </w:p>
        </w:tc>
      </w:tr>
      <w:tr>
        <w:trPr>
          <w:trHeight w:val="323"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2</w:t>
            </w:r>
            <w:r>
              <w:rPr>
                <w:rFonts w:ascii="Times New Roman" w:hAnsi="Times New Roman" w:cs="Times New Roman" w:eastAsia="Times New Roman"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2,484,083.47</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z w:val="20"/>
              </w:rPr>
              <w:t>3.49</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color w:val="0D0D0D"/>
                <w:spacing w:val="-1"/>
                <w:sz w:val="20"/>
              </w:rPr>
              <w:t>55,659.90</w:t>
            </w:r>
            <w:r>
              <w:rPr>
                <w:rFonts w:ascii="Times New Roman"/>
                <w:spacing w:val="-1"/>
                <w:sz w:val="20"/>
              </w:rPr>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3</w:t>
            </w:r>
            <w:r>
              <w:rPr>
                <w:rFonts w:ascii="Times New Roman" w:hAnsi="Times New Roman" w:cs="Times New Roman" w:eastAsia="Times New Roman"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2,183,135.01</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z w:val="20"/>
              </w:rPr>
              <w:t>3.06</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color w:val="0D0D0D"/>
                <w:spacing w:val="-1"/>
                <w:sz w:val="20"/>
              </w:rPr>
              <w:t>482,666.54</w:t>
            </w:r>
            <w:r>
              <w:rPr>
                <w:rFonts w:ascii="Times New Roman"/>
                <w:spacing w:val="-1"/>
                <w:sz w:val="20"/>
              </w:rPr>
            </w:r>
          </w:p>
        </w:tc>
      </w:tr>
      <w:tr>
        <w:trPr>
          <w:trHeight w:val="32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4</w:t>
            </w:r>
            <w:r>
              <w:rPr>
                <w:rFonts w:ascii="Times New Roman" w:hAnsi="Times New Roman" w:cs="Times New Roman" w:eastAsia="Times New Roman"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pacing w:val="-1"/>
                <w:sz w:val="20"/>
              </w:rPr>
              <w:t>1,365,989.29</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color w:val="0D0D0D"/>
                <w:sz w:val="20"/>
              </w:rPr>
              <w:t>1.92</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color w:val="0D0D0D"/>
                <w:w w:val="100"/>
                <w:sz w:val="20"/>
              </w:rPr>
              <w:t>-</w:t>
            </w:r>
            <w:r>
              <w:rPr>
                <w:rFonts w:ascii="Times New Roman"/>
                <w:w w:val="100"/>
                <w:sz w:val="20"/>
              </w:rPr>
            </w:r>
          </w:p>
        </w:tc>
      </w:tr>
      <w:tr>
        <w:trPr>
          <w:trHeight w:val="323"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16" w:type="dxa"/>
            <w:tcBorders>
              <w:top w:val="single" w:sz="4" w:space="0" w:color="000000"/>
              <w:left w:val="single" w:sz="4" w:space="0" w:color="000000"/>
              <w:bottom w:val="single" w:sz="4" w:space="0" w:color="000000"/>
              <w:right w:val="single" w:sz="4" w:space="0" w:color="000000"/>
            </w:tcBorders>
          </w:tcPr>
          <w:p>
            <w:pP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pacing w:val="-1"/>
                <w:sz w:val="20"/>
              </w:rPr>
              <w:t>15,328,687.35</w:t>
            </w:r>
            <w:r>
              <w:rPr>
                <w:rFonts w:ascii="Times New Roman"/>
                <w:spacing w:val="-1"/>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color w:val="0D0D0D"/>
                <w:sz w:val="20"/>
              </w:rPr>
              <w:t>21.52</w:t>
            </w:r>
            <w:r>
              <w:rPr>
                <w:rFonts w:ascii="Times New Roman"/>
                <w:sz w:val="20"/>
              </w:rPr>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color w:val="0D0D0D"/>
                <w:spacing w:val="-1"/>
                <w:sz w:val="20"/>
              </w:rPr>
              <w:t>1,697,758.55</w:t>
            </w:r>
            <w:r>
              <w:rPr>
                <w:rFonts w:ascii="Times New Roman"/>
                <w:spacing w:val="-1"/>
                <w:sz w:val="20"/>
              </w:rPr>
            </w:r>
          </w:p>
        </w:tc>
      </w:tr>
    </w:tbl>
    <w:p>
      <w:pPr>
        <w:spacing w:line="240" w:lineRule="auto" w:before="2"/>
        <w:rPr>
          <w:rFonts w:ascii="宋体" w:hAnsi="宋体" w:cs="宋体" w:eastAsia="宋体" w:hint="default"/>
          <w:b/>
          <w:bCs/>
          <w:sz w:val="19"/>
          <w:szCs w:val="19"/>
        </w:rPr>
      </w:pPr>
    </w:p>
    <w:p>
      <w:pPr>
        <w:pStyle w:val="Heading4"/>
        <w:spacing w:line="240" w:lineRule="auto" w:before="35"/>
        <w:ind w:left="234" w:right="0"/>
        <w:jc w:val="left"/>
        <w:rPr>
          <w:rFonts w:ascii="宋体" w:hAnsi="宋体" w:cs="宋体" w:eastAsia="宋体" w:hint="default"/>
          <w:b w:val="0"/>
          <w:bCs w:val="0"/>
          <w:sz w:val="18"/>
          <w:szCs w:val="18"/>
        </w:rPr>
      </w:pPr>
      <w:bookmarkStart w:name="（5）因金融资产转移而终止确认的应收账款：无" w:id="225"/>
      <w:bookmarkEnd w:id="225"/>
      <w:r>
        <w:rPr>
          <w:b w:val="0"/>
          <w:bCs w:val="0"/>
        </w:rPr>
      </w:r>
      <w:r>
        <w:rPr/>
        <w:t>（</w:t>
      </w:r>
      <w:r>
        <w:rPr>
          <w:rFonts w:ascii="Times New Roman" w:hAnsi="Times New Roman" w:cs="Times New Roman" w:eastAsia="Times New Roman" w:hint="default"/>
        </w:rPr>
        <w:t>5</w:t>
      </w:r>
      <w:r>
        <w:rPr/>
        <w:t>）因金融资产转移而终止确认的应收账款</w:t>
      </w:r>
      <w:r>
        <w:rPr>
          <w:rFonts w:ascii="宋体" w:hAnsi="宋体" w:cs="宋体" w:eastAsia="宋体" w:hint="default"/>
          <w:b w:val="0"/>
          <w:bCs w:val="0"/>
          <w:sz w:val="18"/>
          <w:szCs w:val="18"/>
        </w:rPr>
        <w:t>：无</w:t>
      </w:r>
    </w:p>
    <w:p>
      <w:pPr>
        <w:spacing w:line="240" w:lineRule="auto" w:before="8"/>
        <w:rPr>
          <w:rFonts w:ascii="宋体" w:hAnsi="宋体" w:cs="宋体" w:eastAsia="宋体" w:hint="default"/>
          <w:sz w:val="24"/>
          <w:szCs w:val="24"/>
        </w:rPr>
      </w:pPr>
    </w:p>
    <w:p>
      <w:pPr>
        <w:pStyle w:val="Heading4"/>
        <w:spacing w:line="240" w:lineRule="auto"/>
        <w:ind w:left="234" w:right="0"/>
        <w:jc w:val="left"/>
        <w:rPr>
          <w:rFonts w:ascii="宋体" w:hAnsi="宋体" w:cs="宋体" w:eastAsia="宋体" w:hint="default"/>
          <w:b w:val="0"/>
          <w:bCs w:val="0"/>
          <w:sz w:val="18"/>
          <w:szCs w:val="18"/>
        </w:rPr>
      </w:pPr>
      <w:bookmarkStart w:name="（6）转移应收账款且继续涉入形成的资产、负债金额：无" w:id="226"/>
      <w:bookmarkEnd w:id="226"/>
      <w:r>
        <w:rPr>
          <w:b w:val="0"/>
          <w:bCs w:val="0"/>
        </w:rPr>
      </w:r>
      <w:r>
        <w:rPr/>
        <w:t>（</w:t>
      </w:r>
      <w:r>
        <w:rPr>
          <w:rFonts w:ascii="Times New Roman" w:hAnsi="Times New Roman" w:cs="Times New Roman" w:eastAsia="Times New Roman" w:hint="default"/>
        </w:rPr>
        <w:t>6</w:t>
      </w:r>
      <w:r>
        <w:rPr/>
        <w:t>）转移应收账款且继续涉入形成的资产、负债金额：</w:t>
      </w:r>
      <w:r>
        <w:rPr>
          <w:rFonts w:ascii="宋体" w:hAnsi="宋体" w:cs="宋体" w:eastAsia="宋体" w:hint="default"/>
          <w:b w:val="0"/>
          <w:bCs w:val="0"/>
          <w:sz w:val="18"/>
          <w:szCs w:val="18"/>
        </w:rPr>
        <w:t>无</w:t>
      </w:r>
    </w:p>
    <w:p>
      <w:pPr>
        <w:spacing w:line="240" w:lineRule="auto" w:before="8"/>
        <w:rPr>
          <w:rFonts w:ascii="宋体" w:hAnsi="宋体" w:cs="宋体" w:eastAsia="宋体" w:hint="default"/>
          <w:sz w:val="24"/>
          <w:szCs w:val="24"/>
        </w:rPr>
      </w:pPr>
    </w:p>
    <w:p>
      <w:pPr>
        <w:pStyle w:val="Heading4"/>
        <w:spacing w:line="240" w:lineRule="auto"/>
        <w:ind w:left="233" w:right="0"/>
        <w:jc w:val="left"/>
        <w:rPr>
          <w:b w:val="0"/>
          <w:bCs w:val="0"/>
        </w:rPr>
      </w:pPr>
      <w:bookmarkStart w:name="3、预付款项" w:id="227"/>
      <w:bookmarkEnd w:id="227"/>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3"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12" w:type="dxa"/>
        <w:tblLayout w:type="fixed"/>
        <w:tblCellMar>
          <w:top w:w="0" w:type="dxa"/>
          <w:left w:w="0" w:type="dxa"/>
          <w:bottom w:w="0" w:type="dxa"/>
          <w:right w:w="0" w:type="dxa"/>
        </w:tblCellMar>
        <w:tblLook w:val="01E0"/>
      </w:tblPr>
      <w:tblGrid>
        <w:gridCol w:w="1913"/>
        <w:gridCol w:w="1953"/>
        <w:gridCol w:w="1938"/>
        <w:gridCol w:w="1940"/>
        <w:gridCol w:w="1939"/>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91"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3" w:type="dxa"/>
            <w:vMerge/>
            <w:tcBorders>
              <w:left w:val="single" w:sz="4" w:space="0" w:color="000000"/>
              <w:bottom w:val="single" w:sz="4" w:space="0" w:color="000000"/>
              <w:right w:val="single" w:sz="4" w:space="0" w:color="000000"/>
            </w:tcBorders>
            <w:shd w:val="clear" w:color="auto" w:fill="D2D2D2"/>
          </w:tcPr>
          <w:p>
            <w:pPr/>
          </w:p>
        </w:tc>
        <w:tc>
          <w:tcPr>
            <w:tcW w:w="1938"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17,070,378.79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15,299,670.90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81.78%</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2,592,582.34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2,033,875.05</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105,084.92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1,374,508.33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82,966.98</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19,851,013.03</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18,708,054.28</w:t>
            </w:r>
          </w:p>
        </w:tc>
        <w:tc>
          <w:tcPr>
            <w:tcW w:w="1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0"/>
        <w:rPr>
          <w:rFonts w:ascii="宋体" w:hAnsi="宋体" w:cs="宋体" w:eastAsia="宋体" w:hint="default"/>
          <w:sz w:val="25"/>
          <w:szCs w:val="25"/>
        </w:rPr>
      </w:pPr>
    </w:p>
    <w:p>
      <w:pPr>
        <w:pStyle w:val="Heading4"/>
        <w:spacing w:line="240" w:lineRule="auto"/>
        <w:ind w:left="234"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588"/>
        <w:gridCol w:w="2634"/>
        <w:gridCol w:w="2633"/>
      </w:tblGrid>
      <w:tr>
        <w:trPr>
          <w:trHeight w:val="520" w:hRule="exact"/>
        </w:trPr>
        <w:tc>
          <w:tcPr>
            <w:tcW w:w="4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1"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6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1"/>
              <w:jc w:val="center"/>
              <w:rPr>
                <w:rFonts w:ascii="宋体" w:hAnsi="宋体" w:cs="宋体" w:eastAsia="宋体" w:hint="default"/>
                <w:sz w:val="20"/>
                <w:szCs w:val="20"/>
              </w:rPr>
            </w:pPr>
            <w:r>
              <w:rPr>
                <w:rFonts w:ascii="宋体" w:hAnsi="宋体" w:cs="宋体" w:eastAsia="宋体" w:hint="default"/>
                <w:sz w:val="20"/>
                <w:szCs w:val="20"/>
              </w:rPr>
              <w:t>期末金额</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16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占预付款项总额的比例</w:t>
            </w:r>
            <w:r>
              <w:rPr>
                <w:rFonts w:ascii="Times New Roman" w:hAnsi="Times New Roman" w:cs="Times New Roman" w:eastAsia="Times New Roman" w:hint="default"/>
                <w:color w:val="0D0D0D"/>
                <w:sz w:val="20"/>
                <w:szCs w:val="20"/>
              </w:rPr>
              <w:t>(%)</w:t>
            </w:r>
            <w:r>
              <w:rPr>
                <w:rFonts w:ascii="Times New Roman" w:hAnsi="Times New Roman" w:cs="Times New Roman" w:eastAsia="Times New Roman" w:hint="default"/>
                <w:sz w:val="20"/>
                <w:szCs w:val="20"/>
              </w:rPr>
            </w:r>
          </w:p>
        </w:tc>
      </w:tr>
      <w:tr>
        <w:trPr>
          <w:trHeight w:val="326" w:hRule="exact"/>
        </w:trPr>
        <w:tc>
          <w:tcPr>
            <w:tcW w:w="4588" w:type="dxa"/>
            <w:tcBorders>
              <w:top w:val="single" w:sz="4" w:space="0" w:color="000000"/>
              <w:left w:val="single" w:sz="8" w:space="0" w:color="000000"/>
              <w:bottom w:val="single" w:sz="8" w:space="0" w:color="000000"/>
              <w:right w:val="single" w:sz="8" w:space="0" w:color="000000"/>
            </w:tcBorders>
          </w:tcPr>
          <w:p>
            <w:pPr>
              <w:pStyle w:val="TableParagraph"/>
              <w:spacing w:line="271"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1</w:t>
            </w:r>
            <w:r>
              <w:rPr>
                <w:rFonts w:ascii="Times New Roman" w:hAnsi="Times New Roman" w:cs="Times New Roman" w:eastAsia="Times New Roman" w:hint="default"/>
                <w:sz w:val="20"/>
                <w:szCs w:val="20"/>
              </w:rPr>
            </w:r>
          </w:p>
        </w:tc>
        <w:tc>
          <w:tcPr>
            <w:tcW w:w="26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1,981,666.66</w:t>
            </w:r>
          </w:p>
        </w:tc>
        <w:tc>
          <w:tcPr>
            <w:tcW w:w="263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9.98</w:t>
            </w:r>
          </w:p>
        </w:tc>
      </w:tr>
      <w:tr>
        <w:trPr>
          <w:trHeight w:val="332" w:hRule="exact"/>
        </w:trPr>
        <w:tc>
          <w:tcPr>
            <w:tcW w:w="458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2</w:t>
            </w:r>
            <w:r>
              <w:rPr>
                <w:rFonts w:ascii="Times New Roman" w:hAnsi="Times New Roman" w:cs="Times New Roman" w:eastAsia="Times New Roman" w:hint="default"/>
                <w:sz w:val="20"/>
                <w:szCs w:val="20"/>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1,079,287.79</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5.44</w:t>
            </w:r>
          </w:p>
        </w:tc>
      </w:tr>
      <w:tr>
        <w:trPr>
          <w:trHeight w:val="331" w:hRule="exact"/>
        </w:trPr>
        <w:tc>
          <w:tcPr>
            <w:tcW w:w="4588"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3</w:t>
            </w:r>
            <w:r>
              <w:rPr>
                <w:rFonts w:ascii="Times New Roman" w:hAnsi="Times New Roman" w:cs="Times New Roman" w:eastAsia="Times New Roman" w:hint="default"/>
                <w:sz w:val="20"/>
                <w:szCs w:val="20"/>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833,189.40</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6"/>
              <w:jc w:val="right"/>
              <w:rPr>
                <w:rFonts w:ascii="Times New Roman" w:hAnsi="Times New Roman" w:cs="Times New Roman" w:eastAsia="Times New Roman" w:hint="default"/>
                <w:sz w:val="20"/>
                <w:szCs w:val="20"/>
              </w:rPr>
            </w:pPr>
            <w:r>
              <w:rPr>
                <w:rFonts w:ascii="Times New Roman"/>
                <w:sz w:val="20"/>
              </w:rPr>
              <w:t>4.2</w:t>
            </w:r>
          </w:p>
        </w:tc>
      </w:tr>
      <w:tr>
        <w:trPr>
          <w:trHeight w:val="333" w:hRule="exact"/>
        </w:trPr>
        <w:tc>
          <w:tcPr>
            <w:tcW w:w="4588"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4</w:t>
            </w:r>
            <w:r>
              <w:rPr>
                <w:rFonts w:ascii="Times New Roman" w:hAnsi="Times New Roman" w:cs="Times New Roman" w:eastAsia="Times New Roman" w:hint="default"/>
                <w:sz w:val="20"/>
                <w:szCs w:val="20"/>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554,296.19</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2.79</w:t>
            </w:r>
          </w:p>
        </w:tc>
      </w:tr>
      <w:tr>
        <w:trPr>
          <w:trHeight w:val="332" w:hRule="exact"/>
        </w:trPr>
        <w:tc>
          <w:tcPr>
            <w:tcW w:w="458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ind w:left="98"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5</w:t>
            </w:r>
            <w:r>
              <w:rPr>
                <w:rFonts w:ascii="Times New Roman" w:hAnsi="Times New Roman" w:cs="Times New Roman" w:eastAsia="Times New Roman" w:hint="default"/>
                <w:sz w:val="20"/>
                <w:szCs w:val="20"/>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495,146.84</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z w:val="20"/>
              </w:rPr>
              <w:t>2.49</w:t>
            </w:r>
          </w:p>
        </w:tc>
      </w:tr>
      <w:tr>
        <w:trPr>
          <w:trHeight w:val="331" w:hRule="exact"/>
        </w:trPr>
        <w:tc>
          <w:tcPr>
            <w:tcW w:w="4588"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4,943,586.88</w:t>
            </w:r>
          </w:p>
        </w:tc>
        <w:tc>
          <w:tcPr>
            <w:tcW w:w="2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24.9</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979" w:top="1100" w:bottom="1160" w:left="900" w:right="0"/>
        </w:sectPr>
      </w:pPr>
    </w:p>
    <w:p>
      <w:pPr>
        <w:pStyle w:val="BodyText"/>
        <w:spacing w:line="240" w:lineRule="auto" w:before="15"/>
        <w:ind w:left="10049" w:right="134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4、应收利息" w:id="230"/>
      <w:bookmarkEnd w:id="230"/>
      <w:r>
        <w:rPr>
          <w:b w:val="0"/>
          <w:bCs w:val="0"/>
        </w:rPr>
      </w:r>
      <w:r>
        <w:rPr>
          <w:rFonts w:ascii="Times New Roman" w:hAnsi="Times New Roman" w:cs="Times New Roman" w:eastAsia="Times New Roman" w:hint="default"/>
        </w:rPr>
        <w:t>4</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340"/>
        <w:jc w:val="left"/>
        <w:rPr>
          <w:b w:val="0"/>
          <w:bCs w:val="0"/>
        </w:rPr>
      </w:pPr>
      <w:bookmarkStart w:name="（1）应收利息分类" w:id="231"/>
      <w:bookmarkEnd w:id="231"/>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6805" w:right="3972"/>
        <w:jc w:val="center"/>
      </w:pPr>
      <w:r>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2,603,978.03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2,443,475.67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固定收益理财产品应计利息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595,534.73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303,587.72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3,199,512.76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2,747,063.39</w:t>
            </w:r>
          </w:p>
        </w:tc>
      </w:tr>
    </w:tbl>
    <w:p>
      <w:pPr>
        <w:spacing w:line="240" w:lineRule="auto" w:before="3"/>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2）重要逾期利息：无" w:id="232"/>
      <w:bookmarkEnd w:id="232"/>
      <w:r>
        <w:rPr>
          <w:b w:val="0"/>
          <w:bCs w:val="0"/>
        </w:rPr>
      </w:r>
      <w:r>
        <w:rPr/>
        <w:t>（</w:t>
      </w:r>
      <w:r>
        <w:rPr>
          <w:rFonts w:ascii="Times New Roman" w:hAnsi="Times New Roman" w:cs="Times New Roman" w:eastAsia="Times New Roman" w:hint="default"/>
        </w:rPr>
        <w:t>2</w:t>
      </w:r>
      <w:r>
        <w:rPr/>
        <w:t>）重要逾期利息：无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340"/>
        <w:jc w:val="left"/>
        <w:rPr>
          <w:b w:val="0"/>
          <w:bCs w:val="0"/>
        </w:rPr>
      </w:pPr>
      <w:bookmarkStart w:name="5、其他应收款" w:id="233"/>
      <w:bookmarkEnd w:id="233"/>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9" w:right="1340"/>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166"/>
        <w:gridCol w:w="1188"/>
        <w:gridCol w:w="762"/>
        <w:gridCol w:w="942"/>
        <w:gridCol w:w="846"/>
        <w:gridCol w:w="1188"/>
        <w:gridCol w:w="1175"/>
        <w:gridCol w:w="762"/>
        <w:gridCol w:w="942"/>
        <w:gridCol w:w="846"/>
        <w:gridCol w:w="1186"/>
      </w:tblGrid>
      <w:tr>
        <w:trPr>
          <w:trHeight w:val="403" w:hRule="exact"/>
        </w:trPr>
        <w:tc>
          <w:tcPr>
            <w:tcW w:w="41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92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41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19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4166" w:type="dxa"/>
            <w:vMerge/>
            <w:tcBorders>
              <w:left w:val="single" w:sz="4" w:space="0" w:color="000000"/>
              <w:bottom w:val="nil" w:sz="6" w:space="0" w:color="auto"/>
              <w:right w:val="single" w:sz="4" w:space="0" w:color="000000"/>
            </w:tcBorders>
            <w:shd w:val="clear" w:color="auto" w:fill="D2D2D2"/>
          </w:tcPr>
          <w:p>
            <w:pPr/>
          </w:p>
        </w:tc>
        <w:tc>
          <w:tcPr>
            <w:tcW w:w="1950" w:type="dxa"/>
            <w:gridSpan w:val="2"/>
            <w:vMerge/>
            <w:tcBorders>
              <w:left w:val="single" w:sz="4" w:space="0" w:color="000000"/>
              <w:bottom w:val="single" w:sz="4" w:space="0" w:color="000000"/>
              <w:right w:val="single" w:sz="4" w:space="0" w:color="000000"/>
            </w:tcBorders>
            <w:shd w:val="clear" w:color="auto" w:fill="D2D2D2"/>
          </w:tcPr>
          <w:p>
            <w:pPr/>
          </w:p>
        </w:tc>
        <w:tc>
          <w:tcPr>
            <w:tcW w:w="1788" w:type="dxa"/>
            <w:gridSpan w:val="2"/>
            <w:vMerge/>
            <w:tcBorders>
              <w:left w:val="single" w:sz="4" w:space="0" w:color="000000"/>
              <w:bottom w:val="single" w:sz="4" w:space="0" w:color="000000"/>
              <w:right w:val="single" w:sz="4" w:space="0" w:color="000000"/>
            </w:tcBorders>
            <w:shd w:val="clear" w:color="auto" w:fill="D2D2D2"/>
          </w:tcPr>
          <w:p>
            <w:pP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37" w:type="dxa"/>
            <w:gridSpan w:val="2"/>
            <w:vMerge/>
            <w:tcBorders>
              <w:left w:val="single" w:sz="4" w:space="0" w:color="000000"/>
              <w:bottom w:val="single" w:sz="4" w:space="0" w:color="000000"/>
              <w:right w:val="single" w:sz="4" w:space="0" w:color="000000"/>
            </w:tcBorders>
            <w:shd w:val="clear" w:color="auto" w:fill="D2D2D2"/>
          </w:tcPr>
          <w:p>
            <w:pPr/>
          </w:p>
        </w:tc>
        <w:tc>
          <w:tcPr>
            <w:tcW w:w="1788" w:type="dxa"/>
            <w:gridSpan w:val="2"/>
            <w:vMerge/>
            <w:tcBorders>
              <w:left w:val="single" w:sz="4" w:space="0" w:color="000000"/>
              <w:bottom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4166" w:type="dxa"/>
            <w:vMerge w:val="restart"/>
            <w:tcBorders>
              <w:top w:val="nil" w:sz="6" w:space="0" w:color="auto"/>
              <w:left w:val="single" w:sz="4" w:space="0" w:color="000000"/>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8"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8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4166" w:type="dxa"/>
            <w:vMerge/>
            <w:tcBorders>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846"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846"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按信用风险特征组合计提坏账准备的其他应收款</w:t>
            </w:r>
          </w:p>
        </w:tc>
        <w:tc>
          <w:tcPr>
            <w:tcW w:w="1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16,797,814.07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629,375.15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16,168,438.92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16,588,111.77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445,189.84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16,142,921.93</w:t>
            </w:r>
          </w:p>
        </w:tc>
      </w:tr>
      <w:tr>
        <w:trPr>
          <w:trHeight w:val="403" w:hRule="exact"/>
        </w:trPr>
        <w:tc>
          <w:tcPr>
            <w:tcW w:w="4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16,797,814.07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629,375.15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16,168,438.92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16,588,111.77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445,189.84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16,142,921.93</w:t>
            </w:r>
          </w:p>
        </w:tc>
      </w:tr>
    </w:tbl>
    <w:p>
      <w:pPr>
        <w:pStyle w:val="BodyText"/>
        <w:spacing w:line="240" w:lineRule="auto" w:before="51"/>
        <w:ind w:left="140" w:right="1340"/>
        <w:jc w:val="left"/>
      </w:pPr>
      <w:r>
        <w:rPr/>
        <w:t>期末单项金额重大并单项计提坏账准备的其他应收款：</w:t>
      </w:r>
    </w:p>
    <w:p>
      <w:pPr>
        <w:pStyle w:val="BodyText"/>
        <w:spacing w:line="240" w:lineRule="auto" w:before="116"/>
        <w:ind w:left="139" w:right="1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76"/>
        <w:ind w:left="4721"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3856" type="#_x0000_t75" stroked="false">
            <v:imagedata r:id="rId59" o:title=""/>
          </v:shape>
        </w:pict>
      </w:r>
      <w:r>
        <w:rPr>
          <w:rFonts w:ascii="Times New Roman"/>
          <w:b/>
          <w:spacing w:val="-4"/>
          <w:sz w:val="18"/>
        </w:rPr>
        <w:t>110 </w:t>
      </w:r>
      <w:r>
        <w:rPr>
          <w:rFonts w:ascii="Times New Roman"/>
          <w:sz w:val="18"/>
        </w:rPr>
        <w:t>/</w:t>
      </w:r>
      <w:r>
        <w:rPr>
          <w:rFonts w:ascii="Times New Roman"/>
          <w:spacing w:val="5"/>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61"/>
          <w:footerReference w:type="default" r:id="rId62"/>
          <w:pgSz w:w="16840" w:h="11910" w:orient="landscape"/>
          <w:pgMar w:header="0" w:footer="0" w:top="800" w:bottom="0" w:left="1300" w:right="0"/>
        </w:sectPr>
      </w:pPr>
    </w:p>
    <w:p>
      <w:pPr>
        <w:spacing w:line="240" w:lineRule="auto" w:before="0"/>
        <w:rPr>
          <w:rFonts w:ascii="Times New Roman" w:hAnsi="Times New Roman" w:cs="Times New Roman" w:eastAsia="Times New Roman" w:hint="default"/>
          <w:b/>
          <w:bCs/>
          <w:sz w:val="25"/>
          <w:szCs w:val="25"/>
        </w:rPr>
      </w:pPr>
    </w:p>
    <w:p>
      <w:pPr>
        <w:spacing w:after="0" w:line="240" w:lineRule="auto"/>
        <w:rPr>
          <w:rFonts w:ascii="Times New Roman" w:hAnsi="Times New Roman" w:cs="Times New Roman" w:eastAsia="Times New Roman" w:hint="default"/>
          <w:sz w:val="25"/>
          <w:szCs w:val="25"/>
        </w:rPr>
        <w:sectPr>
          <w:footerReference w:type="default" r:id="rId63"/>
          <w:pgSz w:w="11910" w:h="16840"/>
          <w:pgMar w:footer="979" w:header="0" w:top="1100" w:bottom="1160" w:left="980" w:right="0"/>
          <w:pgNumType w:start="111"/>
        </w:sectPr>
      </w:pPr>
    </w:p>
    <w:p>
      <w:pPr>
        <w:pStyle w:val="BodyText"/>
        <w:spacing w:line="240" w:lineRule="auto" w:before="44"/>
        <w:ind w:right="-19"/>
        <w:jc w:val="left"/>
      </w:pPr>
      <w:r>
        <w:rPr/>
        <w:t>组合中，按账龄分析法计提坏账准备的其他应收款：</w:t>
      </w:r>
    </w:p>
    <w:p>
      <w:pPr>
        <w:pStyle w:val="BodyText"/>
        <w:spacing w:line="240" w:lineRule="auto" w:before="116"/>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625,638.06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332,419.05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990,138.96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102,933.91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74,294.56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37,147.28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1,068,616.18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144,263.85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left="154" w:right="2500"/>
        <w:jc w:val="left"/>
      </w:pPr>
      <w:r>
        <w:rPr/>
        <w:t>确定该组合依据的说明： 无</w:t>
      </w:r>
    </w:p>
    <w:p>
      <w:pPr>
        <w:pStyle w:val="BodyText"/>
        <w:spacing w:line="240" w:lineRule="auto" w:before="29"/>
        <w:ind w:left="154" w:right="-20"/>
        <w:jc w:val="left"/>
      </w:pPr>
      <w:r>
        <w:rPr/>
        <w:t>组合中，采用余额百分比法计提坏账准备的其他应收款：</w:t>
      </w:r>
    </w:p>
    <w:p>
      <w:pPr>
        <w:pStyle w:val="BodyText"/>
        <w:spacing w:line="240" w:lineRule="auto" w:before="117"/>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10,047,419.31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201,022.32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房租押金等押金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5,681,778.58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284,088.98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15,729,197.89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485,111.30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3.08%</w:t>
            </w: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组合中，采用其他方法计提坏账准备的其他应收款：</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207,338.41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15,554.13</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其他应收款情况：无" w:id="236"/>
      <w:bookmarkEnd w:id="236"/>
      <w:r>
        <w:rPr>
          <w:b w:val="0"/>
          <w:bCs w:val="0"/>
        </w:rPr>
      </w:r>
      <w:r>
        <w:rPr/>
        <w:t>（</w:t>
      </w:r>
      <w:r>
        <w:rPr>
          <w:rFonts w:ascii="Times New Roman" w:hAnsi="Times New Roman" w:cs="Times New Roman" w:eastAsia="Times New Roman" w:hint="default"/>
        </w:rPr>
        <w:t>3</w:t>
      </w:r>
      <w:r>
        <w:rPr/>
        <w:t>）本期实际核销的其他应收款情况：无</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bookmarkStart w:name="（4）其他应收款按款项性质分类情况" w:id="237"/>
      <w:bookmarkEnd w:id="23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15,729,197.89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15,117,461.47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495,799.08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1,243,565.12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132,534.76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566,217.75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94,550.42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16,797,814.07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16,588,111.77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38"/>
      <w:bookmarkEnd w:id="23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color w:val="0D0D0D"/>
                <w:sz w:val="20"/>
                <w:szCs w:val="20"/>
              </w:rPr>
              <w:t>业务保证金</w:t>
            </w:r>
            <w:r>
              <w:rPr>
                <w:rFonts w:ascii="宋体" w:hAnsi="宋体" w:cs="宋体" w:eastAsia="宋体" w:hint="default"/>
                <w:sz w:val="20"/>
                <w:szCs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35.72%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房租押金及其他押 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2,123,095.73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99,575.85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1,086,441.40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21,736.98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683,738.69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13,674.77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13,068.40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1"/>
              <w:ind w:right="13"/>
              <w:jc w:val="right"/>
              <w:rPr>
                <w:rFonts w:ascii="Times New Roman" w:hAnsi="Times New Roman" w:cs="Times New Roman" w:eastAsia="Times New Roman" w:hint="default"/>
                <w:sz w:val="20"/>
                <w:szCs w:val="20"/>
              </w:rPr>
            </w:pPr>
            <w:r>
              <w:rPr>
                <w:rFonts w:ascii="Times New Roman"/>
                <w:spacing w:val="-1"/>
                <w:sz w:val="20"/>
              </w:rPr>
              <w:t>10,546,695.82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z w:val="20"/>
              </w:rPr>
              <w:t>62.79%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268,056.00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涉及政府补助的应收款项：无" w:id="239"/>
      <w:bookmarkEnd w:id="239"/>
      <w:r>
        <w:rPr>
          <w:b w:val="0"/>
          <w:bCs w:val="0"/>
        </w:rPr>
      </w:r>
      <w:r>
        <w:rPr/>
        <w:t>（</w:t>
      </w:r>
      <w:r>
        <w:rPr>
          <w:rFonts w:ascii="Times New Roman" w:hAnsi="Times New Roman" w:cs="Times New Roman" w:eastAsia="Times New Roman" w:hint="default"/>
        </w:rPr>
        <w:t>6</w:t>
      </w:r>
      <w:r>
        <w:rPr/>
        <w:t>）涉及政府补助的应收款项：无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7）因金融资产转移而终止确认的其他应收款：无" w:id="240"/>
      <w:bookmarkEnd w:id="240"/>
      <w:r>
        <w:rPr>
          <w:b w:val="0"/>
          <w:bCs w:val="0"/>
        </w:rPr>
      </w:r>
      <w:r>
        <w:rPr/>
        <w:t>（</w:t>
      </w:r>
      <w:r>
        <w:rPr>
          <w:rFonts w:ascii="Times New Roman" w:hAnsi="Times New Roman" w:cs="Times New Roman" w:eastAsia="Times New Roman" w:hint="default"/>
        </w:rPr>
        <w:t>7</w:t>
      </w:r>
      <w:r>
        <w:rPr/>
        <w:t>）因金融资产转移而终止确认的其他应收款：无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无" w:id="241"/>
      <w:bookmarkEnd w:id="241"/>
      <w:r>
        <w:rPr>
          <w:b w:val="0"/>
          <w:bCs w:val="0"/>
        </w:rPr>
      </w:r>
      <w:r>
        <w:rPr/>
        <w:t>（</w:t>
      </w:r>
      <w:r>
        <w:rPr>
          <w:rFonts w:ascii="Times New Roman" w:hAnsi="Times New Roman" w:cs="Times New Roman" w:eastAsia="Times New Roman" w:hint="default"/>
        </w:rPr>
        <w:t>8</w:t>
      </w:r>
      <w:r>
        <w:rPr/>
        <w:t>）转移其他应收款且继续涉入形成的资产、负债金额：无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存货" w:id="242"/>
      <w:bookmarkEnd w:id="242"/>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after="0" w:line="357"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before="35"/>
        <w:ind w:right="0"/>
        <w:jc w:val="left"/>
        <w:rPr>
          <w:b w:val="0"/>
          <w:bCs w:val="0"/>
        </w:rPr>
      </w:pPr>
      <w:bookmarkStart w:name="（1）存货分类" w:id="243"/>
      <w:bookmarkEnd w:id="24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5,318,790.60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5,028,336.81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5,770,335.12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5,484,257.42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161,914.45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161,914.45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322,460.80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322,460.80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5,480,705.05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290,453.79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5,190,251.26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6,092,795.92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5,806,718.22</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44"/>
      <w:bookmarkEnd w:id="24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290,453.79</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4,992.60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290,453.79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无" w:id="245"/>
      <w:bookmarkEnd w:id="245"/>
      <w:r>
        <w:rPr>
          <w:b w:val="0"/>
          <w:bCs w:val="0"/>
        </w:rPr>
      </w:r>
      <w:r>
        <w:rPr/>
        <w:t>（</w:t>
      </w:r>
      <w:r>
        <w:rPr>
          <w:rFonts w:ascii="Times New Roman" w:hAnsi="Times New Roman" w:cs="Times New Roman" w:eastAsia="Times New Roman" w:hint="default"/>
        </w:rPr>
        <w:t>3</w:t>
      </w:r>
      <w:r>
        <w:rPr/>
        <w:t>）存货期末余额含有借款费用资本化金额的说明：无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期末建造合同形成的已完工未结算资产情况：无" w:id="246"/>
      <w:bookmarkEnd w:id="246"/>
      <w:r>
        <w:rPr>
          <w:b w:val="0"/>
          <w:bCs w:val="0"/>
        </w:rPr>
      </w:r>
      <w:r>
        <w:rPr/>
        <w:t>（</w:t>
      </w:r>
      <w:r>
        <w:rPr>
          <w:rFonts w:ascii="Times New Roman" w:hAnsi="Times New Roman" w:cs="Times New Roman" w:eastAsia="Times New Roman" w:hint="default"/>
        </w:rPr>
        <w:t>4</w:t>
      </w:r>
      <w:r>
        <w:rPr/>
        <w:t>）期末建造合同形成的已完工未结算资产情况：无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7、其他流动资产" w:id="247"/>
      <w:bookmarkEnd w:id="247"/>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保本保收益类理财产品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1,772,141.92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1,552,795.01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17,437,802.05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19,602,362.69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162,209,943.97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96,155,157.70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3"/>
        <w:rPr>
          <w:rFonts w:ascii="宋体" w:hAnsi="宋体" w:cs="宋体" w:eastAsia="宋体" w:hint="default"/>
          <w:sz w:val="21"/>
          <w:szCs w:val="21"/>
        </w:rPr>
      </w:pPr>
    </w:p>
    <w:p>
      <w:pPr>
        <w:pStyle w:val="Heading4"/>
        <w:spacing w:line="240" w:lineRule="auto" w:before="35"/>
        <w:ind w:left="140" w:right="1340"/>
        <w:jc w:val="left"/>
        <w:rPr>
          <w:b w:val="0"/>
          <w:bCs w:val="0"/>
        </w:rPr>
      </w:pPr>
      <w:bookmarkStart w:name="8、可供出售金融资产" w:id="248"/>
      <w:bookmarkEnd w:id="248"/>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1340"/>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65"/>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906"/>
        <w:gridCol w:w="1760"/>
        <w:gridCol w:w="1752"/>
        <w:gridCol w:w="1752"/>
        <w:gridCol w:w="1828"/>
        <w:gridCol w:w="2000"/>
        <w:gridCol w:w="2004"/>
      </w:tblGrid>
      <w:tr>
        <w:trPr>
          <w:trHeight w:val="206" w:hRule="exact"/>
        </w:trPr>
        <w:tc>
          <w:tcPr>
            <w:tcW w:w="2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9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265" w:type="dxa"/>
            <w:gridSpan w:val="3"/>
            <w:vMerge/>
            <w:tcBorders>
              <w:left w:val="single" w:sz="4" w:space="0" w:color="000000"/>
              <w:bottom w:val="single" w:sz="4" w:space="0" w:color="000000"/>
              <w:right w:val="single" w:sz="4" w:space="0" w:color="000000"/>
            </w:tcBorders>
            <w:shd w:val="clear" w:color="auto" w:fill="D2D2D2"/>
          </w:tcPr>
          <w:p>
            <w:pPr/>
          </w:p>
        </w:tc>
        <w:tc>
          <w:tcPr>
            <w:tcW w:w="583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06" w:type="dxa"/>
            <w:vMerge/>
            <w:tcBorders>
              <w:left w:val="single" w:sz="4" w:space="0" w:color="000000"/>
              <w:bottom w:val="nil" w:sz="6" w:space="0" w:color="auto"/>
              <w:right w:val="single" w:sz="4" w:space="0" w:color="000000"/>
            </w:tcBorders>
            <w:shd w:val="clear" w:color="auto" w:fill="D2D2D2"/>
          </w:tcPr>
          <w:p>
            <w:pPr/>
          </w:p>
        </w:tc>
        <w:tc>
          <w:tcPr>
            <w:tcW w:w="17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60" w:type="dxa"/>
            <w:vMerge/>
            <w:tcBorders>
              <w:left w:val="single" w:sz="4" w:space="0" w:color="000000"/>
              <w:bottom w:val="single" w:sz="4" w:space="0" w:color="000000"/>
              <w:right w:val="single" w:sz="4" w:space="0" w:color="000000"/>
            </w:tcBorders>
            <w:shd w:val="clear" w:color="auto" w:fill="D2D2D2"/>
          </w:tcPr>
          <w:p>
            <w:pPr/>
          </w:p>
        </w:tc>
        <w:tc>
          <w:tcPr>
            <w:tcW w:w="1752" w:type="dxa"/>
            <w:vMerge/>
            <w:tcBorders>
              <w:left w:val="single" w:sz="4" w:space="0" w:color="000000"/>
              <w:bottom w:val="single" w:sz="4" w:space="0" w:color="000000"/>
              <w:right w:val="single" w:sz="4" w:space="0" w:color="000000"/>
            </w:tcBorders>
            <w:shd w:val="clear" w:color="auto" w:fill="D2D2D2"/>
          </w:tcPr>
          <w:p>
            <w:pPr/>
          </w:p>
        </w:tc>
        <w:tc>
          <w:tcPr>
            <w:tcW w:w="1752" w:type="dxa"/>
            <w:vMerge/>
            <w:tcBorders>
              <w:left w:val="single" w:sz="4" w:space="0" w:color="000000"/>
              <w:bottom w:val="single" w:sz="4" w:space="0" w:color="000000"/>
              <w:right w:val="single" w:sz="4" w:space="0" w:color="000000"/>
            </w:tcBorders>
            <w:shd w:val="clear" w:color="auto" w:fill="D2D2D2"/>
          </w:tcPr>
          <w:p>
            <w:pPr/>
          </w:p>
        </w:tc>
        <w:tc>
          <w:tcPr>
            <w:tcW w:w="1828" w:type="dxa"/>
            <w:vMerge/>
            <w:tcBorders>
              <w:left w:val="single" w:sz="4" w:space="0" w:color="000000"/>
              <w:bottom w:val="single" w:sz="4" w:space="0" w:color="000000"/>
              <w:right w:val="single" w:sz="4" w:space="0" w:color="000000"/>
            </w:tcBorders>
            <w:shd w:val="clear" w:color="auto" w:fill="D2D2D2"/>
          </w:tcPr>
          <w:p>
            <w:pPr/>
          </w:p>
        </w:tc>
        <w:tc>
          <w:tcPr>
            <w:tcW w:w="2000"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185,032,128.20</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185,032,128.20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174,173,883.50</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174,173,883.50</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80,982,479.42</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80,982,479.42</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73,027,220.60</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73,027,220.60</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104,049,648.78</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104,049,648.78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101,146,662.90</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101,146,662.90</w:t>
            </w:r>
          </w:p>
        </w:tc>
      </w:tr>
      <w:tr>
        <w:trPr>
          <w:trHeight w:val="402" w:hRule="exact"/>
        </w:trPr>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185,032,128.20</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185,032,128.20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174,173,883.50</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174,173,883.50</w:t>
            </w:r>
          </w:p>
        </w:tc>
      </w:tr>
    </w:tbl>
    <w:p>
      <w:pPr>
        <w:spacing w:line="240" w:lineRule="auto" w:before="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2）期末按公允价值计量的可供出售金融资产" w:id="250"/>
      <w:bookmarkEnd w:id="25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165"/>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779"/>
        <w:gridCol w:w="2815"/>
        <w:gridCol w:w="2802"/>
        <w:gridCol w:w="2803"/>
      </w:tblGrid>
      <w:tr>
        <w:trPr>
          <w:trHeight w:val="402"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 成本</w:t>
            </w:r>
          </w:p>
        </w:tc>
        <w:tc>
          <w:tcPr>
            <w:tcW w:w="28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24,857,630.00</w:t>
            </w:r>
          </w:p>
        </w:tc>
        <w:tc>
          <w:tcPr>
            <w:tcW w:w="2802" w:type="dxa"/>
            <w:tcBorders>
              <w:top w:val="single" w:sz="4" w:space="0" w:color="000000"/>
              <w:left w:val="single" w:sz="4" w:space="0" w:color="000000"/>
              <w:bottom w:val="single" w:sz="4" w:space="0" w:color="000000"/>
              <w:right w:val="single" w:sz="4" w:space="0" w:color="000000"/>
            </w:tcBorders>
          </w:tcPr>
          <w:p>
            <w:pP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24,857,630.00</w:t>
            </w:r>
          </w:p>
        </w:tc>
      </w:tr>
      <w:tr>
        <w:trPr>
          <w:trHeight w:val="402"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8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80,982,479.42</w:t>
            </w:r>
          </w:p>
        </w:tc>
        <w:tc>
          <w:tcPr>
            <w:tcW w:w="2802" w:type="dxa"/>
            <w:tcBorders>
              <w:top w:val="single" w:sz="4" w:space="0" w:color="000000"/>
              <w:left w:val="single" w:sz="4" w:space="0" w:color="000000"/>
              <w:bottom w:val="single" w:sz="4" w:space="0" w:color="000000"/>
              <w:right w:val="single" w:sz="4" w:space="0" w:color="000000"/>
            </w:tcBorders>
          </w:tcPr>
          <w:p>
            <w:pP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80,982,479.42</w:t>
            </w:r>
          </w:p>
        </w:tc>
      </w:tr>
      <w:tr>
        <w:trPr>
          <w:trHeight w:val="714" w:hRule="exact"/>
        </w:trPr>
        <w:tc>
          <w:tcPr>
            <w:tcW w:w="2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7"/>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 变动金额</w:t>
            </w:r>
          </w:p>
        </w:tc>
        <w:tc>
          <w:tcPr>
            <w:tcW w:w="28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56,124,849.42</w:t>
            </w:r>
          </w:p>
        </w:tc>
        <w:tc>
          <w:tcPr>
            <w:tcW w:w="2802" w:type="dxa"/>
            <w:tcBorders>
              <w:top w:val="single" w:sz="4" w:space="0" w:color="000000"/>
              <w:left w:val="single" w:sz="4" w:space="0" w:color="000000"/>
              <w:bottom w:val="single" w:sz="4" w:space="0" w:color="000000"/>
              <w:right w:val="single" w:sz="4" w:space="0" w:color="000000"/>
            </w:tcBorders>
          </w:tcPr>
          <w:p>
            <w:pP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56,124,849.42</w:t>
            </w:r>
          </w:p>
        </w:tc>
      </w:tr>
    </w:tbl>
    <w:p>
      <w:pPr>
        <w:pStyle w:val="BodyText"/>
        <w:spacing w:line="302" w:lineRule="auto" w:before="51"/>
        <w:ind w:left="140" w:right="1428" w:firstLine="360"/>
        <w:jc w:val="left"/>
      </w:pPr>
      <w:r>
        <w:rPr>
          <w:spacing w:val="-3"/>
        </w:rPr>
        <w:t>本集团对北京首都在线科技股份有限公司</w:t>
      </w:r>
      <w:r>
        <w:rPr>
          <w:rFonts w:ascii="Times New Roman" w:hAnsi="Times New Roman" w:cs="Times New Roman" w:eastAsia="Times New Roman" w:hint="default"/>
          <w:spacing w:val="-3"/>
        </w:rPr>
        <w:t>(</w:t>
      </w:r>
      <w:r>
        <w:rPr>
          <w:spacing w:val="-3"/>
        </w:rPr>
        <w:t>以下简称“北京首都在线”</w:t>
      </w:r>
      <w:r>
        <w:rPr>
          <w:rFonts w:ascii="Times New Roman" w:hAnsi="Times New Roman" w:cs="Times New Roman" w:eastAsia="Times New Roman" w:hint="default"/>
          <w:spacing w:val="-3"/>
        </w:rPr>
        <w:t>)</w:t>
      </w:r>
      <w:r>
        <w:rPr>
          <w:spacing w:val="-3"/>
        </w:rPr>
        <w:t>股权投资年末余额为人民币 </w:t>
      </w:r>
      <w:r>
        <w:rPr>
          <w:rFonts w:ascii="Times New Roman" w:hAnsi="Times New Roman" w:cs="Times New Roman" w:eastAsia="Times New Roman" w:hint="default"/>
        </w:rPr>
        <w:t>60,742,479.42</w:t>
      </w:r>
      <w:r>
        <w:rPr>
          <w:rFonts w:ascii="Times New Roman" w:hAnsi="Times New Roman" w:cs="Times New Roman" w:eastAsia="Times New Roman" w:hint="default"/>
          <w:spacing w:val="-25"/>
        </w:rPr>
        <w:t> </w:t>
      </w:r>
      <w:r>
        <w:rPr>
          <w:spacing w:val="-5"/>
        </w:rPr>
        <w:t>元。北京首都在线为新三板挂牌公司，其股权在新三板中交易，</w:t>
      </w:r>
      <w:r>
        <w:rPr/>
        <w:t> 本集团认为该公司的股票存在活跃市场，以其交易价格作为确定公允价值的依据。</w:t>
      </w:r>
    </w:p>
    <w:p>
      <w:pPr>
        <w:pStyle w:val="BodyText"/>
        <w:spacing w:line="302" w:lineRule="auto" w:before="68"/>
        <w:ind w:left="140" w:right="1340" w:firstLine="360"/>
        <w:jc w:val="left"/>
      </w:pPr>
      <w:r>
        <w:rPr/>
        <w:t>本集团对北京朝歌数码科技股份有限公司</w:t>
      </w:r>
      <w:r>
        <w:rPr>
          <w:rFonts w:ascii="Times New Roman" w:hAnsi="Times New Roman" w:cs="Times New Roman" w:eastAsia="Times New Roman" w:hint="default"/>
        </w:rPr>
        <w:t>(</w:t>
      </w:r>
      <w:r>
        <w:rPr/>
        <w:t>以下简称“朝歌科技”</w:t>
      </w:r>
      <w:r>
        <w:rPr>
          <w:rFonts w:ascii="Times New Roman" w:hAnsi="Times New Roman" w:cs="Times New Roman" w:eastAsia="Times New Roman" w:hint="default"/>
        </w:rPr>
        <w:t>)</w:t>
      </w:r>
      <w:r>
        <w:rPr/>
        <w:t>股权投资年末余额为人民币</w:t>
      </w:r>
      <w:r>
        <w:rPr>
          <w:spacing w:val="-39"/>
        </w:rPr>
        <w:t> </w:t>
      </w:r>
      <w:r>
        <w:rPr>
          <w:rFonts w:ascii="Times New Roman" w:hAnsi="Times New Roman" w:cs="Times New Roman" w:eastAsia="Times New Roman" w:hint="default"/>
        </w:rPr>
        <w:t>20,240,000.00</w:t>
      </w:r>
      <w:r>
        <w:rPr>
          <w:rFonts w:ascii="Times New Roman" w:hAnsi="Times New Roman" w:cs="Times New Roman" w:eastAsia="Times New Roman" w:hint="default"/>
          <w:spacing w:val="7"/>
        </w:rPr>
        <w:t> </w:t>
      </w:r>
      <w:r>
        <w:rPr/>
        <w:t>元。朝歌科技为新三板挂牌公司，其股权在新三板中交易不活跃， 本集团综合考虑购买价格、交易价格其市场报价、以及朝歌科技的经营情况、可比上市公司的交易价格及市盈率来确定其公允价值。</w:t>
      </w:r>
    </w:p>
    <w:p>
      <w:pPr>
        <w:spacing w:after="0" w:line="302" w:lineRule="auto"/>
        <w:jc w:val="left"/>
        <w:sectPr>
          <w:headerReference w:type="default" r:id="rId64"/>
          <w:footerReference w:type="default" r:id="rId65"/>
          <w:pgSz w:w="16840" w:h="11910" w:orient="landscape"/>
          <w:pgMar w:header="877" w:footer="979" w:top="1060" w:bottom="1160" w:left="1300" w:right="0"/>
          <w:pgNumType w:start="114"/>
        </w:sectPr>
      </w:pPr>
    </w:p>
    <w:p>
      <w:pPr>
        <w:spacing w:line="240" w:lineRule="auto" w:before="3"/>
        <w:rPr>
          <w:rFonts w:ascii="宋体" w:hAnsi="宋体" w:cs="宋体" w:eastAsia="宋体" w:hint="default"/>
          <w:sz w:val="17"/>
          <w:szCs w:val="17"/>
        </w:rPr>
      </w:pPr>
    </w:p>
    <w:p>
      <w:pPr>
        <w:pStyle w:val="Heading4"/>
        <w:spacing w:line="240" w:lineRule="auto" w:before="35"/>
        <w:ind w:left="140" w:right="1340"/>
        <w:jc w:val="left"/>
        <w:rPr>
          <w:b w:val="0"/>
          <w:bCs w:val="0"/>
        </w:rPr>
      </w:pPr>
      <w:bookmarkStart w:name="（3）期末按成本计量的可供出售金融资产" w:id="251"/>
      <w:bookmarkEnd w:id="25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862"/>
        <w:gridCol w:w="1278"/>
        <w:gridCol w:w="1132"/>
        <w:gridCol w:w="1085"/>
        <w:gridCol w:w="1184"/>
        <w:gridCol w:w="992"/>
        <w:gridCol w:w="1135"/>
        <w:gridCol w:w="991"/>
        <w:gridCol w:w="984"/>
        <w:gridCol w:w="1192"/>
        <w:gridCol w:w="1180"/>
      </w:tblGrid>
      <w:tr>
        <w:trPr>
          <w:trHeight w:val="402" w:hRule="exact"/>
        </w:trPr>
        <w:tc>
          <w:tcPr>
            <w:tcW w:w="2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6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1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30" w:right="51"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02" w:hRule="exact"/>
        </w:trPr>
        <w:tc>
          <w:tcPr>
            <w:tcW w:w="2862" w:type="dxa"/>
            <w:vMerge/>
            <w:tcBorders>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192"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GLOBETOUCH</w:t>
            </w:r>
            <w:r>
              <w:rPr>
                <w:rFonts w:ascii="Times New Roman"/>
                <w:spacing w:val="-5"/>
                <w:sz w:val="18"/>
              </w:rPr>
              <w:t> </w:t>
            </w:r>
            <w:r>
              <w:rPr>
                <w:rFonts w:ascii="Times New Roman"/>
                <w:sz w:val="18"/>
              </w:rPr>
              <w:t>INC.</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20,810,979.19</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1,208,398.79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19,602,580.40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Old Dominion National</w:t>
            </w:r>
            <w:r>
              <w:rPr>
                <w:rFonts w:ascii="Times New Roman"/>
                <w:spacing w:val="-5"/>
                <w:sz w:val="18"/>
              </w:rPr>
              <w:t> </w:t>
            </w:r>
            <w:r>
              <w:rPr>
                <w:rFonts w:ascii="Times New Roman"/>
                <w:sz w:val="18"/>
              </w:rPr>
              <w:t>Bank</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8,324,400.00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483,360.00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7,841,040.00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北京慧友云商科技有限公司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Yulore </w:t>
            </w:r>
            <w:r>
              <w:rPr>
                <w:rFonts w:ascii="Times New Roman"/>
                <w:sz w:val="18"/>
              </w:rPr>
              <w:t>Technology</w:t>
            </w:r>
            <w:r>
              <w:rPr>
                <w:rFonts w:ascii="Times New Roman"/>
                <w:spacing w:val="-12"/>
                <w:sz w:val="18"/>
              </w:rPr>
              <w:t> </w:t>
            </w:r>
            <w:r>
              <w:rPr>
                <w:rFonts w:ascii="Times New Roman"/>
                <w:sz w:val="18"/>
              </w:rPr>
              <w:t>Limited</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4,511,283.71</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5,119,069.74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524,325.07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9,106,028.38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17.37%</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北京致远互联软件股份有限公司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52,500,000.00</w:t>
            </w:r>
          </w:p>
        </w:tc>
        <w:tc>
          <w:tcPr>
            <w:tcW w:w="113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w:t>
            </w: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101,146,662.90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5,119,069.74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2,216,083.86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104,049,648.78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13" w:space="0" w:color="D2D2D2"/>
            </w:tcBorders>
          </w:tcPr>
          <w:p>
            <w:pPr/>
          </w:p>
        </w:tc>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0" w:type="dxa"/>
            <w:tcBorders>
              <w:top w:val="single" w:sz="4" w:space="0" w:color="000000"/>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4）报告期内可供出售金融资产减值的变动情况：无" w:id="252"/>
      <w:bookmarkEnd w:id="252"/>
      <w:r>
        <w:rPr>
          <w:b w:val="0"/>
          <w:bCs w:val="0"/>
        </w:rPr>
      </w:r>
      <w:r>
        <w:rPr/>
        <w:t>（</w:t>
      </w:r>
      <w:r>
        <w:rPr>
          <w:rFonts w:ascii="Times New Roman" w:hAnsi="Times New Roman" w:cs="Times New Roman" w:eastAsia="Times New Roman" w:hint="default"/>
        </w:rPr>
        <w:t>4</w:t>
      </w:r>
      <w:r>
        <w:rPr/>
        <w:t>）报告期内可供出售金融资产减值的变动情况：无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340"/>
        <w:jc w:val="left"/>
        <w:rPr>
          <w:b w:val="0"/>
          <w:bCs w:val="0"/>
        </w:rPr>
      </w:pPr>
      <w:bookmarkStart w:name="（5）可供出售权益工具期末公允价值严重下跌或非暂时性下跌但未计提减值准备的相关说" w:id="253"/>
      <w:bookmarkEnd w:id="25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）可供出售权益工具期末公允价值严重下跌或非暂时性下跌但未计提减值准备的相关说明：无</w:t>
      </w:r>
      <w:r>
        <w:rPr>
          <w:b w:val="0"/>
          <w:bCs w:val="0"/>
        </w:rPr>
      </w:r>
    </w:p>
    <w:p>
      <w:pPr>
        <w:spacing w:after="0" w:line="240" w:lineRule="auto"/>
        <w:jc w:val="left"/>
        <w:sectPr>
          <w:pgSz w:w="16840" w:h="11910" w:orient="landscape"/>
          <w:pgMar w:header="877" w:footer="979" w:top="1100" w:bottom="1160" w:left="1300" w:right="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1340"/>
        <w:jc w:val="left"/>
        <w:rPr>
          <w:b w:val="0"/>
          <w:bCs w:val="0"/>
        </w:rPr>
      </w:pPr>
      <w:bookmarkStart w:name="9、长期股权投资" w:id="254"/>
      <w:bookmarkEnd w:id="254"/>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34"/>
        <w:gridCol w:w="1002"/>
        <w:gridCol w:w="540"/>
        <w:gridCol w:w="539"/>
        <w:gridCol w:w="1549"/>
        <w:gridCol w:w="1180"/>
        <w:gridCol w:w="1004"/>
        <w:gridCol w:w="1246"/>
        <w:gridCol w:w="740"/>
        <w:gridCol w:w="1062"/>
        <w:gridCol w:w="1001"/>
        <w:gridCol w:w="1318"/>
      </w:tblGrid>
      <w:tr>
        <w:trPr>
          <w:trHeight w:val="402" w:hRule="exact"/>
        </w:trPr>
        <w:tc>
          <w:tcPr>
            <w:tcW w:w="28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8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63" w:right="23"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2834"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3" w:right="8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9" w:right="48" w:hanging="450"/>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4" w:right="45"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6" w:right="47"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8" w:right="77"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5"/>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01"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401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北京创新为营网络通信科技有限公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1,849,266.04</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-149,861.59</w:t>
            </w:r>
            <w:r>
              <w:rPr>
                <w:rFonts w:ascii="Times New Roman"/>
                <w:sz w:val="18"/>
              </w:rPr>
            </w:r>
          </w:p>
        </w:tc>
        <w:tc>
          <w:tcPr>
            <w:tcW w:w="118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1,699,404.45</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信息技术有限公司</w:t>
            </w:r>
          </w:p>
        </w:tc>
        <w:tc>
          <w:tcPr>
            <w:tcW w:w="10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5,384,740.80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515,128.97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27,550.42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-5,870,075.62</w:t>
            </w:r>
          </w:p>
        </w:tc>
        <w:tc>
          <w:tcPr>
            <w:tcW w:w="100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北京企飞力网络科技有限公司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1,960,990.68</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20,331.75</w:t>
            </w:r>
          </w:p>
        </w:tc>
        <w:tc>
          <w:tcPr>
            <w:tcW w:w="118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1,981,322.43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9,194,997.52</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385,599.13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27,550.42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-5,870,075.62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3,680,726.88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9,194,997.52</w:t>
            </w:r>
          </w:p>
        </w:tc>
        <w:tc>
          <w:tcPr>
            <w:tcW w:w="540"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385,599.13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27,550.42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-57,344.57</w:t>
            </w:r>
            <w:r>
              <w:rPr>
                <w:rFonts w:ascii="Times New Roman"/>
                <w:sz w:val="18"/>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-5,870,075.62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3,680,726.88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r>
    </w:tbl>
    <w:p>
      <w:pPr>
        <w:pStyle w:val="BodyText"/>
        <w:spacing w:line="240" w:lineRule="auto" w:before="51"/>
        <w:ind w:left="140" w:right="1340"/>
        <w:jc w:val="left"/>
      </w:pPr>
      <w:r>
        <w:rPr/>
        <w:t>其他说明</w:t>
      </w:r>
    </w:p>
    <w:p>
      <w:pPr>
        <w:pStyle w:val="BodyText"/>
        <w:spacing w:line="300" w:lineRule="auto" w:before="115"/>
        <w:ind w:left="140" w:right="1340" w:firstLine="360"/>
        <w:jc w:val="left"/>
      </w:pPr>
      <w:r>
        <w:rPr>
          <w:spacing w:val="-3"/>
        </w:rPr>
        <w:t>注</w:t>
      </w:r>
      <w:r>
        <w:rPr>
          <w:rFonts w:ascii="Times New Roman" w:hAnsi="Times New Roman" w:cs="Times New Roman" w:eastAsia="Times New Roman" w:hint="default"/>
          <w:spacing w:val="-3"/>
        </w:rPr>
        <w:t>1</w:t>
      </w:r>
      <w:r>
        <w:rPr>
          <w:spacing w:val="-3"/>
        </w:rPr>
        <w:t>：于</w:t>
      </w:r>
      <w:r>
        <w:rPr>
          <w:rFonts w:ascii="Times New Roman" w:hAnsi="Times New Roman" w:cs="Times New Roman" w:eastAsia="Times New Roman" w:hint="default"/>
          <w:spacing w:val="-3"/>
        </w:rPr>
        <w:t>2015</w:t>
      </w:r>
      <w:r>
        <w:rPr>
          <w:spacing w:val="-3"/>
        </w:rPr>
        <w:t>年度，由于业务发展不佳及核心管理人员失联等原因，易美云</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信息技术有限公司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易美云</w:t>
      </w:r>
      <w:r>
        <w:rPr>
          <w:rFonts w:ascii="Times New Roman" w:hAnsi="Times New Roman" w:cs="Times New Roman" w:eastAsia="Times New Roman" w:hint="default"/>
          <w:spacing w:val="-3"/>
        </w:rPr>
        <w:t>”)</w:t>
      </w:r>
      <w:r>
        <w:rPr>
          <w:spacing w:val="-3"/>
        </w:rPr>
        <w:t>融资搁置，运营资金不足以支撑易美云业务进一步发展，</w:t>
      </w:r>
      <w:r>
        <w:rPr/>
        <w:t> 其持续经营存在不确定性，本集团认为对易美云的投资无法收回，故对其长期股权投资人民币</w:t>
      </w:r>
      <w:r>
        <w:rPr>
          <w:rFonts w:ascii="Times New Roman" w:hAnsi="Times New Roman" w:cs="Times New Roman" w:eastAsia="Times New Roman" w:hint="default"/>
        </w:rPr>
        <w:t>24,468,655.19</w:t>
      </w:r>
      <w:r>
        <w:rPr/>
        <w:t>元全额计提减值准备。</w:t>
      </w:r>
    </w:p>
    <w:p>
      <w:pPr>
        <w:pStyle w:val="BodyText"/>
        <w:spacing w:line="240" w:lineRule="auto" w:before="13"/>
        <w:ind w:left="500" w:right="1340"/>
        <w:jc w:val="left"/>
      </w:pPr>
      <w:r>
        <w:rPr/>
        <w:t>注</w:t>
      </w:r>
      <w:r>
        <w:rPr>
          <w:rFonts w:ascii="Times New Roman" w:hAnsi="Times New Roman" w:cs="Times New Roman" w:eastAsia="Times New Roman" w:hint="default"/>
        </w:rPr>
        <w:t>2</w:t>
      </w:r>
      <w:r>
        <w:rPr/>
        <w:t>：本集团本年将</w:t>
      </w: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Media</w:t>
      </w:r>
      <w:r>
        <w:rPr/>
        <w:t>纳入合并范围，详见附注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、合并范围的变更。</w:t>
      </w:r>
    </w:p>
    <w:p>
      <w:pPr>
        <w:spacing w:after="0" w:line="240" w:lineRule="auto"/>
        <w:jc w:val="left"/>
        <w:sectPr>
          <w:pgSz w:w="16840" w:h="11910" w:orient="landscape"/>
          <w:pgMar w:header="877" w:footer="979" w:top="1060" w:bottom="1160" w:left="1300" w:right="0"/>
        </w:sectPr>
      </w:pP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6"/>
          <w:footerReference w:type="default" r:id="rId67"/>
          <w:pgSz w:w="11910" w:h="16840"/>
          <w:pgMar w:header="877" w:footer="979" w:top="1100" w:bottom="1160" w:left="980" w:right="0"/>
          <w:pgNumType w:start="117"/>
        </w:sectPr>
      </w:pPr>
    </w:p>
    <w:p>
      <w:pPr>
        <w:pStyle w:val="Heading4"/>
        <w:spacing w:line="240" w:lineRule="auto" w:before="35"/>
        <w:ind w:right="0"/>
        <w:jc w:val="left"/>
        <w:rPr>
          <w:b w:val="0"/>
          <w:bCs w:val="0"/>
        </w:rPr>
      </w:pPr>
      <w:bookmarkStart w:name="10、投资性房地产" w:id="255"/>
      <w:bookmarkEnd w:id="255"/>
      <w:r>
        <w:rPr>
          <w:b w:val="0"/>
          <w:bCs w:val="0"/>
        </w:rPr>
      </w:r>
      <w:r>
        <w:rPr>
          <w:rFonts w:ascii="Times New Roman" w:hAnsi="Times New Roman" w:cs="Times New Roman" w:eastAsia="Times New Roman" w:hint="default"/>
        </w:rPr>
        <w:t>10</w:t>
      </w:r>
      <w:r>
        <w:rPr/>
        <w:t>、投资性房地产</w:t>
      </w:r>
      <w:r>
        <w:rPr>
          <w:b w:val="0"/>
          <w:bCs w:val="0"/>
        </w:rPr>
      </w:r>
    </w:p>
    <w:p>
      <w:pPr>
        <w:pStyle w:val="Heading4"/>
        <w:spacing w:line="240" w:lineRule="auto" w:before="22"/>
        <w:ind w:right="0"/>
        <w:jc w:val="left"/>
        <w:rPr>
          <w:b w:val="0"/>
          <w:bCs w:val="0"/>
        </w:rPr>
      </w:pPr>
      <w:bookmarkStart w:name="（1）采用成本计量模式的投资性房地产" w:id="256"/>
      <w:bookmarkEnd w:id="256"/>
      <w:r>
        <w:rPr>
          <w:b w:val="0"/>
          <w:bCs w:val="0"/>
        </w:rPr>
      </w:r>
      <w:r>
        <w:rPr>
          <w:w w:val="95"/>
        </w:rPr>
        <w:t>（</w:t>
      </w:r>
      <w:r>
        <w:rPr>
          <w:rFonts w:ascii="Times New Roman" w:hAnsi="Times New Roman" w:cs="Times New Roman" w:eastAsia="Times New Roman" w:hint="default"/>
          <w:w w:val="95"/>
        </w:rPr>
        <w:t>1</w:t>
      </w:r>
      <w:r>
        <w:rPr>
          <w:w w:val="95"/>
        </w:rPr>
        <w:t>）采用成本计量模式的投资性房地产</w:t>
      </w:r>
      <w:r>
        <w:rPr>
          <w:b w:val="0"/>
          <w:bCs w:val="0"/>
        </w:rPr>
      </w:r>
    </w:p>
    <w:p>
      <w:pPr>
        <w:pStyle w:val="BodyText"/>
        <w:spacing w:line="240" w:lineRule="auto" w:before="4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3841" w:space="4989"/>
            <w:col w:w="2100"/>
          </w:cols>
        </w:sectPr>
      </w:pP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62"/>
        <w:gridCol w:w="1559"/>
        <w:gridCol w:w="1417"/>
        <w:gridCol w:w="1418"/>
        <w:gridCol w:w="1914"/>
      </w:tblGrid>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34,555,893.83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8,282,778.00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42,838,671.83</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2,006,503.39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480,943.20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2,487,446.59</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2,006,503.39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480,943.20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2,487,446.59</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32,549,390.44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7,801,834.80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40,351,225.24</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1,255,235.37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1,255,235.37</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847,400.17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847,400.17</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847,400.17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847,400.17</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85,686.26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85,686.26</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85,686.26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85,686.26</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2,016,949.28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2,016,949.28</w:t>
            </w: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30,532,441.16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7,801,834.80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38,334,275.96</w:t>
            </w:r>
          </w:p>
        </w:tc>
      </w:tr>
      <w:tr>
        <w:trPr>
          <w:trHeight w:val="32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33,300,658.46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8,282,778.00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41,583,436.46</w:t>
            </w:r>
          </w:p>
        </w:tc>
      </w:tr>
    </w:tbl>
    <w:p>
      <w:pPr>
        <w:spacing w:line="240" w:lineRule="auto" w:before="8"/>
        <w:rPr>
          <w:rFonts w:ascii="宋体" w:hAnsi="宋体" w:cs="宋体" w:eastAsia="宋体" w:hint="default"/>
          <w:sz w:val="14"/>
          <w:szCs w:val="14"/>
        </w:rPr>
      </w:pPr>
    </w:p>
    <w:p>
      <w:pPr>
        <w:pStyle w:val="Heading4"/>
        <w:spacing w:line="240" w:lineRule="auto" w:before="35"/>
        <w:ind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pStyle w:val="BodyText"/>
        <w:spacing w:line="240" w:lineRule="auto" w:before="48"/>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240" w:lineRule="auto" w:before="157"/>
        <w:ind w:left="153" w:right="0"/>
        <w:jc w:val="left"/>
        <w:rPr>
          <w:b w:val="0"/>
          <w:bCs w:val="0"/>
        </w:rPr>
      </w:pPr>
      <w:bookmarkStart w:name="（3）未办妥产权证书的投资性房地产情况：无" w:id="258"/>
      <w:bookmarkEnd w:id="258"/>
      <w:r>
        <w:rPr>
          <w:b w:val="0"/>
          <w:bCs w:val="0"/>
        </w:rPr>
      </w:r>
      <w:r>
        <w:rPr/>
        <w:t>（</w:t>
      </w:r>
      <w:r>
        <w:rPr>
          <w:rFonts w:ascii="Times New Roman" w:hAnsi="Times New Roman" w:cs="Times New Roman" w:eastAsia="Times New Roman" w:hint="default"/>
        </w:rPr>
        <w:t>3</w:t>
      </w:r>
      <w:r>
        <w:rPr/>
        <w:t>）未办妥产权证书的投资性房地产情况：无</w:t>
      </w:r>
      <w:r>
        <w:rPr>
          <w:b w:val="0"/>
          <w:bCs w:val="0"/>
        </w:rPr>
      </w:r>
    </w:p>
    <w:p>
      <w:pPr>
        <w:spacing w:line="240" w:lineRule="auto" w:before="1"/>
        <w:rPr>
          <w:rFonts w:ascii="宋体" w:hAnsi="宋体" w:cs="宋体" w:eastAsia="宋体" w:hint="default"/>
          <w:b/>
          <w:bCs/>
          <w:sz w:val="20"/>
          <w:szCs w:val="20"/>
        </w:rPr>
      </w:pPr>
    </w:p>
    <w:p>
      <w:pPr>
        <w:pStyle w:val="Heading4"/>
        <w:spacing w:line="240" w:lineRule="auto"/>
        <w:ind w:right="0"/>
        <w:jc w:val="left"/>
        <w:rPr>
          <w:b w:val="0"/>
          <w:bCs w:val="0"/>
        </w:rPr>
      </w:pPr>
      <w:bookmarkStart w:name="11、固定资产" w:id="259"/>
      <w:bookmarkEnd w:id="259"/>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060" w:bottom="1160" w:left="980" w:right="0"/>
        </w:sectPr>
      </w:pPr>
    </w:p>
    <w:p>
      <w:pPr>
        <w:pStyle w:val="Heading4"/>
        <w:spacing w:line="240" w:lineRule="auto" w:before="35"/>
        <w:ind w:right="0"/>
        <w:jc w:val="left"/>
        <w:rPr>
          <w:b w:val="0"/>
          <w:bCs w:val="0"/>
        </w:rPr>
      </w:pPr>
      <w:bookmarkStart w:name="（1）固定资产情况" w:id="260"/>
      <w:bookmarkEnd w:id="260"/>
      <w:r>
        <w:rPr>
          <w:b w:val="0"/>
          <w:bCs w:val="0"/>
        </w:rPr>
      </w:r>
      <w:r>
        <w:rPr>
          <w:w w:val="95"/>
        </w:rPr>
        <w:t>（</w:t>
      </w:r>
      <w:r>
        <w:rPr>
          <w:rFonts w:ascii="Times New Roman" w:hAnsi="Times New Roman" w:cs="Times New Roman" w:eastAsia="Times New Roman" w:hint="default"/>
          <w:w w:val="95"/>
        </w:rPr>
        <w:t>1</w:t>
      </w:r>
      <w:r>
        <w:rPr>
          <w:w w:val="95"/>
        </w:rPr>
        <w:t>）固定资产情况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1946" w:space="688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7"/>
        <w:gridCol w:w="1594"/>
        <w:gridCol w:w="1383"/>
        <w:gridCol w:w="1276"/>
        <w:gridCol w:w="1419"/>
        <w:gridCol w:w="159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屋及建筑物</w:t>
            </w:r>
            <w:r>
              <w:rPr>
                <w:rFonts w:ascii="宋体" w:hAnsi="宋体" w:cs="宋体" w:eastAsia="宋体" w:hint="default"/>
                <w:spacing w:val="-82"/>
                <w:sz w:val="18"/>
                <w:szCs w:val="18"/>
              </w:rPr>
              <w:t>、</w:t>
            </w:r>
            <w:r>
              <w:rPr>
                <w:rFonts w:ascii="宋体" w:hAnsi="宋体" w:cs="宋体" w:eastAsia="宋体" w:hint="default"/>
                <w:sz w:val="18"/>
                <w:szCs w:val="18"/>
              </w:rPr>
              <w:t>构建物</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38,939,545.07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247,423,569.13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2,731,538.31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12,193,735.50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301,288,388.01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96,442,917.92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1,515,162.70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97,958,080.62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21,127,177.78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898,250.85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22,025,428.63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75,042,637.60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500,056.28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75,542,693.88</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273,102.54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389,958.11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1,234,785.00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5,386,336.98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247,235.25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694,796.21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7,563,153.44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8"/>
        <w:gridCol w:w="1594"/>
        <w:gridCol w:w="1383"/>
        <w:gridCol w:w="1276"/>
        <w:gridCol w:w="1419"/>
        <w:gridCol w:w="1594"/>
      </w:tblGrid>
      <w:tr>
        <w:trPr>
          <w:trHeight w:val="402" w:hRule="exact"/>
        </w:trPr>
        <w:tc>
          <w:tcPr>
            <w:tcW w:w="2128"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屋及建筑物</w:t>
            </w:r>
            <w:r>
              <w:rPr>
                <w:rFonts w:ascii="宋体" w:hAnsi="宋体" w:cs="宋体" w:eastAsia="宋体" w:hint="default"/>
                <w:spacing w:val="-82"/>
                <w:sz w:val="18"/>
                <w:szCs w:val="18"/>
              </w:rPr>
              <w:t>、</w:t>
            </w:r>
            <w:r>
              <w:rPr>
                <w:rFonts w:ascii="宋体" w:hAnsi="宋体" w:cs="宋体" w:eastAsia="宋体" w:hint="default"/>
                <w:sz w:val="18"/>
                <w:szCs w:val="18"/>
              </w:rPr>
              <w:t>构建物</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1,234,785.00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3,665,860.10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247,235.25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476,332.71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5,624,213.06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13" w:space="0" w:color="D9D9D9"/>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1,720,476.88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218,463.50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1,938,940.38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37,704,760.07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338,480,150.07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2,484,303.06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13,014,101.99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391,683,315.19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13" w:space="0" w:color="D9D9D9"/>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12,448,801.08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166,766,037.26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2,273,861.68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8,985,668.50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190,474,368.52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1,295,915.28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29,612,214.10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86,701.36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2,410,356.88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33,405,187.62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1,295,915.28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29,409,927.16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86,701.36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2,345,920.27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33,138,464.07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13" w:space="0" w:color="D9D9D9"/>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202,286.94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64,436.61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266,723.55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1,173,045.75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3,832,213.09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122,773.50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587,729.15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5,715,761.49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1,173,045.75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2,191,839.78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122,773.50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435,077.38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3,922,736.41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594" w:type="dxa"/>
            <w:tcBorders>
              <w:top w:val="single" w:sz="4" w:space="0" w:color="000000"/>
              <w:left w:val="single" w:sz="13" w:space="0" w:color="D9D9D9"/>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1,640,373.31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152,651.77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1,793,025.08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12,571,670.61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192,546,038.27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2,237,789.54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10,808,296.23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218,163,794.65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1,934,655.66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1,966,815.77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1,934,655.66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1,966,815.77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1,934,655.66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1,966,815.77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25,133,089.46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143,999,456.14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246,513.52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2,173,645.65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171,552,704.77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26,490,743.99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80,657,531.87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457,676.63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3,208,067.00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110,814,019.49</w:t>
            </w:r>
          </w:p>
        </w:tc>
      </w:tr>
    </w:tbl>
    <w:p>
      <w:pPr>
        <w:spacing w:line="240" w:lineRule="auto" w:before="4"/>
        <w:rPr>
          <w:rFonts w:ascii="宋体" w:hAnsi="宋体" w:cs="宋体" w:eastAsia="宋体" w:hint="default"/>
          <w:sz w:val="9"/>
          <w:szCs w:val="9"/>
        </w:rPr>
      </w:pPr>
    </w:p>
    <w:p>
      <w:pPr>
        <w:pStyle w:val="BodyText"/>
        <w:spacing w:line="300" w:lineRule="auto" w:before="44"/>
        <w:ind w:right="1168" w:firstLine="360"/>
        <w:jc w:val="left"/>
      </w:pPr>
      <w:r>
        <w:rPr/>
        <w:t>因行业监管政策加强，本年度本集团对受影响的语音业务固定资产进行了减值测试，计提减值准备人民币</w:t>
      </w:r>
      <w:r>
        <w:rPr>
          <w:rFonts w:ascii="Times New Roman" w:hAnsi="Times New Roman" w:cs="Times New Roman" w:eastAsia="Times New Roman" w:hint="default"/>
        </w:rPr>
        <w:t>1,966,815.77 </w:t>
      </w:r>
      <w:r>
        <w:rPr/>
        <w:t>元。</w:t>
      </w:r>
    </w:p>
    <w:p>
      <w:pPr>
        <w:spacing w:line="240" w:lineRule="auto" w:before="12"/>
        <w:rPr>
          <w:rFonts w:ascii="宋体" w:hAnsi="宋体" w:cs="宋体" w:eastAsia="宋体" w:hint="default"/>
          <w:sz w:val="18"/>
          <w:szCs w:val="18"/>
        </w:rPr>
      </w:pPr>
    </w:p>
    <w:p>
      <w:pPr>
        <w:pStyle w:val="Heading4"/>
        <w:spacing w:line="240" w:lineRule="auto"/>
        <w:ind w:right="0"/>
        <w:jc w:val="left"/>
        <w:rPr>
          <w:b w:val="0"/>
          <w:bCs w:val="0"/>
        </w:rPr>
      </w:pPr>
      <w:bookmarkStart w:name="（2）暂时闲置的固定资产情况：无" w:id="261"/>
      <w:bookmarkEnd w:id="261"/>
      <w:r>
        <w:rPr>
          <w:b w:val="0"/>
          <w:bCs w:val="0"/>
        </w:rPr>
      </w:r>
      <w:r>
        <w:rPr/>
        <w:t>（</w:t>
      </w:r>
      <w:r>
        <w:rPr>
          <w:rFonts w:ascii="Times New Roman" w:hAnsi="Times New Roman" w:cs="Times New Roman" w:eastAsia="Times New Roman" w:hint="default"/>
        </w:rPr>
        <w:t>2</w:t>
      </w:r>
      <w:r>
        <w:rPr/>
        <w:t>）暂时闲置的固定资产情况：无</w:t>
      </w:r>
      <w:r>
        <w:rPr>
          <w:b w:val="0"/>
          <w:bCs w:val="0"/>
        </w:rPr>
      </w:r>
    </w:p>
    <w:p>
      <w:pPr>
        <w:spacing w:line="240" w:lineRule="auto" w:before="1"/>
        <w:rPr>
          <w:rFonts w:ascii="宋体" w:hAnsi="宋体" w:cs="宋体" w:eastAsia="宋体" w:hint="default"/>
          <w:b/>
          <w:bCs/>
          <w:sz w:val="20"/>
          <w:szCs w:val="20"/>
        </w:rPr>
      </w:pPr>
    </w:p>
    <w:p>
      <w:pPr>
        <w:pStyle w:val="Heading4"/>
        <w:spacing w:line="240" w:lineRule="auto"/>
        <w:ind w:left="153" w:right="0"/>
        <w:jc w:val="left"/>
        <w:rPr>
          <w:b w:val="0"/>
          <w:bCs w:val="0"/>
        </w:rPr>
      </w:pPr>
      <w:bookmarkStart w:name="（3）通过融资租赁租入的固定资产情况：无" w:id="262"/>
      <w:bookmarkEnd w:id="262"/>
      <w:r>
        <w:rPr>
          <w:b w:val="0"/>
          <w:bCs w:val="0"/>
        </w:rPr>
      </w:r>
      <w:r>
        <w:rPr/>
        <w:t>（</w:t>
      </w:r>
      <w:r>
        <w:rPr>
          <w:rFonts w:ascii="Times New Roman" w:hAnsi="Times New Roman" w:cs="Times New Roman" w:eastAsia="Times New Roman" w:hint="default"/>
        </w:rPr>
        <w:t>3</w:t>
      </w:r>
      <w:r>
        <w:rPr/>
        <w:t>）通过融资租赁租入的固定资产情况：无</w:t>
      </w:r>
      <w:r>
        <w:rPr>
          <w:b w:val="0"/>
          <w:bCs w:val="0"/>
        </w:rPr>
      </w:r>
    </w:p>
    <w:p>
      <w:pPr>
        <w:pStyle w:val="Heading4"/>
        <w:spacing w:line="240" w:lineRule="auto" w:before="142"/>
        <w:ind w:right="0"/>
        <w:jc w:val="left"/>
        <w:rPr>
          <w:b w:val="0"/>
          <w:bCs w:val="0"/>
        </w:rPr>
      </w:pPr>
      <w:bookmarkStart w:name="（4）通过经营租赁租出的固定资产：无" w:id="263"/>
      <w:bookmarkEnd w:id="263"/>
      <w:r>
        <w:rPr>
          <w:b w:val="0"/>
          <w:bCs w:val="0"/>
        </w:rPr>
      </w:r>
      <w:r>
        <w:rPr/>
        <w:t>（</w:t>
      </w:r>
      <w:r>
        <w:rPr>
          <w:rFonts w:ascii="Times New Roman" w:hAnsi="Times New Roman" w:cs="Times New Roman" w:eastAsia="Times New Roman" w:hint="default"/>
        </w:rPr>
        <w:t>4</w:t>
      </w:r>
      <w:r>
        <w:rPr/>
        <w:t>）通过经营租赁租出的固定资产：无</w:t>
      </w:r>
      <w:r>
        <w:rPr>
          <w:b w:val="0"/>
          <w:bCs w:val="0"/>
        </w:rPr>
      </w:r>
    </w:p>
    <w:p>
      <w:pPr>
        <w:pStyle w:val="Heading4"/>
        <w:spacing w:line="240" w:lineRule="auto" w:before="143"/>
        <w:ind w:right="0"/>
        <w:jc w:val="left"/>
        <w:rPr>
          <w:b w:val="0"/>
          <w:bCs w:val="0"/>
        </w:rPr>
      </w:pPr>
      <w:bookmarkStart w:name="（5）未办妥产权证书的固定资产情况" w:id="264"/>
      <w:bookmarkEnd w:id="26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pStyle w:val="BodyText"/>
        <w:spacing w:line="240" w:lineRule="auto" w:before="16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呼叫中心及研发生产用房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16,354,375.53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手续办理中</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日，本集团无抵押固定资产的情况</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3904" coordorigin="1410,-8" coordsize="14020,2">
            <v:shape style="position:absolute;left:1410;top:-8;width:14020;height:2" coordorigin="1410,-8" coordsize="14020,0" path="m1410,-8l15430,-8e" filled="false" stroked="true" strokeweight=".72pt" strokecolor="#000000">
              <v:path arrowok="t"/>
            </v:shape>
            <w10:wrap type="none"/>
          </v:group>
        </w:pict>
      </w:r>
      <w:bookmarkStart w:name="12、在建工程" w:id="265"/>
      <w:bookmarkEnd w:id="265"/>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在建工程情况" w:id="266"/>
      <w:bookmarkEnd w:id="266"/>
      <w:r>
        <w:rPr>
          <w:b w:val="0"/>
          <w:bCs w:val="0"/>
        </w:rPr>
      </w:r>
      <w:r>
        <w:rPr>
          <w:w w:val="95"/>
        </w:rPr>
        <w:t>（</w:t>
      </w:r>
      <w:r>
        <w:rPr>
          <w:rFonts w:ascii="Times New Roman" w:hAnsi="Times New Roman" w:cs="Times New Roman" w:eastAsia="Times New Roman" w:hint="default"/>
          <w:w w:val="95"/>
        </w:rPr>
        <w:t>1</w:t>
      </w:r>
      <w:r>
        <w:rPr>
          <w:w w:val="95"/>
        </w:rPr>
        <w:t>）在建工程情况</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68"/>
          <w:footerReference w:type="default" r:id="rId69"/>
          <w:pgSz w:w="16840" w:h="11910" w:orient="landscape"/>
          <w:pgMar w:header="0" w:footer="0" w:top="800" w:bottom="0" w:left="1300" w:right="0"/>
          <w:cols w:num="2" w:equalWidth="0">
            <w:col w:w="1932" w:space="7978"/>
            <w:col w:w="5630"/>
          </w:cols>
        </w:sectPr>
      </w:pPr>
    </w:p>
    <w:p>
      <w:pPr>
        <w:spacing w:line="240" w:lineRule="auto" w:before="3"/>
        <w:rPr>
          <w:rFonts w:ascii="宋体" w:hAnsi="宋体" w:cs="宋体" w:eastAsia="宋体" w:hint="default"/>
          <w:sz w:val="23"/>
          <w:szCs w:val="23"/>
        </w:rPr>
      </w:pPr>
    </w:p>
    <w:p>
      <w:pPr>
        <w:pStyle w:val="BodyText"/>
        <w:spacing w:line="240" w:lineRule="auto" w:before="44"/>
        <w:ind w:left="0" w:right="14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006"/>
        <w:gridCol w:w="2004"/>
        <w:gridCol w:w="2000"/>
        <w:gridCol w:w="2002"/>
        <w:gridCol w:w="2000"/>
        <w:gridCol w:w="2002"/>
        <w:gridCol w:w="2001"/>
      </w:tblGrid>
      <w:tr>
        <w:trPr>
          <w:trHeight w:val="402" w:hRule="exact"/>
        </w:trPr>
        <w:tc>
          <w:tcPr>
            <w:tcW w:w="2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0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6" w:type="dxa"/>
            <w:vMerge/>
            <w:tcBorders>
              <w:left w:val="single" w:sz="4" w:space="0" w:color="000000"/>
              <w:bottom w:val="single" w:sz="4" w:space="0" w:color="000000"/>
              <w:right w:val="single" w:sz="4" w:space="0" w:color="000000"/>
            </w:tcBorders>
            <w:shd w:val="clear" w:color="auto" w:fill="D2D2D2"/>
          </w:tcPr>
          <w:p>
            <w:pP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上海奈盛数据中心</w:t>
            </w:r>
          </w:p>
        </w:tc>
        <w:tc>
          <w:tcPr>
            <w:tcW w:w="2004"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128,198,329.76</w:t>
            </w:r>
          </w:p>
        </w:tc>
        <w:tc>
          <w:tcPr>
            <w:tcW w:w="2002" w:type="dxa"/>
            <w:tcBorders>
              <w:top w:val="single" w:sz="4" w:space="0" w:color="000000"/>
              <w:left w:val="single" w:sz="4" w:space="0" w:color="000000"/>
              <w:bottom w:val="single" w:sz="4" w:space="0" w:color="000000"/>
              <w:right w:val="single" w:sz="4" w:space="0" w:color="000000"/>
            </w:tcBorders>
          </w:tcPr>
          <w:p>
            <w:pP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128,198,329.76</w:t>
            </w:r>
          </w:p>
        </w:tc>
      </w:tr>
      <w:tr>
        <w:trPr>
          <w:trHeight w:val="71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广州移动</w:t>
            </w:r>
            <w:r>
              <w:rPr>
                <w:rFonts w:ascii="Times New Roman" w:hAnsi="Times New Roman" w:cs="Times New Roman" w:eastAsia="Times New Roman" w:hint="default"/>
                <w:sz w:val="18"/>
                <w:szCs w:val="18"/>
              </w:rPr>
              <w:t>-</w:t>
            </w:r>
            <w:r>
              <w:rPr>
                <w:rFonts w:ascii="宋体" w:hAnsi="宋体" w:cs="宋体" w:eastAsia="宋体" w:hint="default"/>
                <w:sz w:val="18"/>
                <w:szCs w:val="18"/>
              </w:rPr>
              <w:t>企业手机项目 平台</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20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128,198,329.76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128,198,329.76</w:t>
            </w:r>
          </w:p>
        </w:tc>
      </w:tr>
    </w:tbl>
    <w:p>
      <w:pPr>
        <w:spacing w:line="240" w:lineRule="auto" w:before="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2）重要在建工程项目本期变动情况" w:id="267"/>
      <w:bookmarkEnd w:id="26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06"/>
        <w:gridCol w:w="1188"/>
        <w:gridCol w:w="1187"/>
        <w:gridCol w:w="1060"/>
        <w:gridCol w:w="1093"/>
        <w:gridCol w:w="1092"/>
        <w:gridCol w:w="1052"/>
        <w:gridCol w:w="1271"/>
        <w:gridCol w:w="707"/>
        <w:gridCol w:w="1051"/>
        <w:gridCol w:w="1236"/>
        <w:gridCol w:w="1052"/>
        <w:gridCol w:w="833"/>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4" w:right="73"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1" w:right="89"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0" w:right="89" w:hanging="90"/>
              <w:jc w:val="left"/>
              <w:rPr>
                <w:rFonts w:ascii="宋体" w:hAnsi="宋体" w:cs="宋体" w:eastAsia="宋体" w:hint="default"/>
                <w:sz w:val="18"/>
                <w:szCs w:val="18"/>
              </w:rPr>
            </w:pPr>
            <w:r>
              <w:rPr>
                <w:rFonts w:ascii="宋体" w:hAnsi="宋体" w:cs="宋体" w:eastAsia="宋体" w:hint="default"/>
                <w:sz w:val="18"/>
                <w:szCs w:val="18"/>
              </w:rPr>
              <w:t>工程累计投入 占预算比例</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9" w:right="77"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71"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3" w:right="20" w:hanging="141"/>
              <w:jc w:val="left"/>
              <w:rPr>
                <w:rFonts w:ascii="宋体" w:hAnsi="宋体" w:cs="宋体" w:eastAsia="宋体" w:hint="default"/>
                <w:sz w:val="18"/>
                <w:szCs w:val="18"/>
              </w:rPr>
            </w:pPr>
            <w:r>
              <w:rPr>
                <w:rFonts w:ascii="宋体" w:hAnsi="宋体" w:cs="宋体" w:eastAsia="宋体" w:hint="default"/>
                <w:spacing w:val="-12"/>
                <w:sz w:val="18"/>
                <w:szCs w:val="18"/>
              </w:rPr>
              <w:t>其中：本期利息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资本化金额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0" w:right="69" w:hanging="180"/>
              <w:jc w:val="left"/>
              <w:rPr>
                <w:rFonts w:ascii="宋体" w:hAnsi="宋体" w:cs="宋体" w:eastAsia="宋体" w:hint="default"/>
                <w:sz w:val="18"/>
                <w:szCs w:val="18"/>
              </w:rPr>
            </w:pPr>
            <w:r>
              <w:rPr>
                <w:rFonts w:ascii="宋体" w:hAnsi="宋体" w:cs="宋体" w:eastAsia="宋体" w:hint="default"/>
                <w:sz w:val="18"/>
                <w:szCs w:val="18"/>
              </w:rPr>
              <w:t>本期利息资 本化率</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上海奈盛</w:t>
            </w:r>
            <w:r>
              <w:rPr>
                <w:rFonts w:ascii="Times New Roman" w:hAnsi="Times New Roman" w:cs="Times New Roman" w:eastAsia="Times New Roman" w:hint="default"/>
                <w:sz w:val="18"/>
                <w:szCs w:val="18"/>
              </w:rPr>
              <w:t>-</w:t>
            </w:r>
            <w:r>
              <w:rPr>
                <w:rFonts w:ascii="宋体" w:hAnsi="宋体" w:cs="宋体" w:eastAsia="宋体" w:hint="default"/>
                <w:sz w:val="18"/>
                <w:szCs w:val="18"/>
              </w:rPr>
              <w:t>数据 中心</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130,410,000.00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128,198,329.76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2,271,096.75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75,542,693.88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54,926,732.63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广州移动</w:t>
            </w:r>
            <w:r>
              <w:rPr>
                <w:rFonts w:ascii="Times New Roman" w:hAnsi="Times New Roman" w:cs="Times New Roman" w:eastAsia="Times New Roman" w:hint="default"/>
                <w:sz w:val="18"/>
                <w:szCs w:val="18"/>
              </w:rPr>
              <w:t>-</w:t>
            </w:r>
            <w:r>
              <w:rPr>
                <w:rFonts w:ascii="宋体" w:hAnsi="宋体" w:cs="宋体" w:eastAsia="宋体" w:hint="default"/>
                <w:sz w:val="18"/>
                <w:szCs w:val="18"/>
              </w:rPr>
              <w:t>企业 手机项目平台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2,110,000.00</w:t>
            </w:r>
          </w:p>
        </w:tc>
        <w:tc>
          <w:tcPr>
            <w:tcW w:w="1187"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1,627,878.41</w:t>
            </w:r>
          </w:p>
        </w:tc>
        <w:tc>
          <w:tcPr>
            <w:tcW w:w="10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1,627,878.41</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132,520,000.00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128,198,329.76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3,898,975.16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75,542,693.88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54,926,732.63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1,627,878.41</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0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54" w:right="0"/>
              <w:jc w:val="left"/>
              <w:rPr>
                <w:rFonts w:ascii="Times New Roman" w:hAnsi="Times New Roman" w:cs="Times New Roman" w:eastAsia="Times New Roman" w:hint="default"/>
                <w:sz w:val="18"/>
                <w:szCs w:val="18"/>
              </w:rPr>
            </w:pPr>
            <w:r>
              <w:rPr>
                <w:rFonts w:ascii="Times New Roman"/>
                <w:sz w:val="18"/>
              </w:rPr>
              <w:t>0.00%</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3）本期计提在建工程减值准备情况：无" w:id="268"/>
      <w:bookmarkEnd w:id="268"/>
      <w:r>
        <w:rPr>
          <w:b w:val="0"/>
          <w:bCs w:val="0"/>
        </w:rPr>
      </w:r>
      <w:r>
        <w:rPr/>
        <w:t>（</w:t>
      </w:r>
      <w:r>
        <w:rPr>
          <w:rFonts w:ascii="Times New Roman" w:hAnsi="Times New Roman" w:cs="Times New Roman" w:eastAsia="Times New Roman" w:hint="default"/>
        </w:rPr>
        <w:t>3</w:t>
      </w:r>
      <w:r>
        <w:rPr/>
        <w:t>）本期计提在建工程减值准备情况：无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4721" w:right="5927" w:firstLine="0"/>
        <w:jc w:val="center"/>
        <w:rPr>
          <w:rFonts w:ascii="Times New Roman" w:hAnsi="Times New Roman" w:cs="Times New Roman" w:eastAsia="Times New Roman" w:hint="default"/>
          <w:sz w:val="18"/>
          <w:szCs w:val="18"/>
        </w:rPr>
      </w:pPr>
      <w:r>
        <w:rPr/>
        <w:pict>
          <v:shape style="position:absolute;margin-left:774.419983pt;margin-top:21.622345pt;width:67.5pt;height:38.5pt;mso-position-horizontal-relative:page;mso-position-vertical-relative:paragraph;z-index:3928" type="#_x0000_t75" stroked="false">
            <v:imagedata r:id="rId59" o:title=""/>
          </v:shape>
        </w:pict>
      </w:r>
      <w:r>
        <w:rPr>
          <w:rFonts w:ascii="Times New Roman"/>
          <w:b/>
          <w:spacing w:val="-4"/>
          <w:sz w:val="18"/>
        </w:rPr>
        <w:t>119 </w:t>
      </w:r>
      <w:r>
        <w:rPr>
          <w:rFonts w:ascii="Times New Roman"/>
          <w:sz w:val="18"/>
        </w:rPr>
        <w:t>/</w:t>
      </w:r>
      <w:r>
        <w:rPr>
          <w:rFonts w:ascii="Times New Roman"/>
          <w:spacing w:val="5"/>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26"/>
          <w:szCs w:val="26"/>
        </w:rPr>
      </w:pPr>
    </w:p>
    <w:p>
      <w:pPr>
        <w:pStyle w:val="Heading4"/>
        <w:spacing w:line="240" w:lineRule="auto" w:before="35"/>
        <w:ind w:left="153" w:right="0"/>
        <w:jc w:val="left"/>
        <w:rPr>
          <w:b w:val="0"/>
          <w:bCs w:val="0"/>
        </w:rPr>
      </w:pPr>
      <w:bookmarkStart w:name="13、无形资产" w:id="269"/>
      <w:bookmarkEnd w:id="269"/>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70"/>
          <w:pgSz w:w="11910" w:h="16840"/>
          <w:pgMar w:footer="979" w:header="0" w:top="1100" w:bottom="1160" w:left="980" w:right="0"/>
          <w:pgNumType w:start="120"/>
        </w:sectPr>
      </w:pPr>
    </w:p>
    <w:p>
      <w:pPr>
        <w:pStyle w:val="Heading4"/>
        <w:spacing w:line="240" w:lineRule="auto" w:before="35"/>
        <w:ind w:right="0"/>
        <w:jc w:val="left"/>
        <w:rPr>
          <w:b w:val="0"/>
          <w:bCs w:val="0"/>
        </w:rPr>
      </w:pPr>
      <w:bookmarkStart w:name="（1）无形资产情况" w:id="270"/>
      <w:bookmarkEnd w:id="270"/>
      <w:r>
        <w:rPr>
          <w:b w:val="0"/>
          <w:bCs w:val="0"/>
        </w:rPr>
      </w:r>
      <w:r>
        <w:rPr>
          <w:w w:val="95"/>
        </w:rPr>
        <w:t>（</w:t>
      </w:r>
      <w:r>
        <w:rPr>
          <w:rFonts w:ascii="Times New Roman" w:hAnsi="Times New Roman" w:cs="Times New Roman" w:eastAsia="Times New Roman" w:hint="default"/>
          <w:w w:val="95"/>
        </w:rPr>
        <w:t>1</w:t>
      </w:r>
      <w:r>
        <w:rPr>
          <w:w w:val="95"/>
        </w:rPr>
        <w:t>）无形资产情况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1946" w:space="6884"/>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276"/>
        <w:gridCol w:w="1125"/>
        <w:gridCol w:w="1367"/>
        <w:gridCol w:w="1367"/>
        <w:gridCol w:w="1367"/>
        <w:gridCol w:w="1367"/>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305"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367"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105,373,242.52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108,803,083.36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16,743,143.20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1,444,477.66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18,187,620.86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1,444,477.66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1,444,477.66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16,743,143.20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16,743,143.20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972,198.08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601,652.41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1,573,850.49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）汇率影响</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972,198.08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601,652.41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1,573,850.49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3,429,840.84</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15,770,945.12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106,216,067.77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125,416,853.73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1,052,061.38</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47,533,176.28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48,585,237.66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72,975.33</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3,261,355.38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29,181,945.94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32,516,276.65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72,975.33</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3,261,355.38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29,181,945.94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32,516,276.65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107,166.23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546,964.53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654,130.76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）汇率影响</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107,166.23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546,964.53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654,130.76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1,125,036.71</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3,154,189.15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76,168,157.69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80,447,383.55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2,304,804.13</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12,616,755.97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30,047,910.08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44,969,470.18</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2,377,779.46</w:t>
            </w:r>
          </w:p>
        </w:tc>
        <w:tc>
          <w:tcPr>
            <w:tcW w:w="112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57,840,066.24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60,217,845.70</w:t>
            </w:r>
          </w:p>
        </w:tc>
      </w:tr>
    </w:tbl>
    <w:p>
      <w:pPr>
        <w:pStyle w:val="BodyText"/>
        <w:spacing w:line="240" w:lineRule="auto" w:before="51"/>
        <w:ind w:left="51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47.18%</w:t>
      </w:r>
      <w:r>
        <w:rPr/>
        <w:t>。</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未办妥产权证书的土地使用权情况：无" w:id="271"/>
      <w:bookmarkEnd w:id="271"/>
      <w:r>
        <w:rPr>
          <w:b w:val="0"/>
          <w:bCs w:val="0"/>
        </w:rPr>
      </w:r>
      <w:r>
        <w:rPr/>
        <w:t>（</w:t>
      </w:r>
      <w:r>
        <w:rPr>
          <w:rFonts w:ascii="Times New Roman" w:hAnsi="Times New Roman" w:cs="Times New Roman" w:eastAsia="Times New Roman" w:hint="default"/>
        </w:rPr>
        <w:t>2</w:t>
      </w:r>
      <w:r>
        <w:rPr/>
        <w:t>）未办妥产权证书的土地使用权情况：无</w:t>
      </w:r>
      <w:r>
        <w:rPr>
          <w:b w:val="0"/>
          <w:bCs w:val="0"/>
        </w:rPr>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left="213" w:right="7692"/>
        <w:jc w:val="left"/>
        <w:rPr>
          <w:b w:val="0"/>
          <w:bCs w:val="0"/>
        </w:rPr>
      </w:pPr>
      <w:bookmarkStart w:name="14、商誉" w:id="272"/>
      <w:bookmarkEnd w:id="272"/>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7692"/>
        <w:jc w:val="left"/>
        <w:rPr>
          <w:b w:val="0"/>
          <w:bCs w:val="0"/>
        </w:rPr>
      </w:pPr>
      <w:bookmarkStart w:name="（1）商誉账面原值" w:id="273"/>
      <w:bookmarkEnd w:id="273"/>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127"/>
        <w:gridCol w:w="1367"/>
        <w:gridCol w:w="1367"/>
        <w:gridCol w:w="1367"/>
        <w:gridCol w:w="1002"/>
        <w:gridCol w:w="851"/>
        <w:gridCol w:w="1367"/>
      </w:tblGrid>
      <w:tr>
        <w:trPr>
          <w:trHeight w:val="206" w:hRule="exact"/>
        </w:trPr>
        <w:tc>
          <w:tcPr>
            <w:tcW w:w="2127" w:type="dxa"/>
            <w:vMerge w:val="restart"/>
            <w:tcBorders>
              <w:top w:val="single" w:sz="4" w:space="0" w:color="000000"/>
              <w:left w:val="single" w:sz="4" w:space="0" w:color="000000"/>
              <w:right w:val="single" w:sz="9" w:space="0" w:color="D2D2D2"/>
            </w:tcBorders>
            <w:shd w:val="clear" w:color="auto" w:fill="D9D9D9"/>
          </w:tcPr>
          <w:p>
            <w:pPr>
              <w:pStyle w:val="TableParagraph"/>
              <w:spacing w:line="319" w:lineRule="auto" w:before="97"/>
              <w:ind w:left="698" w:right="60" w:hanging="631"/>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127" w:type="dxa"/>
            <w:vMerge/>
            <w:tcBorders>
              <w:left w:val="single" w:sz="4" w:space="0" w:color="000000"/>
              <w:right w:val="single" w:sz="9" w:space="0" w:color="D2D2D2"/>
            </w:tcBorders>
            <w:shd w:val="clear" w:color="auto" w:fill="D9D9D9"/>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853"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val="restart"/>
            <w:tcBorders>
              <w:top w:val="nil" w:sz="6" w:space="0" w:color="auto"/>
              <w:left w:val="single" w:sz="9" w:space="0" w:color="D9D9D9"/>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127" w:type="dxa"/>
            <w:vMerge/>
            <w:tcBorders>
              <w:left w:val="single" w:sz="4" w:space="0" w:color="000000"/>
              <w:right w:val="single" w:sz="9" w:space="0" w:color="D2D2D2"/>
            </w:tcBorders>
            <w:shd w:val="clear" w:color="auto" w:fill="D9D9D9"/>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汇率变动影响</w:t>
            </w:r>
          </w:p>
        </w:tc>
        <w:tc>
          <w:tcPr>
            <w:tcW w:w="100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51" w:type="dxa"/>
            <w:vMerge w:val="restart"/>
            <w:tcBorders>
              <w:top w:val="single" w:sz="4" w:space="0" w:color="000000"/>
              <w:left w:val="single" w:sz="4" w:space="0" w:color="000000"/>
              <w:right w:val="single" w:sz="9" w:space="0" w:color="D2D2D2"/>
            </w:tcBorders>
            <w:shd w:val="clear" w:color="auto" w:fill="D9D9D9"/>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9" w:space="0" w:color="D9D9D9"/>
              <w:bottom w:val="nil" w:sz="6" w:space="0" w:color="auto"/>
              <w:right w:val="single" w:sz="4" w:space="0" w:color="000000"/>
            </w:tcBorders>
            <w:shd w:val="clear" w:color="auto" w:fill="D2D2D2"/>
          </w:tcPr>
          <w:p>
            <w:pPr/>
          </w:p>
        </w:tc>
      </w:tr>
      <w:tr>
        <w:trPr>
          <w:trHeight w:val="205" w:hRule="exact"/>
        </w:trPr>
        <w:tc>
          <w:tcPr>
            <w:tcW w:w="2127" w:type="dxa"/>
            <w:vMerge/>
            <w:tcBorders>
              <w:left w:val="single" w:sz="4" w:space="0" w:color="000000"/>
              <w:bottom w:val="single" w:sz="4" w:space="0" w:color="000000"/>
              <w:right w:val="single" w:sz="9" w:space="0" w:color="D2D2D2"/>
            </w:tcBorders>
            <w:shd w:val="clear" w:color="auto" w:fill="D9D9D9"/>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4" w:space="0" w:color="000000"/>
            </w:tcBorders>
            <w:shd w:val="clear" w:color="auto" w:fill="D9D9D9"/>
          </w:tcPr>
          <w:p>
            <w:pPr/>
          </w:p>
        </w:tc>
        <w:tc>
          <w:tcPr>
            <w:tcW w:w="1002" w:type="dxa"/>
            <w:vMerge/>
            <w:tcBorders>
              <w:left w:val="single" w:sz="4" w:space="0" w:color="000000"/>
              <w:bottom w:val="single" w:sz="4" w:space="0" w:color="000000"/>
              <w:right w:val="single" w:sz="4" w:space="0" w:color="000000"/>
            </w:tcBorders>
            <w:shd w:val="clear" w:color="auto" w:fill="D9D9D9"/>
          </w:tcPr>
          <w:p>
            <w:pPr/>
          </w:p>
        </w:tc>
        <w:tc>
          <w:tcPr>
            <w:tcW w:w="851" w:type="dxa"/>
            <w:vMerge/>
            <w:tcBorders>
              <w:left w:val="single" w:sz="4" w:space="0" w:color="000000"/>
              <w:bottom w:val="single" w:sz="4" w:space="0" w:color="000000"/>
              <w:right w:val="single" w:sz="9" w:space="0" w:color="D2D2D2"/>
            </w:tcBorders>
            <w:shd w:val="clear" w:color="auto" w:fill="D9D9D9"/>
          </w:tcPr>
          <w:p>
            <w:pPr/>
          </w:p>
        </w:tc>
        <w:tc>
          <w:tcPr>
            <w:tcW w:w="1367" w:type="dxa"/>
            <w:tcBorders>
              <w:top w:val="nil" w:sz="6" w:space="0" w:color="auto"/>
              <w:left w:val="single" w:sz="13" w:space="0" w:color="D9D9D9"/>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34,635,570.72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733,132,426.79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733,132,426.79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迪讯业务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105,977,359.87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-6,153,622.69</w:t>
            </w: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99,823,737.18</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243,800,754.66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243,800,754.66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Media.(</w:t>
            </w:r>
            <w:r>
              <w:rPr>
                <w:rFonts w:ascii="宋体" w:hAnsi="宋体" w:cs="宋体" w:eastAsia="宋体" w:hint="default"/>
                <w:sz w:val="18"/>
                <w:szCs w:val="18"/>
              </w:rPr>
              <w:t>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39,329,300.14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-2,236,172.56</w:t>
            </w: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37,093,127.58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1,117,546,112.04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39,329,300.14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-8,389,795.25</w:t>
            </w:r>
          </w:p>
        </w:tc>
        <w:tc>
          <w:tcPr>
            <w:tcW w:w="10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1,148,485,616.93</w:t>
            </w:r>
          </w:p>
        </w:tc>
      </w:tr>
    </w:tbl>
    <w:p>
      <w:pPr>
        <w:spacing w:line="240" w:lineRule="auto" w:before="2"/>
        <w:rPr>
          <w:rFonts w:ascii="宋体" w:hAnsi="宋体" w:cs="宋体" w:eastAsia="宋体" w:hint="default"/>
          <w:sz w:val="19"/>
          <w:szCs w:val="19"/>
        </w:rPr>
      </w:pPr>
    </w:p>
    <w:p>
      <w:pPr>
        <w:pStyle w:val="Heading4"/>
        <w:spacing w:line="240" w:lineRule="auto" w:before="35"/>
        <w:ind w:left="214" w:right="7692"/>
        <w:jc w:val="left"/>
        <w:rPr>
          <w:b w:val="0"/>
          <w:bCs w:val="0"/>
        </w:rPr>
      </w:pPr>
      <w:bookmarkStart w:name="（2）商誉减值准备" w:id="274"/>
      <w:bookmarkEnd w:id="274"/>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128"/>
        <w:gridCol w:w="2126"/>
        <w:gridCol w:w="1702"/>
        <w:gridCol w:w="1844"/>
        <w:gridCol w:w="1700"/>
      </w:tblGrid>
      <w:tr>
        <w:trPr>
          <w:trHeight w:val="71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8" w:right="69" w:hanging="631"/>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34,635,570.72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320,271,824.69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320,271,824.69</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354,907,395.41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354,907,395.41</w:t>
            </w:r>
          </w:p>
        </w:tc>
      </w:tr>
    </w:tbl>
    <w:p>
      <w:pPr>
        <w:pStyle w:val="BodyText"/>
        <w:spacing w:line="357" w:lineRule="auto" w:before="51"/>
        <w:ind w:left="574" w:right="1572" w:hanging="360"/>
        <w:jc w:val="left"/>
      </w:pPr>
      <w:r>
        <w:rPr/>
        <w:t>说明商誉减值测试过程、参数及商誉减值损失的确认方法： 本集团的商誉来自五个资产组。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日，分配到这五个资产组的商誉的账面价值及相关减值准备如下：</w:t>
      </w:r>
    </w:p>
    <w:p>
      <w:pPr>
        <w:pStyle w:val="BodyText"/>
        <w:spacing w:line="240" w:lineRule="auto" w:before="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620"/>
        <w:gridCol w:w="2079"/>
        <w:gridCol w:w="2080"/>
        <w:gridCol w:w="2077"/>
      </w:tblGrid>
      <w:tr>
        <w:trPr>
          <w:trHeight w:val="322" w:hRule="exact"/>
        </w:trPr>
        <w:tc>
          <w:tcPr>
            <w:tcW w:w="3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成本</w:t>
            </w:r>
          </w:p>
        </w:tc>
        <w:tc>
          <w:tcPr>
            <w:tcW w:w="2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633"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2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净额</w:t>
            </w:r>
          </w:p>
        </w:tc>
      </w:tr>
      <w:tr>
        <w:trPr>
          <w:trHeight w:val="32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color w:val="0D0D0D"/>
                <w:sz w:val="20"/>
                <w:szCs w:val="20"/>
              </w:rPr>
              <w:t>翰平事业部</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34,635,570.72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34,635,570.72</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VoIP</w:t>
            </w:r>
            <w:r>
              <w:rPr>
                <w:rFonts w:ascii="Times New Roman" w:hAnsi="Times New Roman" w:cs="Times New Roman" w:eastAsia="Times New Roman" w:hint="default"/>
                <w:color w:val="0D0D0D"/>
                <w:spacing w:val="-1"/>
                <w:sz w:val="20"/>
                <w:szCs w:val="20"/>
              </w:rPr>
              <w:t> </w:t>
            </w:r>
            <w:r>
              <w:rPr>
                <w:rFonts w:ascii="宋体" w:hAnsi="宋体" w:cs="宋体" w:eastAsia="宋体" w:hint="default"/>
                <w:color w:val="0D0D0D"/>
                <w:sz w:val="20"/>
                <w:szCs w:val="20"/>
              </w:rPr>
              <w:t>业务及</w:t>
            </w:r>
            <w:r>
              <w:rPr>
                <w:rFonts w:ascii="宋体" w:hAnsi="宋体" w:cs="宋体" w:eastAsia="宋体" w:hint="default"/>
                <w:color w:val="0D0D0D"/>
                <w:spacing w:val="-50"/>
                <w:sz w:val="20"/>
                <w:szCs w:val="20"/>
              </w:rPr>
              <w:t> </w:t>
            </w:r>
            <w:r>
              <w:rPr>
                <w:rFonts w:ascii="Times New Roman" w:hAnsi="Times New Roman" w:cs="Times New Roman" w:eastAsia="Times New Roman" w:hint="default"/>
                <w:color w:val="0D0D0D"/>
                <w:sz w:val="20"/>
                <w:szCs w:val="20"/>
              </w:rPr>
              <w:t>IPTV</w:t>
            </w:r>
            <w:r>
              <w:rPr>
                <w:rFonts w:ascii="Times New Roman" w:hAnsi="Times New Roman" w:cs="Times New Roman" w:eastAsia="Times New Roman" w:hint="default"/>
                <w:color w:val="0D0D0D"/>
                <w:spacing w:val="-1"/>
                <w:sz w:val="20"/>
                <w:szCs w:val="20"/>
              </w:rPr>
              <w:t> </w:t>
            </w:r>
            <w:r>
              <w:rPr>
                <w:rFonts w:ascii="宋体" w:hAnsi="宋体" w:cs="宋体" w:eastAsia="宋体" w:hint="default"/>
                <w:color w:val="0D0D0D"/>
                <w:sz w:val="20"/>
                <w:szCs w:val="20"/>
              </w:rPr>
              <w:t>业务</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733,132,426.79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320,271,824.69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412,860,602.10</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color w:val="0D0D0D"/>
                <w:sz w:val="20"/>
                <w:szCs w:val="20"/>
              </w:rPr>
              <w:t>迪讯业务</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99,823,737.18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99,823,737.18</w:t>
            </w:r>
          </w:p>
        </w:tc>
      </w:tr>
      <w:tr>
        <w:trPr>
          <w:trHeight w:val="32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color w:val="0D0D0D"/>
                <w:sz w:val="20"/>
                <w:szCs w:val="20"/>
              </w:rPr>
              <w:t>展动科技</w:t>
            </w:r>
            <w:r>
              <w:rPr>
                <w:rFonts w:ascii="宋体" w:hAnsi="宋体" w:cs="宋体" w:eastAsia="宋体" w:hint="default"/>
                <w:sz w:val="20"/>
                <w:szCs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243,800,754.66</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100"/>
                <w:sz w:val="20"/>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243,800,754.66</w:t>
            </w:r>
          </w:p>
        </w:tc>
      </w:tr>
      <w:tr>
        <w:trPr>
          <w:trHeight w:val="322"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Times New Roman" w:hAnsi="Times New Roman" w:cs="Times New Roman" w:eastAsia="Times New Roman" w:hint="default"/>
                <w:sz w:val="20"/>
                <w:szCs w:val="20"/>
              </w:rPr>
            </w:pPr>
            <w:r>
              <w:rPr>
                <w:rFonts w:ascii="Times New Roman"/>
                <w:color w:val="0D0D0D"/>
                <w:sz w:val="20"/>
              </w:rPr>
              <w:t>iTalk Media</w:t>
            </w:r>
            <w:r>
              <w:rPr>
                <w:rFonts w:ascii="Times New Roman"/>
                <w:sz w:val="20"/>
              </w:rPr>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37,093,127.58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37,093,127.58</w:t>
            </w:r>
          </w:p>
        </w:tc>
      </w:tr>
      <w:tr>
        <w:trPr>
          <w:trHeight w:val="323" w:hRule="exact"/>
        </w:trPr>
        <w:tc>
          <w:tcPr>
            <w:tcW w:w="36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1,148,485,616.93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354,907,395.41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793,578,221.52</w:t>
            </w:r>
          </w:p>
        </w:tc>
      </w:tr>
    </w:tbl>
    <w:p>
      <w:pPr>
        <w:pStyle w:val="BodyText"/>
        <w:spacing w:line="316" w:lineRule="auto" w:before="10"/>
        <w:ind w:left="573" w:right="4453"/>
        <w:jc w:val="left"/>
      </w:pPr>
      <w:r>
        <w:rPr/>
        <w:t>本年末，根据减值测试结果，本集团管理层认为本年度商誉无进一步减值。 计算上述资产组的可收回金额的关键假设及其依据如下： </w:t>
      </w:r>
      <w:r>
        <w:rPr>
          <w:rFonts w:ascii="Times New Roman" w:hAnsi="Times New Roman" w:cs="Times New Roman" w:eastAsia="Times New Roman" w:hint="default"/>
        </w:rPr>
        <w:t>VoIP</w:t>
      </w:r>
      <w:r>
        <w:rPr/>
        <w:t>业务及</w:t>
      </w:r>
      <w:r>
        <w:rPr>
          <w:rFonts w:ascii="Times New Roman" w:hAnsi="Times New Roman" w:cs="Times New Roman" w:eastAsia="Times New Roman" w:hint="default"/>
        </w:rPr>
        <w:t>IPTV</w:t>
      </w:r>
      <w:r>
        <w:rPr/>
        <w:t>业务：</w:t>
      </w:r>
    </w:p>
    <w:p>
      <w:pPr>
        <w:pStyle w:val="BodyText"/>
        <w:spacing w:line="304" w:lineRule="auto"/>
        <w:ind w:left="213" w:right="1131" w:firstLine="360"/>
        <w:jc w:val="both"/>
      </w:pPr>
      <w:r>
        <w:rPr>
          <w:rFonts w:ascii="Times New Roman" w:hAnsi="Times New Roman" w:cs="Times New Roman" w:eastAsia="Times New Roman" w:hint="default"/>
        </w:rPr>
        <w:t>VoIP</w:t>
      </w:r>
      <w:r>
        <w:rPr/>
        <w:t>业务及</w:t>
      </w:r>
      <w:r>
        <w:rPr>
          <w:rFonts w:ascii="Times New Roman" w:hAnsi="Times New Roman" w:cs="Times New Roman" w:eastAsia="Times New Roman" w:hint="default"/>
        </w:rPr>
        <w:t>IPTV</w:t>
      </w:r>
      <w:r>
        <w:rPr/>
        <w:t>业务的可回收金额按照预计未来现金流量现值确定。未来现金流量基于管理层批准的</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2022</w:t>
      </w:r>
      <w:r>
        <w:rPr/>
        <w:t>年 </w:t>
      </w:r>
      <w:r>
        <w:rPr>
          <w:spacing w:val="-3"/>
        </w:rPr>
        <w:t>的财务预算确定，并采用</w:t>
      </w:r>
      <w:r>
        <w:rPr>
          <w:rFonts w:ascii="Times New Roman" w:hAnsi="Times New Roman" w:cs="Times New Roman" w:eastAsia="Times New Roman" w:hint="default"/>
          <w:spacing w:val="-3"/>
        </w:rPr>
        <w:t>12.86%</w:t>
      </w:r>
      <w:r>
        <w:rPr>
          <w:spacing w:val="-3"/>
        </w:rPr>
        <w:t>的折现率</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12.36%)</w:t>
      </w:r>
      <w:r>
        <w:rPr>
          <w:spacing w:val="-3"/>
        </w:rPr>
        <w:t>。该资产组超过</w:t>
      </w:r>
      <w:r>
        <w:rPr>
          <w:rFonts w:ascii="Times New Roman" w:hAnsi="Times New Roman" w:cs="Times New Roman" w:eastAsia="Times New Roman" w:hint="default"/>
          <w:spacing w:val="-3"/>
        </w:rPr>
        <w:t>5</w:t>
      </w:r>
      <w:r>
        <w:rPr>
          <w:spacing w:val="-3"/>
        </w:rPr>
        <w:t>年的现金流量采用稳定的永续现金流。</w:t>
      </w:r>
      <w:r>
        <w:rPr>
          <w:spacing w:val="-38"/>
        </w:rPr>
        <w:t> </w:t>
      </w:r>
      <w:r>
        <w:rPr>
          <w:spacing w:val="-2"/>
        </w:rPr>
        <w:t>在预计未来现金流量时使用的其他关键假设还有：基于该资产组过去的业绩和管理层对市场发展的预期估计预计用户数量和</w:t>
      </w:r>
      <w:r>
        <w:rPr>
          <w:spacing w:val="-64"/>
        </w:rPr>
        <w:t> </w:t>
      </w:r>
      <w:r>
        <w:rPr>
          <w:spacing w:val="-64"/>
        </w:rPr>
      </w:r>
      <w:r>
        <w:rPr/>
        <w:t>单位用户产生收入</w:t>
      </w:r>
      <w:r>
        <w:rPr>
          <w:rFonts w:ascii="Times New Roman" w:hAnsi="Times New Roman" w:cs="Times New Roman" w:eastAsia="Times New Roman" w:hint="default"/>
        </w:rPr>
        <w:t>(APU)</w:t>
      </w:r>
      <w:r>
        <w:rPr/>
        <w:t>、毛利率、费用、折旧摊销和长期资产投资增加。</w:t>
      </w:r>
      <w:r>
        <w:rPr>
          <w:rFonts w:ascii="Times New Roman" w:hAnsi="Times New Roman" w:cs="Times New Roman" w:eastAsia="Times New Roman" w:hint="default"/>
        </w:rPr>
        <w:t>2017</w:t>
      </w:r>
      <w:r>
        <w:rPr/>
        <w:t>年度未确认商誉减值损失</w:t>
      </w:r>
      <w:r>
        <w:rPr>
          <w:spacing w:val="-2"/>
        </w:rPr>
        <w:t> </w:t>
      </w:r>
      <w:r>
        <w:rPr>
          <w:rFonts w:ascii="Times New Roman" w:hAnsi="Times New Roman" w:cs="Times New Roman" w:eastAsia="Times New Roman" w:hint="default"/>
        </w:rPr>
        <w:t>(2016</w:t>
      </w:r>
      <w:r>
        <w:rPr/>
        <w:t>年度：人民 币</w:t>
      </w:r>
      <w:r>
        <w:rPr>
          <w:rFonts w:ascii="Times New Roman" w:hAnsi="Times New Roman" w:cs="Times New Roman" w:eastAsia="Times New Roman" w:hint="default"/>
        </w:rPr>
        <w:t>320,271,824.69</w:t>
      </w:r>
      <w:r>
        <w:rPr/>
        <w:t>元</w:t>
      </w:r>
      <w:r>
        <w:rPr>
          <w:rFonts w:ascii="Times New Roman" w:hAnsi="Times New Roman" w:cs="Times New Roman" w:eastAsia="Times New Roman" w:hint="default"/>
        </w:rPr>
        <w:t>)</w:t>
      </w:r>
      <w:r>
        <w:rPr/>
        <w:t>。</w:t>
      </w:r>
    </w:p>
    <w:p>
      <w:pPr>
        <w:spacing w:after="0" w:line="304" w:lineRule="auto"/>
        <w:jc w:val="both"/>
        <w:sectPr>
          <w:pgSz w:w="11910" w:h="16840"/>
          <w:pgMar w:header="0" w:footer="979" w:top="1100" w:bottom="1160" w:left="920" w:right="0"/>
        </w:sectPr>
      </w:pPr>
    </w:p>
    <w:p>
      <w:pPr>
        <w:spacing w:line="240" w:lineRule="auto" w:before="12"/>
        <w:rPr>
          <w:rFonts w:ascii="宋体" w:hAnsi="宋体" w:cs="宋体" w:eastAsia="宋体" w:hint="default"/>
          <w:sz w:val="21"/>
          <w:szCs w:val="21"/>
        </w:rPr>
      </w:pPr>
    </w:p>
    <w:p>
      <w:pPr>
        <w:pStyle w:val="BodyText"/>
        <w:spacing w:line="316" w:lineRule="auto" w:before="44"/>
        <w:ind w:left="513" w:right="1118"/>
        <w:jc w:val="left"/>
      </w:pPr>
      <w:r>
        <w:rPr/>
        <w:t>迪迅业务： </w:t>
      </w:r>
      <w:r>
        <w:rPr>
          <w:spacing w:val="-2"/>
        </w:rPr>
        <w:t>迪讯业务的可回收金额按照预计未来现金流量现值确定。未来现金流量基于管理层批准的</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2022</w:t>
      </w:r>
      <w:r>
        <w:rPr>
          <w:spacing w:val="-2"/>
        </w:rPr>
        <w:t>年的财务预算确</w:t>
      </w:r>
    </w:p>
    <w:p>
      <w:pPr>
        <w:pStyle w:val="BodyText"/>
        <w:spacing w:line="312" w:lineRule="auto"/>
        <w:ind w:right="1131"/>
        <w:jc w:val="both"/>
      </w:pPr>
      <w:r>
        <w:rPr/>
        <w:t>定，并采用</w:t>
      </w:r>
      <w:r>
        <w:rPr>
          <w:rFonts w:ascii="Times New Roman" w:hAnsi="Times New Roman" w:cs="Times New Roman" w:eastAsia="Times New Roman" w:hint="default"/>
        </w:rPr>
        <w:t>12.86%</w:t>
      </w:r>
      <w:r>
        <w:rPr/>
        <w:t>的折现率</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12.35%)</w:t>
      </w:r>
      <w:r>
        <w:rPr/>
        <w:t>。该资产组超过</w:t>
      </w:r>
      <w:r>
        <w:rPr>
          <w:rFonts w:ascii="Times New Roman" w:hAnsi="Times New Roman" w:cs="Times New Roman" w:eastAsia="Times New Roman" w:hint="default"/>
        </w:rPr>
        <w:t>5</w:t>
      </w:r>
      <w:r>
        <w:rPr/>
        <w:t>年的现金流量采用稳定的永续现金流。在预计未来 </w:t>
      </w:r>
      <w:r>
        <w:rPr>
          <w:spacing w:val="-2"/>
        </w:rPr>
        <w:t>现金流量时使用的其他关键假设还有：基于该资产组过去的经营数据、合同签订情况和管理层对市场发展的预期估计预计营</w:t>
      </w:r>
      <w:r>
        <w:rPr>
          <w:spacing w:val="-64"/>
        </w:rPr>
        <w:t> </w:t>
      </w:r>
      <w:r>
        <w:rPr>
          <w:spacing w:val="-64"/>
        </w:rPr>
      </w:r>
      <w:r>
        <w:rPr>
          <w:spacing w:val="-2"/>
        </w:rPr>
        <w:t>业收入、毛利率、费用、折旧摊销和长期资产投资增加。管理层认为上述假设发生的任何合理变化均不会导致迪讯业务资产</w:t>
      </w:r>
      <w:r>
        <w:rPr>
          <w:spacing w:val="-66"/>
        </w:rPr>
        <w:t> </w:t>
      </w:r>
      <w:r>
        <w:rPr>
          <w:spacing w:val="-66"/>
        </w:rPr>
      </w:r>
      <w:r>
        <w:rPr/>
        <w:t>组的账面价值合计超过其可收回余额。</w:t>
      </w:r>
    </w:p>
    <w:p>
      <w:pPr>
        <w:pStyle w:val="BodyText"/>
        <w:spacing w:line="316" w:lineRule="auto" w:before="22"/>
        <w:ind w:left="513" w:right="1118"/>
        <w:jc w:val="left"/>
      </w:pPr>
      <w:r>
        <w:rPr/>
        <w:t>展动科技： </w:t>
      </w:r>
      <w:r>
        <w:rPr>
          <w:spacing w:val="-2"/>
        </w:rPr>
        <w:t>展动科技的可回收金额按照预计未来现金流量现值确定。未来现金流量基于管理层批准的</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2022</w:t>
      </w:r>
      <w:r>
        <w:rPr>
          <w:spacing w:val="-2"/>
        </w:rPr>
        <w:t>年的财务预算确</w:t>
      </w:r>
    </w:p>
    <w:p>
      <w:pPr>
        <w:pStyle w:val="BodyText"/>
        <w:spacing w:line="312" w:lineRule="auto"/>
        <w:ind w:right="1131"/>
        <w:jc w:val="both"/>
      </w:pPr>
      <w:r>
        <w:rPr/>
        <w:t>定，并采用</w:t>
      </w:r>
      <w:r>
        <w:rPr>
          <w:rFonts w:ascii="Times New Roman" w:hAnsi="Times New Roman" w:cs="Times New Roman" w:eastAsia="Times New Roman" w:hint="default"/>
        </w:rPr>
        <w:t>12.49%</w:t>
      </w:r>
      <w:r>
        <w:rPr/>
        <w:t>的折现率</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13.37%)</w:t>
      </w:r>
      <w:r>
        <w:rPr/>
        <w:t>。该资产组超过</w:t>
      </w:r>
      <w:r>
        <w:rPr>
          <w:rFonts w:ascii="Times New Roman" w:hAnsi="Times New Roman" w:cs="Times New Roman" w:eastAsia="Times New Roman" w:hint="default"/>
        </w:rPr>
        <w:t>5</w:t>
      </w:r>
      <w:r>
        <w:rPr/>
        <w:t>年的现金流量采用稳定的永续现金流。在预计未来 </w:t>
      </w:r>
      <w:r>
        <w:rPr>
          <w:spacing w:val="-2"/>
        </w:rPr>
        <w:t>现金流量时使用的其他关键假设还有：基于该资产组过去的业绩、行业的发展趋势和管理层对市场发展的预期估计预计预计</w:t>
      </w:r>
      <w:r>
        <w:rPr>
          <w:spacing w:val="-64"/>
        </w:rPr>
        <w:t> </w:t>
      </w:r>
      <w:r>
        <w:rPr>
          <w:spacing w:val="-64"/>
        </w:rPr>
      </w:r>
      <w:r>
        <w:rPr>
          <w:spacing w:val="-2"/>
        </w:rPr>
        <w:t>营业收入、毛利率、费用、折旧摊销和长期资产投资增加。管理层认为上述假设发生的任何合理变化均不会导致展动科技资</w:t>
      </w:r>
      <w:r>
        <w:rPr>
          <w:spacing w:val="-66"/>
        </w:rPr>
        <w:t> </w:t>
      </w:r>
      <w:r>
        <w:rPr>
          <w:spacing w:val="-66"/>
        </w:rPr>
      </w:r>
      <w:r>
        <w:rPr/>
        <w:t>产组的账面价值合计超过其可收回余额。</w:t>
      </w:r>
    </w:p>
    <w:p>
      <w:pPr>
        <w:pStyle w:val="BodyText"/>
        <w:spacing w:line="240" w:lineRule="auto" w:before="22"/>
        <w:ind w:left="513" w:right="0"/>
        <w:jc w:val="left"/>
      </w:pP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Media</w:t>
      </w:r>
      <w:r>
        <w:rPr/>
        <w:t>：</w:t>
      </w:r>
    </w:p>
    <w:p>
      <w:pPr>
        <w:pStyle w:val="BodyText"/>
        <w:spacing w:line="304" w:lineRule="auto" w:before="63"/>
        <w:ind w:right="1130" w:firstLine="360"/>
        <w:jc w:val="both"/>
      </w:pPr>
      <w:r>
        <w:rPr>
          <w:rFonts w:ascii="Times New Roman" w:hAnsi="Times New Roman" w:cs="Times New Roman" w:eastAsia="Times New Roman" w:hint="default"/>
        </w:rPr>
        <w:t>iTalk</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2"/>
        </w:rPr>
        <w:t>Media</w:t>
      </w:r>
      <w:r>
        <w:rPr>
          <w:spacing w:val="-2"/>
        </w:rPr>
        <w:t>的可回收金额按照预计未来现金流量现值确定。未来现金流量基于管理层批准的</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2022</w:t>
      </w:r>
      <w:r>
        <w:rPr>
          <w:spacing w:val="-2"/>
        </w:rPr>
        <w:t>年的财务预算</w:t>
      </w:r>
      <w:r>
        <w:rPr/>
        <w:t> </w:t>
      </w:r>
      <w:r>
        <w:rPr>
          <w:spacing w:val="-1"/>
        </w:rPr>
        <w:t>确定，并采用</w:t>
      </w:r>
      <w:r>
        <w:rPr>
          <w:rFonts w:ascii="Times New Roman" w:hAnsi="Times New Roman" w:cs="Times New Roman" w:eastAsia="Times New Roman" w:hint="default"/>
          <w:spacing w:val="-1"/>
        </w:rPr>
        <w:t>14.86%</w:t>
      </w:r>
      <w:r>
        <w:rPr>
          <w:spacing w:val="-1"/>
        </w:rPr>
        <w:t>的折现率。该资产组超过</w:t>
      </w:r>
      <w:r>
        <w:rPr>
          <w:rFonts w:ascii="Times New Roman" w:hAnsi="Times New Roman" w:cs="Times New Roman" w:eastAsia="Times New Roman" w:hint="default"/>
          <w:spacing w:val="-1"/>
        </w:rPr>
        <w:t>5</w:t>
      </w:r>
      <w:r>
        <w:rPr>
          <w:spacing w:val="-1"/>
        </w:rPr>
        <w:t>年的现金流量采用稳定的永续现金流。在预计未来现金流量时使用的其他关</w:t>
      </w:r>
      <w:r>
        <w:rPr>
          <w:spacing w:val="-44"/>
        </w:rPr>
        <w:t> </w:t>
      </w:r>
      <w:r>
        <w:rPr>
          <w:spacing w:val="-44"/>
        </w:rPr>
      </w:r>
      <w:r>
        <w:rPr>
          <w:spacing w:val="-5"/>
        </w:rPr>
        <w:t>键假设还有：基于该资产组过去的业绩、行业的发展趋势和管理层对市场发展的预期估计预计预计营业收入、毛利率、费用、</w:t>
      </w:r>
      <w:r>
        <w:rPr>
          <w:spacing w:val="-82"/>
        </w:rPr>
        <w:t> </w:t>
      </w:r>
      <w:r>
        <w:rPr>
          <w:spacing w:val="-82"/>
        </w:rPr>
      </w:r>
      <w:r>
        <w:rPr>
          <w:spacing w:val="-2"/>
        </w:rPr>
        <w:t>折旧摊销和长期资产投资增加。管理层认为上述假设发生的任何合理变化均不会导致</w:t>
      </w:r>
      <w:r>
        <w:rPr>
          <w:rFonts w:ascii="Times New Roman" w:hAnsi="Times New Roman" w:cs="Times New Roman" w:eastAsia="Times New Roman" w:hint="default"/>
          <w:spacing w:val="-2"/>
        </w:rPr>
        <w:t>iTalk</w:t>
      </w:r>
      <w:r>
        <w:rPr>
          <w:rFonts w:ascii="Times New Roman" w:hAnsi="Times New Roman" w:cs="Times New Roman" w:eastAsia="Times New Roman" w:hint="default"/>
          <w:spacing w:val="11"/>
        </w:rPr>
        <w:t> </w:t>
      </w:r>
      <w:r>
        <w:rPr>
          <w:rFonts w:ascii="Times New Roman" w:hAnsi="Times New Roman" w:cs="Times New Roman" w:eastAsia="Times New Roman" w:hint="default"/>
        </w:rPr>
        <w:t>Media</w:t>
      </w:r>
      <w:r>
        <w:rPr/>
        <w:t>资产组的账面价值合计超过</w:t>
      </w:r>
      <w:r>
        <w:rPr>
          <w:spacing w:val="-87"/>
        </w:rPr>
        <w:t> </w:t>
      </w:r>
      <w:r>
        <w:rPr>
          <w:spacing w:val="-87"/>
        </w:rPr>
      </w:r>
      <w:r>
        <w:rPr/>
        <w:t>其可收回余额。</w:t>
      </w:r>
    </w:p>
    <w:p>
      <w:pPr>
        <w:spacing w:line="240" w:lineRule="auto" w:before="3"/>
        <w:rPr>
          <w:rFonts w:ascii="宋体" w:hAnsi="宋体" w:cs="宋体" w:eastAsia="宋体" w:hint="default"/>
          <w:sz w:val="23"/>
          <w:szCs w:val="23"/>
        </w:rPr>
      </w:pPr>
    </w:p>
    <w:p>
      <w:pPr>
        <w:pStyle w:val="Heading4"/>
        <w:spacing w:line="240" w:lineRule="auto"/>
        <w:ind w:left="153" w:right="0"/>
        <w:jc w:val="both"/>
        <w:rPr>
          <w:b w:val="0"/>
          <w:bCs w:val="0"/>
        </w:rPr>
      </w:pPr>
      <w:bookmarkStart w:name="15、长期待摊费用" w:id="275"/>
      <w:bookmarkEnd w:id="275"/>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6,821,456.09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60,847,493.43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7,405,154.04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105,258.62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60,158,536.86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19,021,916.69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2,828,194.50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7,603,681.70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14,246,429.49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用户获取费用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24,437,512.86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4,838,208.20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9,233,027.91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1,604,099.06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18,438,594.09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onet </w:t>
            </w:r>
            <w:r>
              <w:rPr>
                <w:rFonts w:ascii="宋体" w:hAnsi="宋体" w:cs="宋体" w:eastAsia="宋体" w:hint="default"/>
                <w:sz w:val="18"/>
                <w:szCs w:val="18"/>
              </w:rPr>
              <w:t>软件系统平台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308,390.15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261,376.99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37,995.59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8,807,072.96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4,070,010.60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4,737,062.36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240,740.45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15,046.24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225,694.21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生产软件服务费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62,256.10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327,520.48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359,588.02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26,039.38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59,458,604.85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69,082,157.06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28,947,885.50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1,722,524.43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97,870,351.98</w:t>
            </w:r>
          </w:p>
        </w:tc>
      </w:tr>
    </w:tbl>
    <w:p>
      <w:pPr>
        <w:pStyle w:val="BodyText"/>
        <w:spacing w:line="240" w:lineRule="auto" w:before="51"/>
        <w:ind w:left="154" w:right="0"/>
        <w:jc w:val="left"/>
      </w:pPr>
      <w:r>
        <w:rPr/>
        <w:t>其他说明</w:t>
      </w:r>
    </w:p>
    <w:p>
      <w:pPr>
        <w:pStyle w:val="BodyText"/>
        <w:spacing w:line="316" w:lineRule="auto" w:before="115"/>
        <w:ind w:left="513" w:right="2023"/>
        <w:jc w:val="left"/>
      </w:pPr>
      <w:r>
        <w:rPr/>
        <w:t>本年其他减少主要系本集团对长期待摊费用项目进行了复核，确认损失所致。 机房及办公楼装修本年增加主要系上海奈盛数据中心项目完工转入长期待摊费用人民币</w:t>
      </w:r>
      <w:r>
        <w:rPr>
          <w:rFonts w:ascii="Times New Roman" w:hAnsi="Times New Roman" w:cs="Times New Roman" w:eastAsia="Times New Roman" w:hint="default"/>
        </w:rPr>
        <w:t>5,492.67</w:t>
      </w:r>
      <w:r>
        <w:rPr/>
        <w:t>万元所致。</w:t>
      </w:r>
    </w:p>
    <w:p>
      <w:pPr>
        <w:spacing w:after="0" w:line="316"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16、递延所得税资产/递延所得税负债" w:id="276"/>
      <w:bookmarkEnd w:id="276"/>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未经抵销的递延所得税资产" w:id="277"/>
      <w:bookmarkEnd w:id="27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4,957,075.73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876,148.06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3,968,123.34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971,021.98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64,526,945.62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12,365,806.25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69,458,015.54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11,155,396.02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未实现的汇兑净损失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1,465,415.75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351,699.78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1,670,167.11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617,961.83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1,449,799.55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217,469.93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7,874,175.92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984,271.99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7,475,789.23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1,001,078.82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计提未支付的费用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18,008,668.24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3,422,617.94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4,123,259.65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1,525,606.07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96,832,281.26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18,000,544.02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88,145,154.42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15,488,534.65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78"/>
      <w:bookmarkEnd w:id="278"/>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12,616,755.97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3,294,696.37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56,124,849.42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14,031,212.36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48,169,590.60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12,042,397.65</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7"/>
              <w:jc w:val="left"/>
              <w:rPr>
                <w:rFonts w:ascii="宋体" w:hAnsi="宋体" w:cs="宋体" w:eastAsia="宋体" w:hint="default"/>
                <w:sz w:val="18"/>
                <w:szCs w:val="18"/>
              </w:rPr>
            </w:pPr>
            <w:r>
              <w:rPr>
                <w:rFonts w:ascii="宋体" w:hAnsi="宋体" w:cs="宋体" w:eastAsia="宋体" w:hint="default"/>
                <w:sz w:val="18"/>
                <w:szCs w:val="18"/>
              </w:rPr>
              <w:t>加速折旧或摊销的长期 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38,106,707.90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7,554,251.35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46,357,525.20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10,996,906.44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106,848,313.29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24,880,160.08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94,527,115.80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23,039,304.09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79"/>
      <w:bookmarkEnd w:id="279"/>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18,000,544.02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15,488,534.65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24,880,160.08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23,039,304.09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4）未确认递延所得税资产明细" w:id="280"/>
      <w:bookmarkEnd w:id="280"/>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203,212,340.81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132,471,690.27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183,576,069.80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184,170,676.47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386,788,410.61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316,642,366.74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81"/>
      <w:bookmarkEnd w:id="281"/>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335,794.73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9,377,066.48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113,623.63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4,246,384.96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17,358,556.93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36,472,348.34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36,472,348.34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65,222,405.28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70,571,644.92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81,684,579.67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6,209,556.08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7,619,721.72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203,212,340.81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132,471,690.27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本公司之境外经营子公司累计余额为人民币</w:t>
      </w:r>
      <w:r>
        <w:rPr>
          <w:rFonts w:ascii="Times New Roman" w:hAnsi="Times New Roman" w:cs="Times New Roman" w:eastAsia="Times New Roman" w:hint="default"/>
        </w:rPr>
        <w:t>6,209,556.08</w:t>
      </w:r>
      <w:r>
        <w:rPr/>
        <w:t>元的可抵扣亏损按照当地税法规定可在未来无限期内弥补。</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7、短期借款" w:id="282"/>
      <w:bookmarkEnd w:id="282"/>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83"/>
      <w:bookmarkEnd w:id="28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7" w:lineRule="auto" w:before="51"/>
        <w:ind w:left="514" w:right="6267" w:hanging="360"/>
        <w:jc w:val="left"/>
        <w:rPr>
          <w:sz w:val="24"/>
          <w:szCs w:val="24"/>
        </w:rPr>
      </w:pPr>
      <w:r>
        <w:rPr/>
        <w:t>短期借款分类的说明： 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日，上述短期借款年利率为</w:t>
      </w:r>
      <w:r>
        <w:rPr>
          <w:rFonts w:ascii="Times New Roman" w:hAnsi="Times New Roman" w:cs="Times New Roman" w:eastAsia="Times New Roman" w:hint="default"/>
        </w:rPr>
        <w:t>4.35%</w:t>
      </w:r>
      <w:r>
        <w:rPr>
          <w:sz w:val="24"/>
          <w:szCs w:val="24"/>
        </w:rPr>
        <w:t>。</w:t>
      </w:r>
    </w:p>
    <w:p>
      <w:pPr>
        <w:spacing w:line="240" w:lineRule="auto" w:before="1"/>
        <w:rPr>
          <w:rFonts w:ascii="宋体" w:hAnsi="宋体" w:cs="宋体" w:eastAsia="宋体" w:hint="default"/>
          <w:sz w:val="19"/>
          <w:szCs w:val="19"/>
        </w:rPr>
      </w:pPr>
    </w:p>
    <w:p>
      <w:pPr>
        <w:pStyle w:val="Heading4"/>
        <w:spacing w:line="240" w:lineRule="auto"/>
        <w:ind w:left="153" w:right="0"/>
        <w:jc w:val="left"/>
        <w:rPr>
          <w:b w:val="0"/>
          <w:bCs w:val="0"/>
        </w:rPr>
      </w:pPr>
      <w:bookmarkStart w:name="（2）已逾期未偿还的短期借款情况：无" w:id="284"/>
      <w:bookmarkEnd w:id="284"/>
      <w:r>
        <w:rPr>
          <w:b w:val="0"/>
          <w:bCs w:val="0"/>
        </w:rPr>
      </w:r>
      <w:r>
        <w:rPr/>
        <w:t>（</w:t>
      </w:r>
      <w:r>
        <w:rPr>
          <w:rFonts w:ascii="Times New Roman" w:hAnsi="Times New Roman" w:cs="Times New Roman" w:eastAsia="Times New Roman" w:hint="default"/>
        </w:rPr>
        <w:t>2</w:t>
      </w:r>
      <w:r>
        <w:rPr/>
        <w:t>）已逾期未偿还的短期借款情况：无</w:t>
      </w:r>
      <w:r>
        <w:rPr>
          <w:b w:val="0"/>
          <w:bCs w:val="0"/>
        </w:rPr>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b/>
          <w:bCs/>
          <w:sz w:val="20"/>
          <w:szCs w:val="20"/>
        </w:rPr>
      </w:pPr>
    </w:p>
    <w:p>
      <w:pPr>
        <w:pStyle w:val="Heading4"/>
        <w:spacing w:line="240" w:lineRule="auto" w:before="35"/>
        <w:ind w:left="153" w:right="0"/>
        <w:jc w:val="left"/>
        <w:rPr>
          <w:b w:val="0"/>
          <w:bCs w:val="0"/>
        </w:rPr>
      </w:pPr>
      <w:bookmarkStart w:name="18、应付账款" w:id="285"/>
      <w:bookmarkEnd w:id="285"/>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86"/>
      <w:bookmarkEnd w:id="28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应付带宽、运营费用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25,949,021.19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34,482,386.15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14,234,193.21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7,616,953.27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应付市场费用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4,898,937.43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3,833,902.24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6,610,065.51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4,594,971.06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2,090,515.30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2,665,424.49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53,782,732.64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53,193,637.21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应付账款：无" w:id="287"/>
      <w:bookmarkEnd w:id="28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9、预收款项" w:id="288"/>
      <w:bookmarkEnd w:id="288"/>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89"/>
      <w:bookmarkEnd w:id="28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227,055,337.84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231,821,596.34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227,055,337.84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231,821,596.34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无" w:id="290"/>
      <w:bookmarkEnd w:id="29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期末建造合同形成的已结算未完工项目情况：无" w:id="291"/>
      <w:bookmarkEnd w:id="291"/>
      <w:r>
        <w:rPr>
          <w:b w:val="0"/>
          <w:bCs w:val="0"/>
        </w:rPr>
      </w:r>
      <w:r>
        <w:rPr/>
        <w:t>（</w:t>
      </w:r>
      <w:r>
        <w:rPr>
          <w:rFonts w:ascii="Times New Roman" w:hAnsi="Times New Roman" w:cs="Times New Roman" w:eastAsia="Times New Roman" w:hint="default"/>
        </w:rPr>
        <w:t>3</w:t>
      </w:r>
      <w:r>
        <w:rPr/>
        <w:t>）期末建造合同形成的已结算未完工项目情况：无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0、应付职工薪酬" w:id="292"/>
      <w:bookmarkEnd w:id="292"/>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93"/>
      <w:bookmarkEnd w:id="29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30,471,225.94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304,742,732.34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303,893,245.41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31,320,712.87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1,870,311.01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30,140,493.79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30,366,175.38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1,644,629.42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570,388.04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11,696,980.63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11,194,216.43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1,073,152.24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32,911,924.99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346,580,206.76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345,453,637.22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34,038,494.53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2）短期薪酬列示" w:id="294"/>
      <w:bookmarkEnd w:id="29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28,937,486.25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259,893,707.08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258,717,759.24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30,113,434.09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8,137,184.05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8,139,584.05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1,348,721.62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17,608,712.00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17,771,605.49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1,185,828.13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896,702.22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15,190,585.32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15,280,648.23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806,639.31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402,635.24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1,162,177.31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1,235,253.41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329,559.14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49,384.16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1,255,949.37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1,255,703.85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49,629.68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168,681.10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18,728,014.90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18,875,245.35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21,450.65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375,114.31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389,051.28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30,471,225.94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304,742,732.34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303,893,245.41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31,320,712.87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95"/>
      <w:bookmarkEnd w:id="29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27,785,268.86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27,988,054.38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1,595,584.91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71,940.58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2,355,224.93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2,378,121.00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49,044.51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1,870,311.01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30,140,493.79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30,366,175.38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1,644,629.42</w:t>
            </w:r>
          </w:p>
        </w:tc>
      </w:tr>
    </w:tbl>
    <w:p>
      <w:pPr>
        <w:pStyle w:val="BodyText"/>
        <w:spacing w:line="240" w:lineRule="auto" w:before="51"/>
        <w:ind w:left="154" w:right="0"/>
        <w:jc w:val="both"/>
      </w:pPr>
      <w:r>
        <w:rPr/>
        <w:t>其他说明：</w:t>
      </w:r>
    </w:p>
    <w:p>
      <w:pPr>
        <w:pStyle w:val="BodyText"/>
        <w:spacing w:line="316" w:lineRule="auto" w:before="116"/>
        <w:ind w:left="514" w:right="0"/>
        <w:jc w:val="left"/>
      </w:pPr>
      <w:r>
        <w:rPr/>
        <w:t>其他短期薪酬主要包括残保金。 </w:t>
      </w:r>
      <w:r>
        <w:rPr>
          <w:spacing w:val="-2"/>
        </w:rPr>
        <w:t>本集团境内子公司按规定参加由政府机构设立的养老保险、失业保险计划，根据该等计划，本集团分别按员工上年平均</w:t>
      </w:r>
    </w:p>
    <w:p>
      <w:pPr>
        <w:pStyle w:val="BodyText"/>
        <w:spacing w:line="300" w:lineRule="auto" w:before="19"/>
        <w:ind w:right="1132"/>
        <w:jc w:val="both"/>
      </w:pPr>
      <w:r>
        <w:rPr>
          <w:spacing w:val="-2"/>
        </w:rPr>
        <w:t>工资的</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0.8%</w:t>
      </w:r>
      <w:r>
        <w:rPr>
          <w:spacing w:val="-2"/>
        </w:rPr>
        <w:t>每月向该等计划缴存费用。除上述每月缴存费用外，本集团不再承担进一步支付义务。相应的支出于发生</w:t>
      </w:r>
      <w:r>
        <w:rPr>
          <w:spacing w:val="-45"/>
        </w:rPr>
        <w:t> </w:t>
      </w:r>
      <w:r>
        <w:rPr>
          <w:spacing w:val="-45"/>
        </w:rPr>
      </w:r>
      <w:r>
        <w:rPr/>
        <w:t>时计入当期损益或相关资产的成本。</w:t>
      </w:r>
    </w:p>
    <w:p>
      <w:pPr>
        <w:pStyle w:val="BodyText"/>
        <w:spacing w:line="316" w:lineRule="auto" w:before="31"/>
        <w:ind w:left="513" w:right="1161"/>
        <w:jc w:val="left"/>
      </w:pPr>
      <w:r>
        <w:rPr/>
        <w:t>本集团境外子公司根据所在地养老保险、失业保险政策进行费用的缴纳。 本集团本年应分别向养老保险、失业保险计划缴存费用人民币</w:t>
      </w:r>
      <w:r>
        <w:rPr>
          <w:rFonts w:ascii="Times New Roman" w:hAnsi="Times New Roman" w:cs="Times New Roman" w:eastAsia="Times New Roman" w:hint="default"/>
        </w:rPr>
        <w:t>27,785,268.86  </w:t>
      </w:r>
      <w:r>
        <w:rPr/>
        <w:t>元及人民币</w:t>
      </w:r>
      <w:r>
        <w:rPr>
          <w:rFonts w:ascii="Times New Roman" w:hAnsi="Times New Roman" w:cs="Times New Roman" w:eastAsia="Times New Roman" w:hint="default"/>
        </w:rPr>
        <w:t>2,355,224.93</w:t>
      </w:r>
      <w:r>
        <w:rPr>
          <w:rFonts w:ascii="Times New Roman" w:hAnsi="Times New Roman" w:cs="Times New Roman" w:eastAsia="Times New Roman" w:hint="default"/>
          <w:spacing w:val="37"/>
        </w:rPr>
        <w:t> </w:t>
      </w:r>
      <w:r>
        <w:rPr/>
        <w:t>元</w:t>
      </w:r>
      <w:r>
        <w:rPr>
          <w:rFonts w:ascii="Times New Roman" w:hAnsi="Times New Roman" w:cs="Times New Roman" w:eastAsia="Times New Roman" w:hint="default"/>
        </w:rPr>
        <w:t>(2016</w:t>
      </w:r>
      <w:r>
        <w:rPr/>
        <w:t>年：人民</w:t>
      </w:r>
    </w:p>
    <w:p>
      <w:pPr>
        <w:pStyle w:val="BodyText"/>
        <w:spacing w:line="300" w:lineRule="auto"/>
        <w:ind w:right="1131"/>
        <w:jc w:val="both"/>
      </w:pPr>
      <w:r>
        <w:rPr>
          <w:spacing w:val="-3"/>
        </w:rPr>
        <w:t>币</w:t>
      </w:r>
      <w:r>
        <w:rPr>
          <w:rFonts w:ascii="Times New Roman" w:hAnsi="Times New Roman" w:cs="Times New Roman" w:eastAsia="Times New Roman" w:hint="default"/>
          <w:spacing w:val="-3"/>
        </w:rPr>
        <w:t>28,485,644.55</w:t>
      </w:r>
      <w:r>
        <w:rPr>
          <w:spacing w:val="-3"/>
        </w:rPr>
        <w:t>元及人民币</w:t>
      </w:r>
      <w:r>
        <w:rPr>
          <w:rFonts w:ascii="Times New Roman" w:hAnsi="Times New Roman" w:cs="Times New Roman" w:eastAsia="Times New Roman" w:hint="default"/>
          <w:spacing w:val="-3"/>
        </w:rPr>
        <w:t>1,656,875.50</w:t>
      </w:r>
      <w:r>
        <w:rPr>
          <w:spacing w:val="-3"/>
        </w:rPr>
        <w:t>元</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日，本集团尚有人民币</w:t>
      </w:r>
      <w:r>
        <w:rPr>
          <w:rFonts w:ascii="Times New Roman" w:hAnsi="Times New Roman" w:cs="Times New Roman" w:eastAsia="Times New Roman" w:hint="default"/>
          <w:spacing w:val="-3"/>
        </w:rPr>
        <w:t>1,595,584.91</w:t>
      </w:r>
      <w:r>
        <w:rPr>
          <w:rFonts w:ascii="Times New Roman" w:hAnsi="Times New Roman" w:cs="Times New Roman" w:eastAsia="Times New Roman" w:hint="default"/>
        </w:rPr>
        <w:t> </w:t>
      </w:r>
      <w:r>
        <w:rPr>
          <w:spacing w:val="-1"/>
        </w:rPr>
        <w:t>元及人民币</w:t>
      </w:r>
      <w:r>
        <w:rPr>
          <w:rFonts w:ascii="Times New Roman" w:hAnsi="Times New Roman" w:cs="Times New Roman" w:eastAsia="Times New Roman" w:hint="default"/>
          <w:spacing w:val="-1"/>
        </w:rPr>
        <w:t>49,044.51</w:t>
      </w:r>
      <w:r>
        <w:rPr>
          <w:spacing w:val="-1"/>
        </w:rPr>
        <w:t>元</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日：人民币</w:t>
      </w:r>
      <w:r>
        <w:rPr>
          <w:rFonts w:ascii="Times New Roman" w:hAnsi="Times New Roman" w:cs="Times New Roman" w:eastAsia="Times New Roman" w:hint="default"/>
          <w:spacing w:val="-1"/>
        </w:rPr>
        <w:t>1,798,370.43</w:t>
      </w:r>
      <w:r>
        <w:rPr>
          <w:spacing w:val="-1"/>
        </w:rPr>
        <w:t>元及人民币</w:t>
      </w:r>
      <w:r>
        <w:rPr>
          <w:rFonts w:ascii="Times New Roman" w:hAnsi="Times New Roman" w:cs="Times New Roman" w:eastAsia="Times New Roman" w:hint="default"/>
          <w:spacing w:val="-1"/>
        </w:rPr>
        <w:t>71,940.58</w:t>
      </w:r>
      <w:r>
        <w:rPr>
          <w:spacing w:val="-1"/>
        </w:rPr>
        <w:t>元</w:t>
      </w:r>
      <w:r>
        <w:rPr>
          <w:rFonts w:ascii="Times New Roman" w:hAnsi="Times New Roman" w:cs="Times New Roman" w:eastAsia="Times New Roman" w:hint="default"/>
          <w:spacing w:val="-1"/>
        </w:rPr>
        <w:t>)</w:t>
      </w:r>
      <w:r>
        <w:rPr>
          <w:spacing w:val="-1"/>
        </w:rPr>
        <w:t>的应缴存费用是于本报告期应付而未支付给养老保险及失业保险计</w:t>
      </w:r>
      <w:r>
        <w:rPr>
          <w:spacing w:val="-36"/>
        </w:rPr>
        <w:t> </w:t>
      </w:r>
      <w:r>
        <w:rPr>
          <w:spacing w:val="-36"/>
        </w:rPr>
      </w:r>
      <w:r>
        <w:rPr/>
        <w:t>划的。有关应缴存费用已于报告期后支付。</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21、应交税费" w:id="296"/>
      <w:bookmarkEnd w:id="296"/>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1,698,295.51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3,266,090.61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4,747,759.18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4,908,048.76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1,870,572.88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2,501,990.10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73,148.44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57,180.70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59,011.20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境外公司销售税等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676,708.41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2,025,656.24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-519.91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9,115,856.54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12,834,934.94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2、其他应付款" w:id="297"/>
      <w:bookmarkEnd w:id="297"/>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98"/>
      <w:bookmarkEnd w:id="29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4,428,241.69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4,592,653.87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1,646,960.74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531,205.75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395,233.23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1,329,531.16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股权收购款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63,872,868.06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347,540,730.00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应付律师费及诉讼和解费用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13,395,110.00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2,834,141.27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2,672,432.29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102,532,554.99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451,021,713.07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其他应付款：无" w:id="299"/>
      <w:bookmarkEnd w:id="299"/>
      <w:r>
        <w:rPr>
          <w:b w:val="0"/>
          <w:bCs w:val="0"/>
        </w:rPr>
      </w: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spacing w:val="-2"/>
        </w:rPr>
        <w:t>注：股权收购款余额包括企业通信收购展动科技余款人民币</w:t>
      </w:r>
      <w:r>
        <w:rPr>
          <w:rFonts w:ascii="Times New Roman" w:hAnsi="Times New Roman" w:cs="Times New Roman" w:eastAsia="Times New Roman" w:hint="default"/>
          <w:spacing w:val="-2"/>
        </w:rPr>
        <w:t>4,923.63</w:t>
      </w:r>
      <w:r>
        <w:rPr>
          <w:spacing w:val="-2"/>
        </w:rPr>
        <w:t>万元以及</w:t>
      </w:r>
      <w:r>
        <w:rPr>
          <w:rFonts w:ascii="Times New Roman" w:hAnsi="Times New Roman" w:cs="Times New Roman" w:eastAsia="Times New Roman" w:hint="default"/>
          <w:spacing w:val="-2"/>
        </w:rPr>
        <w:t>iTalk</w:t>
      </w:r>
      <w:r>
        <w:rPr>
          <w:rFonts w:ascii="Times New Roman" w:hAnsi="Times New Roman" w:cs="Times New Roman" w:eastAsia="Times New Roman" w:hint="default"/>
        </w:rPr>
        <w:t> </w:t>
      </w:r>
      <w:r>
        <w:rPr>
          <w:rFonts w:ascii="Times New Roman" w:hAnsi="Times New Roman" w:cs="Times New Roman" w:eastAsia="Times New Roman" w:hint="default"/>
          <w:spacing w:val="-1"/>
        </w:rPr>
        <w:t>Global</w:t>
      </w:r>
      <w:r>
        <w:rPr>
          <w:spacing w:val="-1"/>
        </w:rPr>
        <w:t>收购</w:t>
      </w:r>
      <w:r>
        <w:rPr>
          <w:rFonts w:ascii="Times New Roman" w:hAnsi="Times New Roman" w:cs="Times New Roman" w:eastAsia="Times New Roman" w:hint="default"/>
          <w:spacing w:val="-1"/>
        </w:rPr>
        <w:t>iTalk</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1"/>
        </w:rPr>
        <w:t>Media</w:t>
      </w:r>
      <w:r>
        <w:rPr>
          <w:spacing w:val="-1"/>
        </w:rPr>
        <w:t>人民币</w:t>
      </w:r>
      <w:r>
        <w:rPr>
          <w:rFonts w:ascii="Times New Roman" w:hAnsi="Times New Roman" w:cs="Times New Roman" w:eastAsia="Times New Roman" w:hint="default"/>
          <w:spacing w:val="-1"/>
        </w:rPr>
        <w:t>1,463.66</w:t>
      </w:r>
      <w:r>
        <w:rPr>
          <w:rFonts w:ascii="Times New Roman" w:hAnsi="Times New Roman" w:cs="Times New Roman" w:eastAsia="Times New Roman" w:hint="default"/>
        </w:rPr>
        <w:t> </w:t>
      </w:r>
      <w:r>
        <w:rPr/>
        <w:t>万元。以前年度购买上海奈盛股权收购款人民币</w:t>
      </w:r>
      <w:r>
        <w:rPr>
          <w:rFonts w:ascii="Times New Roman" w:hAnsi="Times New Roman" w:cs="Times New Roman" w:eastAsia="Times New Roman" w:hint="default"/>
        </w:rPr>
        <w:t>9,125.00</w:t>
      </w:r>
      <w:r>
        <w:rPr/>
        <w:t>万元已于本年全部支付；购买展动科技股权收购款于本年支付人民 币</w:t>
      </w:r>
      <w:r>
        <w:rPr>
          <w:rFonts w:ascii="Times New Roman" w:hAnsi="Times New Roman" w:cs="Times New Roman" w:eastAsia="Times New Roman" w:hint="default"/>
        </w:rPr>
        <w:t>20,705.45</w:t>
      </w:r>
      <w:r>
        <w:rPr/>
        <w:t>万元。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3、递延收益" w:id="300"/>
      <w:bookmarkEnd w:id="300"/>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4,707,515.67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4,707,515.67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369"/>
        <w:gridCol w:w="1367"/>
        <w:gridCol w:w="1367"/>
        <w:gridCol w:w="1367"/>
        <w:gridCol w:w="1368"/>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移动数据虚拟专用 网络服务平台项目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1,269,515.67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719,515.67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4,707,515.67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3,011,515.67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300" w:lineRule="auto" w:before="116"/>
        <w:ind w:right="0" w:firstLine="360"/>
        <w:jc w:val="left"/>
      </w:pPr>
      <w:r>
        <w:rPr>
          <w:rFonts w:ascii="Times New Roman" w:hAnsi="Times New Roman" w:cs="Times New Roman" w:eastAsia="Times New Roman" w:hint="default"/>
        </w:rPr>
        <w:t>263</w:t>
      </w:r>
      <w:r>
        <w:rPr/>
        <w:t>云通信项目：根据北京市财政局关于下达</w:t>
      </w:r>
      <w:r>
        <w:rPr>
          <w:rFonts w:ascii="Times New Roman" w:hAnsi="Times New Roman" w:cs="Times New Roman" w:eastAsia="Times New Roman" w:hint="default"/>
        </w:rPr>
        <w:t>2013</w:t>
      </w:r>
      <w:r>
        <w:rPr/>
        <w:t>年中关村现代服务业试点项目财政补助资金预算的函，本集团</w:t>
      </w:r>
      <w:r>
        <w:rPr>
          <w:rFonts w:ascii="Times New Roman" w:hAnsi="Times New Roman" w:cs="Times New Roman" w:eastAsia="Times New Roman" w:hint="default"/>
        </w:rPr>
        <w:t>2014</w:t>
      </w:r>
      <w:r>
        <w:rPr/>
        <w:t>年 收到人民币</w:t>
      </w:r>
      <w:r>
        <w:rPr>
          <w:rFonts w:ascii="Times New Roman" w:hAnsi="Times New Roman" w:cs="Times New Roman" w:eastAsia="Times New Roman" w:hint="default"/>
        </w:rPr>
        <w:t>573</w:t>
      </w:r>
      <w:r>
        <w:rPr/>
        <w:t>万元拨款补助。该拨款专项用于</w:t>
      </w:r>
      <w:r>
        <w:rPr>
          <w:rFonts w:ascii="Times New Roman" w:hAnsi="Times New Roman" w:cs="Times New Roman" w:eastAsia="Times New Roman" w:hint="default"/>
        </w:rPr>
        <w:t>“263</w:t>
      </w:r>
      <w:r>
        <w:rPr/>
        <w:t>云通信</w:t>
      </w:r>
      <w:r>
        <w:rPr>
          <w:rFonts w:ascii="Times New Roman" w:hAnsi="Times New Roman" w:cs="Times New Roman" w:eastAsia="Times New Roman" w:hint="default"/>
        </w:rPr>
        <w:t>”</w:t>
      </w:r>
      <w:r>
        <w:rPr/>
        <w:t>企业通信云服务平台的建设与推广，项目已于</w:t>
      </w:r>
      <w:r>
        <w:rPr>
          <w:rFonts w:ascii="Times New Roman" w:hAnsi="Times New Roman" w:cs="Times New Roman" w:eastAsia="Times New Roman" w:hint="default"/>
        </w:rPr>
        <w:t>2015</w:t>
      </w:r>
      <w:r>
        <w:rPr/>
        <w:t>年完成验收，</w:t>
      </w:r>
      <w:r>
        <w:rPr>
          <w:spacing w:val="-67"/>
        </w:rPr>
        <w:t> </w:t>
      </w:r>
      <w:r>
        <w:rPr>
          <w:spacing w:val="-67"/>
        </w:rPr>
      </w:r>
      <w:r>
        <w:rPr/>
        <w:t>按照所购买的资产使用年限分期计入当期损益。</w:t>
      </w:r>
    </w:p>
    <w:p>
      <w:pPr>
        <w:pStyle w:val="BodyText"/>
        <w:spacing w:line="300" w:lineRule="auto" w:before="31"/>
        <w:ind w:right="1129" w:firstLine="360"/>
        <w:jc w:val="both"/>
      </w:pPr>
      <w:r>
        <w:rPr/>
        <w:t>移动数据虚拟专用网络服务平台：根据沪发改服务</w:t>
      </w:r>
      <w:r>
        <w:rPr>
          <w:rFonts w:ascii="Times New Roman" w:hAnsi="Times New Roman" w:cs="Times New Roman" w:eastAsia="Times New Roman" w:hint="default"/>
        </w:rPr>
        <w:t>[2014]8</w:t>
      </w:r>
      <w:r>
        <w:rPr/>
        <w:t>号《关于下达</w:t>
      </w:r>
      <w:r>
        <w:rPr>
          <w:rFonts w:ascii="Times New Roman" w:hAnsi="Times New Roman" w:cs="Times New Roman" w:eastAsia="Times New Roman" w:hint="default"/>
        </w:rPr>
        <w:t>2014</w:t>
      </w:r>
      <w:r>
        <w:rPr/>
        <w:t>年第一批上海市服务业发展引导资金计划 的通知》，以及</w:t>
      </w:r>
      <w:r>
        <w:rPr>
          <w:rFonts w:ascii="Times New Roman" w:hAnsi="Times New Roman" w:cs="Times New Roman" w:eastAsia="Times New Roman" w:hint="default"/>
        </w:rPr>
        <w:t>2014-09</w:t>
      </w:r>
      <w:r>
        <w:rPr/>
        <w:t>《虹口区服务业发展引导资金扶持项目协议书》的规定，上海市虹口区发展和改革委员会、上海市</w:t>
      </w:r>
      <w:r>
        <w:rPr>
          <w:spacing w:val="-57"/>
        </w:rPr>
        <w:t> </w:t>
      </w:r>
      <w:r>
        <w:rPr>
          <w:spacing w:val="-57"/>
        </w:rPr>
      </w:r>
      <w:r>
        <w:rPr/>
        <w:t>财政局分别拨付人民币</w:t>
      </w:r>
      <w:r>
        <w:rPr>
          <w:rFonts w:ascii="Times New Roman" w:hAnsi="Times New Roman" w:cs="Times New Roman" w:eastAsia="Times New Roman" w:hint="default"/>
        </w:rPr>
        <w:t>200</w:t>
      </w:r>
      <w:r>
        <w:rPr/>
        <w:t>万元用于子公司上海通信公司的</w:t>
      </w:r>
      <w:r>
        <w:rPr>
          <w:rFonts w:ascii="Times New Roman" w:hAnsi="Times New Roman" w:cs="Times New Roman" w:eastAsia="Times New Roman" w:hint="default"/>
        </w:rPr>
        <w:t>“</w:t>
      </w:r>
      <w:r>
        <w:rPr/>
        <w:t>移动数据虚拟专用网络服务平台</w:t>
      </w:r>
      <w:r>
        <w:rPr>
          <w:rFonts w:ascii="Times New Roman" w:hAnsi="Times New Roman" w:cs="Times New Roman" w:eastAsia="Times New Roman" w:hint="default"/>
        </w:rPr>
        <w:t>”</w:t>
      </w:r>
      <w:r>
        <w:rPr/>
        <w:t>项目的建设。上海通信公司分</w:t>
      </w:r>
      <w:r>
        <w:rPr>
          <w:spacing w:val="-67"/>
        </w:rPr>
        <w:t> </w:t>
      </w:r>
      <w:r>
        <w:rPr>
          <w:spacing w:val="-67"/>
        </w:rPr>
      </w:r>
      <w:r>
        <w:rPr>
          <w:spacing w:val="-2"/>
        </w:rPr>
        <w:t>别于</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年度收到人民币</w:t>
      </w:r>
      <w:r>
        <w:rPr>
          <w:rFonts w:ascii="Times New Roman" w:hAnsi="Times New Roman" w:cs="Times New Roman" w:eastAsia="Times New Roman" w:hint="default"/>
          <w:spacing w:val="-2"/>
        </w:rPr>
        <w:t>360</w:t>
      </w:r>
      <w:r>
        <w:rPr>
          <w:spacing w:val="-2"/>
        </w:rPr>
        <w:t>万元和</w:t>
      </w:r>
      <w:r>
        <w:rPr>
          <w:rFonts w:ascii="Times New Roman" w:hAnsi="Times New Roman" w:cs="Times New Roman" w:eastAsia="Times New Roman" w:hint="default"/>
          <w:spacing w:val="-2"/>
        </w:rPr>
        <w:t>40</w:t>
      </w:r>
      <w:r>
        <w:rPr>
          <w:spacing w:val="-2"/>
        </w:rPr>
        <w:t>万元补助款，其中</w:t>
      </w:r>
      <w:r>
        <w:rPr>
          <w:rFonts w:ascii="Times New Roman" w:hAnsi="Times New Roman" w:cs="Times New Roman" w:eastAsia="Times New Roman" w:hint="default"/>
          <w:spacing w:val="-2"/>
        </w:rPr>
        <w:t>2014</w:t>
      </w:r>
      <w:r>
        <w:rPr>
          <w:spacing w:val="-2"/>
        </w:rPr>
        <w:t>年度收到的人民币</w:t>
      </w:r>
      <w:r>
        <w:rPr>
          <w:rFonts w:ascii="Times New Roman" w:hAnsi="Times New Roman" w:cs="Times New Roman" w:eastAsia="Times New Roman" w:hint="default"/>
          <w:spacing w:val="-2"/>
        </w:rPr>
        <w:t>160</w:t>
      </w:r>
      <w:r>
        <w:rPr>
          <w:spacing w:val="-2"/>
        </w:rPr>
        <w:t>万元以及</w:t>
      </w:r>
      <w:r>
        <w:rPr>
          <w:rFonts w:ascii="Times New Roman" w:hAnsi="Times New Roman" w:cs="Times New Roman" w:eastAsia="Times New Roman" w:hint="default"/>
          <w:spacing w:val="-2"/>
        </w:rPr>
        <w:t>2015</w:t>
      </w:r>
      <w:r>
        <w:rPr>
          <w:spacing w:val="-2"/>
        </w:rPr>
        <w:t>年度收到的人民</w:t>
      </w:r>
      <w:r>
        <w:rPr>
          <w:spacing w:val="-40"/>
        </w:rPr>
        <w:t> </w:t>
      </w:r>
      <w:r>
        <w:rPr/>
        <w:t>币</w:t>
      </w:r>
      <w:r>
        <w:rPr>
          <w:rFonts w:ascii="Times New Roman" w:hAnsi="Times New Roman" w:cs="Times New Roman" w:eastAsia="Times New Roman" w:hint="default"/>
        </w:rPr>
        <w:t>40</w:t>
      </w:r>
      <w:r>
        <w:rPr/>
        <w:t>万元用于补偿已发生的相关费用，上海通信公司已计入</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年度营业外收入，人民币</w:t>
      </w:r>
      <w:r>
        <w:rPr>
          <w:rFonts w:ascii="Times New Roman" w:hAnsi="Times New Roman" w:cs="Times New Roman" w:eastAsia="Times New Roman" w:hint="default"/>
        </w:rPr>
        <w:t>200</w:t>
      </w:r>
      <w:r>
        <w:rPr/>
        <w:t>万元用于设备的购</w:t>
      </w:r>
      <w:r>
        <w:rPr>
          <w:spacing w:val="-82"/>
        </w:rPr>
        <w:t> </w:t>
      </w:r>
      <w:r>
        <w:rPr>
          <w:spacing w:val="-82"/>
        </w:rPr>
      </w:r>
      <w:r>
        <w:rPr/>
        <w:t>买，按照所购买的资产使用年限分期计入当期损益。</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4、股本" w:id="301"/>
      <w:bookmarkEnd w:id="301"/>
      <w:r>
        <w:rPr>
          <w:b w:val="0"/>
          <w:bCs w:val="0"/>
        </w:rPr>
      </w:r>
      <w:r>
        <w:rPr>
          <w:rFonts w:ascii="Times New Roman" w:hAnsi="Times New Roman" w:cs="Times New Roman" w:eastAsia="Times New Roman" w:hint="default"/>
        </w:rPr>
        <w:t>24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96"/>
        <w:gridCol w:w="1196"/>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796,907,220.00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3,800,000.00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-13,327,000.00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-9,527,000.00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787,380,220.00</w:t>
            </w:r>
          </w:p>
        </w:tc>
      </w:tr>
    </w:tbl>
    <w:p>
      <w:pPr>
        <w:pStyle w:val="BodyText"/>
        <w:spacing w:line="240" w:lineRule="auto" w:before="51"/>
        <w:ind w:left="154" w:right="0"/>
        <w:jc w:val="left"/>
      </w:pPr>
      <w:r>
        <w:rPr/>
        <w:t>其他说明：</w:t>
      </w:r>
    </w:p>
    <w:p>
      <w:pPr>
        <w:pStyle w:val="BodyText"/>
        <w:spacing w:line="300" w:lineRule="auto" w:before="116"/>
        <w:ind w:left="514" w:right="0"/>
        <w:jc w:val="left"/>
      </w:pPr>
      <w:r>
        <w:rPr/>
        <w:t>本年其他减少系回购及注销限制性股票所致，详见附注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日，本年度新发行的</w:t>
      </w:r>
      <w:r>
        <w:rPr>
          <w:rFonts w:ascii="Times New Roman" w:hAnsi="Times New Roman" w:cs="Times New Roman" w:eastAsia="Times New Roman" w:hint="default"/>
          <w:spacing w:val="-2"/>
        </w:rPr>
        <w:t>3,800,000</w:t>
      </w:r>
      <w:r>
        <w:rPr>
          <w:spacing w:val="-2"/>
        </w:rPr>
        <w:t>股股份尚未在中国证券登记结算有限公司完成登记手续，相关登记已于</w:t>
      </w:r>
    </w:p>
    <w:p>
      <w:pPr>
        <w:pStyle w:val="BodyText"/>
        <w:spacing w:line="240" w:lineRule="auto" w:before="1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月完成。</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5、资本公积" w:id="302"/>
      <w:bookmarkEnd w:id="302"/>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884,041,949.55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81,028,160.00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815,173,789.55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13,876,875.62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3,847,521.93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57,344.57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17,667,052.98</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897,918,825.17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16,007,521.93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81,085,504.57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832,840,842.53</w:t>
            </w:r>
          </w:p>
        </w:tc>
      </w:tr>
    </w:tbl>
    <w:p>
      <w:pPr>
        <w:pStyle w:val="BodyText"/>
        <w:spacing w:line="357" w:lineRule="auto" w:before="51"/>
        <w:ind w:left="514" w:right="0" w:hanging="360"/>
        <w:jc w:val="left"/>
      </w:pPr>
      <w:r>
        <w:rPr/>
        <w:t>其他说明，包括本期增减变动情况、变动原因说明： </w:t>
      </w:r>
      <w:r>
        <w:rPr>
          <w:spacing w:val="-1"/>
        </w:rPr>
        <w:t>股本溢价本年增加系公司本年度向激励对象授予限制性股票所致，详见附注</w:t>
      </w:r>
      <w:r>
        <w:rPr>
          <w:rFonts w:ascii="Times New Roman" w:hAnsi="Times New Roman" w:cs="Times New Roman" w:eastAsia="Times New Roman" w:hint="default"/>
          <w:spacing w:val="-1"/>
        </w:rPr>
        <w:t>(</w:t>
      </w:r>
      <w:r>
        <w:rPr>
          <w:spacing w:val="-1"/>
        </w:rPr>
        <w:t>十三</w:t>
      </w:r>
      <w:r>
        <w:rPr>
          <w:rFonts w:ascii="Times New Roman" w:hAnsi="Times New Roman" w:cs="Times New Roman" w:eastAsia="Times New Roman" w:hint="default"/>
          <w:spacing w:val="-1"/>
        </w:rPr>
        <w:t>)</w:t>
      </w:r>
      <w:r>
        <w:rPr>
          <w:spacing w:val="-1"/>
        </w:rPr>
        <w:t>。本年减少系回购及注销限制性股票</w:t>
      </w:r>
    </w:p>
    <w:p>
      <w:pPr>
        <w:pStyle w:val="BodyText"/>
        <w:spacing w:line="214" w:lineRule="exact"/>
        <w:ind w:right="0"/>
        <w:jc w:val="left"/>
      </w:pPr>
      <w:r>
        <w:rPr/>
        <w:t>所致，详见附注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  </w:t>
      </w:r>
      <w:r>
        <w:rPr/>
        <w:t>。</w:t>
      </w:r>
    </w:p>
    <w:p>
      <w:pPr>
        <w:spacing w:after="0" w:line="214" w:lineRule="exact"/>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0" w:firstLine="360"/>
        <w:jc w:val="left"/>
      </w:pPr>
      <w:r>
        <w:rPr/>
        <w:t>其他资本公积本年增加人民币</w:t>
      </w:r>
      <w:r>
        <w:rPr>
          <w:rFonts w:ascii="Times New Roman" w:hAnsi="Times New Roman" w:cs="Times New Roman" w:eastAsia="Times New Roman" w:hint="default"/>
        </w:rPr>
        <w:t>3,847,521.93</w:t>
      </w:r>
      <w:r>
        <w:rPr/>
        <w:t>元，为本年度本集团依据预计可行权权益工具的数量，对限制性股票激励计</w:t>
      </w:r>
      <w:r>
        <w:rPr>
          <w:spacing w:val="1"/>
        </w:rPr>
        <w:t> </w:t>
      </w:r>
      <w:r>
        <w:rPr/>
        <w:t>划确认的费用。</w:t>
      </w:r>
    </w:p>
    <w:p>
      <w:pPr>
        <w:pStyle w:val="BodyText"/>
        <w:spacing w:line="316" w:lineRule="auto" w:before="31"/>
        <w:ind w:right="0" w:firstLine="360"/>
        <w:jc w:val="left"/>
      </w:pPr>
      <w:r>
        <w:rPr/>
        <w:t>其他资本公积本年减少系本集团对以权益法核算的长期股权投资确认的除净利润和其他综合收益外的其他权益变动份 额，详见附注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 9</w:t>
      </w:r>
      <w:r>
        <w:rPr/>
        <w:t>。</w:t>
      </w:r>
    </w:p>
    <w:p>
      <w:pPr>
        <w:spacing w:line="240" w:lineRule="auto" w:before="6"/>
        <w:rPr>
          <w:rFonts w:ascii="宋体" w:hAnsi="宋体" w:cs="宋体" w:eastAsia="宋体" w:hint="default"/>
          <w:sz w:val="16"/>
          <w:szCs w:val="16"/>
        </w:rPr>
      </w:pPr>
    </w:p>
    <w:p>
      <w:pPr>
        <w:pStyle w:val="Heading4"/>
        <w:spacing w:line="240" w:lineRule="auto"/>
        <w:ind w:right="0"/>
        <w:jc w:val="left"/>
        <w:rPr>
          <w:b w:val="0"/>
          <w:bCs w:val="0"/>
        </w:rPr>
      </w:pPr>
      <w:bookmarkStart w:name="26、库存股" w:id="303"/>
      <w:bookmarkEnd w:id="303"/>
      <w:r>
        <w:rPr>
          <w:b w:val="0"/>
          <w:bCs w:val="0"/>
        </w:rPr>
      </w:r>
      <w:r>
        <w:rPr>
          <w:rFonts w:ascii="Times New Roman" w:hAnsi="Times New Roman" w:cs="Times New Roman" w:eastAsia="Times New Roman" w:hint="default"/>
        </w:rPr>
        <w:t>26</w:t>
      </w:r>
      <w:r>
        <w:rPr/>
        <w:t>、库存股</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与限制性股票回购义务 相关的库存股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94,355,160.00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15,960,000.00</w:t>
            </w:r>
          </w:p>
        </w:tc>
      </w:tr>
    </w:tbl>
    <w:p>
      <w:pPr>
        <w:pStyle w:val="BodyText"/>
        <w:spacing w:line="357" w:lineRule="auto" w:before="51"/>
        <w:ind w:left="514" w:right="0" w:hanging="360"/>
        <w:jc w:val="left"/>
      </w:pPr>
      <w:r>
        <w:rPr/>
        <w:t>其他说明，包括本期增减变动情况、变动原因说明： </w:t>
      </w:r>
      <w:r>
        <w:rPr>
          <w:spacing w:val="-2"/>
        </w:rPr>
        <w:t>库存股本年增加系本集团本年度向激励对象授予限制性股票所致，本年减少系本集团回购限制性股票并注销库存股所致。</w:t>
      </w:r>
    </w:p>
    <w:p>
      <w:pPr>
        <w:pStyle w:val="BodyText"/>
        <w:spacing w:line="237" w:lineRule="exact"/>
        <w:ind w:left="154" w:right="0"/>
        <w:jc w:val="left"/>
      </w:pPr>
      <w:r>
        <w:rPr/>
        <w:t>截至本年末</w:t>
      </w:r>
      <w:r>
        <w:rPr>
          <w:rFonts w:ascii="Times New Roman" w:hAnsi="Times New Roman" w:cs="Times New Roman" w:eastAsia="Times New Roman" w:hint="default"/>
        </w:rPr>
        <w:t>2017</w:t>
      </w:r>
      <w:r>
        <w:rPr/>
        <w:t>年度股权激励尚有</w:t>
      </w:r>
      <w:r>
        <w:rPr>
          <w:rFonts w:ascii="Times New Roman" w:hAnsi="Times New Roman" w:cs="Times New Roman" w:eastAsia="Times New Roman" w:hint="default"/>
        </w:rPr>
        <w:t>3,800,000</w:t>
      </w:r>
      <w:r>
        <w:rPr/>
        <w:t>股未回购及解锁，详见附注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4"/>
        <w:spacing w:line="240" w:lineRule="auto"/>
        <w:ind w:left="153" w:right="0"/>
        <w:jc w:val="left"/>
        <w:rPr>
          <w:b w:val="0"/>
          <w:bCs w:val="0"/>
        </w:rPr>
      </w:pPr>
      <w:bookmarkStart w:name="27、其他综合收益" w:id="304"/>
      <w:bookmarkEnd w:id="304"/>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288"/>
        <w:gridCol w:w="1275"/>
        <w:gridCol w:w="1276"/>
        <w:gridCol w:w="1090"/>
        <w:gridCol w:w="1179"/>
        <w:gridCol w:w="692"/>
        <w:gridCol w:w="1151"/>
      </w:tblGrid>
      <w:tr>
        <w:trPr>
          <w:trHeight w:val="397"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55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51"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1" w:right="68"/>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151"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5"/>
              <w:ind w:left="362" w:right="90"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276"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50" w:right="20" w:hanging="426"/>
              <w:jc w:val="left"/>
              <w:rPr>
                <w:rFonts w:ascii="宋体" w:hAnsi="宋体" w:cs="宋体" w:eastAsia="宋体" w:hint="default"/>
                <w:sz w:val="18"/>
                <w:szCs w:val="18"/>
              </w:rPr>
            </w:pPr>
            <w:r>
              <w:rPr>
                <w:rFonts w:ascii="宋体" w:hAnsi="宋体" w:cs="宋体" w:eastAsia="宋体" w:hint="default"/>
                <w:spacing w:val="-8"/>
                <w:sz w:val="18"/>
                <w:szCs w:val="18"/>
              </w:rPr>
              <w:t>减：所得税费</w:t>
            </w:r>
            <w:r>
              <w:rPr>
                <w:rFonts w:ascii="宋体" w:hAnsi="宋体" w:cs="宋体" w:eastAsia="宋体" w:hint="default"/>
                <w:sz w:val="18"/>
                <w:szCs w:val="18"/>
              </w:rPr>
              <w:t> 用</w:t>
            </w: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04" w:right="42" w:hanging="361"/>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692" w:type="dxa"/>
            <w:vMerge/>
            <w:tcBorders>
              <w:left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692" w:type="dxa"/>
            <w:vMerge/>
            <w:tcBorders>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5"/>
                <w:sz w:val="18"/>
                <w:szCs w:val="18"/>
              </w:rPr>
              <w:t>二、以后将重分类进损益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的其他综合收益</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65,113,268.28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-11,679,400.52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-43,078.33</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1,988,814.71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-13,625,136.90</w:t>
            </w:r>
          </w:p>
        </w:tc>
        <w:tc>
          <w:tcPr>
            <w:tcW w:w="6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51,488,131.38</w:t>
            </w: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0"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36,127,192.95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7,955,258.82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1,988,814.71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5,966,444.11</w:t>
            </w:r>
          </w:p>
        </w:tc>
        <w:tc>
          <w:tcPr>
            <w:tcW w:w="6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42,093,637.06</w:t>
            </w: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28,986,075.33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-19,634,659.34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-43,078.33</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-19,591,581.01</w:t>
            </w:r>
          </w:p>
        </w:tc>
        <w:tc>
          <w:tcPr>
            <w:tcW w:w="6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9,394,494.32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65,113,268.28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-11,679,400.52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-43,078.33</w:t>
            </w:r>
            <w:r>
              <w:rPr>
                <w:rFonts w:ascii="Times New Roman"/>
                <w:sz w:val="18"/>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1,988,814.71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-13,625,136.90</w:t>
            </w:r>
          </w:p>
        </w:tc>
        <w:tc>
          <w:tcPr>
            <w:tcW w:w="69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51,488,131.38</w:t>
            </w:r>
          </w:p>
        </w:tc>
      </w:tr>
    </w:tbl>
    <w:p>
      <w:pPr>
        <w:spacing w:line="240" w:lineRule="auto" w:before="8"/>
        <w:rPr>
          <w:rFonts w:ascii="宋体" w:hAnsi="宋体" w:cs="宋体" w:eastAsia="宋体" w:hint="default"/>
          <w:sz w:val="14"/>
          <w:szCs w:val="14"/>
        </w:rPr>
      </w:pPr>
    </w:p>
    <w:p>
      <w:pPr>
        <w:pStyle w:val="Heading4"/>
        <w:spacing w:line="240" w:lineRule="auto" w:before="35"/>
        <w:ind w:right="0"/>
        <w:jc w:val="left"/>
        <w:rPr>
          <w:b w:val="0"/>
          <w:bCs w:val="0"/>
        </w:rPr>
      </w:pPr>
      <w:bookmarkStart w:name="28、盈余公积" w:id="305"/>
      <w:bookmarkEnd w:id="305"/>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89,953,459.93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88,735,613.49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89,953,459.93</w:t>
            </w:r>
          </w:p>
        </w:tc>
      </w:tr>
    </w:tbl>
    <w:p>
      <w:pPr>
        <w:pStyle w:val="BodyText"/>
        <w:spacing w:line="357" w:lineRule="auto" w:before="51"/>
        <w:ind w:left="514" w:right="0" w:hanging="360"/>
        <w:jc w:val="left"/>
      </w:pPr>
      <w:r>
        <w:rPr/>
        <w:t>盈余公积说明，包括本期增减变动情况、变动原因说明： 根据公司章程规定，法定盈余公积金按净利润之</w:t>
      </w:r>
      <w:r>
        <w:rPr>
          <w:rFonts w:ascii="Times New Roman" w:hAnsi="Times New Roman" w:cs="Times New Roman" w:eastAsia="Times New Roman" w:hint="default"/>
        </w:rPr>
        <w:t>10%</w:t>
      </w:r>
      <w:r>
        <w:rPr/>
        <w:t>提取。本公司本年度提取法定盈余公积人民币</w:t>
      </w:r>
      <w:r>
        <w:rPr>
          <w:rFonts w:ascii="Times New Roman" w:hAnsi="Times New Roman" w:cs="Times New Roman" w:eastAsia="Times New Roman" w:hint="default"/>
        </w:rPr>
        <w:t>1,217,846.44</w:t>
      </w:r>
      <w:r>
        <w:rPr/>
        <w:t>元。</w:t>
      </w:r>
    </w:p>
    <w:p>
      <w:pPr>
        <w:pStyle w:val="BodyText"/>
        <w:spacing w:line="213" w:lineRule="exact"/>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日，本集团未分配利润余额中包括境内子公司已提取的盈余公积为人民币</w:t>
      </w:r>
      <w:r>
        <w:rPr>
          <w:rFonts w:ascii="Times New Roman" w:hAnsi="Times New Roman" w:cs="Times New Roman" w:eastAsia="Times New Roman" w:hint="default"/>
        </w:rPr>
        <w:t>54,716,848.48</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240" w:lineRule="auto" w:before="63"/>
        <w:ind w:left="154" w:right="0"/>
        <w:jc w:val="left"/>
      </w:pPr>
      <w:r>
        <w:rPr/>
        <w:t>日：人民币</w:t>
      </w:r>
      <w:r>
        <w:rPr>
          <w:rFonts w:ascii="Times New Roman" w:hAnsi="Times New Roman" w:cs="Times New Roman" w:eastAsia="Times New Roman" w:hint="default"/>
        </w:rPr>
        <w:t>53,800,327.82</w:t>
      </w:r>
      <w:r>
        <w:rPr/>
        <w:t>元</w:t>
      </w:r>
      <w:r>
        <w:rPr>
          <w:rFonts w:ascii="Times New Roman" w:hAnsi="Times New Roman" w:cs="Times New Roman" w:eastAsia="Times New Roman" w:hint="default"/>
        </w:rPr>
        <w:t>)</w:t>
      </w:r>
      <w:r>
        <w:rPr/>
        <w:t>。</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29、未分配利润" w:id="306"/>
      <w:bookmarkEnd w:id="306"/>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446,550,409.25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446,550,409.25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30,986,896.11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-378,266,158.07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1,217,846.44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31,876,288.79</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66,177,012.06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36,407,962.39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营业收入和营业成本" w:id="307"/>
      <w:bookmarkEnd w:id="307"/>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810,078,447.47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289,724,532.52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798,733,450.94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287,671,712.64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25,773,288.40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12,310,012.47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36,941,770.05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15,789,049.93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302,034,544.99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835,675,220.99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303,460,762.57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1、税金及附加" w:id="308"/>
      <w:bookmarkEnd w:id="308"/>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744,407.23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698,867.58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642,429.65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582,899.16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79,453.06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572,214.34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2,110,171.57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1,442,526.54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944,677.58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3,401,577.76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4,416,068.95</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其他主要为印花税、房产税、车船使用税等。</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32、销售费用" w:id="309"/>
      <w:bookmarkEnd w:id="309"/>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139,541,005.66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117,418,530.39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41,751,270.39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37,643,240.47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11,219,919.98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10,919,278.73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4,157,168.46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4,903,191.05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1,942,012.85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2,489,025.79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1,972,357.71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2,003,301.77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6,062,300.55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6,583,087.70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206,646,035.60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181,959,655.90</w:t>
            </w:r>
          </w:p>
        </w:tc>
      </w:tr>
    </w:tbl>
    <w:p>
      <w:pPr>
        <w:spacing w:line="240" w:lineRule="auto" w:before="8"/>
        <w:rPr>
          <w:rFonts w:ascii="宋体" w:hAnsi="宋体" w:cs="宋体" w:eastAsia="宋体" w:hint="default"/>
          <w:sz w:val="14"/>
          <w:szCs w:val="14"/>
        </w:rPr>
      </w:pPr>
    </w:p>
    <w:p>
      <w:pPr>
        <w:pStyle w:val="Heading4"/>
        <w:spacing w:line="240" w:lineRule="auto" w:before="35"/>
        <w:ind w:right="0"/>
        <w:jc w:val="left"/>
        <w:rPr>
          <w:b w:val="0"/>
          <w:bCs w:val="0"/>
        </w:rPr>
      </w:pPr>
      <w:bookmarkStart w:name="33、管理费用" w:id="310"/>
      <w:bookmarkEnd w:id="310"/>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160,402,201.00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167,088,085.21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86,503,934.19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85,787,368.37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23,266,701.00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19,746,227.97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20,056,192.76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9,731,861.93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7,075,847.74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6,405,331.71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3,926,098.23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3,468,171.54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4,565,799.54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3,681,600.35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3,400,787.48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14,486,667.67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10,020,035.34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323,246,764.87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310,213,669.09</w:t>
            </w:r>
          </w:p>
        </w:tc>
      </w:tr>
    </w:tbl>
    <w:p>
      <w:pPr>
        <w:spacing w:line="240" w:lineRule="auto" w:before="8"/>
        <w:rPr>
          <w:rFonts w:ascii="宋体" w:hAnsi="宋体" w:cs="宋体" w:eastAsia="宋体" w:hint="default"/>
          <w:sz w:val="14"/>
          <w:szCs w:val="14"/>
        </w:rPr>
      </w:pPr>
    </w:p>
    <w:p>
      <w:pPr>
        <w:pStyle w:val="Heading4"/>
        <w:spacing w:line="240" w:lineRule="auto" w:before="35"/>
        <w:ind w:right="0"/>
        <w:jc w:val="left"/>
        <w:rPr>
          <w:b w:val="0"/>
          <w:bCs w:val="0"/>
        </w:rPr>
      </w:pPr>
      <w:bookmarkStart w:name="34、财务费用" w:id="311"/>
      <w:bookmarkEnd w:id="311"/>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7"/>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1,367,212.70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-22,460,900.41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-6,858,885.73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7,266,049.51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2,502,374.35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385,640.51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416,974.38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-13,441,997.69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-3,939,537.00</w:t>
            </w:r>
          </w:p>
        </w:tc>
      </w:tr>
    </w:tbl>
    <w:p>
      <w:pPr>
        <w:pStyle w:val="BodyText"/>
        <w:spacing w:line="240" w:lineRule="auto" w:before="51"/>
        <w:ind w:left="154" w:right="0"/>
        <w:jc w:val="left"/>
      </w:pPr>
      <w:r>
        <w:rPr/>
        <w:t>其他说明：利息支出中包含集团合并范围内不可抵扣的进项税</w:t>
      </w:r>
      <w:r>
        <w:rPr>
          <w:spacing w:val="-46"/>
        </w:rPr>
        <w:t> </w:t>
      </w:r>
      <w:r>
        <w:rPr>
          <w:rFonts w:ascii="Times New Roman" w:hAnsi="Times New Roman" w:cs="Times New Roman" w:eastAsia="Times New Roman" w:hint="default"/>
        </w:rPr>
        <w:t>79.91</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153" w:right="0"/>
        <w:jc w:val="left"/>
        <w:rPr>
          <w:b w:val="0"/>
          <w:bCs w:val="0"/>
        </w:rPr>
      </w:pPr>
      <w:bookmarkStart w:name="35、资产减值损失" w:id="312"/>
      <w:bookmarkEnd w:id="312"/>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2,678,760.41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5,370,639.41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191,341.49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1,966,815.77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354,907,395.41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4,644,959.67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360,469,376.31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公允价值变动收益" w:id="313"/>
      <w:bookmarkEnd w:id="313"/>
      <w:r>
        <w:rPr>
          <w:b w:val="0"/>
          <w:bCs w:val="0"/>
        </w:rPr>
      </w:r>
      <w:r>
        <w:rPr>
          <w:rFonts w:ascii="Times New Roman" w:hAnsi="Times New Roman" w:cs="Times New Roman" w:eastAsia="Times New Roman" w:hint="default"/>
        </w:rPr>
        <w:t>36</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-148,909,020.00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7、投资收益" w:id="314"/>
      <w:bookmarkEnd w:id="314"/>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385,599.13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3,082,957.42</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4,344,727.11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25,499,613.88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931,645.57</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购买日之前持有股权相关的其他综合收益 转入投资收益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-43,078.33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购买日之前持有的被购买方的股权在购买 日的公允价值与原账面价值差额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16,328,324.38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63,555,175.10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93,069,391.97</w:t>
            </w:r>
          </w:p>
        </w:tc>
      </w:tr>
    </w:tbl>
    <w:p>
      <w:pPr>
        <w:pStyle w:val="BodyText"/>
        <w:spacing w:line="240" w:lineRule="auto" w:before="51"/>
        <w:ind w:left="154" w:right="0"/>
        <w:jc w:val="left"/>
      </w:pPr>
      <w:r>
        <w:rPr/>
        <w:t>其他说明：</w:t>
      </w:r>
    </w:p>
    <w:p>
      <w:pPr>
        <w:pStyle w:val="BodyText"/>
        <w:spacing w:line="240" w:lineRule="auto" w:before="116"/>
        <w:ind w:left="514" w:right="0"/>
        <w:jc w:val="left"/>
      </w:pPr>
      <w:r>
        <w:rPr/>
        <w:t>购买日之前持有的被购买方的股权在购买日的公允价值与原账面价值差额详见附注</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38、资产处置收益" w:id="315"/>
      <w:bookmarkEnd w:id="315"/>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290,071.58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221,491.23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-657,050.86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-366,979.28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221,491.23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其他收益" w:id="316"/>
      <w:bookmarkEnd w:id="316"/>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移动数据虚拟专用网络服务平台项目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681,229.12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在线教育培训项目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3"/>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2,627,229.12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0、营业外收入" w:id="317"/>
      <w:bookmarkEnd w:id="317"/>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2,013,503.36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4,630,256.97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2,013,503.36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53,559.01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454,608.28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53,559.01</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合并成本低于取得的被购买 方可辨认净资产公允价值份 额而产生的收益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12,477,917.42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69,494.25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595,197.76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69,494.25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2,136,556.62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18,157,980.43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2,136,556.62</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487"/>
        <w:gridCol w:w="566"/>
        <w:gridCol w:w="1844"/>
        <w:gridCol w:w="992"/>
        <w:gridCol w:w="709"/>
        <w:gridCol w:w="1134"/>
        <w:gridCol w:w="1134"/>
        <w:gridCol w:w="850"/>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5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1"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34" w:right="3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移动数据虚 拟专用网络 服务平台</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上海市虹口区发 展和改革委员会、 上海市财政局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及改造等获得的补助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487"/>
        <w:gridCol w:w="566"/>
        <w:gridCol w:w="1844"/>
        <w:gridCol w:w="992"/>
        <w:gridCol w:w="709"/>
        <w:gridCol w:w="1134"/>
        <w:gridCol w:w="1134"/>
        <w:gridCol w:w="850"/>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77"/>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71" w:right="111"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34" w:right="3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出口业务贴 息资金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北京市商务委员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651,250.00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1,702,546.00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产业发展专 项扶持房租 补贴款</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132"/>
              <w:jc w:val="both"/>
              <w:rPr>
                <w:rFonts w:ascii="宋体" w:hAnsi="宋体" w:cs="宋体" w:eastAsia="宋体" w:hint="default"/>
                <w:sz w:val="18"/>
                <w:szCs w:val="18"/>
              </w:rPr>
            </w:pPr>
            <w:r>
              <w:rPr>
                <w:rFonts w:ascii="宋体" w:hAnsi="宋体" w:cs="宋体" w:eastAsia="宋体" w:hint="default"/>
                <w:sz w:val="18"/>
                <w:szCs w:val="18"/>
              </w:rPr>
              <w:t>上海市虹口区招 商服务中心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提篮 桥分中心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444,822.00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 项目</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72"/>
              <w:jc w:val="right"/>
              <w:rPr>
                <w:rFonts w:ascii="宋体" w:hAnsi="宋体" w:cs="宋体" w:eastAsia="宋体" w:hint="default"/>
                <w:sz w:val="18"/>
                <w:szCs w:val="18"/>
              </w:rPr>
            </w:pPr>
            <w:r>
              <w:rPr>
                <w:rFonts w:ascii="宋体" w:hAnsi="宋体" w:cs="宋体" w:eastAsia="宋体" w:hint="default"/>
                <w:sz w:val="18"/>
                <w:szCs w:val="18"/>
              </w:rPr>
              <w:t>北京市财政局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因研究开发、技术更新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及改造等获得的补助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产业转型升 级专项资金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北京市昌平区科 学技术委员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430,880.00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软件产品增 值税即征即 退</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72"/>
              <w:jc w:val="right"/>
              <w:rPr>
                <w:rFonts w:ascii="宋体" w:hAnsi="宋体" w:cs="宋体" w:eastAsia="宋体" w:hint="default"/>
                <w:sz w:val="18"/>
                <w:szCs w:val="18"/>
              </w:rPr>
            </w:pPr>
            <w:r>
              <w:rPr>
                <w:rFonts w:ascii="宋体" w:hAnsi="宋体" w:cs="宋体" w:eastAsia="宋体" w:hint="default"/>
                <w:sz w:val="18"/>
                <w:szCs w:val="18"/>
              </w:rPr>
              <w:t>北京市国税局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421,208.97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 接国际服务 外包业务专 项资金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北京市商务委员 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129,203.27</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收企业稳定 岗位补助</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广州市社会保险 基金管理中心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5,610.12</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收企业稳定 岗位补助</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北京市市社会保 险基金管理中心</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196,559.97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高新技术企 业一次性发 展补贴资金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广州市天河区财 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3"/>
              <w:jc w:val="right"/>
              <w:rPr>
                <w:rFonts w:ascii="宋体" w:hAnsi="宋体" w:cs="宋体" w:eastAsia="宋体" w:hint="default"/>
                <w:sz w:val="18"/>
                <w:szCs w:val="18"/>
              </w:rPr>
            </w:pPr>
            <w:r>
              <w:rPr>
                <w:rFonts w:ascii="宋体" w:hAnsi="宋体" w:cs="宋体" w:eastAsia="宋体" w:hint="default"/>
                <w:sz w:val="18"/>
                <w:szCs w:val="18"/>
              </w:rPr>
              <w:t>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因从事国家鼓励和扶 </w:t>
            </w:r>
            <w:r>
              <w:rPr>
                <w:rFonts w:ascii="宋体" w:hAnsi="宋体" w:cs="宋体" w:eastAsia="宋体" w:hint="default"/>
                <w:spacing w:val="-2"/>
                <w:sz w:val="18"/>
                <w:szCs w:val="18"/>
              </w:rPr>
              <w:t>持特定行业、产业而获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得的补助（按国家级政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策规定依法取得）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2,013,503.36</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4,630,256.97</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left="153" w:right="0"/>
        <w:jc w:val="left"/>
        <w:rPr>
          <w:b w:val="0"/>
          <w:bCs w:val="0"/>
        </w:rPr>
      </w:pPr>
      <w:bookmarkStart w:name="41、营业外支出" w:id="318"/>
      <w:bookmarkEnd w:id="318"/>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54,838.43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66,493.13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54,838.43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1,964,924.07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14,412,070.10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1,964,924.07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诉讼和解费用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5,911,920.00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5,911,920.00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-79,287.08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1,500,125.67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-79,287.08</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7,852,395.42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15,978,688.90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7,852,395.42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所得税费用" w:id="319"/>
      <w:bookmarkEnd w:id="319"/>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20"/>
      <w:bookmarkEnd w:id="32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9,377,695.48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8,804,934.56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-3,663,023.73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-4,434,256.37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5,714,671.75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4,370,678.19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21"/>
      <w:bookmarkEnd w:id="32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27,279,834.00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6,819,958.50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-6,878,962.10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1,060,227.40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-3,773,073.99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2,864,161.79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-6,942,176.99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17,416,179.71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-491,976.93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-4,359,665.64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43、其他综合收益" w:id="322"/>
      <w:bookmarkEnd w:id="322"/>
      <w:r>
        <w:rPr>
          <w:b w:val="0"/>
          <w:bCs w:val="0"/>
        </w:rPr>
      </w:r>
      <w:r>
        <w:rPr>
          <w:rFonts w:ascii="Times New Roman" w:hAnsi="Times New Roman" w:cs="Times New Roman" w:eastAsia="Times New Roman" w:hint="default"/>
        </w:rPr>
        <w:t>43</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95" w:right="9266"/>
        <w:jc w:val="center"/>
      </w:pPr>
      <w:r>
        <w:rPr/>
        <w:t>详见附注</w:t>
      </w:r>
      <w:r>
        <w:rPr>
          <w:spacing w:val="-46"/>
        </w:rPr>
        <w:t> </w:t>
      </w:r>
      <w:r>
        <w:rPr>
          <w:rFonts w:ascii="Times New Roman" w:hAnsi="Times New Roman" w:cs="Times New Roman" w:eastAsia="Times New Roman" w:hint="default"/>
        </w:rPr>
        <w:t>27</w:t>
      </w:r>
      <w:r>
        <w:rPr/>
        <w:t>。</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4、现金流量表项目" w:id="323"/>
      <w:bookmarkEnd w:id="323"/>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收到的其他与经营活动有关的现金" w:id="324"/>
      <w:bookmarkEnd w:id="32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2,853,164.38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2,513,048.00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22,185,624.87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4,428,392.70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10,657,503.75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10,998,297.32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4,764,899.95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3,243,238.40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2,182,403.90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3,018,621.97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代扣个税返还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53,559.01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454,608.28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1,532,907.59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2,136,672.31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44,230,063.45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26,792,878.98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支付的其他与经营活动有关的现金" w:id="325"/>
      <w:bookmarkEnd w:id="32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32,380,872.19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34,899,666.24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31,590,729.61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35,182,185.71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房租物业及水电暖费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42,808,496.19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37,230,428.75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中介机构及法务专项费用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10,686,868.82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8,231,965.85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3,097,312.48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6,038,831.24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代付集成款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10,522,389.08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9,022,840.75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单位或个人往来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6,182,668.77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5,924,513.67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1,304,744.29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1,240,795.65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138,574,081.43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137,771,227.86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left="153" w:right="0"/>
        <w:jc w:val="left"/>
        <w:rPr>
          <w:b w:val="0"/>
          <w:bCs w:val="0"/>
        </w:rPr>
      </w:pPr>
      <w:bookmarkStart w:name="（3）收到的其他与投资活动有关的现金" w:id="326"/>
      <w:bookmarkEnd w:id="32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242,620,000.00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支付的其他与投资活动有关的现金" w:id="327"/>
      <w:bookmarkEnd w:id="32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收到的其他与筹资活动有关的现金：无" w:id="328"/>
      <w:bookmarkEnd w:id="328"/>
      <w:r>
        <w:rPr>
          <w:b w:val="0"/>
          <w:bCs w:val="0"/>
        </w:rPr>
      </w:r>
      <w:r>
        <w:rPr/>
        <w:t>（</w:t>
      </w:r>
      <w:r>
        <w:rPr>
          <w:rFonts w:ascii="Times New Roman" w:hAnsi="Times New Roman" w:cs="Times New Roman" w:eastAsia="Times New Roman" w:hint="default"/>
        </w:rPr>
        <w:t>5</w:t>
      </w:r>
      <w:r>
        <w:rPr/>
        <w:t>）收到的其他与筹资活动有关的现金：无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支付的其他与筹资活动有关的现金" w:id="329"/>
      <w:bookmarkEnd w:id="32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股权激励授予限制性股票的回购款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5,482,872.07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94,355,160.00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6,382,872.07</w:t>
            </w:r>
          </w:p>
        </w:tc>
      </w:tr>
    </w:tbl>
    <w:p>
      <w:pPr>
        <w:pStyle w:val="BodyText"/>
        <w:spacing w:line="357" w:lineRule="auto" w:before="51"/>
        <w:ind w:left="514" w:right="5310" w:hanging="360"/>
        <w:jc w:val="left"/>
      </w:pPr>
      <w:r>
        <w:rPr/>
        <w:t>支付的其他与筹资活动有关的现金说明： 支付的其他与筹资活动有关的现金人民币</w:t>
      </w:r>
      <w:r>
        <w:rPr>
          <w:rFonts w:ascii="Times New Roman" w:hAnsi="Times New Roman" w:cs="Times New Roman" w:eastAsia="Times New Roman" w:hint="default"/>
        </w:rPr>
        <w:t>94,355,160.00</w:t>
      </w:r>
      <w:r>
        <w:rPr>
          <w:rFonts w:ascii="Times New Roman" w:hAnsi="Times New Roman" w:cs="Times New Roman" w:eastAsia="Times New Roman" w:hint="default"/>
          <w:spacing w:val="42"/>
        </w:rPr>
        <w:t> </w:t>
      </w:r>
      <w:r>
        <w:rPr/>
        <w:t>元包括：</w:t>
      </w:r>
    </w:p>
    <w:p>
      <w:pPr>
        <w:pStyle w:val="BodyText"/>
        <w:spacing w:line="214" w:lineRule="exact"/>
        <w:ind w:left="514" w:right="0"/>
        <w:jc w:val="left"/>
      </w:pPr>
      <w:r>
        <w:rPr/>
        <w:t>本集团于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月回购原股权激励对象已持有但尚未解锁的限制性股票</w:t>
      </w:r>
      <w:r>
        <w:rPr>
          <w:rFonts w:ascii="Times New Roman" w:hAnsi="Times New Roman" w:cs="Times New Roman" w:eastAsia="Times New Roman" w:hint="default"/>
        </w:rPr>
        <w:t>74</w:t>
      </w:r>
      <w:r>
        <w:rPr/>
        <w:t>万股，每股回购价格为人民币</w:t>
      </w:r>
      <w:r>
        <w:rPr>
          <w:rFonts w:ascii="Times New Roman" w:hAnsi="Times New Roman" w:cs="Times New Roman" w:eastAsia="Times New Roman" w:hint="default"/>
        </w:rPr>
        <w:t>7.08</w:t>
      </w:r>
      <w:r>
        <w:rPr/>
        <w:t>元，回购</w:t>
      </w:r>
    </w:p>
    <w:p>
      <w:pPr>
        <w:pStyle w:val="BodyText"/>
        <w:spacing w:line="300" w:lineRule="auto" w:before="63"/>
        <w:ind w:left="514" w:right="1167" w:hanging="360"/>
        <w:jc w:val="left"/>
      </w:pPr>
      <w:r>
        <w:rPr/>
        <w:t>款合计为人民币</w:t>
      </w:r>
      <w:r>
        <w:rPr>
          <w:rFonts w:ascii="Times New Roman" w:hAnsi="Times New Roman" w:cs="Times New Roman" w:eastAsia="Times New Roman" w:hint="default"/>
        </w:rPr>
        <w:t>5,239,200.00</w:t>
      </w:r>
      <w:r>
        <w:rPr>
          <w:rFonts w:ascii="Times New Roman" w:hAnsi="Times New Roman" w:cs="Times New Roman" w:eastAsia="Times New Roman" w:hint="default"/>
          <w:spacing w:val="43"/>
        </w:rPr>
        <w:t> </w:t>
      </w:r>
      <w:r>
        <w:rPr/>
        <w:t>元； 本集团于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月回购原股权激励对象已持有但尚未解锁的限制性股票</w:t>
      </w:r>
      <w:r>
        <w:rPr>
          <w:rFonts w:ascii="Times New Roman" w:hAnsi="Times New Roman" w:cs="Times New Roman" w:eastAsia="Times New Roman" w:hint="default"/>
        </w:rPr>
        <w:t>1,258.7</w:t>
      </w:r>
      <w:r>
        <w:rPr/>
        <w:t>万股，回购价格为人民币</w:t>
      </w:r>
      <w:r>
        <w:rPr>
          <w:rFonts w:ascii="Times New Roman" w:hAnsi="Times New Roman" w:cs="Times New Roman" w:eastAsia="Times New Roman" w:hint="default"/>
        </w:rPr>
        <w:t>7.08</w:t>
      </w:r>
      <w:r>
        <w:rPr/>
        <w:t>元，回购</w:t>
      </w:r>
    </w:p>
    <w:p>
      <w:pPr>
        <w:pStyle w:val="BodyText"/>
        <w:spacing w:line="240" w:lineRule="auto" w:before="13"/>
        <w:ind w:right="0"/>
        <w:jc w:val="left"/>
      </w:pPr>
      <w:r>
        <w:rPr/>
        <w:t>款合计为人民币</w:t>
      </w:r>
      <w:r>
        <w:rPr>
          <w:rFonts w:ascii="Times New Roman" w:hAnsi="Times New Roman" w:cs="Times New Roman" w:eastAsia="Times New Roman" w:hint="default"/>
        </w:rPr>
        <w:t>89,115,960.00</w:t>
      </w:r>
      <w:r>
        <w:rPr>
          <w:rFonts w:ascii="Times New Roman" w:hAnsi="Times New Roman" w:cs="Times New Roman" w:eastAsia="Times New Roman" w:hint="default"/>
          <w:spacing w:val="42"/>
        </w:rPr>
        <w:t> </w:t>
      </w:r>
      <w:r>
        <w:rPr/>
        <w:t>元。</w:t>
      </w:r>
    </w:p>
    <w:p>
      <w:pPr>
        <w:spacing w:line="240" w:lineRule="auto" w:before="4"/>
        <w:rPr>
          <w:rFonts w:ascii="宋体" w:hAnsi="宋体" w:cs="宋体" w:eastAsia="宋体" w:hint="default"/>
          <w:sz w:val="21"/>
          <w:szCs w:val="21"/>
        </w:rPr>
      </w:pPr>
    </w:p>
    <w:p>
      <w:pPr>
        <w:pStyle w:val="Heading4"/>
        <w:spacing w:line="240" w:lineRule="auto"/>
        <w:ind w:left="153" w:right="0"/>
        <w:jc w:val="left"/>
        <w:rPr>
          <w:b w:val="0"/>
          <w:bCs w:val="0"/>
        </w:rPr>
      </w:pPr>
      <w:bookmarkStart w:name="45、现金流量表补充资料" w:id="330"/>
      <w:bookmarkEnd w:id="330"/>
      <w:r>
        <w:rPr>
          <w:b w:val="0"/>
          <w:bCs w:val="0"/>
        </w:rPr>
      </w:r>
      <w:r>
        <w:rPr>
          <w:rFonts w:ascii="Times New Roman" w:hAnsi="Times New Roman" w:cs="Times New Roman" w:eastAsia="Times New Roman" w:hint="default"/>
        </w:rPr>
        <w:t>45</w:t>
      </w:r>
      <w:r>
        <w:rPr/>
        <w:t>、现金流量表补充资料</w:t>
      </w:r>
      <w:r>
        <w:rPr>
          <w:b w:val="0"/>
          <w:bCs w:val="0"/>
        </w:rPr>
      </w:r>
    </w:p>
    <w:p>
      <w:pPr>
        <w:pStyle w:val="Heading4"/>
        <w:spacing w:line="240" w:lineRule="auto" w:before="142"/>
        <w:ind w:left="153" w:right="0"/>
        <w:jc w:val="left"/>
        <w:rPr>
          <w:b w:val="0"/>
          <w:bCs w:val="0"/>
        </w:rPr>
      </w:pPr>
      <w:bookmarkStart w:name="（1）现金流量表补充资料" w:id="331"/>
      <w:bookmarkEnd w:id="331"/>
      <w:r>
        <w:rPr>
          <w:b w:val="0"/>
          <w:bCs w:val="0"/>
        </w:rPr>
      </w:r>
      <w:r>
        <w:rPr/>
        <w:t>（</w:t>
      </w:r>
      <w:r>
        <w:rPr>
          <w:rFonts w:ascii="Times New Roman" w:hAnsi="Times New Roman" w:cs="Times New Roman" w:eastAsia="Times New Roman" w:hint="default"/>
        </w:rPr>
        <w:t>1</w:t>
      </w:r>
      <w:r>
        <w:rPr/>
        <w:t>）现金流量表补充资料</w:t>
      </w:r>
      <w:r>
        <w:rPr>
          <w:b w:val="0"/>
          <w:bCs w:val="0"/>
        </w:rPr>
      </w:r>
    </w:p>
    <w:p>
      <w:pPr>
        <w:pStyle w:val="BodyText"/>
        <w:spacing w:line="240" w:lineRule="auto" w:before="16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562"/>
        <w:gridCol w:w="2836"/>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21,565,162.25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-378,714,298.29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360,469,376.31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33,985,864.24</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28,667,303.13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73"/>
        <w:gridCol w:w="2562"/>
        <w:gridCol w:w="2836"/>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32,516,276.65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28,183,308.46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28,947,885.50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31,032,010.42</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366,979.28</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-221,491.23</w:t>
            </w:r>
            <w:r>
              <w:rPr>
                <w:rFonts w:ascii="Times New Roman"/>
                <w:sz w:val="18"/>
              </w:rPr>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1,964,924.07</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14,412,070.10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7,826,214.72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2,502,374.35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-93,069,391.97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1,394,594.09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-8,728,425.36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-4,909,708.65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4,424,265.82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-4,224,164.10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2,575,640.38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37,145,218.99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-73,840,506.89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-610,175.59</w:t>
            </w:r>
            <w:r>
              <w:rPr>
                <w:rFonts w:ascii="Times New Roman"/>
                <w:sz w:val="18"/>
              </w:rPr>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43,487,383.46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2,151,521.93</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-9,608,117.88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141,349,980.76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100,480,520.81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750,705,917.52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1,100,934,642.67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1,100,934,642.67</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960,544,108.70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-350,228,725.15</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140,390,533.97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32"/>
      <w:bookmarkEnd w:id="33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31,428,345.60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iTalk Media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及其子公司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31,428,345.60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13,387,865.86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298,304,469.94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其中：展动科技</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207,054,469.94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91,250,000.00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316,344,949.68</w:t>
            </w:r>
          </w:p>
        </w:tc>
      </w:tr>
    </w:tbl>
    <w:p>
      <w:pPr>
        <w:pStyle w:val="BodyText"/>
        <w:spacing w:line="240" w:lineRule="auto" w:before="51"/>
        <w:ind w:left="154" w:right="0"/>
        <w:jc w:val="left"/>
      </w:pPr>
      <w:r>
        <w:rPr/>
        <w:t>其他说明：</w:t>
      </w:r>
    </w:p>
    <w:p>
      <w:pPr>
        <w:pStyle w:val="BodyText"/>
        <w:spacing w:line="300" w:lineRule="auto" w:before="116"/>
        <w:ind w:left="154" w:right="1190" w:firstLine="360"/>
        <w:jc w:val="left"/>
      </w:pPr>
      <w:r>
        <w:rPr/>
        <w:t>本期发生的企业合并于本期支付的现金或等价物</w:t>
      </w:r>
      <w:r>
        <w:rPr>
          <w:rFonts w:ascii="Times New Roman" w:hAnsi="Times New Roman" w:cs="Times New Roman" w:eastAsia="Times New Roman" w:hint="default"/>
        </w:rPr>
        <w:t>31,428,345.60</w:t>
      </w:r>
      <w:r>
        <w:rPr/>
        <w:t>与附注八、合并范围的变更</w:t>
      </w:r>
      <w:r>
        <w:rPr>
          <w:spacing w:val="-23"/>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）中合并成本</w:t>
      </w:r>
      <w:r>
        <w:rPr>
          <w:rFonts w:ascii="Times New Roman" w:hAnsi="Times New Roman" w:cs="Times New Roman" w:eastAsia="Times New Roman" w:hint="default"/>
        </w:rPr>
        <w:t>——</w:t>
      </w:r>
      <w:r>
        <w:rPr/>
        <w:t>现 金</w:t>
      </w:r>
      <w:r>
        <w:rPr>
          <w:rFonts w:ascii="Times New Roman" w:hAnsi="Times New Roman" w:cs="Times New Roman" w:eastAsia="Times New Roman" w:hint="default"/>
        </w:rPr>
        <w:t>31,632,720.00</w:t>
      </w:r>
      <w:r>
        <w:rPr/>
        <w:t>元的差异系实际支付日与收购日汇率存在差异所致。</w:t>
      </w:r>
    </w:p>
    <w:p>
      <w:pPr>
        <w:spacing w:after="0" w:line="30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3）本期收到的处置子公司的现金净额：无" w:id="333"/>
      <w:bookmarkEnd w:id="333"/>
      <w:r>
        <w:rPr>
          <w:b w:val="0"/>
          <w:bCs w:val="0"/>
        </w:rPr>
      </w:r>
      <w:r>
        <w:rPr/>
        <w:t>（</w:t>
      </w:r>
      <w:r>
        <w:rPr>
          <w:rFonts w:ascii="Times New Roman" w:hAnsi="Times New Roman" w:cs="Times New Roman" w:eastAsia="Times New Roman" w:hint="default"/>
        </w:rPr>
        <w:t>3</w:t>
      </w:r>
      <w:r>
        <w:rPr/>
        <w:t>）本期收到的处置子公司的现金净额：无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现金和现金等价物的构成" w:id="334"/>
      <w:bookmarkEnd w:id="33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750,705,917.52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1,100,934,642.67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38,613.04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45,143.94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750,667,304.48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1,100,889,498.73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750,705,917.52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1,100,934,642.67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6、所有权或使用权受到限制的资产" w:id="335"/>
      <w:bookmarkEnd w:id="335"/>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8"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413,442.36</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89"/>
              <w:jc w:val="both"/>
              <w:rPr>
                <w:rFonts w:ascii="宋体" w:hAnsi="宋体" w:cs="宋体" w:eastAsia="宋体" w:hint="default"/>
                <w:sz w:val="18"/>
                <w:szCs w:val="18"/>
              </w:rPr>
            </w:pPr>
            <w:r>
              <w:rPr>
                <w:rFonts w:ascii="宋体" w:hAnsi="宋体" w:cs="宋体" w:eastAsia="宋体" w:hint="default"/>
                <w:sz w:val="18"/>
                <w:szCs w:val="18"/>
              </w:rPr>
              <w:t>受限制的货币资金为存放于银行的供应 商保证金，以及申请信用卡时用银行存 款提供的保证金。</w:t>
            </w:r>
          </w:p>
        </w:tc>
      </w:tr>
      <w:tr>
        <w:trPr>
          <w:trHeight w:val="391"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413,442.36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7、外币货币性项目" w:id="336"/>
      <w:bookmarkEnd w:id="336"/>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tabs>
          <w:tab w:pos="8797" w:val="left" w:leader="none"/>
        </w:tabs>
        <w:spacing w:before="0"/>
        <w:ind w:left="153" w:right="0" w:firstLine="0"/>
        <w:jc w:val="left"/>
        <w:rPr>
          <w:rFonts w:ascii="宋体" w:hAnsi="宋体" w:cs="宋体" w:eastAsia="宋体" w:hint="default"/>
          <w:sz w:val="18"/>
          <w:szCs w:val="18"/>
        </w:rPr>
      </w:pPr>
      <w:bookmarkStart w:name="（1）外币货币性项目                              " w:id="337"/>
      <w:bookmarkEnd w:id="337"/>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）外币货币性项目</w:t>
        <w:tab/>
      </w: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210,356,641.29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30,541,075.01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199,561,492.33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1,847,381.21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1,544,225.95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244,709.59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1,246,257.00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7,874,869.45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26,580.77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129,796.56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22,745,022.15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2,398,979.79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15,675,413.74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11,933.38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172,103.81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876,490.28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1,109,334.00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5,769,535.20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新西兰元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4.6327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83,517.42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407,823.91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5,516,421.15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532,114.02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3,476,939.43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84,031.20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94,587.53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491,940.28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46,399.61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1,695,311.20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1,417,110.63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24,714,549.59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3,069,637.84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20,057,627.57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300,198.72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1,528,852.04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366,020.68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1,903,636.95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37,013.07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1,420,528.72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1,187,419.96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33,473,306.37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5,062,337.58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33,078,326.22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204,390.95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170,850.40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澳大利亚元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29,583.34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153,859.99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70,113.16</w:t>
            </w:r>
          </w:p>
        </w:tc>
      </w:tr>
    </w:tbl>
    <w:p>
      <w:pPr>
        <w:spacing w:line="240" w:lineRule="auto" w:before="2"/>
        <w:rPr>
          <w:rFonts w:ascii="宋体" w:hAnsi="宋体" w:cs="宋体" w:eastAsia="宋体" w:hint="default"/>
          <w:sz w:val="19"/>
          <w:szCs w:val="19"/>
        </w:rPr>
      </w:pPr>
    </w:p>
    <w:p>
      <w:pPr>
        <w:pStyle w:val="Heading4"/>
        <w:spacing w:line="259" w:lineRule="auto" w:before="35"/>
        <w:ind w:left="214" w:right="818"/>
        <w:jc w:val="left"/>
        <w:rPr>
          <w:b w:val="0"/>
          <w:bCs w:val="0"/>
        </w:rPr>
      </w:pPr>
      <w:bookmarkStart w:name="（2）境外经营实体说明，包括对于重要的境外经营实体，应披露其境外主要经营地、记账" w:id="338"/>
      <w:bookmarkEnd w:id="33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pStyle w:val="BodyText"/>
        <w:spacing w:line="240" w:lineRule="auto" w:before="86"/>
        <w:ind w:left="213"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213" w:right="818" w:firstLine="360"/>
        <w:jc w:val="left"/>
      </w:pPr>
      <w:r>
        <w:rPr/>
        <w:t>本集团重要的境外经营实体为</w:t>
      </w:r>
      <w:r>
        <w:rPr>
          <w:rFonts w:ascii="Times New Roman" w:hAnsi="Times New Roman" w:cs="Times New Roman" w:eastAsia="Times New Roman" w:hint="default"/>
        </w:rPr>
        <w:t>iTalk</w:t>
      </w:r>
      <w:r>
        <w:rPr>
          <w:rFonts w:ascii="Times New Roman" w:hAnsi="Times New Roman" w:cs="Times New Roman" w:eastAsia="Times New Roman" w:hint="default"/>
          <w:spacing w:val="27"/>
        </w:rPr>
        <w:t> </w:t>
      </w:r>
      <w:r>
        <w:rPr>
          <w:rFonts w:ascii="Times New Roman" w:hAnsi="Times New Roman" w:cs="Times New Roman" w:eastAsia="Times New Roman" w:hint="default"/>
        </w:rPr>
        <w:t>Global</w:t>
      </w:r>
      <w:r>
        <w:rPr/>
        <w:t>公司，其主要经营地为美国，记账本位币为美元。上述美元项目主要由该子 公司持有。</w:t>
      </w:r>
    </w:p>
    <w:p>
      <w:pPr>
        <w:spacing w:line="240" w:lineRule="auto" w:before="6"/>
        <w:rPr>
          <w:rFonts w:ascii="宋体" w:hAnsi="宋体" w:cs="宋体" w:eastAsia="宋体" w:hint="default"/>
          <w:sz w:val="23"/>
          <w:szCs w:val="23"/>
        </w:rPr>
      </w:pPr>
    </w:p>
    <w:p>
      <w:pPr>
        <w:pStyle w:val="Heading4"/>
        <w:spacing w:line="240" w:lineRule="auto"/>
        <w:ind w:left="213" w:right="7692"/>
        <w:jc w:val="left"/>
        <w:rPr>
          <w:b w:val="0"/>
          <w:bCs w:val="0"/>
        </w:rPr>
      </w:pPr>
      <w:bookmarkStart w:name="48、其他" w:id="339"/>
      <w:bookmarkEnd w:id="339"/>
      <w:r>
        <w:rPr>
          <w:b w:val="0"/>
          <w:bCs w:val="0"/>
        </w:rPr>
      </w:r>
      <w:r>
        <w:rPr>
          <w:rFonts w:ascii="Times New Roman" w:hAnsi="Times New Roman" w:cs="Times New Roman" w:eastAsia="Times New Roman" w:hint="default"/>
        </w:rPr>
        <w:t>48</w:t>
      </w:r>
      <w:r>
        <w:rPr/>
        <w:t>、其他</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0" w:footer="979" w:top="1100" w:bottom="1160" w:left="920" w:right="0"/>
        </w:sectPr>
      </w:pPr>
    </w:p>
    <w:p>
      <w:pPr>
        <w:pStyle w:val="Heading4"/>
        <w:spacing w:line="240" w:lineRule="auto" w:before="35"/>
        <w:ind w:left="319" w:right="-20"/>
        <w:jc w:val="left"/>
        <w:rPr>
          <w:b w:val="0"/>
          <w:bCs w:val="0"/>
        </w:rPr>
      </w:pPr>
      <w:bookmarkStart w:name="(1)基本每股收益" w:id="340"/>
      <w:bookmarkEnd w:id="340"/>
      <w:r>
        <w:rPr>
          <w:b w:val="0"/>
          <w:bCs w:val="0"/>
        </w:rPr>
      </w:r>
      <w:r>
        <w:rPr>
          <w:rFonts w:ascii="Times New Roman" w:hAnsi="Times New Roman" w:cs="Times New Roman" w:eastAsia="Times New Roman" w:hint="default"/>
        </w:rPr>
        <w:t>(1)</w:t>
      </w:r>
      <w:r>
        <w:rPr/>
        <w:t>基本每股收益</w:t>
      </w:r>
      <w:r>
        <w:rPr>
          <w:b w:val="0"/>
          <w:bCs w:val="0"/>
        </w:rPr>
      </w:r>
    </w:p>
    <w:p>
      <w:pPr>
        <w:pStyle w:val="BodyText"/>
        <w:spacing w:line="240" w:lineRule="auto" w:before="46"/>
        <w:ind w:left="394" w:right="-20"/>
        <w:jc w:val="left"/>
      </w:pPr>
      <w:r>
        <w:rPr/>
        <w:t>分子计算过程如下：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319" w:right="0"/>
        <w:jc w:val="left"/>
      </w:pPr>
      <w:r>
        <w:rPr/>
        <w:t>单位：元</w:t>
      </w:r>
    </w:p>
    <w:p>
      <w:pPr>
        <w:spacing w:after="0" w:line="240" w:lineRule="auto"/>
        <w:jc w:val="left"/>
        <w:sectPr>
          <w:type w:val="continuous"/>
          <w:pgSz w:w="11910" w:h="16840"/>
          <w:pgMar w:top="1060" w:bottom="1160" w:left="920" w:right="0"/>
          <w:cols w:num="2" w:equalWidth="0">
            <w:col w:w="2015" w:space="6799"/>
            <w:col w:w="2176"/>
          </w:cols>
        </w:sectPr>
      </w:pP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80"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7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4"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归属于普通股股东的当年净</w:t>
            </w:r>
            <w:r>
              <w:rPr>
                <w:rFonts w:ascii="Times New Roman" w:hAnsi="Times New Roman" w:cs="Times New Roman" w:eastAsia="Times New Roman" w:hint="default"/>
                <w:sz w:val="20"/>
                <w:szCs w:val="20"/>
              </w:rPr>
              <w:t>(</w:t>
            </w:r>
            <w:r>
              <w:rPr>
                <w:rFonts w:ascii="宋体" w:hAnsi="宋体" w:cs="宋体" w:eastAsia="宋体" w:hint="default"/>
                <w:sz w:val="20"/>
                <w:szCs w:val="20"/>
              </w:rPr>
              <w:t>亏损</w:t>
            </w:r>
            <w:r>
              <w:rPr>
                <w:rFonts w:ascii="Times New Roman" w:hAnsi="Times New Roman" w:cs="Times New Roman" w:eastAsia="Times New Roman" w:hint="default"/>
                <w:sz w:val="20"/>
                <w:szCs w:val="20"/>
              </w:rPr>
              <w:t>)</w:t>
            </w:r>
            <w:r>
              <w:rPr>
                <w:rFonts w:ascii="宋体" w:hAnsi="宋体" w:cs="宋体" w:eastAsia="宋体" w:hint="default"/>
                <w:sz w:val="20"/>
                <w:szCs w:val="20"/>
              </w:rPr>
              <w:t>利润</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30,986,896.11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-378,266,158.07</w:t>
            </w:r>
          </w:p>
        </w:tc>
      </w:tr>
      <w:tr>
        <w:trPr>
          <w:trHeight w:val="491"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0"/>
                <w:szCs w:val="20"/>
              </w:rPr>
            </w:pPr>
            <w:r>
              <w:rPr>
                <w:rFonts w:ascii="宋体" w:hAnsi="宋体" w:cs="宋体" w:eastAsia="宋体" w:hint="default"/>
                <w:sz w:val="20"/>
                <w:szCs w:val="20"/>
              </w:rPr>
              <w:t>减：当年分配给预计未来可解锁限制性股票的现金股利</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0"/>
                <w:szCs w:val="20"/>
              </w:rPr>
            </w:pPr>
            <w:r>
              <w:rPr>
                <w:rFonts w:ascii="Times New Roman"/>
                <w:w w:val="100"/>
                <w:sz w:val="20"/>
              </w:rPr>
              <w:t>-</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20"/>
                <w:szCs w:val="20"/>
              </w:rPr>
            </w:pPr>
            <w:r>
              <w:rPr>
                <w:rFonts w:ascii="Times New Roman"/>
                <w:spacing w:val="-1"/>
                <w:sz w:val="20"/>
              </w:rPr>
              <w:t>533,080.00</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用于计算基本每股收益的分子</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30,986,896.11</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-378,799,238.07</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20" w:right="0"/>
        </w:sectPr>
      </w:pPr>
    </w:p>
    <w:p>
      <w:pPr>
        <w:spacing w:line="240" w:lineRule="auto" w:before="12"/>
        <w:rPr>
          <w:rFonts w:ascii="宋体" w:hAnsi="宋体" w:cs="宋体" w:eastAsia="宋体" w:hint="default"/>
          <w:sz w:val="21"/>
          <w:szCs w:val="21"/>
        </w:rPr>
      </w:pPr>
    </w:p>
    <w:p>
      <w:pPr>
        <w:pStyle w:val="BodyText"/>
        <w:tabs>
          <w:tab w:pos="9125" w:val="left" w:leader="none"/>
        </w:tabs>
        <w:spacing w:line="240" w:lineRule="auto" w:before="44"/>
        <w:ind w:left="393" w:right="818"/>
        <w:jc w:val="left"/>
      </w:pPr>
      <w:r>
        <w:rPr/>
        <w:t>分母计算过程如下：</w:t>
        <w:tab/>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23"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年初已发行的普通股股数</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796,907,220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798,420,393</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减：年初已发行的限制性股票股数</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13,327,000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15,726,756</w:t>
            </w:r>
          </w:p>
        </w:tc>
      </w:tr>
      <w:tr>
        <w:trPr>
          <w:trHeight w:val="490"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0"/>
                <w:szCs w:val="20"/>
              </w:rPr>
            </w:pPr>
            <w:r>
              <w:rPr>
                <w:rFonts w:ascii="宋体" w:hAnsi="宋体" w:cs="宋体" w:eastAsia="宋体" w:hint="default"/>
                <w:sz w:val="20"/>
                <w:szCs w:val="20"/>
              </w:rPr>
              <w:t>加：本期增发的除限制性股票外的普通股加权数</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20"/>
                <w:szCs w:val="20"/>
              </w:rPr>
            </w:pPr>
            <w:r>
              <w:rPr>
                <w:rFonts w:ascii="Times New Roman"/>
                <w:w w:val="100"/>
                <w:sz w:val="20"/>
              </w:rPr>
              <w:t>-</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加：本年解锁的限制性股票加权数</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591,055</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用于计算基本每股收益的分母</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783,580,220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783,284,692</w:t>
            </w:r>
          </w:p>
        </w:tc>
      </w:tr>
    </w:tbl>
    <w:p>
      <w:pPr>
        <w:spacing w:line="240" w:lineRule="auto" w:before="2"/>
        <w:rPr>
          <w:rFonts w:ascii="宋体" w:hAnsi="宋体" w:cs="宋体" w:eastAsia="宋体" w:hint="default"/>
          <w:sz w:val="19"/>
          <w:szCs w:val="19"/>
        </w:rPr>
      </w:pPr>
    </w:p>
    <w:p>
      <w:pPr>
        <w:pStyle w:val="Heading4"/>
        <w:spacing w:line="240" w:lineRule="auto" w:before="35"/>
        <w:ind w:left="319" w:right="7692"/>
        <w:jc w:val="left"/>
        <w:rPr>
          <w:b w:val="0"/>
          <w:bCs w:val="0"/>
        </w:rPr>
      </w:pPr>
      <w:bookmarkStart w:name="(2)稀释每股收益" w:id="341"/>
      <w:bookmarkEnd w:id="341"/>
      <w:r>
        <w:rPr>
          <w:b w:val="0"/>
          <w:bCs w:val="0"/>
        </w:rPr>
      </w:r>
      <w:r>
        <w:rPr>
          <w:rFonts w:ascii="Times New Roman" w:hAnsi="Times New Roman" w:cs="Times New Roman" w:eastAsia="Times New Roman" w:hint="default"/>
        </w:rPr>
        <w:t>(2)</w:t>
      </w:r>
      <w:r>
        <w:rPr/>
        <w:t>稀释每股收益</w:t>
      </w:r>
      <w:r>
        <w:rPr>
          <w:b w:val="0"/>
          <w:bCs w:val="0"/>
        </w:rPr>
      </w:r>
    </w:p>
    <w:p>
      <w:pPr>
        <w:pStyle w:val="BodyText"/>
        <w:spacing w:line="316" w:lineRule="auto" w:before="46"/>
        <w:ind w:left="214" w:right="818" w:firstLine="180"/>
        <w:jc w:val="left"/>
      </w:pPr>
      <w:r>
        <w:rPr>
          <w:spacing w:val="-2"/>
        </w:rPr>
        <w:t>各报告期末，尚未完成的限制性股票激励计划未满足解锁所附业绩条件，因此在计算各报告年度稀释性每股收益时不予考</w:t>
      </w:r>
      <w:r>
        <w:rPr/>
        <w:t> 虑。</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9" w:top="1100" w:bottom="1160" w:left="920" w:right="0"/>
        </w:sectPr>
      </w:pPr>
    </w:p>
    <w:p>
      <w:pPr>
        <w:pStyle w:val="Heading4"/>
        <w:spacing w:line="240" w:lineRule="auto" w:before="35"/>
        <w:ind w:left="319" w:right="-18"/>
        <w:jc w:val="left"/>
        <w:rPr>
          <w:b w:val="0"/>
          <w:bCs w:val="0"/>
        </w:rPr>
      </w:pPr>
      <w:bookmarkStart w:name="(3)每股收益" w:id="342"/>
      <w:bookmarkEnd w:id="342"/>
      <w:r>
        <w:rPr>
          <w:b w:val="0"/>
          <w:bCs w:val="0"/>
        </w:rPr>
      </w:r>
      <w:r>
        <w:rPr>
          <w:rFonts w:ascii="Times New Roman" w:hAnsi="Times New Roman" w:cs="Times New Roman" w:eastAsia="Times New Roman" w:hint="default"/>
        </w:rPr>
        <w:t>(3)</w:t>
      </w:r>
      <w:r>
        <w:rPr/>
        <w:t>每股收益</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7"/>
        <w:ind w:left="319" w:right="0"/>
        <w:jc w:val="left"/>
      </w:pPr>
      <w:r>
        <w:rPr/>
        <w:t>单位：元</w:t>
      </w:r>
    </w:p>
    <w:p>
      <w:pPr>
        <w:spacing w:after="0" w:line="240" w:lineRule="auto"/>
        <w:jc w:val="left"/>
        <w:sectPr>
          <w:type w:val="continuous"/>
          <w:pgSz w:w="11910" w:h="16840"/>
          <w:pgMar w:top="1060" w:bottom="1160" w:left="920" w:right="0"/>
          <w:cols w:num="2" w:equalWidth="0">
            <w:col w:w="1410" w:space="7404"/>
            <w:col w:w="2176"/>
          </w:cols>
        </w:sectPr>
      </w:pP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80"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7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r>
        <w:trPr>
          <w:trHeight w:val="323"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0.04</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-0.48</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left="214" w:right="7692"/>
        <w:jc w:val="left"/>
        <w:rPr>
          <w:b w:val="0"/>
          <w:bCs w:val="0"/>
        </w:rPr>
      </w:pPr>
      <w:bookmarkStart w:name="八、合并范围的变更" w:id="343"/>
      <w:bookmarkEnd w:id="34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3" w:right="7692"/>
        <w:jc w:val="left"/>
        <w:rPr>
          <w:b w:val="0"/>
          <w:bCs w:val="0"/>
        </w:rPr>
      </w:pPr>
      <w:bookmarkStart w:name="1、非同一控制下企业合并" w:id="344"/>
      <w:bookmarkEnd w:id="344"/>
      <w:r>
        <w:rPr>
          <w:b w:val="0"/>
          <w:bCs w:val="0"/>
        </w:rPr>
      </w:r>
      <w:r>
        <w:rPr>
          <w:rFonts w:ascii="Times New Roman" w:hAnsi="Times New Roman" w:cs="Times New Roman" w:eastAsia="Times New Roman" w:hint="default"/>
        </w:rPr>
        <w:t>1</w:t>
      </w:r>
      <w:r>
        <w:rPr/>
        <w:t>、非同一控制下企业合并</w:t>
      </w:r>
      <w:r>
        <w:rPr>
          <w:b w:val="0"/>
          <w:bCs w:val="0"/>
        </w:rPr>
      </w:r>
    </w:p>
    <w:p>
      <w:pPr>
        <w:pStyle w:val="Heading4"/>
        <w:spacing w:line="240" w:lineRule="auto" w:before="143"/>
        <w:ind w:left="213" w:right="818"/>
        <w:jc w:val="left"/>
        <w:rPr>
          <w:b w:val="0"/>
          <w:bCs w:val="0"/>
        </w:rPr>
      </w:pPr>
      <w:bookmarkStart w:name="（1）本期发生的非同一控制下企业合并" w:id="345"/>
      <w:bookmarkEnd w:id="34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064"/>
        <w:gridCol w:w="1064"/>
        <w:gridCol w:w="1274"/>
        <w:gridCol w:w="854"/>
        <w:gridCol w:w="1064"/>
        <w:gridCol w:w="1063"/>
        <w:gridCol w:w="1062"/>
        <w:gridCol w:w="1202"/>
        <w:gridCol w:w="1134"/>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5" w:right="55"/>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47,171,600.00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能够实际控 制被购买方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21,276,138.84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4,756,862.65</w:t>
            </w:r>
          </w:p>
        </w:tc>
      </w:tr>
    </w:tbl>
    <w:p>
      <w:pPr>
        <w:spacing w:line="240" w:lineRule="auto" w:before="2"/>
        <w:rPr>
          <w:rFonts w:ascii="宋体" w:hAnsi="宋体" w:cs="宋体" w:eastAsia="宋体" w:hint="default"/>
          <w:sz w:val="19"/>
          <w:szCs w:val="19"/>
        </w:rPr>
      </w:pPr>
    </w:p>
    <w:p>
      <w:pPr>
        <w:pStyle w:val="Heading4"/>
        <w:spacing w:line="240" w:lineRule="auto" w:before="35"/>
        <w:ind w:left="214" w:right="7692"/>
        <w:jc w:val="left"/>
        <w:rPr>
          <w:b w:val="0"/>
          <w:bCs w:val="0"/>
        </w:rPr>
      </w:pPr>
      <w:bookmarkStart w:name="（2）合并成本及商誉" w:id="346"/>
      <w:bookmarkEnd w:id="34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5104"/>
        <w:gridCol w:w="4395"/>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31,632,720.00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15,538,880.00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22,198,400.00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30,040,699.86</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39,329,300.14</w:t>
            </w:r>
          </w:p>
        </w:tc>
      </w:tr>
    </w:tbl>
    <w:p>
      <w:pPr>
        <w:pStyle w:val="BodyText"/>
        <w:spacing w:line="240" w:lineRule="auto" w:before="51"/>
        <w:ind w:left="214" w:right="818"/>
        <w:jc w:val="left"/>
      </w:pPr>
      <w:r>
        <w:rPr/>
        <w:t>合并成本公允价值的确定方法、或有对价及其变动的说明：</w:t>
      </w:r>
    </w:p>
    <w:p>
      <w:pPr>
        <w:spacing w:after="0" w:line="240" w:lineRule="auto"/>
        <w:jc w:val="left"/>
        <w:sectPr>
          <w:type w:val="continuous"/>
          <w:pgSz w:w="11910" w:h="16840"/>
          <w:pgMar w:top="1060" w:bottom="1160" w:left="920" w:right="0"/>
        </w:sectPr>
      </w:pPr>
    </w:p>
    <w:p>
      <w:pPr>
        <w:spacing w:line="240" w:lineRule="auto" w:before="12"/>
        <w:rPr>
          <w:rFonts w:ascii="宋体" w:hAnsi="宋体" w:cs="宋体" w:eastAsia="宋体" w:hint="default"/>
          <w:sz w:val="21"/>
          <w:szCs w:val="21"/>
        </w:rPr>
      </w:pPr>
    </w:p>
    <w:p>
      <w:pPr>
        <w:pStyle w:val="BodyText"/>
        <w:spacing w:line="300" w:lineRule="auto" w:before="44"/>
        <w:ind w:right="1115" w:firstLine="450"/>
        <w:jc w:val="left"/>
      </w:pPr>
      <w:r>
        <w:rPr>
          <w:rFonts w:ascii="Times New Roman" w:hAnsi="Times New Roman" w:cs="Times New Roman" w:eastAsia="Times New Roman" w:hint="default"/>
        </w:rPr>
        <w:t>iTalk</w:t>
      </w:r>
      <w:r>
        <w:rPr>
          <w:rFonts w:ascii="Times New Roman" w:hAnsi="Times New Roman" w:cs="Times New Roman" w:eastAsia="Times New Roman" w:hint="default"/>
          <w:spacing w:val="-9"/>
        </w:rPr>
        <w:t> </w:t>
      </w:r>
      <w:r>
        <w:rPr>
          <w:rFonts w:ascii="Times New Roman" w:hAnsi="Times New Roman" w:cs="Times New Roman" w:eastAsia="Times New Roman" w:hint="default"/>
        </w:rPr>
        <w:t>Media</w:t>
      </w:r>
      <w:r>
        <w:rPr/>
        <w:t>原为本集团之联营企业，本集团持有其</w:t>
      </w:r>
      <w:r>
        <w:rPr>
          <w:rFonts w:ascii="Times New Roman" w:hAnsi="Times New Roman" w:cs="Times New Roman" w:eastAsia="Times New Roman" w:hint="default"/>
        </w:rPr>
        <w:t>32%</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日，公司收购其剩余</w:t>
      </w:r>
      <w:r>
        <w:rPr>
          <w:rFonts w:ascii="Times New Roman" w:hAnsi="Times New Roman" w:cs="Times New Roman" w:eastAsia="Times New Roman" w:hint="default"/>
        </w:rPr>
        <w:t>68%</w:t>
      </w:r>
      <w:r>
        <w:rPr/>
        <w:t>的股权。股权对价 最大为</w:t>
      </w:r>
      <w:r>
        <w:rPr>
          <w:rFonts w:ascii="Times New Roman" w:hAnsi="Times New Roman" w:cs="Times New Roman" w:eastAsia="Times New Roman" w:hint="default"/>
        </w:rPr>
        <w:t>680</w:t>
      </w:r>
      <w:r>
        <w:rPr/>
        <w:t>万美元，股权对价包括现金对价</w:t>
      </w:r>
      <w:r>
        <w:rPr>
          <w:rFonts w:ascii="Times New Roman" w:hAnsi="Times New Roman" w:cs="Times New Roman" w:eastAsia="Times New Roman" w:hint="default"/>
        </w:rPr>
        <w:t>456</w:t>
      </w:r>
      <w:r>
        <w:rPr/>
        <w:t>万美元和或有对价，其中或有对价根据</w:t>
      </w:r>
      <w:r>
        <w:rPr>
          <w:rFonts w:ascii="Times New Roman" w:hAnsi="Times New Roman" w:cs="Times New Roman" w:eastAsia="Times New Roman" w:hint="default"/>
        </w:rPr>
        <w:t>2017</w:t>
      </w:r>
      <w:r>
        <w:rPr/>
        <w:t>年业绩情况确定，最高上限为</w:t>
      </w:r>
      <w:r>
        <w:rPr>
          <w:rFonts w:ascii="Times New Roman" w:hAnsi="Times New Roman" w:cs="Times New Roman" w:eastAsia="Times New Roman" w:hint="default"/>
        </w:rPr>
        <w:t>224 </w:t>
      </w:r>
      <w:r>
        <w:rPr/>
        <w:t>万美元。若未完成业绩目标，则根据</w:t>
      </w:r>
      <w:r>
        <w:rPr>
          <w:rFonts w:ascii="Times New Roman" w:hAnsi="Times New Roman" w:cs="Times New Roman" w:eastAsia="Times New Roman" w:hint="default"/>
        </w:rPr>
        <w:t>iTalk Media 2017</w:t>
      </w:r>
      <w:r>
        <w:rPr/>
        <w:t>年实际完成的营业利润情况进行调整。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iTalk</w:t>
      </w:r>
      <w:r>
        <w:rPr>
          <w:rFonts w:ascii="Times New Roman" w:hAnsi="Times New Roman" w:cs="Times New Roman" w:eastAsia="Times New Roman" w:hint="default"/>
          <w:spacing w:val="-4"/>
        </w:rPr>
        <w:t> </w:t>
      </w:r>
      <w:r>
        <w:rPr>
          <w:rFonts w:ascii="Times New Roman" w:hAnsi="Times New Roman" w:cs="Times New Roman" w:eastAsia="Times New Roman" w:hint="default"/>
        </w:rPr>
        <w:t>Global</w:t>
      </w:r>
      <w:r>
        <w:rPr>
          <w:rFonts w:ascii="Times New Roman" w:hAnsi="Times New Roman" w:cs="Times New Roman" w:eastAsia="Times New Roman" w:hint="default"/>
        </w:rPr>
        <w:t> </w:t>
      </w:r>
      <w:r>
        <w:rPr/>
        <w:t>取得</w:t>
      </w:r>
      <w:r>
        <w:rPr>
          <w:rFonts w:ascii="Times New Roman" w:hAnsi="Times New Roman" w:cs="Times New Roman" w:eastAsia="Times New Roman" w:hint="default"/>
        </w:rPr>
        <w:t>iTalk Media</w:t>
      </w:r>
      <w:r>
        <w:rPr>
          <w:rFonts w:ascii="Times New Roman" w:hAnsi="Times New Roman" w:cs="Times New Roman" w:eastAsia="Times New Roman" w:hint="default"/>
          <w:spacing w:val="-22"/>
        </w:rPr>
        <w:t> </w:t>
      </w:r>
      <w:r>
        <w:rPr/>
        <w:t>的实际控制权。于购买日，本集团预计上述或有对价的公允价值为</w:t>
      </w:r>
      <w:r>
        <w:rPr>
          <w:rFonts w:ascii="Times New Roman" w:hAnsi="Times New Roman" w:cs="Times New Roman" w:eastAsia="Times New Roman" w:hint="default"/>
        </w:rPr>
        <w:t>224</w:t>
      </w:r>
      <w:r>
        <w:rPr/>
        <w:t>万美元。交易完成后，公司合计持有 </w:t>
      </w:r>
      <w:r>
        <w:rPr>
          <w:rFonts w:ascii="Times New Roman" w:hAnsi="Times New Roman" w:cs="Times New Roman" w:eastAsia="Times New Roman" w:hint="default"/>
        </w:rPr>
        <w:t>iTalk Media 100%</w:t>
      </w:r>
      <w:r>
        <w:rPr/>
        <w:t>股权。于</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iTalk</w:t>
      </w:r>
      <w:r>
        <w:rPr>
          <w:rFonts w:ascii="Times New Roman" w:hAnsi="Times New Roman" w:cs="Times New Roman" w:eastAsia="Times New Roman" w:hint="default"/>
          <w:spacing w:val="-7"/>
        </w:rPr>
        <w:t> </w:t>
      </w:r>
      <w:r>
        <w:rPr>
          <w:rFonts w:ascii="Times New Roman" w:hAnsi="Times New Roman" w:cs="Times New Roman" w:eastAsia="Times New Roman" w:hint="default"/>
        </w:rPr>
        <w:t>Media</w:t>
      </w:r>
      <w:r>
        <w:rPr/>
        <w:t>完成业绩目标，或有对价的公允价值未发生变动。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被购买方于购买日可辨认资产、负债" w:id="347"/>
      <w:bookmarkEnd w:id="34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39,359,581.32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22,616,438.12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13,387,865.86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13,387,865.86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5,060,209.63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5,060,209.63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123,234.56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16,743,143.20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138,524.61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138,524.61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3,906,603.46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3,906,603.46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9,318,881.46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4,557,131.53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4,172,852.39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4,172,852.39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4,761,749.93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384,279.14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384,279.14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30,040,699.86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18,059,306.59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30,040,699.86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18,059,306.59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购买日之前持有的股权按照公允价值重新计量产生的利得或损失" w:id="348"/>
      <w:bookmarkEnd w:id="34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100" w:bottom="1160" w:left="980" w:right="0"/>
        </w:sectPr>
      </w:pPr>
    </w:p>
    <w:p>
      <w:pPr>
        <w:pStyle w:val="BodyText"/>
        <w:spacing w:line="240" w:lineRule="auto" w:before="44"/>
        <w:ind w:left="154" w:right="-20"/>
        <w:jc w:val="left"/>
      </w:pPr>
      <w:r>
        <w:rPr/>
        <w:t>是否存在通过多次交易分步实现企业合并且在报告期内取得控制权的交易</w:t>
      </w:r>
    </w:p>
    <w:p>
      <w:pPr>
        <w:pStyle w:val="BodyText"/>
        <w:spacing w:line="240" w:lineRule="auto" w:before="116"/>
        <w:ind w:left="15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8"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1338"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5,870,075.62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22,198,400.00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16,328,324.38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公允价值以单位股 权价格乘以购买日 前持有股数计算所 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-43,078.33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5）购买日或合并当期期末无法合理确定合并对价或被购买方可辨认资产、负债公允价值" w:id="349"/>
      <w:bookmarkEnd w:id="34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同一控制下企业合并：无" w:id="350"/>
      <w:bookmarkEnd w:id="350"/>
      <w:r>
        <w:rPr>
          <w:b w:val="0"/>
          <w:bCs w:val="0"/>
        </w:rPr>
      </w:r>
      <w:r>
        <w:rPr>
          <w:rFonts w:ascii="Times New Roman" w:hAnsi="Times New Roman" w:cs="Times New Roman" w:eastAsia="Times New Roman" w:hint="default"/>
        </w:rPr>
        <w:t>2</w:t>
      </w:r>
      <w:r>
        <w:rPr/>
        <w:t>、同一控制下企业合并：无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反向购买：无" w:id="351"/>
      <w:bookmarkEnd w:id="351"/>
      <w:r>
        <w:rPr>
          <w:b w:val="0"/>
          <w:bCs w:val="0"/>
        </w:rPr>
      </w:r>
      <w:r>
        <w:rPr>
          <w:rFonts w:ascii="Times New Roman" w:hAnsi="Times New Roman" w:cs="Times New Roman" w:eastAsia="Times New Roman" w:hint="default"/>
        </w:rPr>
        <w:t>3</w:t>
      </w:r>
      <w:r>
        <w:rPr/>
        <w:t>、反向购买：无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处置子公司：无" w:id="352"/>
      <w:bookmarkEnd w:id="352"/>
      <w:r>
        <w:rPr>
          <w:b w:val="0"/>
          <w:bCs w:val="0"/>
        </w:rPr>
      </w:r>
      <w:r>
        <w:rPr>
          <w:rFonts w:ascii="Times New Roman" w:hAnsi="Times New Roman" w:cs="Times New Roman" w:eastAsia="Times New Roman" w:hint="default"/>
        </w:rPr>
        <w:t>4</w:t>
      </w:r>
      <w:r>
        <w:rPr/>
        <w:t>、处置子公司：无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其他原因的合并范围变动" w:id="353"/>
      <w:bookmarkEnd w:id="35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月，杭州展动完成注销。</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54"/>
      <w:bookmarkEnd w:id="35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在子公司中的权益" w:id="355"/>
      <w:bookmarkEnd w:id="35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企业集团的构成" w:id="356"/>
      <w:bookmarkEnd w:id="35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993"/>
        <w:gridCol w:w="1418"/>
        <w:gridCol w:w="1134"/>
        <w:gridCol w:w="991"/>
        <w:gridCol w:w="1560"/>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二六三增值通信香港有限公司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Value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Added</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Communication Hong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Co.,Limited)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VPN</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二六三软件技术（北京）有限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9"/>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w:t>
            </w:r>
            <w:r>
              <w:rPr>
                <w:rFonts w:ascii="Times New Roman"/>
                <w:spacing w:val="-1"/>
                <w:sz w:val="18"/>
              </w:rPr>
              <w:t> </w:t>
            </w:r>
            <w:r>
              <w:rPr>
                <w:rFonts w:ascii="Times New Roman"/>
                <w:sz w:val="18"/>
              </w:rPr>
              <w:t>Communications</w:t>
            </w:r>
            <w:r>
              <w:rPr>
                <w:rFonts w:ascii="Times New Roman"/>
                <w:sz w:val="18"/>
              </w:rPr>
              <w:t> 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VoIP</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17"/>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29"/>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5"/>
                <w:sz w:val="18"/>
              </w:rPr>
              <w:t> </w:t>
            </w:r>
            <w:r>
              <w:rPr>
                <w:rFonts w:ascii="Times New Roman"/>
                <w:sz w:val="18"/>
              </w:rPr>
              <w:t>L.L.C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3"/>
              <w:jc w:val="left"/>
              <w:rPr>
                <w:rFonts w:ascii="Times New Roman" w:hAnsi="Times New Roman" w:cs="Times New Roman" w:eastAsia="Times New Roman" w:hint="default"/>
                <w:sz w:val="18"/>
                <w:szCs w:val="18"/>
              </w:rPr>
            </w:pPr>
            <w:r>
              <w:rPr>
                <w:rFonts w:ascii="Times New Roman"/>
                <w:sz w:val="18"/>
              </w:rPr>
              <w:t>Digital Technology</w:t>
            </w:r>
            <w:r>
              <w:rPr>
                <w:rFonts w:ascii="Times New Roman"/>
                <w:spacing w:val="-19"/>
                <w:sz w:val="18"/>
              </w:rPr>
              <w:t> </w:t>
            </w:r>
            <w:r>
              <w:rPr>
                <w:rFonts w:ascii="Times New Roman"/>
                <w:sz w:val="18"/>
              </w:rPr>
              <w:t>Marketing</w:t>
            </w:r>
            <w:r>
              <w:rPr>
                <w:rFonts w:ascii="Times New Roman"/>
                <w:w w:val="99"/>
                <w:sz w:val="18"/>
              </w:rPr>
              <w:t> </w:t>
            </w:r>
            <w:r>
              <w:rPr>
                <w:rFonts w:ascii="Times New Roman"/>
                <w:sz w:val="18"/>
              </w:rPr>
              <w:t>and Information,</w:t>
            </w:r>
            <w:r>
              <w:rPr>
                <w:rFonts w:ascii="Times New Roman"/>
                <w:spacing w:val="-4"/>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经营推广</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19"/>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VoIP</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1"/>
                <w:sz w:val="18"/>
              </w:rPr>
              <w:t> </w:t>
            </w:r>
            <w:r>
              <w:rPr>
                <w:rFonts w:ascii="Times New Roman"/>
                <w:sz w:val="18"/>
              </w:rPr>
              <w:t>Corporation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海外移动虚拟网 络运营业务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134"/>
        <w:gridCol w:w="993"/>
        <w:gridCol w:w="1418"/>
        <w:gridCol w:w="1134"/>
        <w:gridCol w:w="991"/>
        <w:gridCol w:w="1560"/>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北京首都在线网络技术有限公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p>
          <w:p>
            <w:pPr>
              <w:pStyle w:val="TableParagraph"/>
              <w:spacing w:line="302" w:lineRule="auto" w:before="76"/>
              <w:ind w:left="22" w:right="66"/>
              <w:jc w:val="left"/>
              <w:rPr>
                <w:rFonts w:ascii="宋体" w:hAnsi="宋体" w:cs="宋体" w:eastAsia="宋体" w:hint="default"/>
                <w:sz w:val="18"/>
                <w:szCs w:val="18"/>
              </w:rPr>
            </w:pPr>
            <w:r>
              <w:rPr>
                <w:rFonts w:ascii="宋体" w:hAnsi="宋体" w:cs="宋体" w:eastAsia="宋体" w:hint="default"/>
                <w:sz w:val="18"/>
                <w:szCs w:val="18"/>
              </w:rPr>
              <w:t>（英文名：</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Hongkong</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二六三香港控股有限公司（英 文名：</w:t>
            </w:r>
            <w:r>
              <w:rPr>
                <w:rFonts w:ascii="Times New Roman" w:hAnsi="Times New Roman" w:cs="Times New Roman" w:eastAsia="Times New Roman" w:hint="default"/>
                <w:sz w:val="18"/>
                <w:szCs w:val="18"/>
              </w:rPr>
              <w:t>NET263 Holdings Limited  </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United Wise Services</w:t>
            </w:r>
            <w:r>
              <w:rPr>
                <w:rFonts w:ascii="Times New Roman"/>
                <w:spacing w:val="-17"/>
                <w:sz w:val="18"/>
              </w:rPr>
              <w:t> </w:t>
            </w:r>
            <w:r>
              <w:rPr>
                <w:rFonts w:ascii="Times New Roman"/>
                <w:sz w:val="18"/>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7"/>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广州二六三移动通信有限公司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二六三移动通信（香港）有限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迪讯（香港）有限公司（英文 名：</w:t>
            </w:r>
            <w:r>
              <w:rPr>
                <w:rFonts w:ascii="Times New Roman" w:hAnsi="Times New Roman" w:cs="Times New Roman" w:eastAsia="Times New Roman" w:hint="default"/>
                <w:sz w:val="18"/>
                <w:szCs w:val="18"/>
              </w:rPr>
              <w:t>Delcom (HK)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前海迪迅（深圳）有限公司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展动科技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北京展视互动科技有限公司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杭州展动科技有限公司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iTalkBB Media</w:t>
            </w:r>
            <w:r>
              <w:rPr>
                <w:rFonts w:ascii="Times New Roman"/>
                <w:spacing w:val="-16"/>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2"/>
                <w:sz w:val="18"/>
              </w:rPr>
              <w:t> </w:t>
            </w:r>
            <w:r>
              <w:rPr>
                <w:rFonts w:ascii="Times New Roman"/>
                <w:sz w:val="18"/>
              </w:rPr>
              <w:t>Corporation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上海奈盛通信科技有限公司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非同一控制下收购</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重要的非全资子公司" w:id="357"/>
      <w:bookmarkEnd w:id="35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6" w:right="0"/>
              <w:jc w:val="left"/>
              <w:rPr>
                <w:rFonts w:ascii="Times New Roman" w:hAnsi="Times New Roman" w:cs="Times New Roman" w:eastAsia="Times New Roman" w:hint="default"/>
                <w:sz w:val="18"/>
                <w:szCs w:val="18"/>
              </w:rPr>
            </w:pPr>
            <w:r>
              <w:rPr>
                <w:rFonts w:ascii="Times New Roman"/>
                <w:sz w:val="18"/>
              </w:rPr>
              <w:t>-9,421,733.86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89,790,281.88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15"/>
        <w:ind w:left="10049" w:right="134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71"/>
          <w:footerReference w:type="default" r:id="rId72"/>
          <w:pgSz w:w="16840" w:h="11910" w:orient="landscape"/>
          <w:pgMar w:header="0" w:footer="0" w:top="800" w:bottom="0" w:left="1300" w:right="0"/>
        </w:sectPr>
      </w:pPr>
    </w:p>
    <w:p>
      <w:pPr>
        <w:pStyle w:val="Heading4"/>
        <w:spacing w:line="240" w:lineRule="auto" w:before="35"/>
        <w:ind w:left="140" w:right="0"/>
        <w:jc w:val="left"/>
        <w:rPr>
          <w:b w:val="0"/>
          <w:bCs w:val="0"/>
        </w:rPr>
      </w:pPr>
      <w:bookmarkStart w:name="（3）重要非全资子公司的主要财务信息" w:id="358"/>
      <w:bookmarkEnd w:id="358"/>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pStyle w:val="BodyText"/>
        <w:spacing w:line="240" w:lineRule="auto" w:before="138"/>
        <w:ind w:left="140" w:right="0"/>
        <w:jc w:val="left"/>
      </w:pPr>
      <w:r>
        <w:rPr/>
        <w:t>单位： 元</w:t>
      </w:r>
    </w:p>
    <w:p>
      <w:pPr>
        <w:spacing w:after="0" w:line="240" w:lineRule="auto"/>
        <w:jc w:val="left"/>
        <w:sectPr>
          <w:type w:val="continuous"/>
          <w:pgSz w:w="16840" w:h="11910" w:orient="landscape"/>
          <w:pgMar w:top="1060" w:bottom="1160" w:left="1300" w:right="0"/>
          <w:cols w:num="2" w:equalWidth="0">
            <w:col w:w="3827" w:space="9323"/>
            <w:col w:w="2390"/>
          </w:cols>
        </w:sectPr>
      </w:pP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15"/>
        <w:gridCol w:w="1092"/>
        <w:gridCol w:w="1181"/>
        <w:gridCol w:w="1181"/>
        <w:gridCol w:w="1016"/>
        <w:gridCol w:w="1013"/>
        <w:gridCol w:w="1013"/>
        <w:gridCol w:w="1091"/>
        <w:gridCol w:w="1181"/>
        <w:gridCol w:w="1181"/>
        <w:gridCol w:w="1016"/>
        <w:gridCol w:w="1018"/>
        <w:gridCol w:w="1016"/>
      </w:tblGrid>
      <w:tr>
        <w:trPr>
          <w:trHeight w:val="401" w:hRule="exact"/>
        </w:trPr>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9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15"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58,918,126.74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130,425,346.79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189,343,473.53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6,098,000.32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6,098,000.32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68,335,460.81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137,561,936.57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205,897,397.38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center"/>
              <w:rPr>
                <w:rFonts w:ascii="Times New Roman" w:hAnsi="Times New Roman" w:cs="Times New Roman" w:eastAsia="Times New Roman" w:hint="default"/>
                <w:sz w:val="18"/>
                <w:szCs w:val="18"/>
              </w:rPr>
            </w:pPr>
            <w:r>
              <w:rPr>
                <w:rFonts w:ascii="Times New Roman"/>
                <w:sz w:val="18"/>
              </w:rPr>
              <w:t>3,423,895.88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center"/>
              <w:rPr>
                <w:rFonts w:ascii="Times New Roman" w:hAnsi="Times New Roman" w:cs="Times New Roman" w:eastAsia="Times New Roman" w:hint="default"/>
                <w:sz w:val="18"/>
                <w:szCs w:val="18"/>
              </w:rPr>
            </w:pPr>
            <w:r>
              <w:rPr>
                <w:rFonts w:ascii="Times New Roman"/>
                <w:sz w:val="18"/>
              </w:rPr>
              <w:t>3,423,895.88</w:t>
            </w:r>
          </w:p>
        </w:tc>
      </w:tr>
    </w:tbl>
    <w:p>
      <w:pPr>
        <w:pStyle w:val="BodyText"/>
        <w:spacing w:line="240" w:lineRule="auto" w:before="51"/>
        <w:ind w:left="0" w:right="14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54"/>
        <w:gridCol w:w="1553"/>
        <w:gridCol w:w="1556"/>
        <w:gridCol w:w="1558"/>
        <w:gridCol w:w="1562"/>
        <w:gridCol w:w="1555"/>
        <w:gridCol w:w="1556"/>
        <w:gridCol w:w="1556"/>
        <w:gridCol w:w="1564"/>
      </w:tblGrid>
      <w:tr>
        <w:trPr>
          <w:trHeight w:val="402" w:hRule="exact"/>
        </w:trPr>
        <w:tc>
          <w:tcPr>
            <w:tcW w:w="15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54" w:type="dxa"/>
            <w:vMerge/>
            <w:tcBorders>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6" w:right="0"/>
              <w:jc w:val="left"/>
              <w:rPr>
                <w:rFonts w:ascii="Times New Roman" w:hAnsi="Times New Roman" w:cs="Times New Roman" w:eastAsia="Times New Roman" w:hint="default"/>
                <w:sz w:val="18"/>
                <w:szCs w:val="18"/>
              </w:rPr>
            </w:pPr>
            <w:r>
              <w:rPr>
                <w:rFonts w:ascii="Times New Roman"/>
                <w:sz w:val="18"/>
              </w:rPr>
              <w:t>2,870,784.02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8" w:right="0"/>
              <w:jc w:val="left"/>
              <w:rPr>
                <w:rFonts w:ascii="Times New Roman" w:hAnsi="Times New Roman" w:cs="Times New Roman" w:eastAsia="Times New Roman" w:hint="default"/>
                <w:sz w:val="18"/>
                <w:szCs w:val="18"/>
              </w:rPr>
            </w:pPr>
            <w:r>
              <w:rPr>
                <w:rFonts w:ascii="Times New Roman"/>
                <w:sz w:val="18"/>
              </w:rPr>
              <w:t>-19,228,028.29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-19,228,028.29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-8,943,276.98</w:t>
            </w:r>
          </w:p>
        </w:tc>
        <w:tc>
          <w:tcPr>
            <w:tcW w:w="155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4" w:right="0"/>
              <w:jc w:val="left"/>
              <w:rPr>
                <w:rFonts w:ascii="Times New Roman" w:hAnsi="Times New Roman" w:cs="Times New Roman" w:eastAsia="Times New Roman" w:hint="default"/>
                <w:sz w:val="18"/>
                <w:szCs w:val="18"/>
              </w:rPr>
            </w:pPr>
            <w:r>
              <w:rPr>
                <w:rFonts w:ascii="Times New Roman"/>
                <w:sz w:val="18"/>
              </w:rPr>
              <w:t>-914,571.88</w:t>
            </w:r>
          </w:p>
        </w:tc>
        <w:tc>
          <w:tcPr>
            <w:tcW w:w="155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-566,472.63</w:t>
            </w:r>
            <w:r>
              <w:rPr>
                <w:rFonts w:ascii="Times New Roman"/>
                <w:sz w:val="18"/>
              </w:rPr>
            </w:r>
          </w:p>
        </w:tc>
      </w:tr>
    </w:tbl>
    <w:p>
      <w:pPr>
        <w:spacing w:line="240" w:lineRule="auto" w:before="2"/>
        <w:rPr>
          <w:rFonts w:ascii="宋体" w:hAnsi="宋体" w:cs="宋体" w:eastAsia="宋体" w:hint="default"/>
          <w:sz w:val="8"/>
          <w:szCs w:val="8"/>
        </w:rPr>
      </w:pPr>
    </w:p>
    <w:p>
      <w:pPr>
        <w:pStyle w:val="Heading4"/>
        <w:spacing w:line="240" w:lineRule="auto" w:before="35"/>
        <w:ind w:left="140" w:right="1340"/>
        <w:jc w:val="left"/>
        <w:rPr>
          <w:b w:val="0"/>
          <w:bCs w:val="0"/>
        </w:rPr>
      </w:pPr>
      <w:bookmarkStart w:name="（4）使用企业集团资产和清偿企业集团债务的重大限制：无" w:id="359"/>
      <w:bookmarkEnd w:id="359"/>
      <w:r>
        <w:rPr>
          <w:b w:val="0"/>
          <w:bCs w:val="0"/>
        </w:rPr>
      </w:r>
      <w:r>
        <w:rPr/>
        <w:t>（</w:t>
      </w:r>
      <w:r>
        <w:rPr>
          <w:rFonts w:ascii="Times New Roman" w:hAnsi="Times New Roman" w:cs="Times New Roman" w:eastAsia="Times New Roman" w:hint="default"/>
        </w:rPr>
        <w:t>4</w:t>
      </w:r>
      <w:r>
        <w:rPr/>
        <w:t>）使用企业集团资产和清偿企业集团债务的重大限制：无</w:t>
      </w:r>
      <w:r>
        <w:rPr>
          <w:b w:val="0"/>
          <w:bCs w:val="0"/>
        </w:rPr>
      </w:r>
    </w:p>
    <w:p>
      <w:pPr>
        <w:pStyle w:val="Heading4"/>
        <w:spacing w:line="240" w:lineRule="auto" w:before="178"/>
        <w:ind w:left="140" w:right="1340"/>
        <w:jc w:val="left"/>
        <w:rPr>
          <w:b w:val="0"/>
          <w:bCs w:val="0"/>
        </w:rPr>
      </w:pPr>
      <w:bookmarkStart w:name="（5）向纳入合并财务报表范围的结构化主体提供的财务支持或其他支持：无" w:id="360"/>
      <w:bookmarkEnd w:id="36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）向纳入合并财务报表范围的结构化主体提供的财务支持或其他支持：无</w:t>
      </w:r>
      <w:r>
        <w:rPr>
          <w:b w:val="0"/>
          <w:bCs w:val="0"/>
        </w:rPr>
      </w:r>
    </w:p>
    <w:p>
      <w:pPr>
        <w:pStyle w:val="Heading4"/>
        <w:spacing w:line="240" w:lineRule="auto" w:before="178"/>
        <w:ind w:left="140" w:right="1340"/>
        <w:jc w:val="left"/>
        <w:rPr>
          <w:b w:val="0"/>
          <w:bCs w:val="0"/>
        </w:rPr>
      </w:pPr>
      <w:bookmarkStart w:name="2、在子公司的所有者权益份额发生变化且仍控制子公司的交易" w:id="361"/>
      <w:bookmarkEnd w:id="36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pStyle w:val="Heading4"/>
        <w:spacing w:line="240" w:lineRule="auto" w:before="178"/>
        <w:ind w:left="140" w:right="1340"/>
        <w:jc w:val="left"/>
        <w:rPr>
          <w:b w:val="0"/>
          <w:bCs w:val="0"/>
        </w:rPr>
      </w:pPr>
      <w:bookmarkStart w:name="（1）在子公司所有者权益份额发生变化的情况说明：无" w:id="362"/>
      <w:bookmarkEnd w:id="362"/>
      <w:r>
        <w:rPr>
          <w:b w:val="0"/>
          <w:bCs w:val="0"/>
        </w:rPr>
      </w:r>
      <w:r>
        <w:rPr/>
        <w:t>（</w:t>
      </w:r>
      <w:r>
        <w:rPr>
          <w:rFonts w:ascii="Times New Roman" w:hAnsi="Times New Roman" w:cs="Times New Roman" w:eastAsia="Times New Roman" w:hint="default"/>
        </w:rPr>
        <w:t>1</w:t>
      </w:r>
      <w:r>
        <w:rPr/>
        <w:t>）在子公司所有者权益份额发生变化的情况说明：无</w:t>
      </w:r>
      <w:r>
        <w:rPr>
          <w:b w:val="0"/>
          <w:bCs w:val="0"/>
        </w:rPr>
      </w:r>
    </w:p>
    <w:p>
      <w:pPr>
        <w:pStyle w:val="Heading4"/>
        <w:spacing w:line="240" w:lineRule="auto" w:before="178"/>
        <w:ind w:left="140" w:right="1340"/>
        <w:jc w:val="left"/>
        <w:rPr>
          <w:b w:val="0"/>
          <w:bCs w:val="0"/>
        </w:rPr>
      </w:pPr>
      <w:bookmarkStart w:name="（2）交易对于少数股东权益及归属于母公司所有者权益的影响：无" w:id="363"/>
      <w:bookmarkEnd w:id="363"/>
      <w:r>
        <w:rPr>
          <w:b w:val="0"/>
          <w:bCs w:val="0"/>
        </w:rPr>
      </w:r>
      <w:r>
        <w:rPr/>
        <w:t>（</w:t>
      </w:r>
      <w:r>
        <w:rPr>
          <w:rFonts w:ascii="Times New Roman" w:hAnsi="Times New Roman" w:cs="Times New Roman" w:eastAsia="Times New Roman" w:hint="default"/>
        </w:rPr>
        <w:t>2</w:t>
      </w:r>
      <w:r>
        <w:rPr/>
        <w:t>）交易对于少数股东权益及归属于母公司所有者权益的影响：无</w:t>
      </w:r>
      <w:r>
        <w:rPr>
          <w:b w:val="0"/>
          <w:bCs w:val="0"/>
        </w:rPr>
      </w:r>
    </w:p>
    <w:p>
      <w:pPr>
        <w:pStyle w:val="Heading4"/>
        <w:spacing w:line="240" w:lineRule="auto" w:before="178"/>
        <w:ind w:left="140" w:right="1340"/>
        <w:jc w:val="left"/>
        <w:rPr>
          <w:b w:val="0"/>
          <w:bCs w:val="0"/>
        </w:rPr>
      </w:pPr>
      <w:bookmarkStart w:name="3、在合营安排或联营企业中的权益" w:id="364"/>
      <w:bookmarkEnd w:id="364"/>
      <w:r>
        <w:rPr>
          <w:b w:val="0"/>
          <w:bCs w:val="0"/>
        </w:rPr>
      </w:r>
      <w:r>
        <w:rPr>
          <w:rFonts w:ascii="Times New Roman" w:hAnsi="Times New Roman" w:cs="Times New Roman" w:eastAsia="Times New Roman" w:hint="default"/>
        </w:rPr>
        <w:t>3</w:t>
      </w:r>
      <w:r>
        <w:rPr/>
        <w:t>、在合营安排或联营企业中的权益</w:t>
      </w:r>
      <w:r>
        <w:rPr>
          <w:b w:val="0"/>
          <w:bCs w:val="0"/>
        </w:rPr>
      </w:r>
    </w:p>
    <w:p>
      <w:pPr>
        <w:pStyle w:val="Heading4"/>
        <w:spacing w:line="240" w:lineRule="auto" w:before="179"/>
        <w:ind w:left="140" w:right="1340"/>
        <w:jc w:val="left"/>
        <w:rPr>
          <w:b w:val="0"/>
          <w:bCs w:val="0"/>
        </w:rPr>
      </w:pPr>
      <w:bookmarkStart w:name="（1）重要的合营企业或联营企业：无" w:id="365"/>
      <w:bookmarkEnd w:id="365"/>
      <w:r>
        <w:rPr>
          <w:b w:val="0"/>
          <w:bCs w:val="0"/>
        </w:rPr>
      </w:r>
      <w:r>
        <w:rPr/>
        <w:t>（</w:t>
      </w:r>
      <w:r>
        <w:rPr>
          <w:rFonts w:ascii="Times New Roman" w:hAnsi="Times New Roman" w:cs="Times New Roman" w:eastAsia="Times New Roman" w:hint="default"/>
        </w:rPr>
        <w:t>1</w:t>
      </w:r>
      <w:r>
        <w:rPr/>
        <w:t>）重要的合营企业或联营企业：无</w:t>
      </w:r>
      <w:r>
        <w:rPr>
          <w:b w:val="0"/>
          <w:bCs w:val="0"/>
        </w:rPr>
      </w:r>
    </w:p>
    <w:p>
      <w:pPr>
        <w:pStyle w:val="Heading4"/>
        <w:spacing w:line="240" w:lineRule="auto" w:before="178"/>
        <w:ind w:left="140" w:right="1340"/>
        <w:jc w:val="left"/>
        <w:rPr>
          <w:b w:val="0"/>
          <w:bCs w:val="0"/>
        </w:rPr>
      </w:pPr>
      <w:bookmarkStart w:name="（2）重要合营企业的主要财务信息：无" w:id="366"/>
      <w:bookmarkEnd w:id="366"/>
      <w:r>
        <w:rPr>
          <w:b w:val="0"/>
          <w:bCs w:val="0"/>
        </w:rPr>
      </w:r>
      <w:r>
        <w:rPr/>
        <w:t>（</w:t>
      </w:r>
      <w:r>
        <w:rPr>
          <w:rFonts w:ascii="Times New Roman" w:hAnsi="Times New Roman" w:cs="Times New Roman" w:eastAsia="Times New Roman" w:hint="default"/>
        </w:rPr>
        <w:t>2</w:t>
      </w:r>
      <w:r>
        <w:rPr/>
        <w:t>）重要合营企业的主要财务信息：无</w:t>
      </w:r>
      <w:r>
        <w:rPr>
          <w:b w:val="0"/>
          <w:bCs w:val="0"/>
        </w:rPr>
      </w:r>
    </w:p>
    <w:p>
      <w:pPr>
        <w:pStyle w:val="Heading4"/>
        <w:spacing w:line="240" w:lineRule="auto" w:before="178"/>
        <w:ind w:left="140" w:right="1340"/>
        <w:jc w:val="left"/>
        <w:rPr>
          <w:b w:val="0"/>
          <w:bCs w:val="0"/>
        </w:rPr>
      </w:pPr>
      <w:bookmarkStart w:name="（3）重要联营企业的主要财务信息：无" w:id="367"/>
      <w:bookmarkEnd w:id="367"/>
      <w:r>
        <w:rPr>
          <w:b w:val="0"/>
          <w:bCs w:val="0"/>
        </w:rPr>
      </w:r>
      <w:r>
        <w:rPr/>
        <w:t>（</w:t>
      </w:r>
      <w:r>
        <w:rPr>
          <w:rFonts w:ascii="Times New Roman" w:hAnsi="Times New Roman" w:cs="Times New Roman" w:eastAsia="Times New Roman" w:hint="default"/>
        </w:rPr>
        <w:t>3</w:t>
      </w:r>
      <w:r>
        <w:rPr/>
        <w:t>）重要联营企业的主要财务信息：无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76"/>
        <w:ind w:left="4722"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3976" type="#_x0000_t75" stroked="false">
            <v:imagedata r:id="rId59" o:title=""/>
          </v:shape>
        </w:pict>
      </w:r>
      <w:r>
        <w:rPr>
          <w:rFonts w:ascii="Times New Roman"/>
          <w:b/>
          <w:sz w:val="18"/>
        </w:rPr>
        <w:t>145 </w:t>
      </w:r>
      <w:r>
        <w:rPr>
          <w:rFonts w:ascii="Times New Roman"/>
          <w:sz w:val="18"/>
        </w:rPr>
        <w:t>/</w:t>
      </w:r>
      <w:r>
        <w:rPr>
          <w:rFonts w:ascii="Times New Roman"/>
          <w:spacing w:val="2"/>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9"/>
          <w:szCs w:val="29"/>
        </w:rPr>
      </w:pPr>
    </w:p>
    <w:p>
      <w:pPr>
        <w:pStyle w:val="Heading4"/>
        <w:spacing w:line="240" w:lineRule="auto" w:before="35"/>
        <w:ind w:left="153" w:right="0"/>
        <w:jc w:val="left"/>
        <w:rPr>
          <w:b w:val="0"/>
          <w:bCs w:val="0"/>
        </w:rPr>
      </w:pPr>
      <w:bookmarkStart w:name="（4）不重要的合营企业和联营企业的汇总财务信息" w:id="368"/>
      <w:bookmarkEnd w:id="36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3,680,726.88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9,194,997.52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385,599.13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3,082,957.42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27,550.42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24,752.54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413,149.55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3,107,709.96</w:t>
            </w:r>
          </w:p>
        </w:tc>
      </w:tr>
    </w:tbl>
    <w:p>
      <w:pPr>
        <w:pStyle w:val="BodyText"/>
        <w:spacing w:line="240" w:lineRule="auto" w:before="51"/>
        <w:ind w:left="154" w:right="0"/>
        <w:jc w:val="left"/>
      </w:pPr>
      <w:r>
        <w:rPr/>
        <w:t>其他说明</w:t>
      </w:r>
    </w:p>
    <w:p>
      <w:pPr>
        <w:pStyle w:val="BodyText"/>
        <w:spacing w:line="300" w:lineRule="auto" w:before="115"/>
        <w:ind w:right="1131" w:firstLine="360"/>
        <w:jc w:val="both"/>
      </w:pP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日，本集团的联营企业均为非上市公司，本集团于联营公司的权益无论个别或合计均</w:t>
      </w:r>
      <w:r>
        <w:rPr/>
        <w:t> 不会对本集团本年度的财务状况或经营业绩构成重大影响。</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5）合营企业或联营企业向本公司转移资金的能力存在重大限制的说明：无" w:id="369"/>
      <w:bookmarkEnd w:id="36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6）合营企业或联营企业发生的超额亏损：无" w:id="370"/>
      <w:bookmarkEnd w:id="370"/>
      <w:r>
        <w:rPr>
          <w:b w:val="0"/>
          <w:bCs w:val="0"/>
        </w:rPr>
      </w:r>
      <w:r>
        <w:rPr/>
        <w:t>（</w:t>
      </w:r>
      <w:r>
        <w:rPr>
          <w:rFonts w:ascii="Times New Roman" w:hAnsi="Times New Roman" w:cs="Times New Roman" w:eastAsia="Times New Roman" w:hint="default"/>
        </w:rPr>
        <w:t>6</w:t>
      </w:r>
      <w:r>
        <w:rPr/>
        <w:t>）合营企业或联营企业发生的超额亏损：无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与合营企业投资相关的未确认承诺：无" w:id="371"/>
      <w:bookmarkEnd w:id="371"/>
      <w:r>
        <w:rPr>
          <w:b w:val="0"/>
          <w:bCs w:val="0"/>
        </w:rPr>
      </w:r>
      <w:r>
        <w:rPr/>
        <w:t>（</w:t>
      </w:r>
      <w:r>
        <w:rPr>
          <w:rFonts w:ascii="Times New Roman" w:hAnsi="Times New Roman" w:cs="Times New Roman" w:eastAsia="Times New Roman" w:hint="default"/>
        </w:rPr>
        <w:t>7</w:t>
      </w:r>
      <w:r>
        <w:rPr/>
        <w:t>）与合营企业投资相关的未确认承诺：无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无" w:id="372"/>
      <w:bookmarkEnd w:id="372"/>
      <w:r>
        <w:rPr>
          <w:b w:val="0"/>
          <w:bCs w:val="0"/>
        </w:rPr>
      </w:r>
      <w:r>
        <w:rPr/>
        <w:t>（</w:t>
      </w:r>
      <w:r>
        <w:rPr>
          <w:rFonts w:ascii="Times New Roman" w:hAnsi="Times New Roman" w:cs="Times New Roman" w:eastAsia="Times New Roman" w:hint="default"/>
        </w:rPr>
        <w:t>8</w:t>
      </w:r>
      <w:r>
        <w:rPr/>
        <w:t>）与合营企业或联营企业投资相关的或有负债：无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无" w:id="373"/>
      <w:bookmarkEnd w:id="373"/>
      <w:r>
        <w:rPr>
          <w:b w:val="0"/>
          <w:bCs w:val="0"/>
        </w:rPr>
      </w:r>
      <w:r>
        <w:rPr>
          <w:rFonts w:ascii="Times New Roman" w:hAnsi="Times New Roman" w:cs="Times New Roman" w:eastAsia="Times New Roman" w:hint="default"/>
        </w:rPr>
        <w:t>4</w:t>
      </w:r>
      <w:r>
        <w:rPr/>
        <w:t>、重要的共同经营：无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在未纳入合并财务报表范围的结构化主体中的权益：无" w:id="374"/>
      <w:bookmarkEnd w:id="374"/>
      <w:r>
        <w:rPr>
          <w:b w:val="0"/>
          <w:bCs w:val="0"/>
        </w:rPr>
      </w:r>
      <w:r>
        <w:rPr>
          <w:rFonts w:ascii="Times New Roman" w:hAnsi="Times New Roman" w:cs="Times New Roman" w:eastAsia="Times New Roman" w:hint="default"/>
        </w:rPr>
        <w:t>5</w:t>
      </w:r>
      <w:r>
        <w:rPr/>
        <w:t>、在未纳入合并财务报表范围的结构化主体中的权益：无</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75"/>
      <w:bookmarkEnd w:id="375"/>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0" w:firstLine="360"/>
        <w:jc w:val="both"/>
      </w:pPr>
      <w:r>
        <w:rPr>
          <w:spacing w:val="-2"/>
        </w:rPr>
        <w:t>本集团的主要金融工具包括货币资金、应收账款、应收利息、短期借款、其他应收款、其他流动资产中的理财产品、可</w:t>
      </w:r>
      <w:r>
        <w:rPr/>
        <w:t> </w:t>
      </w:r>
      <w:r>
        <w:rPr>
          <w:spacing w:val="-1"/>
        </w:rPr>
        <w:t>供出售金融资产、应付账款、其他应付款等，各项金融工具的详细情况说明见附注</w:t>
      </w:r>
      <w:r>
        <w:rPr>
          <w:rFonts w:ascii="Times New Roman" w:hAnsi="Times New Roman" w:cs="Times New Roman" w:eastAsia="Times New Roman" w:hint="default"/>
          <w:spacing w:val="-1"/>
        </w:rPr>
        <w:t>(</w:t>
      </w:r>
      <w:r>
        <w:rPr>
          <w:spacing w:val="-1"/>
        </w:rPr>
        <w:t>七</w:t>
      </w:r>
      <w:r>
        <w:rPr>
          <w:rFonts w:ascii="Times New Roman" w:hAnsi="Times New Roman" w:cs="Times New Roman" w:eastAsia="Times New Roman" w:hint="default"/>
          <w:spacing w:val="-1"/>
        </w:rPr>
        <w:t>)</w:t>
      </w:r>
      <w:r>
        <w:rPr>
          <w:spacing w:val="-1"/>
        </w:rPr>
        <w:t>。与这些金融工具有关的风险，以及</w:t>
      </w:r>
      <w:r>
        <w:rPr>
          <w:spacing w:val="-59"/>
        </w:rPr>
        <w:t> </w:t>
      </w:r>
      <w:r>
        <w:rPr>
          <w:spacing w:val="-59"/>
        </w:rPr>
      </w:r>
      <w:r>
        <w:rPr>
          <w:spacing w:val="-2"/>
        </w:rPr>
        <w:t>本集团为降低这些风险所采取的风险管理政策如下所述。本集团管理层对这些风险敞口进行管理和监控以确保将上述风险控</w:t>
      </w:r>
      <w:r>
        <w:rPr>
          <w:spacing w:val="-64"/>
        </w:rPr>
        <w:t> </w:t>
      </w:r>
      <w:r>
        <w:rPr>
          <w:spacing w:val="-64"/>
        </w:rPr>
      </w:r>
      <w:r>
        <w:rPr/>
        <w:t>制在限定的范围之内。</w:t>
      </w:r>
    </w:p>
    <w:p>
      <w:pPr>
        <w:pStyle w:val="BodyText"/>
        <w:spacing w:line="316" w:lineRule="auto" w:before="22"/>
        <w:ind w:left="513" w:right="0" w:firstLine="90"/>
        <w:jc w:val="left"/>
      </w:pPr>
      <w:r>
        <w:rPr/>
        <w:t>风险管理目标和政策 </w:t>
      </w:r>
      <w:r>
        <w:rPr>
          <w:spacing w:val="-2"/>
        </w:rPr>
        <w:t>本集团从事风险管理的目标是在风险和收益之间取得适当的平衡，将风险对本集团经营业绩的负面影响降低到最低水平，</w:t>
      </w:r>
    </w:p>
    <w:p>
      <w:pPr>
        <w:pStyle w:val="BodyText"/>
        <w:spacing w:line="316" w:lineRule="auto" w:before="19"/>
        <w:ind w:right="0"/>
        <w:jc w:val="left"/>
      </w:pPr>
      <w:r>
        <w:rPr>
          <w:spacing w:val="-2"/>
        </w:rPr>
        <w:t>使股东的利益最大化。基于该风险管理目标，本集团风险管理的基本策略是确定和分析本集团所面临的各种风险，建立适当</w:t>
      </w:r>
      <w:r>
        <w:rPr>
          <w:spacing w:val="-66"/>
        </w:rPr>
        <w:t> </w:t>
      </w:r>
      <w:r>
        <w:rPr>
          <w:spacing w:val="-66"/>
        </w:rPr>
      </w:r>
      <w:r>
        <w:rPr/>
        <w:t>的风险承受底线和进行风险管理，并及时可靠地对各种风险进行监督，将风险控制在限定的范围之内。</w:t>
      </w:r>
    </w:p>
    <w:p>
      <w:pPr>
        <w:pStyle w:val="BodyText"/>
        <w:spacing w:line="240" w:lineRule="auto" w:before="19"/>
        <w:ind w:left="513" w:right="0"/>
        <w:jc w:val="left"/>
      </w:pPr>
      <w:r>
        <w:rPr>
          <w:rFonts w:ascii="Times New Roman" w:hAnsi="Times New Roman" w:cs="Times New Roman" w:eastAsia="Times New Roman" w:hint="default"/>
        </w:rPr>
        <w:t>1.1</w:t>
      </w:r>
      <w:r>
        <w:rPr/>
        <w:t>市场风险</w:t>
      </w:r>
    </w:p>
    <w:p>
      <w:pPr>
        <w:pStyle w:val="BodyText"/>
        <w:spacing w:line="300" w:lineRule="auto" w:before="104"/>
        <w:ind w:left="513" w:right="1118"/>
        <w:jc w:val="left"/>
      </w:pPr>
      <w:r>
        <w:rPr>
          <w:rFonts w:ascii="Times New Roman" w:hAnsi="Times New Roman" w:cs="Times New Roman" w:eastAsia="Times New Roman" w:hint="default"/>
        </w:rPr>
        <w:t>1.1.1</w:t>
      </w:r>
      <w:r>
        <w:rPr/>
        <w:t>外汇风险 </w:t>
      </w:r>
      <w:r>
        <w:rPr>
          <w:spacing w:val="-2"/>
        </w:rPr>
        <w:t>外汇风险是由以非记账本位币计量的货币性项目产生的。管理层预期非记账本位币的升值或贬值将不会对本集团的财务</w:t>
      </w:r>
    </w:p>
    <w:p>
      <w:pPr>
        <w:pStyle w:val="BodyText"/>
        <w:spacing w:line="240" w:lineRule="auto" w:before="31"/>
        <w:ind w:right="0"/>
        <w:jc w:val="left"/>
      </w:pPr>
      <w:r>
        <w:rPr/>
        <w:t>状况及经营成果带来重大影响。</w:t>
      </w:r>
    </w:p>
    <w:p>
      <w:pPr>
        <w:pStyle w:val="BodyText"/>
        <w:spacing w:line="240" w:lineRule="auto" w:before="117"/>
        <w:ind w:left="513" w:right="0"/>
        <w:jc w:val="left"/>
      </w:pPr>
      <w:r>
        <w:rPr>
          <w:rFonts w:ascii="Times New Roman" w:hAnsi="Times New Roman" w:cs="Times New Roman" w:eastAsia="Times New Roman" w:hint="default"/>
        </w:rPr>
        <w:t>1.1.2</w:t>
      </w:r>
      <w:r>
        <w:rPr/>
        <w:t>利率风险</w:t>
      </w:r>
      <w:r>
        <w:rPr>
          <w:rFonts w:ascii="Times New Roman" w:hAnsi="Times New Roman" w:cs="Times New Roman" w:eastAsia="Times New Roman" w:hint="default"/>
        </w:rPr>
        <w:t>-</w:t>
      </w:r>
      <w:r>
        <w:rPr/>
        <w:t>现金流量变动风险</w:t>
      </w:r>
    </w:p>
    <w:p>
      <w:pPr>
        <w:spacing w:after="0" w:line="240" w:lineRule="auto"/>
        <w:jc w:val="left"/>
        <w:sectPr>
          <w:footerReference w:type="default" r:id="rId73"/>
          <w:pgSz w:w="11910" w:h="16840"/>
          <w:pgMar w:footer="979" w:header="0" w:top="1100" w:bottom="1160" w:left="980" w:right="0"/>
          <w:pgNumType w:start="146"/>
        </w:sectPr>
      </w:pPr>
    </w:p>
    <w:p>
      <w:pPr>
        <w:spacing w:line="240" w:lineRule="auto" w:before="12"/>
        <w:rPr>
          <w:rFonts w:ascii="宋体" w:hAnsi="宋体" w:cs="宋体" w:eastAsia="宋体" w:hint="default"/>
          <w:sz w:val="21"/>
          <w:szCs w:val="21"/>
        </w:rPr>
      </w:pPr>
    </w:p>
    <w:p>
      <w:pPr>
        <w:pStyle w:val="BodyText"/>
        <w:spacing w:line="240" w:lineRule="auto" w:before="44"/>
        <w:ind w:left="573" w:right="818"/>
        <w:jc w:val="left"/>
      </w:pPr>
      <w:r>
        <w:rPr/>
        <w:t>因本公司无浮动利率银行借款，因此不受利率变动的影响。</w:t>
      </w:r>
    </w:p>
    <w:p>
      <w:pPr>
        <w:pStyle w:val="BodyText"/>
        <w:spacing w:line="300" w:lineRule="auto" w:before="117"/>
        <w:ind w:left="574" w:right="818"/>
        <w:jc w:val="left"/>
      </w:pPr>
      <w:r>
        <w:rPr>
          <w:rFonts w:ascii="Times New Roman" w:hAnsi="Times New Roman" w:cs="Times New Roman" w:eastAsia="Times New Roman" w:hint="default"/>
        </w:rPr>
        <w:t>1.1.3. </w:t>
      </w:r>
      <w:r>
        <w:rPr/>
        <w:t>其他价格风险 </w:t>
      </w:r>
      <w:r>
        <w:rPr>
          <w:spacing w:val="-2"/>
        </w:rPr>
        <w:t>本集团持有的分类为可供出售金融资产的部分投资在资产负债表日以公允价值计量。因此，本集团承担着证券市场变动</w:t>
      </w:r>
    </w:p>
    <w:p>
      <w:pPr>
        <w:pStyle w:val="BodyText"/>
        <w:spacing w:line="319" w:lineRule="auto" w:before="31"/>
        <w:ind w:left="573" w:right="818" w:hanging="360"/>
        <w:jc w:val="left"/>
      </w:pPr>
      <w:r>
        <w:rPr/>
        <w:t>的风险。本集团采取持有多种权益证券组合的方式降低权益证券投资的价格风险。 </w:t>
      </w:r>
      <w:r>
        <w:rPr>
          <w:spacing w:val="-2"/>
        </w:rPr>
        <w:t>在其他变量不变的情况下，本集团于资产负债表日可供出售金融资产中的上市权益工具投资对权益证券投资价格的敏感</w:t>
      </w:r>
    </w:p>
    <w:p>
      <w:pPr>
        <w:pStyle w:val="BodyText"/>
        <w:tabs>
          <w:tab w:pos="8945" w:val="left" w:leader="none"/>
        </w:tabs>
        <w:spacing w:line="240" w:lineRule="auto" w:before="17"/>
        <w:ind w:left="213" w:right="818"/>
        <w:jc w:val="left"/>
      </w:pPr>
      <w:r>
        <w:rPr/>
        <w:t>度：</w:t>
        <w:tab/>
        <w:t>单位：元</w:t>
      </w: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98"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52" w:right="0"/>
              <w:jc w:val="left"/>
              <w:rPr>
                <w:rFonts w:ascii="宋体" w:hAnsi="宋体" w:cs="宋体" w:eastAsia="宋体" w:hint="default"/>
                <w:sz w:val="20"/>
                <w:szCs w:val="20"/>
              </w:rPr>
            </w:pPr>
            <w:r>
              <w:rPr>
                <w:rFonts w:ascii="宋体" w:hAnsi="宋体" w:cs="宋体" w:eastAsia="宋体" w:hint="default"/>
                <w:sz w:val="20"/>
                <w:szCs w:val="20"/>
              </w:rPr>
              <w:t>权益证券投资价格可能的合理变动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5%</w:t>
            </w:r>
          </w:p>
        </w:tc>
      </w:tr>
    </w:tbl>
    <w:p>
      <w:pPr>
        <w:spacing w:line="240" w:lineRule="auto" w:before="12"/>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本年度</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98"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其他综合收益上升</w:t>
            </w:r>
            <w:r>
              <w:rPr>
                <w:rFonts w:ascii="Times New Roman" w:hAnsi="Times New Roman" w:cs="Times New Roman" w:eastAsia="Times New Roman" w:hint="default"/>
                <w:sz w:val="20"/>
                <w:szCs w:val="20"/>
              </w:rPr>
              <w:t>(</w:t>
            </w:r>
            <w:r>
              <w:rPr>
                <w:rFonts w:ascii="宋体" w:hAnsi="宋体" w:cs="宋体" w:eastAsia="宋体" w:hint="default"/>
                <w:sz w:val="20"/>
                <w:szCs w:val="20"/>
              </w:rPr>
              <w:t>下降</w:t>
            </w:r>
            <w:r>
              <w:rPr>
                <w:rFonts w:ascii="Times New Roman" w:hAnsi="Times New Roman" w:cs="Times New Roman" w:eastAsia="Times New Roman" w:hint="default"/>
                <w:sz w:val="20"/>
                <w:szCs w:val="20"/>
              </w:rPr>
              <w:t>)</w:t>
            </w:r>
          </w:p>
        </w:tc>
        <w:tc>
          <w:tcPr>
            <w:tcW w:w="2372"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因权益证券投资价格上升</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3,036,842.98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2,738,520.77</w:t>
            </w:r>
          </w:p>
        </w:tc>
      </w:tr>
      <w:tr>
        <w:trPr>
          <w:trHeight w:val="323"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因权益证券投资价格下降</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-3,036,842.98</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-2,738,520.77</w:t>
            </w:r>
          </w:p>
        </w:tc>
      </w:tr>
    </w:tbl>
    <w:p>
      <w:pPr>
        <w:pStyle w:val="BodyText"/>
        <w:spacing w:line="240" w:lineRule="auto" w:before="10"/>
        <w:ind w:left="754" w:right="7692"/>
        <w:jc w:val="left"/>
      </w:pPr>
      <w:r>
        <w:rPr>
          <w:rFonts w:ascii="Times New Roman" w:hAnsi="Times New Roman" w:cs="Times New Roman" w:eastAsia="Times New Roman" w:hint="default"/>
        </w:rPr>
        <w:t>1.2</w:t>
      </w:r>
      <w:r>
        <w:rPr/>
        <w:t>信用风险</w:t>
      </w:r>
    </w:p>
    <w:p>
      <w:pPr>
        <w:pStyle w:val="BodyText"/>
        <w:spacing w:line="309" w:lineRule="auto" w:before="63"/>
        <w:ind w:left="214"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日，可能引起本集团财务损失的最大信用风险敞口主要来自于合同另一方未能履行义务而导致本集团金融</w:t>
      </w:r>
      <w:r>
        <w:rPr/>
        <w:t> </w:t>
      </w:r>
      <w:r>
        <w:rPr>
          <w:spacing w:val="-2"/>
        </w:rPr>
        <w:t>资产产生的损失，具体包括合并资产负债表中已确认的金融资产的账面金额；对于以公允价值计量的金融工具而言，账面价</w:t>
      </w:r>
      <w:r>
        <w:rPr>
          <w:spacing w:val="-66"/>
        </w:rPr>
        <w:t> </w:t>
      </w:r>
      <w:r>
        <w:rPr>
          <w:spacing w:val="-66"/>
        </w:rPr>
      </w:r>
      <w:r>
        <w:rPr/>
        <w:t>值反映了其风险敞口，但并非最大风险敞口，其最大风险敞口将随着未来公允价值的变化而改变。</w:t>
      </w:r>
    </w:p>
    <w:p>
      <w:pPr>
        <w:pStyle w:val="BodyText"/>
        <w:spacing w:line="314" w:lineRule="auto" w:before="24"/>
        <w:ind w:left="213" w:right="1131" w:firstLine="360"/>
        <w:jc w:val="both"/>
      </w:pPr>
      <w:r>
        <w:rPr>
          <w:spacing w:val="-2"/>
        </w:rPr>
        <w:t>对于应收账款、其他应收款，本集团设定相关政策以控制信用风险敞口。本集团基于对客户的财务状况、从第三方获取</w:t>
      </w:r>
      <w:r>
        <w:rPr/>
        <w:t> </w:t>
      </w:r>
      <w:r>
        <w:rPr>
          <w:spacing w:val="-2"/>
        </w:rPr>
        <w:t>担保的可能性、信用记录及其它因素诸如目前市场状况等评估客户的信用资质并设置相应信用期。本集团会定期对客户信用</w:t>
      </w:r>
      <w:r>
        <w:rPr>
          <w:spacing w:val="-64"/>
        </w:rPr>
        <w:t> </w:t>
      </w:r>
      <w:r>
        <w:rPr>
          <w:spacing w:val="-64"/>
        </w:rPr>
      </w:r>
      <w:r>
        <w:rPr>
          <w:spacing w:val="-2"/>
        </w:rPr>
        <w:t>记录进行监控，对于信用记录不良的客户，本集团会采用书面催款、缩短信用期或取消信用期等方式，以确保本集团的整体</w:t>
      </w:r>
      <w:r>
        <w:rPr>
          <w:spacing w:val="-66"/>
        </w:rPr>
        <w:t> </w:t>
      </w:r>
      <w:r>
        <w:rPr>
          <w:spacing w:val="-66"/>
        </w:rPr>
      </w:r>
      <w:r>
        <w:rPr/>
        <w:t>信用风险在可控的范围内。截止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日，本集团的前五大客户的应收账款占本集团应收账款总额</w:t>
      </w:r>
      <w:r>
        <w:rPr>
          <w:rFonts w:ascii="Times New Roman" w:hAnsi="Times New Roman" w:cs="Times New Roman" w:eastAsia="Times New Roman" w:hint="default"/>
        </w:rPr>
        <w:t>21.52%(2016</w:t>
      </w:r>
      <w:r>
        <w:rPr/>
        <w:t>年：</w:t>
      </w:r>
      <w:r>
        <w:rPr>
          <w:spacing w:val="-72"/>
        </w:rPr>
        <w:t> </w:t>
      </w:r>
      <w:r>
        <w:rPr>
          <w:rFonts w:ascii="Times New Roman" w:hAnsi="Times New Roman" w:cs="Times New Roman" w:eastAsia="Times New Roman" w:hint="default"/>
        </w:rPr>
        <w:t>59.26%)</w:t>
      </w:r>
      <w:r>
        <w:rPr/>
        <w:t>。</w:t>
      </w:r>
    </w:p>
    <w:p>
      <w:pPr>
        <w:pStyle w:val="BodyText"/>
        <w:spacing w:line="240" w:lineRule="auto" w:before="1"/>
        <w:ind w:left="573" w:right="818"/>
        <w:jc w:val="left"/>
      </w:pPr>
      <w:r>
        <w:rPr/>
        <w:t>本集团货币资金仅存放于信用等级较高的银行，故货币资金信用风险较低。</w:t>
      </w:r>
    </w:p>
    <w:p>
      <w:pPr>
        <w:pStyle w:val="BodyText"/>
        <w:spacing w:line="300" w:lineRule="auto" w:before="76"/>
        <w:ind w:left="573" w:right="818"/>
        <w:jc w:val="left"/>
      </w:pPr>
      <w:r>
        <w:rPr>
          <w:rFonts w:ascii="Times New Roman" w:hAnsi="Times New Roman" w:cs="Times New Roman" w:eastAsia="Times New Roman" w:hint="default"/>
        </w:rPr>
        <w:t>1.3</w:t>
      </w:r>
      <w:r>
        <w:rPr/>
        <w:t>流动风险 </w:t>
      </w:r>
      <w:r>
        <w:rPr>
          <w:spacing w:val="-2"/>
        </w:rPr>
        <w:t>管理流动风险时，本集团保持管理层认为充分的现金及现金等价物并对其进行监控，以满足本集团经营需要，并降低现</w:t>
      </w:r>
    </w:p>
    <w:p>
      <w:pPr>
        <w:pStyle w:val="BodyText"/>
        <w:spacing w:line="240" w:lineRule="auto" w:before="31"/>
        <w:ind w:left="194" w:right="4219"/>
        <w:jc w:val="center"/>
        <w:rPr>
          <w:rFonts w:ascii="Times New Roman" w:hAnsi="Times New Roman" w:cs="Times New Roman" w:eastAsia="Times New Roman" w:hint="default"/>
        </w:rPr>
      </w:pPr>
      <w:r>
        <w:rPr/>
        <w:t>金流量波动的影响。本集团持有的金融负债按未折现剩余合同义务的到期期限分析</w:t>
      </w:r>
      <w:r>
        <w:rPr>
          <w:rFonts w:ascii="Times New Roman" w:hAnsi="Times New Roman" w:cs="Times New Roman" w:eastAsia="Times New Roman" w:hint="default"/>
        </w:rPr>
        <w:t>:</w:t>
      </w:r>
    </w:p>
    <w:p>
      <w:pPr>
        <w:pStyle w:val="BodyText"/>
        <w:spacing w:line="240" w:lineRule="auto" w:before="63"/>
        <w:ind w:left="0" w:right="1130"/>
        <w:jc w:val="right"/>
      </w:pPr>
      <w:r>
        <w:rPr/>
        <w:t>单位</w:t>
      </w:r>
      <w:r>
        <w:rPr>
          <w:spacing w:val="-82"/>
        </w:rPr>
        <w:t>：</w:t>
      </w:r>
      <w:r>
        <w:rPr/>
        <w:t>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54"/>
        <w:gridCol w:w="1601"/>
        <w:gridCol w:w="1600"/>
        <w:gridCol w:w="1600"/>
        <w:gridCol w:w="1601"/>
      </w:tblGrid>
      <w:tr>
        <w:trPr>
          <w:trHeight w:val="322" w:hRule="exact"/>
        </w:trPr>
        <w:tc>
          <w:tcPr>
            <w:tcW w:w="34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6402"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r>
      <w:tr>
        <w:trPr>
          <w:trHeight w:val="322" w:hRule="exact"/>
        </w:trPr>
        <w:tc>
          <w:tcPr>
            <w:tcW w:w="3454" w:type="dxa"/>
            <w:vMerge/>
            <w:tcBorders>
              <w:left w:val="single" w:sz="4" w:space="0" w:color="000000"/>
              <w:bottom w:val="single" w:sz="4" w:space="0" w:color="000000"/>
              <w:right w:val="single" w:sz="4" w:space="0" w:color="000000"/>
            </w:tcBorders>
            <w:shd w:val="clear" w:color="auto" w:fill="D9D9D9"/>
          </w:tcPr>
          <w:p>
            <w:pP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r>
      <w:tr>
        <w:trPr>
          <w:trHeight w:val="322"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53,782,732.64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102,532,554.99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18,375.13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Times New Roman" w:hAnsi="Times New Roman" w:cs="Times New Roman" w:eastAsia="Times New Roman" w:hint="default"/>
                <w:sz w:val="20"/>
                <w:szCs w:val="20"/>
              </w:rPr>
            </w:pPr>
            <w:r>
              <w:rPr>
                <w:rFonts w:ascii="Times New Roman"/>
                <w:spacing w:val="-1"/>
                <w:sz w:val="20"/>
              </w:rPr>
              <w:t>20,123,306.30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176,456,969.06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bl>
    <w:p>
      <w:pPr>
        <w:pStyle w:val="BodyText"/>
        <w:spacing w:line="240" w:lineRule="auto" w:before="10"/>
        <w:ind w:left="0" w:right="1139"/>
        <w:jc w:val="right"/>
      </w:pPr>
      <w:r>
        <w:rPr/>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54"/>
        <w:gridCol w:w="1601"/>
        <w:gridCol w:w="1600"/>
        <w:gridCol w:w="1600"/>
        <w:gridCol w:w="1601"/>
      </w:tblGrid>
      <w:tr>
        <w:trPr>
          <w:trHeight w:val="322" w:hRule="exact"/>
        </w:trPr>
        <w:tc>
          <w:tcPr>
            <w:tcW w:w="34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6402"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22" w:hRule="exact"/>
        </w:trPr>
        <w:tc>
          <w:tcPr>
            <w:tcW w:w="3454" w:type="dxa"/>
            <w:vMerge/>
            <w:tcBorders>
              <w:left w:val="single" w:sz="4" w:space="0" w:color="000000"/>
              <w:bottom w:val="single" w:sz="4" w:space="0" w:color="000000"/>
              <w:right w:val="single" w:sz="4" w:space="0" w:color="000000"/>
            </w:tcBorders>
            <w:shd w:val="clear" w:color="auto" w:fill="D9D9D9"/>
          </w:tcPr>
          <w:p>
            <w:pP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2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6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1" w:lineRule="exact"/>
              <w:ind w:left="41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年以上</w:t>
            </w:r>
          </w:p>
        </w:tc>
      </w:tr>
      <w:tr>
        <w:trPr>
          <w:trHeight w:val="323"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53,193,637.21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451,021,713.07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504,215,350.28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bl>
    <w:p>
      <w:pPr>
        <w:spacing w:after="0" w:line="240" w:lineRule="auto"/>
        <w:jc w:val="right"/>
        <w:rPr>
          <w:rFonts w:ascii="Times New Roman" w:hAnsi="Times New Roman" w:cs="Times New Roman" w:eastAsia="Times New Roman" w:hint="default"/>
          <w:sz w:val="20"/>
          <w:szCs w:val="20"/>
        </w:rPr>
        <w:sectPr>
          <w:pgSz w:w="11910" w:h="16840"/>
          <w:pgMar w:header="0" w:footer="979" w:top="1100" w:bottom="1160" w:left="92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一、公允价值的披露" w:id="376"/>
      <w:bookmarkEnd w:id="37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以公允价值计量的资产和负债的期末公允价值" w:id="377"/>
      <w:bookmarkEnd w:id="37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60,742,479.42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20,240,000.00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80,982,479.42</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60,742,479.42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20,240,000.00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80,982,479.42</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378"/>
      <w:bookmarkEnd w:id="37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对于已在新三板上市且存在活跃市场的权益性投资，本集团以其交易价格作为第一层级公允价值确认依据。</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持续和非持续第二层次公允价值计量项目，采用的估值技术和重要参数的定性及定量信" w:id="379"/>
      <w:bookmarkEnd w:id="37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380"/>
      <w:bookmarkEnd w:id="38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5" w:firstLine="277"/>
        <w:jc w:val="left"/>
      </w:pPr>
      <w:r>
        <w:rPr/>
        <w:t>对于已在新三板上市但不存在活跃市场的权益性投资，本集团综合考虑市场报价、被投资单位的经营情况、可比上市公 司的交易价格及市盈率作为第三层级公允价值确认依据。</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持续的第三层次公允价值计量项目，期初与期末账面价值间的调节信息及不可观察参数" w:id="381"/>
      <w:bookmarkEnd w:id="38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持续的公允价值计量项目，本期内发生各层级之间转换的，转换的原因及确定转换时点" w:id="382"/>
      <w:bookmarkEnd w:id="38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7、本期内发生的估值技术变更及变更原因：无" w:id="383"/>
      <w:bookmarkEnd w:id="383"/>
      <w:r>
        <w:rPr>
          <w:b w:val="0"/>
          <w:bCs w:val="0"/>
        </w:rPr>
      </w:r>
      <w:r>
        <w:rPr>
          <w:rFonts w:ascii="Times New Roman" w:hAnsi="Times New Roman" w:cs="Times New Roman" w:eastAsia="Times New Roman" w:hint="default"/>
        </w:rPr>
        <w:t>7</w:t>
      </w:r>
      <w:r>
        <w:rPr/>
        <w:t>、本期内发生的估值技术变更及变更原因：无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384"/>
      <w:bookmarkEnd w:id="38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19" w:right="0"/>
        <w:jc w:val="left"/>
      </w:pPr>
      <w:r>
        <w:rPr/>
        <w:t>财务报表中的按摊余成本计量的金融资产及金融负债的账面价值接近该等资产及负债的公允价值。</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二、关联方及关联交易" w:id="385"/>
      <w:bookmarkEnd w:id="385"/>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86"/>
      <w:bookmarkEnd w:id="386"/>
      <w:r>
        <w:rPr>
          <w:b w:val="0"/>
          <w:bCs w:val="0"/>
        </w:rPr>
      </w:r>
      <w:r>
        <w:rPr>
          <w:rFonts w:ascii="Times New Roman" w:hAnsi="Times New Roman" w:cs="Times New Roman" w:eastAsia="Times New Roman" w:hint="default"/>
        </w:rPr>
        <w:t>1</w:t>
      </w:r>
      <w:r>
        <w:rPr/>
        <w:t>、本企业的母公司情况</w:t>
      </w:r>
      <w:r>
        <w:rPr>
          <w:b w:val="0"/>
          <w:bCs w:val="0"/>
        </w:rPr>
      </w:r>
    </w:p>
    <w:p>
      <w:pPr>
        <w:pStyle w:val="BodyText"/>
        <w:spacing w:line="240" w:lineRule="auto" w:before="169"/>
        <w:ind w:left="514" w:right="0"/>
        <w:jc w:val="left"/>
      </w:pPr>
      <w:r>
        <w:rPr/>
        <w:t>本企业最终控制方是李小龙。</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left="153" w:right="0"/>
        <w:jc w:val="left"/>
        <w:rPr>
          <w:b w:val="0"/>
          <w:bCs w:val="0"/>
        </w:rPr>
      </w:pPr>
      <w:bookmarkStart w:name="2、本企业的子公司情况" w:id="387"/>
      <w:bookmarkEnd w:id="387"/>
      <w:r>
        <w:rPr>
          <w:b w:val="0"/>
          <w:bCs w:val="0"/>
        </w:rPr>
      </w:r>
      <w:r>
        <w:rPr>
          <w:rFonts w:ascii="Times New Roman" w:hAnsi="Times New Roman" w:cs="Times New Roman" w:eastAsia="Times New Roman" w:hint="default"/>
        </w:rPr>
        <w:t>2</w:t>
      </w:r>
      <w:r>
        <w:rPr/>
        <w:t>、本企业的子公司情况</w:t>
      </w:r>
      <w:r>
        <w:rPr>
          <w:b w:val="0"/>
          <w:bCs w:val="0"/>
        </w:rPr>
      </w:r>
    </w:p>
    <w:p>
      <w:pPr>
        <w:pStyle w:val="BodyText"/>
        <w:spacing w:line="240" w:lineRule="auto" w:before="169"/>
        <w:ind w:left="513" w:right="0"/>
        <w:jc w:val="left"/>
      </w:pPr>
      <w:r>
        <w:rPr/>
        <w:t>本企业子公司的情况详见附注九、</w:t>
      </w:r>
      <w:r>
        <w:rPr>
          <w:rFonts w:ascii="Times New Roman" w:hAnsi="Times New Roman" w:cs="Times New Roman" w:eastAsia="Times New Roman" w:hint="default"/>
        </w:rPr>
        <w:t>1.</w:t>
      </w:r>
      <w:r>
        <w:rPr/>
        <w:t>在子公司中的权益。</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本企业合营和联营企业情况" w:id="388"/>
      <w:bookmarkEnd w:id="38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933"/>
        <w:jc w:val="left"/>
      </w:pPr>
      <w:r>
        <w:rPr/>
        <w:t>本企业重要的合营或联营企业详见附注七、</w:t>
      </w:r>
      <w:r>
        <w:rPr>
          <w:rFonts w:ascii="Times New Roman" w:hAnsi="Times New Roman" w:cs="Times New Roman" w:eastAsia="Times New Roman" w:hint="default"/>
        </w:rPr>
        <w:t>9.</w:t>
      </w:r>
      <w:r>
        <w:rPr/>
        <w:t>长期股权投资。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北京企飞力网络科技有限公司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本公司之子公司企业通信公司投资之联营公司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北京创新为营网络通信科技有限公司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本公司之子公司企业通信公司投资之联营公司</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其他关联方情况：无" w:id="389"/>
      <w:bookmarkEnd w:id="389"/>
      <w:r>
        <w:rPr>
          <w:b w:val="0"/>
          <w:bCs w:val="0"/>
        </w:rPr>
      </w:r>
      <w:r>
        <w:rPr>
          <w:rFonts w:ascii="Times New Roman" w:hAnsi="Times New Roman" w:cs="Times New Roman" w:eastAsia="Times New Roman" w:hint="default"/>
        </w:rPr>
        <w:t>4</w:t>
      </w:r>
      <w:r>
        <w:rPr/>
        <w:t>、其他关联方情况：无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关联交易情况" w:id="390"/>
      <w:bookmarkEnd w:id="39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91"/>
      <w:bookmarkEnd w:id="39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771,485.68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197,299.30</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617,769.36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1,492,310.90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201,156.00</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4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985"/>
        <w:gridCol w:w="2125"/>
        <w:gridCol w:w="2411"/>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11,919,742.39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13,356,448.17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11,159,934.76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11,510,103.67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易美云（北京）信息技术有限公司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70,754.72</w:t>
            </w: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Media(</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125"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1,514,444.40</w:t>
            </w:r>
          </w:p>
        </w:tc>
      </w:tr>
    </w:tbl>
    <w:p>
      <w:pPr>
        <w:pStyle w:val="BodyText"/>
        <w:spacing w:line="357" w:lineRule="auto" w:before="51"/>
        <w:ind w:left="514" w:right="2562" w:hanging="360"/>
        <w:jc w:val="left"/>
      </w:pPr>
      <w:r>
        <w:rPr/>
        <w:t>购销商品、提供和接受劳务的关联交易说明 注</w:t>
      </w:r>
      <w:r>
        <w:rPr>
          <w:rFonts w:ascii="Times New Roman" w:hAnsi="Times New Roman" w:cs="Times New Roman" w:eastAsia="Times New Roman" w:hint="default"/>
        </w:rPr>
        <w:t>1</w:t>
      </w:r>
      <w:r>
        <w:rPr/>
        <w:t>：创新为营、企飞力为本公司之子公司企业通信提供邮箱代理业务，企业通信向其支付代理费。</w:t>
      </w:r>
    </w:p>
    <w:p>
      <w:pPr>
        <w:pStyle w:val="BodyText"/>
        <w:spacing w:line="214" w:lineRule="exact"/>
        <w:ind w:left="513" w:right="0"/>
        <w:jc w:val="left"/>
        <w:rPr>
          <w:rFonts w:ascii="Times New Roman" w:hAnsi="Times New Roman" w:cs="Times New Roman" w:eastAsia="Times New Roman" w:hint="default"/>
        </w:rPr>
      </w:pPr>
      <w:r>
        <w:rPr>
          <w:spacing w:val="-5"/>
        </w:rPr>
        <w:t>注</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iTalk </w:t>
      </w:r>
      <w:r>
        <w:rPr>
          <w:rFonts w:ascii="Times New Roman" w:hAnsi="Times New Roman" w:cs="Times New Roman" w:eastAsia="Times New Roman" w:hint="default"/>
        </w:rPr>
        <w:t>Media</w:t>
      </w:r>
      <w:r>
        <w:rPr/>
        <w:t>系</w:t>
      </w:r>
      <w:r>
        <w:rPr>
          <w:rFonts w:ascii="Times New Roman" w:hAnsi="Times New Roman" w:cs="Times New Roman" w:eastAsia="Times New Roman" w:hint="default"/>
        </w:rPr>
        <w:t>iTalk </w:t>
      </w:r>
      <w:r>
        <w:rPr>
          <w:rFonts w:ascii="Times New Roman" w:hAnsi="Times New Roman" w:cs="Times New Roman" w:eastAsia="Times New Roman" w:hint="default"/>
          <w:spacing w:val="-3"/>
        </w:rPr>
        <w:t>Global</w:t>
      </w:r>
      <w:r>
        <w:rPr>
          <w:spacing w:val="-3"/>
        </w:rPr>
        <w:t>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15</w:t>
      </w:r>
      <w:r>
        <w:rPr>
          <w:spacing w:val="-3"/>
        </w:rPr>
        <w:t>日前系本公司的联营企业。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月，本集团完成对</w:t>
      </w:r>
      <w:r>
        <w:rPr>
          <w:rFonts w:ascii="Times New Roman" w:hAnsi="Times New Roman" w:cs="Times New Roman" w:eastAsia="Times New Roman" w:hint="default"/>
          <w:spacing w:val="-3"/>
        </w:rPr>
        <w:t>iTalk</w:t>
      </w:r>
      <w:r>
        <w:rPr>
          <w:rFonts w:ascii="Times New Roman" w:hAnsi="Times New Roman" w:cs="Times New Roman" w:eastAsia="Times New Roman" w:hint="default"/>
          <w:spacing w:val="33"/>
        </w:rPr>
        <w:t> </w:t>
      </w:r>
      <w:r>
        <w:rPr>
          <w:rFonts w:ascii="Times New Roman" w:hAnsi="Times New Roman" w:cs="Times New Roman" w:eastAsia="Times New Roman" w:hint="default"/>
        </w:rPr>
        <w:t>Media</w:t>
      </w:r>
    </w:p>
    <w:p>
      <w:pPr>
        <w:pStyle w:val="BodyText"/>
        <w:spacing w:line="240" w:lineRule="auto" w:before="63"/>
        <w:ind w:right="0"/>
        <w:jc w:val="left"/>
      </w:pPr>
      <w:r>
        <w:rPr/>
        <w:t>的企业合并，</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Media</w:t>
      </w:r>
      <w:r>
        <w:rPr/>
        <w:t>成为本集团合并范围内的子公司。</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2）关联受托管理/承包及委托管理/出包情况：无" w:id="392"/>
      <w:bookmarkEnd w:id="39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3）关联租赁情况：无" w:id="393"/>
      <w:bookmarkEnd w:id="393"/>
      <w:r>
        <w:rPr>
          <w:b w:val="0"/>
          <w:bCs w:val="0"/>
        </w:rPr>
      </w:r>
      <w:r>
        <w:rPr/>
        <w:t>（</w:t>
      </w:r>
      <w:r>
        <w:rPr>
          <w:rFonts w:ascii="Times New Roman" w:hAnsi="Times New Roman" w:cs="Times New Roman" w:eastAsia="Times New Roman" w:hint="default"/>
        </w:rPr>
        <w:t>3</w:t>
      </w:r>
      <w:r>
        <w:rPr/>
        <w:t>）关联租赁情况：无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关联担保情况：无" w:id="394"/>
      <w:bookmarkEnd w:id="394"/>
      <w:r>
        <w:rPr>
          <w:b w:val="0"/>
          <w:bCs w:val="0"/>
        </w:rPr>
      </w:r>
      <w:r>
        <w:rPr/>
        <w:t>（</w:t>
      </w:r>
      <w:r>
        <w:rPr>
          <w:rFonts w:ascii="Times New Roman" w:hAnsi="Times New Roman" w:cs="Times New Roman" w:eastAsia="Times New Roman" w:hint="default"/>
        </w:rPr>
        <w:t>4</w:t>
      </w:r>
      <w:r>
        <w:rPr/>
        <w:t>）关联担保情况：无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关联方资金拆借：无" w:id="395"/>
      <w:bookmarkEnd w:id="395"/>
      <w:r>
        <w:rPr>
          <w:b w:val="0"/>
          <w:bCs w:val="0"/>
        </w:rPr>
      </w:r>
      <w:r>
        <w:rPr/>
        <w:t>（</w:t>
      </w:r>
      <w:r>
        <w:rPr>
          <w:rFonts w:ascii="Times New Roman" w:hAnsi="Times New Roman" w:cs="Times New Roman" w:eastAsia="Times New Roman" w:hint="default"/>
        </w:rPr>
        <w:t>5</w:t>
      </w:r>
      <w:r>
        <w:rPr/>
        <w:t>）关联方资金拆借：无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资产转让、债务重组情况：无" w:id="396"/>
      <w:bookmarkEnd w:id="396"/>
      <w:r>
        <w:rPr>
          <w:b w:val="0"/>
          <w:bCs w:val="0"/>
        </w:rPr>
      </w:r>
      <w:r>
        <w:rPr/>
        <w:t>（</w:t>
      </w:r>
      <w:r>
        <w:rPr>
          <w:rFonts w:ascii="Times New Roman" w:hAnsi="Times New Roman" w:cs="Times New Roman" w:eastAsia="Times New Roman" w:hint="default"/>
        </w:rPr>
        <w:t>6</w:t>
      </w:r>
      <w:r>
        <w:rPr/>
        <w:t>）关联方资产转让、债务重组情况：无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关键管理人员报酬" w:id="397"/>
      <w:bookmarkEnd w:id="39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12,539,066.00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12,656,339.00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无" w:id="398"/>
      <w:bookmarkEnd w:id="398"/>
      <w:r>
        <w:rPr>
          <w:b w:val="0"/>
          <w:bCs w:val="0"/>
        </w:rPr>
      </w:r>
      <w:r>
        <w:rPr/>
        <w:t>（</w:t>
      </w:r>
      <w:r>
        <w:rPr>
          <w:rFonts w:ascii="Times New Roman" w:hAnsi="Times New Roman" w:cs="Times New Roman" w:eastAsia="Times New Roman" w:hint="default"/>
        </w:rPr>
        <w:t>8</w:t>
      </w:r>
      <w:r>
        <w:rPr/>
        <w:t>）其他关联交易：无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399"/>
      <w:bookmarkEnd w:id="399"/>
      <w:r>
        <w:rPr>
          <w:b w:val="0"/>
          <w:bCs w:val="0"/>
        </w:rPr>
      </w:r>
      <w:r>
        <w:rPr>
          <w:rFonts w:ascii="Times New Roman" w:hAnsi="Times New Roman" w:cs="Times New Roman" w:eastAsia="Times New Roman" w:hint="default"/>
        </w:rPr>
        <w:t>6</w:t>
      </w:r>
      <w:r>
        <w:rPr/>
        <w:t>、关联方应收应付款项</w:t>
      </w:r>
      <w:r>
        <w:rPr>
          <w:b w:val="0"/>
          <w:bCs w:val="0"/>
        </w:rPr>
      </w:r>
    </w:p>
    <w:p>
      <w:pPr>
        <w:pStyle w:val="Heading4"/>
        <w:spacing w:line="240" w:lineRule="auto" w:before="142"/>
        <w:ind w:right="0"/>
        <w:jc w:val="left"/>
        <w:rPr>
          <w:b w:val="0"/>
          <w:bCs w:val="0"/>
        </w:rPr>
      </w:pPr>
      <w:bookmarkStart w:name="（1）应收项目" w:id="400"/>
      <w:bookmarkEnd w:id="40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Media</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1,720,376.00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138,740.00</w:t>
            </w:r>
          </w:p>
        </w:tc>
      </w:tr>
    </w:tbl>
    <w:p>
      <w:pPr>
        <w:spacing w:line="240" w:lineRule="auto" w:before="6"/>
        <w:rPr>
          <w:rFonts w:ascii="宋体" w:hAnsi="宋体" w:cs="宋体" w:eastAsia="宋体" w:hint="default"/>
          <w:sz w:val="5"/>
          <w:szCs w:val="5"/>
        </w:rPr>
      </w:pPr>
    </w:p>
    <w:p>
      <w:pPr>
        <w:pStyle w:val="Heading4"/>
        <w:spacing w:line="240" w:lineRule="auto" w:before="35"/>
        <w:ind w:right="0"/>
        <w:jc w:val="left"/>
        <w:rPr>
          <w:b w:val="0"/>
          <w:bCs w:val="0"/>
        </w:rPr>
      </w:pPr>
      <w:bookmarkStart w:name="（2）应付项目" w:id="401"/>
      <w:bookmarkEnd w:id="40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15,321.41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94,860.54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10,211,110.56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10,921,402.18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16,645,374.73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16,108,851.67</w:t>
            </w:r>
          </w:p>
        </w:tc>
      </w:tr>
    </w:tbl>
    <w:p>
      <w:pPr>
        <w:spacing w:line="240" w:lineRule="auto" w:before="1"/>
        <w:rPr>
          <w:rFonts w:ascii="宋体" w:hAnsi="宋体" w:cs="宋体" w:eastAsia="宋体" w:hint="default"/>
          <w:sz w:val="20"/>
          <w:szCs w:val="20"/>
        </w:rPr>
      </w:pPr>
    </w:p>
    <w:p>
      <w:pPr>
        <w:pStyle w:val="Heading4"/>
        <w:spacing w:line="240" w:lineRule="auto" w:before="35"/>
        <w:ind w:right="0"/>
        <w:jc w:val="left"/>
        <w:rPr>
          <w:b w:val="0"/>
          <w:bCs w:val="0"/>
        </w:rPr>
      </w:pPr>
      <w:bookmarkStart w:name="7、关联方承诺：无" w:id="402"/>
      <w:bookmarkEnd w:id="402"/>
      <w:r>
        <w:rPr>
          <w:b w:val="0"/>
          <w:bCs w:val="0"/>
        </w:rPr>
      </w:r>
      <w:r>
        <w:rPr>
          <w:rFonts w:ascii="Times New Roman" w:hAnsi="Times New Roman" w:cs="Times New Roman" w:eastAsia="Times New Roman" w:hint="default"/>
        </w:rPr>
        <w:t>7</w:t>
      </w:r>
      <w:r>
        <w:rPr/>
        <w:t>、关联方承诺：无</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三、股份支付" w:id="403"/>
      <w:bookmarkEnd w:id="403"/>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404"/>
      <w:bookmarkEnd w:id="40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0"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94,355,160.00</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979" w:top="1100" w:bottom="1160" w:left="980" w:right="0"/>
        </w:sectPr>
      </w:pPr>
    </w:p>
    <w:p>
      <w:pPr>
        <w:pStyle w:val="Heading4"/>
        <w:spacing w:line="240" w:lineRule="auto" w:before="35"/>
        <w:ind w:left="244" w:right="0"/>
        <w:jc w:val="left"/>
        <w:rPr>
          <w:b w:val="0"/>
          <w:bCs w:val="0"/>
        </w:rPr>
      </w:pPr>
      <w:r>
        <w:rPr>
          <w:rFonts w:ascii="Times New Roman" w:hAnsi="Times New Roman" w:cs="Times New Roman" w:eastAsia="Times New Roman" w:hint="default"/>
          <w:w w:val="95"/>
        </w:rPr>
        <w:t>2</w:t>
      </w:r>
      <w:r>
        <w:rPr>
          <w:w w:val="95"/>
        </w:rPr>
        <w:t>、以权益结算的股份支付情况</w:t>
      </w:r>
      <w:r>
        <w:rPr>
          <w:b w:val="0"/>
          <w:bCs w:val="0"/>
        </w:rPr>
      </w:r>
    </w:p>
    <w:p>
      <w:pPr>
        <w:pStyle w:val="BodyText"/>
        <w:spacing w:line="240" w:lineRule="auto" w:before="8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3089" w:space="574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right"/>
              <w:rPr>
                <w:rFonts w:ascii="宋体" w:hAnsi="宋体" w:cs="宋体" w:eastAsia="宋体" w:hint="default"/>
                <w:sz w:val="18"/>
                <w:szCs w:val="18"/>
              </w:rPr>
            </w:pPr>
            <w:r>
              <w:rPr>
                <w:rFonts w:ascii="宋体" w:hAnsi="宋体" w:cs="宋体" w:eastAsia="宋体" w:hint="default"/>
                <w:sz w:val="18"/>
                <w:szCs w:val="18"/>
              </w:rPr>
              <w:t>本公司采用布莱克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斯科尔期权定价模型（</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模型）确定</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 期解锁比例确定</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12,305,990.64</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3,847,521.93</w:t>
            </w:r>
          </w:p>
        </w:tc>
      </w:tr>
    </w:tbl>
    <w:p>
      <w:pPr>
        <w:pStyle w:val="BodyText"/>
        <w:spacing w:line="240" w:lineRule="auto" w:before="51"/>
        <w:ind w:left="154" w:right="0"/>
        <w:jc w:val="left"/>
      </w:pPr>
      <w:r>
        <w:rPr/>
        <w:t>其他说明</w:t>
      </w:r>
    </w:p>
    <w:p>
      <w:pPr>
        <w:pStyle w:val="BodyText"/>
        <w:spacing w:line="300" w:lineRule="auto" w:before="115"/>
        <w:ind w:right="1169" w:firstLine="360"/>
        <w:jc w:val="both"/>
      </w:pPr>
      <w:r>
        <w:rPr/>
        <w:t>根据公司</w:t>
      </w:r>
      <w:r>
        <w:rPr>
          <w:rFonts w:ascii="Times New Roman" w:hAnsi="Times New Roman" w:cs="Times New Roman" w:eastAsia="Times New Roman" w:hint="default"/>
        </w:rPr>
        <w:t>2014</w:t>
      </w:r>
      <w:r>
        <w:rPr/>
        <w:t>年第一次临时股东大会审议通过的《二六三网络通信股份有限公司</w:t>
      </w:r>
      <w:r>
        <w:rPr>
          <w:rFonts w:ascii="Times New Roman" w:hAnsi="Times New Roman" w:cs="Times New Roman" w:eastAsia="Times New Roman" w:hint="default"/>
        </w:rPr>
        <w:t>2013</w:t>
      </w:r>
      <w:r>
        <w:rPr/>
        <w:t>年限制性股票激励计划</w:t>
      </w:r>
      <w:r>
        <w:rPr>
          <w:rFonts w:ascii="Times New Roman" w:hAnsi="Times New Roman" w:cs="Times New Roman" w:eastAsia="Times New Roman" w:hint="default"/>
        </w:rPr>
        <w:t>(</w:t>
      </w:r>
      <w:r>
        <w:rPr/>
        <w:t>草案修订 稿</w:t>
      </w:r>
      <w:r>
        <w:rPr>
          <w:rFonts w:ascii="Times New Roman" w:hAnsi="Times New Roman" w:cs="Times New Roman" w:eastAsia="Times New Roman" w:hint="default"/>
        </w:rPr>
        <w:t>)</w:t>
      </w:r>
      <w:r>
        <w:rPr/>
        <w:t>及其摘要》</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2013</w:t>
      </w:r>
      <w:r>
        <w:rPr/>
        <w:t>年度激励计划”</w:t>
      </w:r>
      <w:r>
        <w:rPr>
          <w:rFonts w:ascii="Times New Roman" w:hAnsi="Times New Roman" w:cs="Times New Roman" w:eastAsia="Times New Roman" w:hint="default"/>
        </w:rPr>
        <w:t>)</w:t>
      </w:r>
      <w:r>
        <w:rPr/>
        <w:t>，并经中国证监会备案，公司以每股人民币</w:t>
      </w:r>
      <w:r>
        <w:rPr>
          <w:rFonts w:ascii="Times New Roman" w:hAnsi="Times New Roman" w:cs="Times New Roman" w:eastAsia="Times New Roman" w:hint="default"/>
        </w:rPr>
        <w:t>10.89</w:t>
      </w:r>
      <w:r>
        <w:rPr/>
        <w:t>元向</w:t>
      </w:r>
      <w:r>
        <w:rPr>
          <w:rFonts w:ascii="Times New Roman" w:hAnsi="Times New Roman" w:cs="Times New Roman" w:eastAsia="Times New Roman" w:hint="default"/>
        </w:rPr>
        <w:t>90</w:t>
      </w:r>
      <w:r>
        <w:rPr/>
        <w:t>名员工授予</w:t>
      </w:r>
      <w:r>
        <w:rPr>
          <w:rFonts w:ascii="Times New Roman" w:hAnsi="Times New Roman" w:cs="Times New Roman" w:eastAsia="Times New Roman" w:hint="default"/>
        </w:rPr>
        <w:t>126.70 </w:t>
      </w:r>
      <w:r>
        <w:rPr/>
        <w:t>万股限制性股票。</w:t>
      </w:r>
      <w:r>
        <w:rPr>
          <w:rFonts w:ascii="Times New Roman" w:hAnsi="Times New Roman" w:cs="Times New Roman" w:eastAsia="Times New Roman" w:hint="default"/>
        </w:rPr>
        <w:t>2013</w:t>
      </w:r>
      <w:r>
        <w:rPr/>
        <w:t>年度激励计划已于</w:t>
      </w:r>
      <w:r>
        <w:rPr>
          <w:rFonts w:ascii="Times New Roman" w:hAnsi="Times New Roman" w:cs="Times New Roman" w:eastAsia="Times New Roman" w:hint="default"/>
        </w:rPr>
        <w:t>2016</w:t>
      </w:r>
      <w:r>
        <w:rPr/>
        <w:t>年执行完毕。</w:t>
      </w:r>
    </w:p>
    <w:p>
      <w:pPr>
        <w:pStyle w:val="BodyText"/>
        <w:spacing w:line="300" w:lineRule="auto" w:before="13"/>
        <w:ind w:right="1130" w:firstLine="360"/>
        <w:jc w:val="both"/>
      </w:pPr>
      <w:r>
        <w:rPr/>
        <w:t>根据公司</w:t>
      </w:r>
      <w:r>
        <w:rPr>
          <w:rFonts w:ascii="Times New Roman" w:hAnsi="Times New Roman" w:cs="Times New Roman" w:eastAsia="Times New Roman" w:hint="default"/>
        </w:rPr>
        <w:t>2015</w:t>
      </w:r>
      <w:r>
        <w:rPr/>
        <w:t>年第四次临时股东大会审议通过的《二六三网络通信股份有限公司 </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及 其摘要》</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“2015</w:t>
      </w:r>
      <w:r>
        <w:rPr/>
        <w:t>年度激励计划</w:t>
      </w:r>
      <w:r>
        <w:rPr>
          <w:rFonts w:ascii="Times New Roman" w:hAnsi="Times New Roman" w:cs="Times New Roman" w:eastAsia="Times New Roman" w:hint="default"/>
        </w:rPr>
        <w:t>”)</w:t>
      </w:r>
      <w:r>
        <w:rPr/>
        <w:t>，并经中国证监会备案，公司以每股人民币</w:t>
      </w:r>
      <w:r>
        <w:rPr>
          <w:rFonts w:ascii="Times New Roman" w:hAnsi="Times New Roman" w:cs="Times New Roman" w:eastAsia="Times New Roman" w:hint="default"/>
        </w:rPr>
        <w:t>7.12</w:t>
      </w:r>
      <w:r>
        <w:rPr/>
        <w:t>元向</w:t>
      </w:r>
      <w:r>
        <w:rPr>
          <w:rFonts w:ascii="Times New Roman" w:hAnsi="Times New Roman" w:cs="Times New Roman" w:eastAsia="Times New Roman" w:hint="default"/>
        </w:rPr>
        <w:t>203</w:t>
      </w:r>
      <w:r>
        <w:rPr/>
        <w:t>名员工授予</w:t>
      </w:r>
      <w:r>
        <w:rPr>
          <w:rFonts w:ascii="Times New Roman" w:hAnsi="Times New Roman" w:cs="Times New Roman" w:eastAsia="Times New Roman" w:hint="default"/>
        </w:rPr>
        <w:t>1,342.70</w:t>
      </w:r>
      <w:r>
        <w:rPr/>
        <w:t>万股限 制性股票。</w:t>
      </w:r>
    </w:p>
    <w:p>
      <w:pPr>
        <w:pStyle w:val="BodyText"/>
        <w:spacing w:line="240" w:lineRule="auto" w:before="31"/>
        <w:ind w:left="514" w:right="0"/>
        <w:jc w:val="left"/>
      </w:pPr>
      <w:r>
        <w:rPr/>
        <w:t>根据公司</w:t>
      </w:r>
      <w:r>
        <w:rPr>
          <w:rFonts w:ascii="Times New Roman" w:hAnsi="Times New Roman" w:cs="Times New Roman" w:eastAsia="Times New Roman" w:hint="default"/>
        </w:rPr>
        <w:t>2017</w:t>
      </w:r>
      <w:r>
        <w:rPr/>
        <w:t>年第五届董事会第二十九次会议、第五届监事会第十九次会议及</w:t>
      </w:r>
      <w:r>
        <w:rPr>
          <w:rFonts w:ascii="Times New Roman" w:hAnsi="Times New Roman" w:cs="Times New Roman" w:eastAsia="Times New Roman" w:hint="default"/>
        </w:rPr>
        <w:t>2017</w:t>
      </w:r>
      <w:r>
        <w:rPr/>
        <w:t>年第三次临时股东大会审议通过的</w:t>
      </w:r>
    </w:p>
    <w:p>
      <w:pPr>
        <w:pStyle w:val="BodyText"/>
        <w:spacing w:line="300" w:lineRule="auto" w:before="63"/>
        <w:ind w:left="154" w:right="1127"/>
        <w:jc w:val="left"/>
      </w:pPr>
      <w:r>
        <w:rPr/>
        <w:t>《</w:t>
      </w:r>
      <w:r>
        <w:rPr>
          <w:rFonts w:ascii="Times New Roman" w:hAnsi="Times New Roman" w:cs="Times New Roman" w:eastAsia="Times New Roman" w:hint="default"/>
        </w:rPr>
        <w:t>2017</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“2017</w:t>
      </w:r>
      <w:r>
        <w:rPr/>
        <w:t>年度激励计划</w:t>
      </w:r>
      <w:r>
        <w:rPr>
          <w:rFonts w:ascii="Times New Roman" w:hAnsi="Times New Roman" w:cs="Times New Roman" w:eastAsia="Times New Roman" w:hint="default"/>
        </w:rPr>
        <w:t>”)</w:t>
      </w:r>
      <w:r>
        <w:rPr/>
        <w:t>及其摘要等议案审议，公司以每股人民币</w:t>
      </w:r>
      <w:r>
        <w:rPr>
          <w:rFonts w:ascii="Times New Roman" w:hAnsi="Times New Roman" w:cs="Times New Roman" w:eastAsia="Times New Roman" w:hint="default"/>
        </w:rPr>
        <w:t>4.20</w:t>
      </w:r>
      <w:r>
        <w:rPr/>
        <w:t>元向</w:t>
      </w:r>
      <w:r>
        <w:rPr>
          <w:rFonts w:ascii="Times New Roman" w:hAnsi="Times New Roman" w:cs="Times New Roman" w:eastAsia="Times New Roman" w:hint="default"/>
        </w:rPr>
        <w:t>9</w:t>
      </w:r>
      <w:r>
        <w:rPr/>
        <w:t>名 员工授予</w:t>
      </w:r>
      <w:r>
        <w:rPr>
          <w:rFonts w:ascii="Times New Roman" w:hAnsi="Times New Roman" w:cs="Times New Roman" w:eastAsia="Times New Roman" w:hint="default"/>
        </w:rPr>
        <w:t>380</w:t>
      </w:r>
      <w:r>
        <w:rPr/>
        <w:t>万股限制性股票。</w:t>
      </w:r>
    </w:p>
    <w:p>
      <w:pPr>
        <w:pStyle w:val="BodyText"/>
        <w:spacing w:line="240" w:lineRule="auto" w:before="13"/>
        <w:ind w:left="514" w:right="0"/>
        <w:jc w:val="left"/>
      </w:pPr>
      <w:r>
        <w:rPr>
          <w:rFonts w:ascii="Times New Roman" w:hAnsi="Times New Roman" w:cs="Times New Roman" w:eastAsia="Times New Roman" w:hint="default"/>
        </w:rPr>
        <w:t>(1)</w:t>
      </w:r>
      <w:r>
        <w:rPr/>
        <w:t>有关授予的限制性股票的详细信息，列示如下：</w:t>
      </w:r>
    </w:p>
    <w:p>
      <w:pPr>
        <w:spacing w:line="240" w:lineRule="auto" w:before="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816"/>
        <w:gridCol w:w="1177"/>
        <w:gridCol w:w="906"/>
        <w:gridCol w:w="868"/>
        <w:gridCol w:w="1088"/>
        <w:gridCol w:w="3377"/>
        <w:gridCol w:w="1426"/>
      </w:tblGrid>
      <w:tr>
        <w:trPr>
          <w:trHeight w:val="658" w:hRule="exact"/>
        </w:trPr>
        <w:tc>
          <w:tcPr>
            <w:tcW w:w="81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1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9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授予数量</w:t>
            </w:r>
          </w:p>
        </w:tc>
        <w:tc>
          <w:tcPr>
            <w:tcW w:w="8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授予价格</w:t>
            </w:r>
          </w:p>
          <w:p>
            <w:pPr>
              <w:pStyle w:val="TableParagraph"/>
              <w:spacing w:line="240" w:lineRule="auto" w:before="76"/>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c>
          <w:tcPr>
            <w:tcW w:w="1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3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解锁期</w:t>
            </w:r>
          </w:p>
        </w:tc>
        <w:tc>
          <w:tcPr>
            <w:tcW w:w="14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660" w:hRule="exact"/>
        </w:trPr>
        <w:tc>
          <w:tcPr>
            <w:tcW w:w="816" w:type="dxa"/>
            <w:vMerge w:val="restart"/>
            <w:tcBorders>
              <w:top w:val="single" w:sz="6" w:space="0" w:color="000000"/>
              <w:left w:val="single" w:sz="6" w:space="0" w:color="000000"/>
              <w:right w:val="single" w:sz="6" w:space="0" w:color="000000"/>
            </w:tcBorders>
          </w:tcPr>
          <w:p>
            <w:pPr>
              <w:pStyle w:val="TableParagraph"/>
              <w:spacing w:line="300" w:lineRule="auto" w:before="21"/>
              <w:ind w:left="39"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 激励计划</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13,327,000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股</w:t>
            </w:r>
          </w:p>
        </w:tc>
        <w:tc>
          <w:tcPr>
            <w:tcW w:w="1088" w:type="dxa"/>
            <w:vMerge w:val="restart"/>
            <w:tcBorders>
              <w:top w:val="single" w:sz="6" w:space="0" w:color="000000"/>
              <w:left w:val="single" w:sz="6" w:space="0" w:color="000000"/>
              <w:right w:val="single" w:sz="6" w:space="0" w:color="000000"/>
            </w:tcBorders>
          </w:tcPr>
          <w:p>
            <w:pPr>
              <w:pStyle w:val="TableParagraph"/>
              <w:spacing w:line="309" w:lineRule="auto" w:before="21"/>
              <w:ind w:left="2" w:right="-18"/>
              <w:jc w:val="both"/>
              <w:rPr>
                <w:rFonts w:ascii="宋体" w:hAnsi="宋体" w:cs="宋体" w:eastAsia="宋体" w:hint="default"/>
                <w:sz w:val="18"/>
                <w:szCs w:val="18"/>
              </w:rPr>
            </w:pPr>
            <w:r>
              <w:rPr>
                <w:rFonts w:ascii="宋体" w:hAnsi="宋体" w:cs="宋体" w:eastAsia="宋体" w:hint="default"/>
                <w:spacing w:val="31"/>
                <w:sz w:val="18"/>
                <w:szCs w:val="18"/>
              </w:rPr>
              <w:t>自授予之</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69"/>
                <w:sz w:val="18"/>
                <w:szCs w:val="18"/>
              </w:rPr>
              <w:t> </w:t>
            </w:r>
            <w:r>
              <w:rPr>
                <w:rFonts w:ascii="宋体" w:hAnsi="宋体" w:cs="宋体" w:eastAsia="宋体" w:hint="default"/>
                <w:sz w:val="18"/>
                <w:szCs w:val="18"/>
              </w:rPr>
              <w:t>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pacing w:val="21"/>
                <w:sz w:val="18"/>
                <w:szCs w:val="18"/>
              </w:rPr>
              <w:t>个月</w:t>
            </w:r>
            <w:r>
              <w:rPr>
                <w:rFonts w:ascii="宋体" w:hAnsi="宋体" w:cs="宋体" w:eastAsia="宋体" w:hint="default"/>
                <w:spacing w:val="-48"/>
                <w:sz w:val="18"/>
                <w:szCs w:val="18"/>
              </w:rPr>
              <w:t> </w:t>
            </w:r>
            <w:r>
              <w:rPr>
                <w:rFonts w:ascii="宋体" w:hAnsi="宋体" w:cs="宋体" w:eastAsia="宋体" w:hint="default"/>
                <w:sz w:val="18"/>
                <w:szCs w:val="18"/>
              </w:rPr>
              <w:t>内</w:t>
            </w:r>
            <w:r>
              <w:rPr>
                <w:rFonts w:ascii="宋体" w:hAnsi="宋体" w:cs="宋体" w:eastAsia="宋体" w:hint="default"/>
                <w:spacing w:val="-69"/>
                <w:sz w:val="18"/>
                <w:szCs w:val="18"/>
              </w:rPr>
              <w:t> </w:t>
            </w:r>
            <w:r>
              <w:rPr>
                <w:rFonts w:ascii="宋体" w:hAnsi="宋体" w:cs="宋体" w:eastAsia="宋体" w:hint="default"/>
                <w:sz w:val="18"/>
                <w:szCs w:val="18"/>
              </w:rPr>
              <w:t>为锁定期。</w:t>
            </w:r>
          </w:p>
        </w:tc>
        <w:tc>
          <w:tcPr>
            <w:tcW w:w="3377" w:type="dxa"/>
            <w:vMerge w:val="restart"/>
            <w:tcBorders>
              <w:top w:val="single" w:sz="6" w:space="0" w:color="000000"/>
              <w:left w:val="single" w:sz="6" w:space="0" w:color="000000"/>
              <w:right w:val="single" w:sz="6" w:space="0" w:color="000000"/>
            </w:tcBorders>
          </w:tcPr>
          <w:p>
            <w:pPr>
              <w:pStyle w:val="TableParagraph"/>
              <w:spacing w:line="300" w:lineRule="auto" w:before="21"/>
              <w:ind w:left="3" w:right="296"/>
              <w:jc w:val="both"/>
              <w:rPr>
                <w:rFonts w:ascii="宋体" w:hAnsi="宋体" w:cs="宋体" w:eastAsia="宋体" w:hint="default"/>
                <w:sz w:val="18"/>
                <w:szCs w:val="18"/>
              </w:rPr>
            </w:pPr>
            <w:r>
              <w:rPr>
                <w:rFonts w:ascii="宋体" w:hAnsi="宋体" w:cs="宋体" w:eastAsia="宋体" w:hint="default"/>
                <w:sz w:val="18"/>
                <w:szCs w:val="18"/>
              </w:rPr>
              <w:t>第一次解锁：自授予日起满</w:t>
            </w:r>
            <w:r>
              <w:rPr>
                <w:rFonts w:ascii="Times New Roman" w:hAnsi="Times New Roman" w:cs="Times New Roman" w:eastAsia="Times New Roman" w:hint="default"/>
                <w:sz w:val="18"/>
                <w:szCs w:val="18"/>
              </w:rPr>
              <w:t>18</w:t>
            </w:r>
            <w:r>
              <w:rPr>
                <w:rFonts w:ascii="宋体" w:hAnsi="宋体" w:cs="宋体" w:eastAsia="宋体" w:hint="default"/>
                <w:sz w:val="18"/>
                <w:szCs w:val="18"/>
              </w:rPr>
              <w:t>个月后； 第二次解锁：自授予日起满</w:t>
            </w:r>
            <w:r>
              <w:rPr>
                <w:rFonts w:ascii="Times New Roman" w:hAnsi="Times New Roman" w:cs="Times New Roman" w:eastAsia="Times New Roman" w:hint="default"/>
                <w:sz w:val="18"/>
                <w:szCs w:val="18"/>
              </w:rPr>
              <w:t>30</w:t>
            </w:r>
            <w:r>
              <w:rPr>
                <w:rFonts w:ascii="宋体" w:hAnsi="宋体" w:cs="宋体" w:eastAsia="宋体" w:hint="default"/>
                <w:sz w:val="18"/>
                <w:szCs w:val="18"/>
              </w:rPr>
              <w:t>个月后； 第三次解锁：自授予日起满</w:t>
            </w:r>
            <w:r>
              <w:rPr>
                <w:rFonts w:ascii="Times New Roman" w:hAnsi="Times New Roman" w:cs="Times New Roman" w:eastAsia="Times New Roman" w:hint="default"/>
                <w:sz w:val="18"/>
                <w:szCs w:val="18"/>
              </w:rPr>
              <w:t>42</w:t>
            </w:r>
            <w:r>
              <w:rPr>
                <w:rFonts w:ascii="宋体" w:hAnsi="宋体" w:cs="宋体" w:eastAsia="宋体" w:hint="default"/>
                <w:sz w:val="18"/>
                <w:szCs w:val="18"/>
              </w:rPr>
              <w:t>个月后。</w:t>
            </w:r>
          </w:p>
        </w:tc>
        <w:tc>
          <w:tcPr>
            <w:tcW w:w="1426" w:type="dxa"/>
            <w:vMerge w:val="restart"/>
            <w:tcBorders>
              <w:top w:val="single" w:sz="6" w:space="0" w:color="000000"/>
              <w:left w:val="single" w:sz="6" w:space="0" w:color="000000"/>
              <w:right w:val="single" w:sz="6" w:space="0" w:color="000000"/>
            </w:tcBorders>
          </w:tcPr>
          <w:p>
            <w:pPr>
              <w:pStyle w:val="TableParagraph"/>
              <w:spacing w:line="300" w:lineRule="auto" w:before="21"/>
              <w:ind w:left="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第一次解锁：</w:t>
            </w:r>
            <w:r>
              <w:rPr>
                <w:rFonts w:ascii="Times New Roman" w:hAnsi="Times New Roman" w:cs="Times New Roman" w:eastAsia="Times New Roman" w:hint="default"/>
                <w:sz w:val="18"/>
                <w:szCs w:val="18"/>
              </w:rPr>
              <w:t>40% </w:t>
            </w:r>
            <w:r>
              <w:rPr>
                <w:rFonts w:ascii="宋体" w:hAnsi="宋体" w:cs="宋体" w:eastAsia="宋体" w:hint="default"/>
                <w:sz w:val="18"/>
                <w:szCs w:val="18"/>
              </w:rPr>
              <w:t>第二次解锁：</w:t>
            </w:r>
            <w:r>
              <w:rPr>
                <w:rFonts w:ascii="Times New Roman" w:hAnsi="Times New Roman" w:cs="Times New Roman" w:eastAsia="Times New Roman" w:hint="default"/>
                <w:sz w:val="18"/>
                <w:szCs w:val="18"/>
              </w:rPr>
              <w:t>30% </w:t>
            </w:r>
            <w:r>
              <w:rPr>
                <w:rFonts w:ascii="宋体" w:hAnsi="宋体" w:cs="宋体" w:eastAsia="宋体" w:hint="default"/>
                <w:sz w:val="18"/>
                <w:szCs w:val="18"/>
              </w:rPr>
              <w:t>第三次解锁：</w:t>
            </w:r>
            <w:r>
              <w:rPr>
                <w:rFonts w:ascii="Times New Roman" w:hAnsi="Times New Roman" w:cs="Times New Roman" w:eastAsia="Times New Roman" w:hint="default"/>
                <w:sz w:val="18"/>
                <w:szCs w:val="18"/>
              </w:rPr>
              <w:t>30%</w:t>
            </w:r>
          </w:p>
        </w:tc>
      </w:tr>
      <w:tr>
        <w:trPr>
          <w:trHeight w:val="659" w:hRule="exact"/>
        </w:trPr>
        <w:tc>
          <w:tcPr>
            <w:tcW w:w="816" w:type="dxa"/>
            <w:vMerge/>
            <w:tcBorders>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股</w:t>
            </w:r>
          </w:p>
        </w:tc>
        <w:tc>
          <w:tcPr>
            <w:tcW w:w="1088" w:type="dxa"/>
            <w:vMerge/>
            <w:tcBorders>
              <w:left w:val="single" w:sz="6" w:space="0" w:color="000000"/>
              <w:bottom w:val="single" w:sz="6" w:space="0" w:color="000000"/>
              <w:right w:val="single" w:sz="6" w:space="0" w:color="000000"/>
            </w:tcBorders>
          </w:tcPr>
          <w:p>
            <w:pPr/>
          </w:p>
        </w:tc>
        <w:tc>
          <w:tcPr>
            <w:tcW w:w="3377"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6" w:space="0" w:color="000000"/>
            </w:tcBorders>
          </w:tcPr>
          <w:p>
            <w:pPr/>
          </w:p>
        </w:tc>
      </w:tr>
      <w:tr>
        <w:trPr>
          <w:trHeight w:val="971"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9"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 激励计划</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3,800,000</w:t>
            </w:r>
          </w:p>
        </w:tc>
        <w:tc>
          <w:tcPr>
            <w:tcW w:w="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4.20/</w:t>
            </w:r>
            <w:r>
              <w:rPr>
                <w:rFonts w:ascii="宋体" w:hAnsi="宋体" w:cs="宋体" w:eastAsia="宋体" w:hint="default"/>
                <w:sz w:val="18"/>
                <w:szCs w:val="18"/>
              </w:rPr>
              <w:t>股</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8"/>
              <w:jc w:val="both"/>
              <w:rPr>
                <w:rFonts w:ascii="宋体" w:hAnsi="宋体" w:cs="宋体" w:eastAsia="宋体" w:hint="default"/>
                <w:sz w:val="18"/>
                <w:szCs w:val="18"/>
              </w:rPr>
            </w:pPr>
            <w:r>
              <w:rPr>
                <w:rFonts w:ascii="宋体" w:hAnsi="宋体" w:cs="宋体" w:eastAsia="宋体" w:hint="default"/>
                <w:spacing w:val="31"/>
                <w:sz w:val="18"/>
                <w:szCs w:val="18"/>
              </w:rPr>
              <w:t>自授予之</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69"/>
                <w:sz w:val="18"/>
                <w:szCs w:val="18"/>
              </w:rPr>
              <w:t> </w:t>
            </w:r>
            <w:r>
              <w:rPr>
                <w:rFonts w:ascii="宋体" w:hAnsi="宋体" w:cs="宋体" w:eastAsia="宋体" w:hint="default"/>
                <w:sz w:val="18"/>
                <w:szCs w:val="18"/>
              </w:rPr>
              <w:t>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21"/>
                <w:sz w:val="18"/>
                <w:szCs w:val="18"/>
              </w:rPr>
              <w:t>个月</w:t>
            </w:r>
            <w:r>
              <w:rPr>
                <w:rFonts w:ascii="宋体" w:hAnsi="宋体" w:cs="宋体" w:eastAsia="宋体" w:hint="default"/>
                <w:spacing w:val="-48"/>
                <w:sz w:val="18"/>
                <w:szCs w:val="18"/>
              </w:rPr>
              <w:t> </w:t>
            </w:r>
            <w:r>
              <w:rPr>
                <w:rFonts w:ascii="宋体" w:hAnsi="宋体" w:cs="宋体" w:eastAsia="宋体" w:hint="default"/>
                <w:sz w:val="18"/>
                <w:szCs w:val="18"/>
              </w:rPr>
              <w:t>内</w:t>
            </w:r>
            <w:r>
              <w:rPr>
                <w:rFonts w:ascii="宋体" w:hAnsi="宋体" w:cs="宋体" w:eastAsia="宋体" w:hint="default"/>
                <w:spacing w:val="-69"/>
                <w:sz w:val="18"/>
                <w:szCs w:val="18"/>
              </w:rPr>
              <w:t> </w:t>
            </w:r>
            <w:r>
              <w:rPr>
                <w:rFonts w:ascii="宋体" w:hAnsi="宋体" w:cs="宋体" w:eastAsia="宋体" w:hint="default"/>
                <w:sz w:val="18"/>
                <w:szCs w:val="18"/>
              </w:rPr>
              <w:t>为锁定期。</w:t>
            </w:r>
          </w:p>
        </w:tc>
        <w:tc>
          <w:tcPr>
            <w:tcW w:w="33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476"/>
              <w:jc w:val="left"/>
              <w:rPr>
                <w:rFonts w:ascii="宋体" w:hAnsi="宋体" w:cs="宋体" w:eastAsia="宋体" w:hint="default"/>
                <w:sz w:val="18"/>
                <w:szCs w:val="18"/>
              </w:rPr>
            </w:pPr>
            <w:r>
              <w:rPr>
                <w:rFonts w:ascii="宋体" w:hAnsi="宋体" w:cs="宋体" w:eastAsia="宋体" w:hint="default"/>
                <w:sz w:val="18"/>
                <w:szCs w:val="18"/>
              </w:rPr>
              <w:t>第一次解锁：自授予日起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 第二次解锁：自授予日起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第一次解锁：</w:t>
            </w:r>
            <w:r>
              <w:rPr>
                <w:rFonts w:ascii="Times New Roman" w:hAnsi="Times New Roman" w:cs="Times New Roman" w:eastAsia="Times New Roman" w:hint="default"/>
                <w:sz w:val="18"/>
                <w:szCs w:val="18"/>
              </w:rPr>
              <w:t>50% </w:t>
            </w:r>
            <w:r>
              <w:rPr>
                <w:rFonts w:ascii="宋体" w:hAnsi="宋体" w:cs="宋体" w:eastAsia="宋体" w:hint="default"/>
                <w:sz w:val="18"/>
                <w:szCs w:val="18"/>
              </w:rPr>
              <w:t>第二次解锁：</w:t>
            </w:r>
            <w:r>
              <w:rPr>
                <w:rFonts w:ascii="Times New Roman" w:hAnsi="Times New Roman" w:cs="Times New Roman" w:eastAsia="Times New Roman" w:hint="default"/>
                <w:sz w:val="18"/>
                <w:szCs w:val="18"/>
              </w:rPr>
              <w:t>50%</w:t>
            </w:r>
          </w:p>
        </w:tc>
      </w:tr>
    </w:tbl>
    <w:p>
      <w:pPr>
        <w:spacing w:after="0" w:line="30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694" w:right="8563" w:hanging="181"/>
        <w:jc w:val="left"/>
      </w:pPr>
      <w:r>
        <w:rPr>
          <w:rFonts w:ascii="Times New Roman" w:hAnsi="Times New Roman" w:cs="Times New Roman" w:eastAsia="Times New Roman" w:hint="default"/>
        </w:rPr>
        <w:t>(2)</w:t>
      </w:r>
      <w:r>
        <w:rPr/>
        <w:t>限制性股票解锁条件</w:t>
      </w:r>
      <w:r>
        <w:rPr>
          <w:w w:val="99"/>
        </w:rPr>
        <w:t> </w:t>
      </w:r>
      <w:r>
        <w:rPr>
          <w:rFonts w:ascii="Times New Roman" w:hAnsi="Times New Roman" w:cs="Times New Roman" w:eastAsia="Times New Roman" w:hint="default"/>
        </w:rPr>
        <w:t>1)</w:t>
      </w:r>
      <w:r>
        <w:rPr/>
        <w:t>业绩条件</w:t>
      </w:r>
    </w:p>
    <w:p>
      <w:pPr>
        <w:pStyle w:val="BodyText"/>
        <w:spacing w:line="300" w:lineRule="auto" w:before="13"/>
        <w:ind w:left="514" w:right="7872" w:firstLine="180"/>
        <w:jc w:val="left"/>
      </w:pPr>
      <w:r>
        <w:rPr>
          <w:rFonts w:ascii="Times New Roman" w:hAnsi="Times New Roman" w:cs="Times New Roman" w:eastAsia="Times New Roman" w:hint="default"/>
        </w:rPr>
        <w:t>2015</w:t>
      </w:r>
      <w:r>
        <w:rPr/>
        <w:t>年度激励计划 授予各年度业绩考核目标如下：</w:t>
      </w:r>
    </w:p>
    <w:p>
      <w:pPr>
        <w:pStyle w:val="BodyText"/>
        <w:spacing w:line="240" w:lineRule="auto" w:before="32"/>
        <w:ind w:left="1234" w:right="0"/>
        <w:jc w:val="left"/>
      </w:pPr>
      <w:r>
        <w:rPr/>
        <w:t>·</w:t>
      </w:r>
      <w:r>
        <w:rPr>
          <w:spacing w:val="89"/>
        </w:rPr>
        <w:t> </w:t>
      </w:r>
      <w:r>
        <w:rPr/>
        <w:t>第一次解锁：</w:t>
      </w:r>
      <w:r>
        <w:rPr>
          <w:rFonts w:ascii="Times New Roman" w:hAnsi="Times New Roman" w:cs="Times New Roman" w:eastAsia="Times New Roman" w:hint="default"/>
        </w:rPr>
        <w:t>2016</w:t>
      </w:r>
      <w:r>
        <w:rPr/>
        <w:t>年营业收入达到人民币</w:t>
      </w:r>
      <w:r>
        <w:rPr>
          <w:rFonts w:ascii="Times New Roman" w:hAnsi="Times New Roman" w:cs="Times New Roman" w:eastAsia="Times New Roman" w:hint="default"/>
        </w:rPr>
        <w:t>950,882,093.22</w:t>
      </w:r>
      <w:r>
        <w:rPr/>
        <w:t>元；</w:t>
      </w:r>
    </w:p>
    <w:p>
      <w:pPr>
        <w:pStyle w:val="BodyText"/>
        <w:spacing w:line="240" w:lineRule="auto" w:before="63"/>
        <w:ind w:left="1234" w:right="0"/>
        <w:jc w:val="left"/>
      </w:pPr>
      <w:r>
        <w:rPr/>
        <w:t>·</w:t>
      </w:r>
      <w:r>
        <w:rPr>
          <w:spacing w:val="83"/>
        </w:rPr>
        <w:t> </w:t>
      </w:r>
      <w:r>
        <w:rPr/>
        <w:t>第二次解锁：</w:t>
      </w:r>
      <w:r>
        <w:rPr>
          <w:rFonts w:ascii="Times New Roman" w:hAnsi="Times New Roman" w:cs="Times New Roman" w:eastAsia="Times New Roman" w:hint="default"/>
        </w:rPr>
        <w:t>2017</w:t>
      </w:r>
      <w:r>
        <w:rPr/>
        <w:t>年营业收入达到人民币</w:t>
      </w:r>
      <w:r>
        <w:rPr>
          <w:rFonts w:ascii="Times New Roman" w:hAnsi="Times New Roman" w:cs="Times New Roman" w:eastAsia="Times New Roman" w:hint="default"/>
        </w:rPr>
        <w:t>1,156,351,419.95</w:t>
      </w:r>
      <w:r>
        <w:rPr/>
        <w:t>元；</w:t>
      </w:r>
    </w:p>
    <w:p>
      <w:pPr>
        <w:pStyle w:val="BodyText"/>
        <w:spacing w:line="300" w:lineRule="auto" w:before="63"/>
        <w:ind w:left="513" w:right="0" w:firstLine="720"/>
        <w:jc w:val="left"/>
      </w:pPr>
      <w:r>
        <w:rPr/>
        <w:t>·</w:t>
      </w:r>
      <w:r>
        <w:rPr>
          <w:spacing w:val="89"/>
        </w:rPr>
        <w:t> </w:t>
      </w:r>
      <w:r>
        <w:rPr/>
        <w:t>第三次解锁：</w:t>
      </w:r>
      <w:r>
        <w:rPr>
          <w:rFonts w:ascii="Times New Roman" w:hAnsi="Times New Roman" w:cs="Times New Roman" w:eastAsia="Times New Roman" w:hint="default"/>
        </w:rPr>
        <w:t>2018</w:t>
      </w:r>
      <w:r>
        <w:rPr/>
        <w:t>年营业收入达到人民币</w:t>
      </w:r>
      <w:r>
        <w:rPr>
          <w:rFonts w:ascii="Times New Roman" w:hAnsi="Times New Roman" w:cs="Times New Roman" w:eastAsia="Times New Roman" w:hint="default"/>
        </w:rPr>
        <w:t>1,361,820,746.69</w:t>
      </w:r>
      <w:r>
        <w:rPr/>
        <w:t>元。</w:t>
      </w:r>
      <w:r>
        <w:rPr>
          <w:spacing w:val="-2"/>
        </w:rPr>
        <w:t> 若第一、第二个解锁期内未达到公司业绩考核目标时，这部分限制性股票可以递延到下一年，在下一年达到业绩考核目</w:t>
      </w:r>
    </w:p>
    <w:p>
      <w:pPr>
        <w:pStyle w:val="BodyText"/>
        <w:spacing w:line="316" w:lineRule="auto" w:before="31"/>
        <w:ind w:right="0"/>
        <w:jc w:val="left"/>
      </w:pPr>
      <w:r>
        <w:rPr>
          <w:spacing w:val="-2"/>
        </w:rPr>
        <w:t>标时一起解锁；若下一年仍未达到公司业绩考核目标时，该部分限制性股票不得解锁，由公司回购注销。第三个解锁期内未</w:t>
      </w:r>
      <w:r>
        <w:rPr>
          <w:spacing w:val="-66"/>
        </w:rPr>
        <w:t> </w:t>
      </w:r>
      <w:r>
        <w:rPr>
          <w:spacing w:val="-66"/>
        </w:rPr>
      </w:r>
      <w:r>
        <w:rPr/>
        <w:t>达到公司业绩考核目标时，该部分限制性股票不得解锁，由公司回购注销。</w:t>
      </w:r>
    </w:p>
    <w:p>
      <w:pPr>
        <w:pStyle w:val="BodyText"/>
        <w:spacing w:line="300" w:lineRule="auto" w:before="19"/>
        <w:ind w:left="514" w:right="6202"/>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年度激励计划 该激励对象限制性股票解锁条件需满足如下业绩要求</w:t>
      </w:r>
      <w:r>
        <w:rPr>
          <w:rFonts w:ascii="Times New Roman" w:hAnsi="Times New Roman" w:cs="Times New Roman" w:eastAsia="Times New Roman" w:hint="default"/>
        </w:rPr>
        <w:t>:</w:t>
      </w:r>
    </w:p>
    <w:p>
      <w:pPr>
        <w:pStyle w:val="BodyText"/>
        <w:spacing w:line="300" w:lineRule="auto" w:before="13"/>
        <w:ind w:left="1594" w:right="1111" w:hanging="360"/>
        <w:jc w:val="left"/>
      </w:pPr>
      <w:r>
        <w:rPr/>
        <w:t>·</w:t>
      </w:r>
      <w:r>
        <w:rPr>
          <w:spacing w:val="11"/>
        </w:rPr>
        <w:t> </w:t>
      </w:r>
      <w:r>
        <w:rPr/>
        <w:t>第一次解锁：以</w:t>
      </w:r>
      <w:r>
        <w:rPr>
          <w:rFonts w:ascii="Times New Roman" w:hAnsi="Times New Roman" w:cs="Times New Roman" w:eastAsia="Times New Roman" w:hint="default"/>
        </w:rPr>
        <w:t>2016</w:t>
      </w:r>
      <w:r>
        <w:rPr/>
        <w:t>年扣除商誉减值、或有对价增加额以及展动科技并购前持有股权估值调整后的归属于 母公司净利润人民币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p>
    <w:p>
      <w:pPr>
        <w:pStyle w:val="BodyText"/>
        <w:spacing w:line="300" w:lineRule="auto" w:before="13"/>
        <w:ind w:left="1594" w:right="1111" w:hanging="360"/>
        <w:jc w:val="left"/>
      </w:pPr>
      <w:r>
        <w:rPr/>
        <w:t>·</w:t>
      </w:r>
      <w:r>
        <w:rPr>
          <w:spacing w:val="11"/>
        </w:rPr>
        <w:t> </w:t>
      </w:r>
      <w:r>
        <w:rPr/>
        <w:t>第二次解锁：以</w:t>
      </w:r>
      <w:r>
        <w:rPr>
          <w:rFonts w:ascii="Times New Roman" w:hAnsi="Times New Roman" w:cs="Times New Roman" w:eastAsia="Times New Roman" w:hint="default"/>
        </w:rPr>
        <w:t>2016</w:t>
      </w:r>
      <w:r>
        <w:rPr/>
        <w:t>年扣除商誉减值、或有对价增加额以及展动科技并购前持有股权估值调整后的归属于 母公司净利润人民币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2019</w:t>
      </w:r>
      <w:r>
        <w:rPr/>
        <w:t>年归属于母公司净利润增长率不低于</w:t>
      </w:r>
      <w:r>
        <w:rPr>
          <w:rFonts w:ascii="Times New Roman" w:hAnsi="Times New Roman" w:cs="Times New Roman" w:eastAsia="Times New Roman" w:hint="default"/>
        </w:rPr>
        <w:t>100%</w:t>
      </w:r>
      <w:r>
        <w:rPr/>
        <w:t>。</w:t>
      </w:r>
    </w:p>
    <w:p>
      <w:pPr>
        <w:pStyle w:val="BodyText"/>
        <w:spacing w:line="300" w:lineRule="auto" w:before="13"/>
        <w:ind w:left="513" w:right="0"/>
        <w:jc w:val="left"/>
      </w:pPr>
      <w:r>
        <w:rPr>
          <w:rFonts w:ascii="Times New Roman" w:hAnsi="Times New Roman" w:cs="Times New Roman" w:eastAsia="Times New Roman" w:hint="default"/>
        </w:rPr>
        <w:t>2)</w:t>
      </w:r>
      <w:r>
        <w:rPr/>
        <w:t>个人绩效考核</w:t>
      </w:r>
      <w:r>
        <w:rPr>
          <w:w w:val="99"/>
        </w:rPr>
        <w:t> </w:t>
      </w:r>
      <w:r>
        <w:rPr>
          <w:spacing w:val="-2"/>
        </w:rPr>
        <w:t>根据《二六三网络通信股份有限公司</w:t>
      </w:r>
      <w:r>
        <w:rPr>
          <w:rFonts w:ascii="Times New Roman" w:hAnsi="Times New Roman" w:cs="Times New Roman" w:eastAsia="Times New Roman" w:hint="default"/>
          <w:spacing w:val="-2"/>
        </w:rPr>
        <w:t>2015</w:t>
      </w:r>
      <w:r>
        <w:rPr>
          <w:spacing w:val="-2"/>
        </w:rPr>
        <w:t>年限制性股票激励计划实施考核管理办法》及</w:t>
      </w:r>
      <w:r>
        <w:rPr>
          <w:rFonts w:ascii="Times New Roman" w:hAnsi="Times New Roman" w:cs="Times New Roman" w:eastAsia="Times New Roman" w:hint="default"/>
          <w:spacing w:val="-2"/>
        </w:rPr>
        <w:t>2017</w:t>
      </w:r>
      <w:r>
        <w:rPr>
          <w:spacing w:val="-2"/>
        </w:rPr>
        <w:t>年度激励计划，激励对象在</w:t>
      </w:r>
    </w:p>
    <w:p>
      <w:pPr>
        <w:pStyle w:val="BodyText"/>
        <w:spacing w:line="240" w:lineRule="auto" w:before="13"/>
        <w:ind w:right="0"/>
        <w:jc w:val="left"/>
      </w:pPr>
      <w:r>
        <w:rPr/>
        <w:t>考核年度的绩效为合格及以上。</w:t>
      </w:r>
    </w:p>
    <w:p>
      <w:pPr>
        <w:pStyle w:val="BodyText"/>
        <w:spacing w:line="300" w:lineRule="auto" w:before="76"/>
        <w:ind w:left="694" w:right="8743" w:hanging="181"/>
        <w:jc w:val="left"/>
      </w:pPr>
      <w:r>
        <w:rPr>
          <w:rFonts w:ascii="Times New Roman" w:hAnsi="Times New Roman" w:cs="Times New Roman" w:eastAsia="Times New Roman" w:hint="default"/>
        </w:rPr>
        <w:t>(3)</w:t>
      </w:r>
      <w:r>
        <w:rPr/>
        <w:t>限制性股票的变动</w:t>
      </w:r>
      <w:r>
        <w:rPr>
          <w:w w:val="99"/>
        </w:rPr>
        <w:t> </w:t>
      </w:r>
      <w:r>
        <w:rPr>
          <w:rFonts w:ascii="Times New Roman" w:hAnsi="Times New Roman" w:cs="Times New Roman" w:eastAsia="Times New Roman" w:hint="default"/>
        </w:rPr>
        <w:t>2015</w:t>
      </w:r>
      <w:r>
        <w:rPr/>
        <w:t>年度激励计划</w:t>
      </w:r>
    </w:p>
    <w:tbl>
      <w:tblPr>
        <w:tblW w:w="0" w:type="auto"/>
        <w:jc w:val="left"/>
        <w:tblInd w:w="137" w:type="dxa"/>
        <w:tblLayout w:type="fixed"/>
        <w:tblCellMar>
          <w:top w:w="0" w:type="dxa"/>
          <w:left w:w="0" w:type="dxa"/>
          <w:bottom w:w="0" w:type="dxa"/>
          <w:right w:w="0" w:type="dxa"/>
        </w:tblCellMar>
        <w:tblLook w:val="01E0"/>
      </w:tblPr>
      <w:tblGrid>
        <w:gridCol w:w="2740"/>
        <w:gridCol w:w="3460"/>
        <w:gridCol w:w="3459"/>
      </w:tblGrid>
      <w:tr>
        <w:trPr>
          <w:trHeight w:val="347" w:hRule="exact"/>
        </w:trPr>
        <w:tc>
          <w:tcPr>
            <w:tcW w:w="2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3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加权平均价格</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13,427,000</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7.12</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-100,000</w:t>
            </w:r>
            <w:r>
              <w:rPr>
                <w:rFonts w:ascii="Times New Roman"/>
                <w:sz w:val="18"/>
              </w:rPr>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7.12</w:t>
            </w:r>
          </w:p>
        </w:tc>
      </w:tr>
      <w:tr>
        <w:trPr>
          <w:trHeight w:val="34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解锁</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5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13,327,000</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7.12</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-740,000</w:t>
            </w:r>
            <w:r>
              <w:rPr>
                <w:rFonts w:ascii="Times New Roman"/>
                <w:sz w:val="18"/>
              </w:rPr>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7.08</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取消</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-12,587,000</w:t>
            </w:r>
            <w:r>
              <w:rPr>
                <w:rFonts w:ascii="Times New Roman"/>
                <w:sz w:val="18"/>
              </w:rPr>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7.08</w:t>
            </w:r>
          </w:p>
        </w:tc>
      </w:tr>
      <w:tr>
        <w:trPr>
          <w:trHeight w:val="34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00" w:lineRule="auto" w:before="13"/>
        <w:ind w:left="154" w:right="1130"/>
        <w:jc w:val="both"/>
      </w:pPr>
      <w:r>
        <w:rPr/>
        <w:t>注 ：</w:t>
      </w:r>
      <w:r>
        <w:rPr>
          <w:spacing w:val="9"/>
        </w:rPr>
        <w:t> </w:t>
      </w: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日第五届董事会第二十四次会议和第五届监事会第十五次会议审议通过的《关于终止实施</w:t>
      </w:r>
      <w:r>
        <w:rPr>
          <w:rFonts w:ascii="Times New Roman" w:hAnsi="Times New Roman" w:cs="Times New Roman" w:eastAsia="Times New Roman" w:hint="default"/>
        </w:rPr>
        <w:t>2015 </w:t>
      </w:r>
      <w:r>
        <w:rPr>
          <w:spacing w:val="4"/>
        </w:rPr>
        <w:t>年股权激励计划暨回购注销已授予未解锁的全部限制性股票》议案，本公司回购</w:t>
      </w:r>
      <w:r>
        <w:rPr>
          <w:rFonts w:ascii="Times New Roman" w:hAnsi="Times New Roman" w:cs="Times New Roman" w:eastAsia="Times New Roman" w:hint="default"/>
          <w:spacing w:val="4"/>
        </w:rPr>
        <w:t>2015</w:t>
      </w:r>
      <w:r>
        <w:rPr>
          <w:spacing w:val="4"/>
        </w:rPr>
        <w:t>年度激励计划剩余全部尚未解锁的</w:t>
      </w:r>
      <w:r>
        <w:rPr>
          <w:spacing w:val="-66"/>
        </w:rPr>
        <w:t> </w:t>
      </w:r>
      <w:r>
        <w:rPr>
          <w:spacing w:val="-66"/>
        </w:rPr>
      </w:r>
      <w:r>
        <w:rPr>
          <w:rFonts w:ascii="Times New Roman" w:hAnsi="Times New Roman" w:cs="Times New Roman" w:eastAsia="Times New Roman" w:hint="default"/>
        </w:rPr>
        <w:t>12,587,000</w:t>
      </w:r>
      <w:r>
        <w:rPr/>
        <w:t>股限制性股票，并予以注销，本公司对取消所授予的权益工具作为加速行权处理，将剩余解锁期内应确认的立即</w:t>
      </w:r>
      <w:r>
        <w:rPr>
          <w:spacing w:val="-85"/>
        </w:rPr>
        <w:t> </w:t>
      </w:r>
      <w:r>
        <w:rPr>
          <w:spacing w:val="-85"/>
        </w:rPr>
      </w:r>
      <w:r>
        <w:rPr/>
        <w:t>计入当期损益。</w:t>
      </w:r>
    </w:p>
    <w:p>
      <w:pPr>
        <w:pStyle w:val="BodyText"/>
        <w:spacing w:line="300" w:lineRule="auto" w:before="31"/>
        <w:ind w:right="1123" w:firstLine="45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w:t>
      </w:r>
      <w:r>
        <w:rPr>
          <w:rFonts w:ascii="Times New Roman" w:hAnsi="Times New Roman" w:cs="Times New Roman" w:eastAsia="Times New Roman" w:hint="default"/>
        </w:rPr>
        <w:t>2015</w:t>
      </w:r>
      <w:r>
        <w:rPr/>
        <w:t>年度激励计划下不存在发行在外但尚未解锁或回购的限制性股票，</w:t>
      </w:r>
      <w:r>
        <w:rPr>
          <w:rFonts w:ascii="Times New Roman" w:hAnsi="Times New Roman" w:cs="Times New Roman" w:eastAsia="Times New Roman" w:hint="default"/>
        </w:rPr>
        <w:t>2015</w:t>
      </w:r>
      <w:r>
        <w:rPr/>
        <w:t>年度激励 计划已执行完毕。</w:t>
      </w:r>
    </w:p>
    <w:p>
      <w:pPr>
        <w:pStyle w:val="BodyText"/>
        <w:spacing w:line="240" w:lineRule="auto" w:before="31"/>
        <w:ind w:left="513" w:right="0"/>
        <w:jc w:val="left"/>
      </w:pPr>
      <w:r>
        <w:rPr>
          <w:rFonts w:ascii="Times New Roman" w:hAnsi="Times New Roman" w:cs="Times New Roman" w:eastAsia="Times New Roman" w:hint="default"/>
        </w:rPr>
        <w:t>2017</w:t>
      </w:r>
      <w:r>
        <w:rPr/>
        <w:t>年度激励计划</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740"/>
        <w:gridCol w:w="3460"/>
        <w:gridCol w:w="3459"/>
      </w:tblGrid>
      <w:tr>
        <w:trPr>
          <w:trHeight w:val="347" w:hRule="exact"/>
        </w:trPr>
        <w:tc>
          <w:tcPr>
            <w:tcW w:w="27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3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加权平均价格</w:t>
            </w: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460" w:type="dxa"/>
            <w:tcBorders>
              <w:top w:val="single" w:sz="6" w:space="0" w:color="000000"/>
              <w:left w:val="single" w:sz="6" w:space="0" w:color="000000"/>
              <w:bottom w:val="single" w:sz="6" w:space="0" w:color="000000"/>
              <w:right w:val="single" w:sz="6" w:space="0" w:color="000000"/>
            </w:tcBorders>
          </w:tcPr>
          <w:p>
            <w:pPr/>
          </w:p>
        </w:tc>
        <w:tc>
          <w:tcPr>
            <w:tcW w:w="345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授予</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3,800,000</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4.20</w:t>
            </w:r>
          </w:p>
        </w:tc>
      </w:tr>
      <w:tr>
        <w:trPr>
          <w:trHeight w:val="34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3,800,000</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4.20</w:t>
            </w:r>
          </w:p>
        </w:tc>
      </w:tr>
    </w:tbl>
    <w:p>
      <w:pPr>
        <w:pStyle w:val="BodyText"/>
        <w:spacing w:line="240" w:lineRule="auto" w:before="10"/>
        <w:ind w:left="51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w:t>
      </w:r>
      <w:r>
        <w:rPr>
          <w:rFonts w:ascii="Times New Roman" w:hAnsi="Times New Roman" w:cs="Times New Roman" w:eastAsia="Times New Roman" w:hint="default"/>
        </w:rPr>
        <w:t>2017</w:t>
      </w:r>
      <w:r>
        <w:rPr/>
        <w:t>年度激励计划下发行在外的限制性股票数量</w:t>
      </w:r>
      <w:r>
        <w:rPr>
          <w:rFonts w:ascii="Times New Roman" w:hAnsi="Times New Roman" w:cs="Times New Roman" w:eastAsia="Times New Roman" w:hint="default"/>
        </w:rPr>
        <w:t>3,800,000</w:t>
      </w:r>
      <w:r>
        <w:rPr/>
        <w:t>股，预计将在</w:t>
      </w:r>
      <w:r>
        <w:rPr>
          <w:rFonts w:ascii="Times New Roman" w:hAnsi="Times New Roman" w:cs="Times New Roman" w:eastAsia="Times New Roman" w:hint="default"/>
        </w:rPr>
        <w:t>2</w:t>
      </w:r>
      <w:r>
        <w:rPr/>
        <w:t>年内解锁。</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14" w:right="0"/>
        <w:jc w:val="left"/>
      </w:pPr>
      <w:r>
        <w:rPr>
          <w:rFonts w:ascii="Times New Roman" w:hAnsi="Times New Roman" w:cs="Times New Roman" w:eastAsia="Times New Roman" w:hint="default"/>
        </w:rPr>
        <w:t>(4)</w:t>
      </w:r>
      <w:r>
        <w:rPr/>
        <w:t>公允价值的确定</w:t>
      </w:r>
      <w:r>
        <w:rPr>
          <w:w w:val="99"/>
        </w:rPr>
        <w:t> </w:t>
      </w:r>
      <w:r>
        <w:rPr>
          <w:spacing w:val="-2"/>
        </w:rPr>
        <w:t>对于</w:t>
      </w:r>
      <w:r>
        <w:rPr>
          <w:rFonts w:ascii="Times New Roman" w:hAnsi="Times New Roman" w:cs="Times New Roman" w:eastAsia="Times New Roman" w:hint="default"/>
          <w:spacing w:val="-2"/>
        </w:rPr>
        <w:t>2017</w:t>
      </w:r>
      <w:r>
        <w:rPr>
          <w:spacing w:val="-2"/>
        </w:rPr>
        <w:t>年度激励计划下非董事、高级管理人员的激励对象，限制性股票的公允价值以普通股市价为基础进行计量，董</w:t>
      </w:r>
    </w:p>
    <w:p>
      <w:pPr>
        <w:pStyle w:val="BodyText"/>
        <w:spacing w:line="316" w:lineRule="auto" w:before="13"/>
        <w:ind w:left="513" w:right="1183" w:hanging="360"/>
        <w:jc w:val="left"/>
      </w:pPr>
      <w:r>
        <w:rPr/>
        <w:t>事及高级管理人员的限制性股票的公允价值以普通股市价为基础，并考虑受限成本的影响。 本公司</w:t>
      </w:r>
      <w:r>
        <w:rPr>
          <w:rFonts w:ascii="Times New Roman" w:hAnsi="Times New Roman" w:cs="Times New Roman" w:eastAsia="Times New Roman" w:hint="default"/>
        </w:rPr>
        <w:t>2017</w:t>
      </w:r>
      <w:r>
        <w:rPr/>
        <w:t>年确认股份支付费用人民币</w:t>
      </w:r>
      <w:r>
        <w:rPr>
          <w:rFonts w:ascii="Times New Roman" w:hAnsi="Times New Roman" w:cs="Times New Roman" w:eastAsia="Times New Roman" w:hint="default"/>
        </w:rPr>
        <w:t>3,847,521.93</w:t>
      </w:r>
      <w:r>
        <w:rPr/>
        <w:t>元</w:t>
      </w:r>
      <w:r>
        <w:rPr>
          <w:rFonts w:ascii="Times New Roman" w:hAnsi="Times New Roman" w:cs="Times New Roman" w:eastAsia="Times New Roman" w:hint="default"/>
        </w:rPr>
        <w:t>(2016</w:t>
      </w:r>
      <w:r>
        <w:rPr/>
        <w:t>年：人民币</w:t>
      </w:r>
      <w:r>
        <w:rPr>
          <w:rFonts w:ascii="Times New Roman" w:hAnsi="Times New Roman" w:cs="Times New Roman" w:eastAsia="Times New Roman" w:hint="default"/>
        </w:rPr>
        <w:t>4,565,799.54</w:t>
      </w:r>
      <w:r>
        <w:rPr/>
        <w:t>元</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日，股份支</w:t>
      </w:r>
    </w:p>
    <w:p>
      <w:pPr>
        <w:pStyle w:val="BodyText"/>
        <w:spacing w:line="249" w:lineRule="exact"/>
        <w:ind w:right="0"/>
        <w:jc w:val="left"/>
      </w:pPr>
      <w:r>
        <w:rPr/>
        <w:t>付累计计入资本公积的金额为人民币</w:t>
      </w:r>
      <w:r>
        <w:rPr>
          <w:rFonts w:ascii="Times New Roman" w:hAnsi="Times New Roman" w:cs="Times New Roman" w:eastAsia="Times New Roman" w:hint="default"/>
        </w:rPr>
        <w:t>12,305,990.64</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8,458,468.71</w:t>
      </w:r>
      <w:r>
        <w:rPr/>
        <w:t>元</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1"/>
          <w:szCs w:val="21"/>
        </w:rPr>
      </w:pPr>
    </w:p>
    <w:p>
      <w:pPr>
        <w:pStyle w:val="Heading4"/>
        <w:spacing w:line="240" w:lineRule="auto"/>
        <w:ind w:left="153" w:right="0"/>
        <w:jc w:val="left"/>
        <w:rPr>
          <w:b w:val="0"/>
          <w:bCs w:val="0"/>
        </w:rPr>
      </w:pPr>
      <w:bookmarkStart w:name="3、以现金结算的股份支付情况" w:id="405"/>
      <w:bookmarkEnd w:id="40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3" w:right="7486" w:firstLine="0"/>
        <w:jc w:val="left"/>
        <w:rPr>
          <w:rFonts w:ascii="宋体" w:hAnsi="宋体" w:cs="宋体" w:eastAsia="宋体" w:hint="default"/>
          <w:sz w:val="21"/>
          <w:szCs w:val="21"/>
        </w:rPr>
      </w:pPr>
      <w:bookmarkStart w:name="4、股份支付的修改、终止情况：无" w:id="406"/>
      <w:bookmarkEnd w:id="40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、股份支付的修改、终止情况：无</w:t>
      </w:r>
      <w:r>
        <w:rPr>
          <w:rFonts w:ascii="宋体" w:hAnsi="宋体" w:cs="宋体" w:eastAsia="宋体" w:hint="default"/>
          <w:b/>
          <w:bCs/>
          <w:w w:val="99"/>
          <w:sz w:val="21"/>
          <w:szCs w:val="21"/>
        </w:rPr>
        <w:t> </w:t>
      </w:r>
      <w:bookmarkStart w:name="十四、承诺及或有事项" w:id="407"/>
      <w:bookmarkEnd w:id="407"/>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08"/>
      <w:bookmarkEnd w:id="4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0" w:footer="979" w:top="1100" w:bottom="1160" w:left="980" w:right="0"/>
        </w:sectPr>
      </w:pPr>
    </w:p>
    <w:p>
      <w:pPr>
        <w:pStyle w:val="BodyText"/>
        <w:spacing w:line="240" w:lineRule="auto" w:before="108"/>
        <w:ind w:left="154" w:right="-20"/>
        <w:jc w:val="left"/>
      </w:pPr>
      <w:r>
        <w:rPr/>
        <w:t>资产负债表日存在的重要承诺</w:t>
      </w:r>
    </w:p>
    <w:p>
      <w:pPr>
        <w:pStyle w:val="BodyText"/>
        <w:spacing w:line="240" w:lineRule="auto" w:before="116"/>
        <w:ind w:left="154" w:right="-20"/>
        <w:jc w:val="left"/>
      </w:pPr>
      <w:r>
        <w:rPr>
          <w:rFonts w:ascii="Times New Roman" w:hAnsi="Times New Roman" w:cs="Times New Roman" w:eastAsia="Times New Roman" w:hint="default"/>
        </w:rPr>
        <w:t>(1)</w:t>
      </w: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495" w:space="6237"/>
            <w:col w:w="2198"/>
          </w:cols>
        </w:sectPr>
      </w:pP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521"/>
        <w:gridCol w:w="2069"/>
        <w:gridCol w:w="2069"/>
      </w:tblGrid>
      <w:tr>
        <w:trPr>
          <w:trHeight w:val="346" w:hRule="exact"/>
        </w:trPr>
        <w:tc>
          <w:tcPr>
            <w:tcW w:w="55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66"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6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已签约但未于财务报表中确认的</w:t>
            </w:r>
          </w:p>
        </w:tc>
        <w:tc>
          <w:tcPr>
            <w:tcW w:w="2069" w:type="dxa"/>
            <w:tcBorders>
              <w:top w:val="single" w:sz="6" w:space="0" w:color="000000"/>
              <w:left w:val="single" w:sz="6" w:space="0" w:color="000000"/>
              <w:bottom w:val="single" w:sz="6" w:space="0" w:color="000000"/>
              <w:right w:val="single" w:sz="6" w:space="0" w:color="000000"/>
            </w:tcBorders>
          </w:tcPr>
          <w:p>
            <w:pPr/>
          </w:p>
        </w:tc>
        <w:tc>
          <w:tcPr>
            <w:tcW w:w="206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构建长期资产承诺</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447,339.30</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5,484,827.15</w:t>
            </w:r>
          </w:p>
        </w:tc>
      </w:tr>
      <w:tr>
        <w:trPr>
          <w:trHeight w:val="348" w:hRule="exact"/>
        </w:trPr>
        <w:tc>
          <w:tcPr>
            <w:tcW w:w="5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447,339.30</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5,484,827.15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00" w:lineRule="auto" w:before="10"/>
        <w:ind w:left="154" w:right="-20" w:firstLine="90"/>
        <w:jc w:val="left"/>
      </w:pPr>
      <w:r>
        <w:rPr>
          <w:rFonts w:ascii="Times New Roman" w:hAnsi="Times New Roman" w:cs="Times New Roman" w:eastAsia="Times New Roman" w:hint="default"/>
        </w:rPr>
        <w:t>(2)</w:t>
      </w:r>
      <w:r>
        <w:rPr/>
        <w:t>经营租赁承诺</w:t>
      </w:r>
      <w:r>
        <w:rPr>
          <w:w w:val="99"/>
        </w:rPr>
        <w:t> </w:t>
      </w:r>
      <w:r>
        <w:rPr/>
        <w:t>至资产负债表日止，本集团对外签订的不可撤销的经营租赁合约情况如下：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6095" w:space="2727"/>
            <w:col w:w="2108"/>
          </w:cols>
        </w:sectPr>
      </w:pP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467"/>
        <w:gridCol w:w="2096"/>
        <w:gridCol w:w="2096"/>
      </w:tblGrid>
      <w:tr>
        <w:trPr>
          <w:trHeight w:val="347" w:hRule="exact"/>
        </w:trPr>
        <w:tc>
          <w:tcPr>
            <w:tcW w:w="54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8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81"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096" w:type="dxa"/>
            <w:tcBorders>
              <w:top w:val="single" w:sz="6" w:space="0" w:color="000000"/>
              <w:left w:val="single" w:sz="6" w:space="0" w:color="000000"/>
              <w:bottom w:val="single" w:sz="6" w:space="0" w:color="000000"/>
              <w:right w:val="single" w:sz="6" w:space="0" w:color="000000"/>
            </w:tcBorders>
          </w:tcPr>
          <w:p>
            <w:pPr/>
          </w:p>
        </w:tc>
        <w:tc>
          <w:tcPr>
            <w:tcW w:w="20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28,132,054.24</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23,801,701.25</w:t>
            </w:r>
          </w:p>
        </w:tc>
      </w:tr>
      <w:tr>
        <w:trPr>
          <w:trHeight w:val="347"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24,504,228.96</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23,046,814.08</w:t>
            </w:r>
          </w:p>
        </w:tc>
      </w:tr>
      <w:tr>
        <w:trPr>
          <w:trHeight w:val="348"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15,630,259.39</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18,787,223.18</w:t>
            </w:r>
          </w:p>
        </w:tc>
      </w:tr>
      <w:tr>
        <w:trPr>
          <w:trHeight w:val="347"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36,114,534.05</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45,947,363.65</w:t>
            </w:r>
          </w:p>
        </w:tc>
      </w:tr>
      <w:tr>
        <w:trPr>
          <w:trHeight w:val="347" w:hRule="exact"/>
        </w:trPr>
        <w:tc>
          <w:tcPr>
            <w:tcW w:w="5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104,381,076.64</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111,583,102.16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或有事项" w:id="409"/>
      <w:bookmarkEnd w:id="40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无" w:id="410"/>
      <w:bookmarkEnd w:id="410"/>
      <w:r>
        <w:rPr>
          <w:b w:val="0"/>
          <w:bCs w:val="0"/>
        </w:rPr>
      </w:r>
      <w:r>
        <w:rPr/>
        <w:t>（</w:t>
      </w:r>
      <w:r>
        <w:rPr>
          <w:rFonts w:ascii="Times New Roman" w:hAnsi="Times New Roman" w:cs="Times New Roman" w:eastAsia="Times New Roman" w:hint="default"/>
        </w:rPr>
        <w:t>1</w:t>
      </w:r>
      <w:r>
        <w:rPr/>
        <w:t>）资产负债表日存在的重要或有事项：无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公司没有需要披露的重要或有事项，也应予以说明" w:id="411"/>
      <w:bookmarkEnd w:id="41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公司不存在需要披露的重要或有事项。</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spacing w:line="487" w:lineRule="auto" w:before="35"/>
        <w:ind w:left="153" w:right="7692" w:firstLine="0"/>
        <w:jc w:val="left"/>
        <w:rPr>
          <w:rFonts w:ascii="宋体" w:hAnsi="宋体" w:cs="宋体" w:eastAsia="宋体" w:hint="default"/>
          <w:sz w:val="21"/>
          <w:szCs w:val="21"/>
        </w:rPr>
      </w:pPr>
      <w:bookmarkStart w:name="3、其他：无" w:id="412"/>
      <w:bookmarkEnd w:id="4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、其他：无</w:t>
      </w:r>
      <w:r>
        <w:rPr>
          <w:rFonts w:ascii="宋体" w:hAnsi="宋体" w:cs="宋体" w:eastAsia="宋体" w:hint="default"/>
          <w:b/>
          <w:bCs/>
          <w:spacing w:val="1"/>
          <w:w w:val="99"/>
          <w:sz w:val="21"/>
          <w:szCs w:val="21"/>
        </w:rPr>
        <w:t> </w:t>
      </w:r>
      <w:bookmarkStart w:name="十五、资产负债表日后事项"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无" w:id="414"/>
      <w:bookmarkEnd w:id="41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、重要的非调整事项：无</w:t>
      </w:r>
      <w:r>
        <w:rPr>
          <w:rFonts w:ascii="宋体" w:hAnsi="宋体" w:cs="宋体" w:eastAsia="宋体" w:hint="default"/>
          <w:sz w:val="21"/>
          <w:szCs w:val="21"/>
        </w:rPr>
      </w:r>
    </w:p>
    <w:p>
      <w:pPr>
        <w:pStyle w:val="Heading4"/>
        <w:spacing w:line="240" w:lineRule="auto" w:before="83"/>
        <w:ind w:left="153" w:right="0"/>
        <w:jc w:val="left"/>
        <w:rPr>
          <w:b w:val="0"/>
          <w:bCs w:val="0"/>
        </w:rPr>
      </w:pPr>
      <w:bookmarkStart w:name="2、利润分配情况：无" w:id="415"/>
      <w:bookmarkEnd w:id="415"/>
      <w:r>
        <w:rPr>
          <w:b w:val="0"/>
          <w:bCs w:val="0"/>
        </w:rPr>
      </w:r>
      <w:r>
        <w:rPr>
          <w:rFonts w:ascii="Times New Roman" w:hAnsi="Times New Roman" w:cs="Times New Roman" w:eastAsia="Times New Roman" w:hint="default"/>
        </w:rPr>
        <w:t>2</w:t>
      </w:r>
      <w:r>
        <w:rPr/>
        <w:t>、利润分配情况：无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3、销售退回：无" w:id="416"/>
      <w:bookmarkEnd w:id="416"/>
      <w:r>
        <w:rPr>
          <w:b w:val="0"/>
          <w:bCs w:val="0"/>
        </w:rPr>
      </w:r>
      <w:r>
        <w:rPr>
          <w:rFonts w:ascii="Times New Roman" w:hAnsi="Times New Roman" w:cs="Times New Roman" w:eastAsia="Times New Roman" w:hint="default"/>
        </w:rPr>
        <w:t>3</w:t>
      </w:r>
      <w:r>
        <w:rPr/>
        <w:t>、销售退回：无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4、其他资产负债表日后事项说明" w:id="417"/>
      <w:bookmarkEnd w:id="41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8202"/>
        <w:jc w:val="left"/>
      </w:pPr>
      <w:r>
        <w:rPr>
          <w:rFonts w:ascii="Times New Roman" w:hAnsi="Times New Roman" w:cs="Times New Roman" w:eastAsia="Times New Roman" w:hint="default"/>
        </w:rPr>
        <w:t>(1)</w:t>
      </w:r>
      <w:r>
        <w:rPr/>
        <w:t>资产负债表日后调整事项</w:t>
      </w:r>
      <w:r>
        <w:rPr>
          <w:w w:val="99"/>
        </w:rPr>
        <w:t> </w:t>
      </w:r>
      <w:r>
        <w:rPr/>
        <w:t>诉讼事项</w:t>
      </w:r>
    </w:p>
    <w:p>
      <w:pPr>
        <w:pStyle w:val="BodyText"/>
        <w:spacing w:line="300" w:lineRule="auto" w:before="31"/>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和爱涛网络相继收到美国加尼福尼亚中部地区的联邦法院</w:t>
      </w:r>
      <w:r>
        <w:rPr>
          <w:rFonts w:ascii="Times New Roman" w:hAnsi="Times New Roman" w:cs="Times New Roman" w:eastAsia="Times New Roman" w:hint="default"/>
        </w:rPr>
        <w:t>(</w:t>
      </w:r>
      <w:r>
        <w:rPr/>
        <w:t>以下简称“联邦地区法院”</w:t>
      </w:r>
      <w:r>
        <w:rPr>
          <w:rFonts w:ascii="Times New Roman" w:hAnsi="Times New Roman" w:cs="Times New Roman" w:eastAsia="Times New Roman" w:hint="default"/>
        </w:rPr>
        <w:t>)</w:t>
      </w:r>
      <w:r>
        <w:rPr/>
        <w:t>送达的 诉讼文书等法律文件，诉讼文件中称</w:t>
      </w:r>
      <w:r>
        <w:rPr>
          <w:rFonts w:ascii="Times New Roman" w:hAnsi="Times New Roman" w:cs="Times New Roman" w:eastAsia="Times New Roman" w:hint="default"/>
        </w:rPr>
        <w:t>GUANGZHOU Media AMERICAN Co.Ltd(</w:t>
      </w:r>
      <w:r>
        <w:rPr/>
        <w:t>以下简称“</w:t>
      </w:r>
      <w:r>
        <w:rPr>
          <w:rFonts w:ascii="Times New Roman" w:hAnsi="Times New Roman" w:cs="Times New Roman" w:eastAsia="Times New Roman" w:hint="default"/>
        </w:rPr>
        <w:t>GUANGZHOU</w:t>
      </w:r>
      <w:r>
        <w:rPr>
          <w:rFonts w:ascii="Times New Roman" w:hAnsi="Times New Roman" w:cs="Times New Roman" w:eastAsia="Times New Roman" w:hint="default"/>
          <w:spacing w:val="-33"/>
        </w:rPr>
        <w:t> </w:t>
      </w:r>
      <w:r>
        <w:rPr>
          <w:rFonts w:ascii="Times New Roman" w:hAnsi="Times New Roman" w:cs="Times New Roman" w:eastAsia="Times New Roman" w:hint="default"/>
        </w:rPr>
        <w:t>Media</w:t>
      </w:r>
      <w:r>
        <w:rPr/>
        <w:t>”</w:t>
      </w:r>
      <w:r>
        <w:rPr>
          <w:rFonts w:ascii="Times New Roman" w:hAnsi="Times New Roman" w:cs="Times New Roman" w:eastAsia="Times New Roman" w:hint="default"/>
        </w:rPr>
        <w:t>)</w:t>
      </w:r>
      <w:r>
        <w:rPr/>
        <w:t>向联邦地 区法院提起诉讼，认为</w:t>
      </w:r>
      <w:r>
        <w:rPr>
          <w:rFonts w:ascii="Times New Roman" w:hAnsi="Times New Roman" w:cs="Times New Roman" w:eastAsia="Times New Roman" w:hint="default"/>
        </w:rPr>
        <w:t>iTalk Global </w:t>
      </w:r>
      <w:r>
        <w:rPr/>
        <w:t>和 爱涛网络在</w:t>
      </w:r>
      <w:r>
        <w:rPr>
          <w:rFonts w:ascii="Times New Roman" w:hAnsi="Times New Roman" w:cs="Times New Roman" w:eastAsia="Times New Roman" w:hint="default"/>
        </w:rPr>
        <w:t>IPTV</w:t>
      </w:r>
      <w:r>
        <w:rPr/>
        <w:t>平台上播放的某些内容侵犯了其合法拥有的</w:t>
      </w:r>
      <w:r>
        <w:rPr>
          <w:rFonts w:ascii="Times New Roman" w:hAnsi="Times New Roman" w:cs="Times New Roman" w:eastAsia="Times New Roman" w:hint="default"/>
        </w:rPr>
        <w:t>Sky Link</w:t>
      </w:r>
      <w:r>
        <w:rPr>
          <w:rFonts w:ascii="Times New Roman" w:hAnsi="Times New Roman" w:cs="Times New Roman" w:eastAsia="Times New Roman" w:hint="default"/>
          <w:spacing w:val="-15"/>
        </w:rPr>
        <w:t> </w:t>
      </w:r>
      <w:r>
        <w:rPr>
          <w:rFonts w:ascii="Times New Roman" w:hAnsi="Times New Roman" w:cs="Times New Roman" w:eastAsia="Times New Roman" w:hint="default"/>
        </w:rPr>
        <w:t>TV</w:t>
      </w:r>
      <w:r>
        <w:rPr/>
        <w:t>的版权，请 求联邦地区法院判决</w:t>
      </w:r>
      <w:r>
        <w:rPr>
          <w:rFonts w:ascii="Times New Roman" w:hAnsi="Times New Roman" w:cs="Times New Roman" w:eastAsia="Times New Roman" w:hint="default"/>
        </w:rPr>
        <w:t>iTalk Global</w:t>
      </w:r>
      <w:r>
        <w:rPr>
          <w:rFonts w:ascii="Times New Roman" w:hAnsi="Times New Roman" w:cs="Times New Roman" w:eastAsia="Times New Roman" w:hint="default"/>
          <w:spacing w:val="-8"/>
        </w:rPr>
        <w:t> </w:t>
      </w:r>
      <w:r>
        <w:rPr/>
        <w:t>和爱涛网络赔偿约</w:t>
      </w:r>
      <w:r>
        <w:rPr>
          <w:rFonts w:ascii="Times New Roman" w:hAnsi="Times New Roman" w:cs="Times New Roman" w:eastAsia="Times New Roman" w:hint="default"/>
        </w:rPr>
        <w:t>6,800</w:t>
      </w:r>
      <w:r>
        <w:rPr/>
        <w:t>万美元并承担全部诉讼费用。截止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日，本案尚处于调 查阶段，尚未开庭审理。</w:t>
      </w:r>
    </w:p>
    <w:p>
      <w:pPr>
        <w:pStyle w:val="BodyText"/>
        <w:spacing w:line="300" w:lineRule="auto" w:before="31"/>
        <w:ind w:right="1123" w:firstLine="360"/>
        <w:jc w:val="left"/>
      </w:pPr>
      <w:r>
        <w:rPr>
          <w:rFonts w:ascii="Times New Roman" w:hAnsi="Times New Roman" w:cs="Times New Roman" w:eastAsia="Times New Roman" w:hint="default"/>
        </w:rPr>
        <w:t>iTalk Global</w:t>
      </w:r>
      <w:r>
        <w:rPr/>
        <w:t>和爱涛网络是通过合法渠道从美国公司</w:t>
      </w:r>
      <w:r>
        <w:rPr>
          <w:rFonts w:ascii="Times New Roman" w:hAnsi="Times New Roman" w:cs="Times New Roman" w:eastAsia="Times New Roman" w:hint="default"/>
        </w:rPr>
        <w:t>Tigertech Media</w:t>
      </w:r>
      <w:r>
        <w:rPr/>
        <w:t>获取的</w:t>
      </w:r>
      <w:r>
        <w:rPr>
          <w:rFonts w:ascii="Times New Roman" w:hAnsi="Times New Roman" w:cs="Times New Roman" w:eastAsia="Times New Roman" w:hint="default"/>
        </w:rPr>
        <w:t>Sky Link</w:t>
      </w:r>
      <w:r>
        <w:rPr>
          <w:rFonts w:ascii="Times New Roman" w:hAnsi="Times New Roman" w:cs="Times New Roman" w:eastAsia="Times New Roman" w:hint="default"/>
          <w:spacing w:val="14"/>
        </w:rPr>
        <w:t> </w:t>
      </w:r>
      <w:r>
        <w:rPr>
          <w:rFonts w:ascii="Times New Roman" w:hAnsi="Times New Roman" w:cs="Times New Roman" w:eastAsia="Times New Roman" w:hint="default"/>
        </w:rPr>
        <w:t>TV</w:t>
      </w:r>
      <w:r>
        <w:rPr/>
        <w:t>的直播信号及版权授权</w:t>
      </w:r>
      <w:r>
        <w:rPr>
          <w:rFonts w:ascii="Times New Roman" w:hAnsi="Times New Roman" w:cs="Times New Roman" w:eastAsia="Times New Roman" w:hint="default"/>
        </w:rPr>
        <w:t>(Tigertech </w:t>
      </w:r>
      <w:r>
        <w:rPr>
          <w:rFonts w:ascii="Times New Roman" w:hAnsi="Times New Roman" w:cs="Times New Roman" w:eastAsia="Times New Roman" w:hint="default"/>
          <w:spacing w:val="-1"/>
          <w:w w:val="99"/>
        </w:rPr>
        <w:t>Media</w:t>
      </w:r>
      <w:r>
        <w:rPr>
          <w:spacing w:val="-1"/>
          <w:w w:val="99"/>
        </w:rPr>
        <w:t>已获</w:t>
      </w:r>
      <w:r>
        <w:rPr>
          <w:rFonts w:ascii="Times New Roman" w:hAnsi="Times New Roman" w:cs="Times New Roman" w:eastAsia="Times New Roman" w:hint="default"/>
          <w:spacing w:val="-1"/>
          <w:w w:val="99"/>
        </w:rPr>
        <w:t>GUANGZHOU</w:t>
      </w:r>
      <w:r>
        <w:rPr>
          <w:rFonts w:ascii="Times New Roman" w:hAnsi="Times New Roman" w:cs="Times New Roman" w:eastAsia="Times New Roman" w:hint="default"/>
          <w:w w:val="99"/>
        </w:rPr>
        <w:t> </w:t>
      </w:r>
      <w:r>
        <w:rPr>
          <w:rFonts w:ascii="Times New Roman" w:hAnsi="Times New Roman" w:cs="Times New Roman" w:eastAsia="Times New Roman" w:hint="default"/>
          <w:spacing w:val="-6"/>
          <w:w w:val="99"/>
        </w:rPr>
        <w:t>Media</w:t>
      </w:r>
      <w:r>
        <w:rPr>
          <w:spacing w:val="-6"/>
          <w:w w:val="99"/>
        </w:rPr>
        <w:t>合法授权</w:t>
      </w:r>
      <w:r>
        <w:rPr>
          <w:rFonts w:ascii="Times New Roman" w:hAnsi="Times New Roman" w:cs="Times New Roman" w:eastAsia="Times New Roman" w:hint="default"/>
          <w:spacing w:val="-6"/>
          <w:w w:val="99"/>
        </w:rPr>
        <w:t>)</w:t>
      </w:r>
      <w:r>
        <w:rPr>
          <w:spacing w:val="-6"/>
          <w:w w:val="99"/>
        </w:rPr>
        <w:t>。于</w:t>
      </w:r>
      <w:r>
        <w:rPr>
          <w:rFonts w:ascii="Times New Roman" w:hAnsi="Times New Roman" w:cs="Times New Roman" w:eastAsia="Times New Roman" w:hint="default"/>
          <w:spacing w:val="-6"/>
          <w:w w:val="99"/>
        </w:rPr>
        <w:t>2017</w:t>
      </w:r>
      <w:r>
        <w:rPr>
          <w:spacing w:val="-6"/>
          <w:w w:val="99"/>
        </w:rPr>
        <w:t>年</w:t>
      </w:r>
      <w:r>
        <w:rPr>
          <w:rFonts w:ascii="Times New Roman" w:hAnsi="Times New Roman" w:cs="Times New Roman" w:eastAsia="Times New Roman" w:hint="default"/>
          <w:spacing w:val="-6"/>
          <w:w w:val="99"/>
        </w:rPr>
        <w:t>9</w:t>
      </w:r>
      <w:r>
        <w:rPr>
          <w:spacing w:val="-6"/>
          <w:w w:val="99"/>
        </w:rPr>
        <w:t>月，</w:t>
      </w:r>
      <w:r>
        <w:rPr>
          <w:rFonts w:ascii="Times New Roman" w:hAnsi="Times New Roman" w:cs="Times New Roman" w:eastAsia="Times New Roman" w:hint="default"/>
          <w:spacing w:val="-6"/>
          <w:w w:val="99"/>
        </w:rPr>
        <w:t>GUANGZHOU</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rPr>
        <w:t>Media</w:t>
      </w:r>
      <w:r>
        <w:rPr>
          <w:spacing w:val="-1"/>
        </w:rPr>
        <w:t>增列</w:t>
      </w:r>
      <w:r>
        <w:rPr>
          <w:rFonts w:ascii="Times New Roman" w:hAnsi="Times New Roman" w:cs="Times New Roman" w:eastAsia="Times New Roman" w:hint="default"/>
          <w:spacing w:val="-1"/>
        </w:rPr>
        <w:t>Tigertech</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
        </w:rPr>
        <w:t>Media</w:t>
      </w:r>
      <w:r>
        <w:rPr>
          <w:spacing w:val="-1"/>
        </w:rPr>
        <w:t>为该诉讼事项的被告方。</w:t>
      </w:r>
    </w:p>
    <w:p>
      <w:pPr>
        <w:pStyle w:val="BodyText"/>
        <w:spacing w:line="300" w:lineRule="auto" w:before="13"/>
        <w:ind w:right="942" w:firstLine="36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w:t>
      </w:r>
      <w:r>
        <w:rPr/>
        <w:t>美国当地时间</w:t>
      </w:r>
      <w:r>
        <w:rPr>
          <w:rFonts w:ascii="Times New Roman" w:hAnsi="Times New Roman" w:cs="Times New Roman" w:eastAsia="Times New Roman" w:hint="default"/>
        </w:rPr>
        <w:t>)</w:t>
      </w:r>
      <w:r>
        <w:rPr/>
        <w:t>，</w:t>
      </w:r>
      <w:r>
        <w:rPr>
          <w:rFonts w:ascii="Times New Roman" w:hAnsi="Times New Roman" w:cs="Times New Roman" w:eastAsia="Times New Roman" w:hint="default"/>
        </w:rPr>
        <w:t>iTalk Global</w:t>
      </w:r>
      <w:r>
        <w:rPr/>
        <w:t>和爱涛网络与</w:t>
      </w:r>
      <w:r>
        <w:rPr>
          <w:rFonts w:ascii="Times New Roman" w:hAnsi="Times New Roman" w:cs="Times New Roman" w:eastAsia="Times New Roman" w:hint="default"/>
        </w:rPr>
        <w:t>GUANGZHOU Media</w:t>
      </w:r>
      <w:r>
        <w:rPr/>
        <w:t>及</w:t>
      </w:r>
      <w:r>
        <w:rPr>
          <w:rFonts w:ascii="Times New Roman" w:hAnsi="Times New Roman" w:cs="Times New Roman" w:eastAsia="Times New Roman" w:hint="default"/>
        </w:rPr>
        <w:t>Tigertech</w:t>
      </w:r>
      <w:r>
        <w:rPr>
          <w:rFonts w:ascii="Times New Roman" w:hAnsi="Times New Roman" w:cs="Times New Roman" w:eastAsia="Times New Roman" w:hint="default"/>
          <w:spacing w:val="-13"/>
        </w:rPr>
        <w:t> </w:t>
      </w:r>
      <w:r>
        <w:rPr>
          <w:rFonts w:ascii="Times New Roman" w:hAnsi="Times New Roman" w:cs="Times New Roman" w:eastAsia="Times New Roman" w:hint="default"/>
        </w:rPr>
        <w:t>Media</w:t>
      </w:r>
      <w:r>
        <w:rPr/>
        <w:t>达成了三方和解意向。 </w:t>
      </w:r>
      <w:r>
        <w:rPr>
          <w:spacing w:val="-4"/>
        </w:rPr>
        <w:t>根据和解意向，</w:t>
      </w:r>
      <w:r>
        <w:rPr>
          <w:rFonts w:ascii="Times New Roman" w:hAnsi="Times New Roman" w:cs="Times New Roman" w:eastAsia="Times New Roman" w:hint="default"/>
          <w:spacing w:val="-4"/>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Global</w:t>
      </w:r>
      <w:r>
        <w:rPr/>
        <w:t>和爱涛网络与</w:t>
      </w:r>
      <w:r>
        <w:rPr>
          <w:rFonts w:ascii="Times New Roman" w:hAnsi="Times New Roman" w:cs="Times New Roman" w:eastAsia="Times New Roman" w:hint="default"/>
        </w:rPr>
        <w:t>Tigertech Media</w:t>
      </w:r>
      <w:r>
        <w:rPr/>
        <w:t>需向</w:t>
      </w:r>
      <w:r>
        <w:rPr>
          <w:rFonts w:ascii="Times New Roman" w:hAnsi="Times New Roman" w:cs="Times New Roman" w:eastAsia="Times New Roman" w:hint="default"/>
        </w:rPr>
        <w:t>GUANGZHOU </w:t>
      </w:r>
      <w:r>
        <w:rPr>
          <w:rFonts w:ascii="Times New Roman" w:hAnsi="Times New Roman" w:cs="Times New Roman" w:eastAsia="Times New Roman" w:hint="default"/>
          <w:spacing w:val="-3"/>
        </w:rPr>
        <w:t>Media</w:t>
      </w:r>
      <w:r>
        <w:rPr>
          <w:spacing w:val="-3"/>
        </w:rPr>
        <w:t>支付和解费用。经</w:t>
      </w:r>
      <w:r>
        <w:rPr>
          <w:rFonts w:ascii="Times New Roman" w:hAnsi="Times New Roman" w:cs="Times New Roman" w:eastAsia="Times New Roman" w:hint="default"/>
          <w:spacing w:val="-3"/>
        </w:rPr>
        <w:t>iTalk</w:t>
      </w:r>
      <w:r>
        <w:rPr>
          <w:rFonts w:ascii="Times New Roman" w:hAnsi="Times New Roman" w:cs="Times New Roman" w:eastAsia="Times New Roman" w:hint="default"/>
        </w:rPr>
        <w:t> Global</w:t>
      </w:r>
      <w:r>
        <w:rPr/>
        <w:t>和爱涛网络</w:t>
      </w:r>
      <w:r>
        <w:rPr>
          <w:spacing w:val="-86"/>
        </w:rPr>
        <w:t> </w:t>
      </w:r>
      <w:r>
        <w:rPr>
          <w:spacing w:val="-86"/>
        </w:rPr>
      </w:r>
      <w:r>
        <w:rPr/>
        <w:t>与</w:t>
      </w:r>
      <w:r>
        <w:rPr>
          <w:rFonts w:ascii="Times New Roman" w:hAnsi="Times New Roman" w:cs="Times New Roman" w:eastAsia="Times New Roman" w:hint="default"/>
        </w:rPr>
        <w:t>Tigertech Media</w:t>
      </w:r>
      <w:r>
        <w:rPr/>
        <w:t>协商，</w:t>
      </w:r>
      <w:r>
        <w:rPr>
          <w:rFonts w:ascii="Times New Roman" w:hAnsi="Times New Roman" w:cs="Times New Roman" w:eastAsia="Times New Roman" w:hint="default"/>
        </w:rPr>
        <w:t>iTalk</w:t>
      </w:r>
      <w:r>
        <w:rPr>
          <w:rFonts w:ascii="Times New Roman" w:hAnsi="Times New Roman" w:cs="Times New Roman" w:eastAsia="Times New Roman" w:hint="default"/>
          <w:spacing w:val="-13"/>
        </w:rPr>
        <w:t> </w:t>
      </w:r>
      <w:r>
        <w:rPr>
          <w:rFonts w:ascii="Times New Roman" w:hAnsi="Times New Roman" w:cs="Times New Roman" w:eastAsia="Times New Roman" w:hint="default"/>
        </w:rPr>
        <w:t>Global</w:t>
      </w:r>
      <w:r>
        <w:rPr/>
        <w:t>和爱涛网络需要承担的和解费用为</w:t>
      </w:r>
      <w:r>
        <w:rPr>
          <w:rFonts w:ascii="Times New Roman" w:hAnsi="Times New Roman" w:cs="Times New Roman" w:eastAsia="Times New Roman" w:hint="default"/>
        </w:rPr>
        <w:t>90</w:t>
      </w:r>
      <w:r>
        <w:rPr/>
        <w:t>万美元。考虑递延所得税影响后，该和解费用对本 集团</w:t>
      </w:r>
      <w:r>
        <w:rPr>
          <w:rFonts w:ascii="Times New Roman" w:hAnsi="Times New Roman" w:cs="Times New Roman" w:eastAsia="Times New Roman" w:hint="default"/>
        </w:rPr>
        <w:t>2017</w:t>
      </w:r>
      <w:r>
        <w:rPr/>
        <w:t>年净利润影响约为</w:t>
      </w:r>
      <w:r>
        <w:rPr>
          <w:rFonts w:ascii="Times New Roman" w:hAnsi="Times New Roman" w:cs="Times New Roman" w:eastAsia="Times New Roman" w:hint="default"/>
        </w:rPr>
        <w:t>75</w:t>
      </w:r>
      <w:r>
        <w:rPr/>
        <w:t>万美元，折合人民币约为</w:t>
      </w:r>
      <w:r>
        <w:rPr>
          <w:rFonts w:ascii="Times New Roman" w:hAnsi="Times New Roman" w:cs="Times New Roman" w:eastAsia="Times New Roman" w:hint="default"/>
        </w:rPr>
        <w:t>494</w:t>
      </w:r>
      <w:r>
        <w:rPr/>
        <w:t>万元。该支出已包含在</w:t>
      </w:r>
      <w:r>
        <w:rPr>
          <w:rFonts w:ascii="Times New Roman" w:hAnsi="Times New Roman" w:cs="Times New Roman" w:eastAsia="Times New Roman" w:hint="default"/>
        </w:rPr>
        <w:t>2017</w:t>
      </w:r>
      <w:r>
        <w:rPr/>
        <w:t>年度财务报表中。</w:t>
      </w:r>
    </w:p>
    <w:p>
      <w:pPr>
        <w:pStyle w:val="BodyText"/>
        <w:spacing w:line="300" w:lineRule="auto" w:before="13"/>
        <w:ind w:left="513"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iTalk Global</w:t>
      </w:r>
      <w:r>
        <w:rPr/>
        <w:t>和爱涛网络收到联邦地区法院出具的</w:t>
      </w:r>
      <w:r>
        <w:rPr>
          <w:rFonts w:ascii="Times New Roman" w:hAnsi="Times New Roman" w:cs="Times New Roman" w:eastAsia="Times New Roman" w:hint="default"/>
        </w:rPr>
        <w:t>GUANGZHOU</w:t>
      </w:r>
      <w:r>
        <w:rPr>
          <w:rFonts w:ascii="Times New Roman" w:hAnsi="Times New Roman" w:cs="Times New Roman" w:eastAsia="Times New Roman" w:hint="default"/>
          <w:spacing w:val="-3"/>
        </w:rPr>
        <w:t> </w:t>
      </w:r>
      <w:r>
        <w:rPr>
          <w:rFonts w:ascii="Times New Roman" w:hAnsi="Times New Roman" w:cs="Times New Roman" w:eastAsia="Times New Roman" w:hint="default"/>
        </w:rPr>
        <w:t>Media</w:t>
      </w:r>
      <w:r>
        <w:rPr/>
        <w:t>已撤诉的证明函。 </w:t>
      </w:r>
      <w:r>
        <w:rPr>
          <w:rFonts w:ascii="Times New Roman" w:hAnsi="Times New Roman" w:cs="Times New Roman" w:eastAsia="Times New Roman" w:hint="default"/>
        </w:rPr>
        <w:t>(2)</w:t>
      </w:r>
      <w:r>
        <w:rPr/>
        <w:t>资产负债表日后非调整事项 </w:t>
      </w:r>
      <w:r>
        <w:rPr>
          <w:spacing w:val="-2"/>
        </w:rPr>
        <w:t>根据公司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日第五届董事会第三十二次会议、第五届监事会第二十二次会议及</w:t>
      </w:r>
      <w:r>
        <w:rPr>
          <w:rFonts w:ascii="Times New Roman" w:hAnsi="Times New Roman" w:cs="Times New Roman" w:eastAsia="Times New Roman" w:hint="default"/>
          <w:spacing w:val="-2"/>
        </w:rPr>
        <w:t>2018</w:t>
      </w:r>
      <w:r>
        <w:rPr>
          <w:spacing w:val="-2"/>
        </w:rPr>
        <w:t>年第一次临时股东大会审议</w:t>
      </w:r>
    </w:p>
    <w:p>
      <w:pPr>
        <w:pStyle w:val="BodyText"/>
        <w:spacing w:line="240" w:lineRule="auto" w:before="13"/>
        <w:ind w:right="0"/>
        <w:jc w:val="left"/>
      </w:pPr>
      <w:r>
        <w:rPr/>
        <w:t>通过的《</w:t>
      </w:r>
      <w:r>
        <w:rPr>
          <w:rFonts w:ascii="Times New Roman" w:hAnsi="Times New Roman" w:cs="Times New Roman" w:eastAsia="Times New Roman" w:hint="default"/>
        </w:rPr>
        <w:t>2018</w:t>
      </w:r>
      <w:r>
        <w:rPr/>
        <w:t>年股票期权激励计划（草案）》及其摘要议案，公司向孟雪霞等</w:t>
      </w:r>
      <w:r>
        <w:rPr>
          <w:rFonts w:ascii="Times New Roman" w:hAnsi="Times New Roman" w:cs="Times New Roman" w:eastAsia="Times New Roman" w:hint="default"/>
        </w:rPr>
        <w:t>107</w:t>
      </w:r>
      <w:r>
        <w:rPr/>
        <w:t>名激励对象授予</w:t>
      </w:r>
      <w:r>
        <w:rPr>
          <w:rFonts w:ascii="Times New Roman" w:hAnsi="Times New Roman" w:cs="Times New Roman" w:eastAsia="Times New Roman" w:hint="default"/>
        </w:rPr>
        <w:t>361</w:t>
      </w:r>
      <w:r>
        <w:rPr/>
        <w:t>万普通股股票期权。</w:t>
      </w:r>
    </w:p>
    <w:p>
      <w:pPr>
        <w:pStyle w:val="BodyText"/>
        <w:spacing w:line="240" w:lineRule="auto" w:before="63"/>
        <w:ind w:left="513" w:right="0"/>
        <w:jc w:val="left"/>
      </w:pPr>
      <w:r>
        <w:rPr/>
        <w:t>（</w:t>
      </w:r>
      <w:r>
        <w:rPr>
          <w:rFonts w:ascii="Times New Roman" w:hAnsi="Times New Roman" w:cs="Times New Roman" w:eastAsia="Times New Roman" w:hint="default"/>
        </w:rPr>
        <w:t>1</w:t>
      </w:r>
      <w:r>
        <w:rPr/>
        <w:t>）有关授予的股票期权的详细信息，列示如下：</w:t>
      </w:r>
    </w:p>
    <w:p>
      <w:pPr>
        <w:spacing w:line="240" w:lineRule="auto" w:before="1"/>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534"/>
        <w:gridCol w:w="952"/>
        <w:gridCol w:w="1124"/>
        <w:gridCol w:w="4174"/>
        <w:gridCol w:w="1874"/>
      </w:tblGrid>
      <w:tr>
        <w:trPr>
          <w:trHeight w:val="659" w:hRule="exact"/>
        </w:trPr>
        <w:tc>
          <w:tcPr>
            <w:tcW w:w="15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89"/>
              <w:jc w:val="right"/>
              <w:rPr>
                <w:rFonts w:ascii="宋体" w:hAnsi="宋体" w:cs="宋体" w:eastAsia="宋体" w:hint="default"/>
                <w:sz w:val="18"/>
                <w:szCs w:val="18"/>
              </w:rPr>
            </w:pPr>
            <w:r>
              <w:rPr>
                <w:rFonts w:ascii="宋体" w:hAnsi="宋体" w:cs="宋体" w:eastAsia="宋体" w:hint="default"/>
                <w:sz w:val="18"/>
                <w:szCs w:val="18"/>
              </w:rPr>
              <w:t>授予日</w:t>
            </w:r>
          </w:p>
        </w:tc>
        <w:tc>
          <w:tcPr>
            <w:tcW w:w="9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授予数量</w:t>
            </w:r>
          </w:p>
        </w:tc>
        <w:tc>
          <w:tcPr>
            <w:tcW w:w="1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0"/>
              <w:ind w:left="255" w:right="72"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w:t>
            </w:r>
            <w:r>
              <w:rPr>
                <w:rFonts w:ascii="Times New Roman" w:hAnsi="Times New Roman" w:cs="Times New Roman" w:eastAsia="Times New Roman" w:hint="default"/>
                <w:sz w:val="18"/>
                <w:szCs w:val="18"/>
              </w:rPr>
              <w:t>(</w:t>
            </w:r>
            <w:r>
              <w:rPr>
                <w:rFonts w:ascii="宋体" w:hAnsi="宋体" w:cs="宋体" w:eastAsia="宋体" w:hint="default"/>
                <w:sz w:val="18"/>
                <w:szCs w:val="18"/>
              </w:rPr>
              <w:t>人 民币元</w:t>
            </w:r>
            <w:r>
              <w:rPr>
                <w:rFonts w:ascii="Times New Roman" w:hAnsi="Times New Roman" w:cs="Times New Roman" w:eastAsia="Times New Roman" w:hint="default"/>
                <w:sz w:val="18"/>
                <w:szCs w:val="18"/>
              </w:rPr>
              <w:t>)</w:t>
            </w:r>
          </w:p>
        </w:tc>
        <w:tc>
          <w:tcPr>
            <w:tcW w:w="4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8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行权比例</w:t>
            </w:r>
          </w:p>
        </w:tc>
      </w:tr>
      <w:tr>
        <w:trPr>
          <w:trHeight w:val="1283" w:hRule="exact"/>
        </w:trPr>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4" w:right="0"/>
              <w:jc w:val="left"/>
              <w:rPr>
                <w:rFonts w:ascii="Times New Roman" w:hAnsi="Times New Roman" w:cs="Times New Roman" w:eastAsia="Times New Roman" w:hint="default"/>
                <w:sz w:val="18"/>
                <w:szCs w:val="18"/>
              </w:rPr>
            </w:pPr>
            <w:r>
              <w:rPr>
                <w:rFonts w:ascii="Times New Roman"/>
                <w:sz w:val="18"/>
              </w:rPr>
              <w:t>3,610,000</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7.65</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1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第一个行权期：自授予日起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 第二个行权期：自授予日起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264"/>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第一个行权期：</w:t>
            </w:r>
            <w:r>
              <w:rPr>
                <w:rFonts w:ascii="Times New Roman" w:hAnsi="Times New Roman" w:cs="Times New Roman" w:eastAsia="Times New Roman" w:hint="default"/>
                <w:sz w:val="18"/>
                <w:szCs w:val="18"/>
              </w:rPr>
              <w:t>50% </w:t>
            </w:r>
            <w:r>
              <w:rPr>
                <w:rFonts w:ascii="宋体" w:hAnsi="宋体" w:cs="宋体" w:eastAsia="宋体" w:hint="default"/>
                <w:sz w:val="18"/>
                <w:szCs w:val="18"/>
              </w:rPr>
              <w:t>第二个行权期：</w:t>
            </w:r>
            <w:r>
              <w:rPr>
                <w:rFonts w:ascii="Times New Roman" w:hAnsi="Times New Roman" w:cs="Times New Roman" w:eastAsia="Times New Roman" w:hint="default"/>
                <w:sz w:val="18"/>
                <w:szCs w:val="18"/>
              </w:rPr>
              <w:t>50%</w:t>
            </w:r>
          </w:p>
        </w:tc>
      </w:tr>
    </w:tbl>
    <w:p>
      <w:pPr>
        <w:pStyle w:val="BodyText"/>
        <w:spacing w:line="300" w:lineRule="auto" w:before="10"/>
        <w:ind w:left="694" w:right="7332" w:hanging="181"/>
        <w:jc w:val="left"/>
      </w:pPr>
      <w:r>
        <w:rPr/>
        <w:t>（</w:t>
      </w:r>
      <w:r>
        <w:rPr>
          <w:rFonts w:ascii="Times New Roman" w:hAnsi="Times New Roman" w:cs="Times New Roman" w:eastAsia="Times New Roman" w:hint="default"/>
        </w:rPr>
        <w:t>2</w:t>
      </w:r>
      <w:r>
        <w:rPr/>
        <w:t>）股票期权行权条件 各行权考核年度业绩考核目标如下：</w:t>
      </w:r>
    </w:p>
    <w:p>
      <w:pPr>
        <w:pStyle w:val="BodyText"/>
        <w:spacing w:line="300" w:lineRule="auto" w:before="31"/>
        <w:ind w:left="1594" w:right="1111" w:hanging="360"/>
        <w:jc w:val="left"/>
      </w:pPr>
      <w:r>
        <w:rPr/>
        <w:t>·</w:t>
      </w:r>
      <w:r>
        <w:rPr>
          <w:spacing w:val="11"/>
        </w:rPr>
        <w:t> </w:t>
      </w:r>
      <w:r>
        <w:rPr/>
        <w:t>第一次行权：以</w:t>
      </w:r>
      <w:r>
        <w:rPr>
          <w:rFonts w:ascii="Times New Roman" w:hAnsi="Times New Roman" w:cs="Times New Roman" w:eastAsia="Times New Roman" w:hint="default"/>
        </w:rPr>
        <w:t>2016</w:t>
      </w:r>
      <w:r>
        <w:rPr/>
        <w:t>年扣除商誉减值、或有对价增加额以及展动科技并购前持有股权估值调整后的归属于 母公司净利润人民币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p>
    <w:p>
      <w:pPr>
        <w:pStyle w:val="BodyText"/>
        <w:spacing w:line="300" w:lineRule="auto" w:before="13"/>
        <w:ind w:left="1594" w:right="1111" w:hanging="360"/>
        <w:jc w:val="left"/>
      </w:pPr>
      <w:r>
        <w:rPr/>
        <w:t>·</w:t>
      </w:r>
      <w:r>
        <w:rPr>
          <w:spacing w:val="11"/>
        </w:rPr>
        <w:t> </w:t>
      </w:r>
      <w:r>
        <w:rPr/>
        <w:t>第二次行权：以</w:t>
      </w:r>
      <w:r>
        <w:rPr>
          <w:rFonts w:ascii="Times New Roman" w:hAnsi="Times New Roman" w:cs="Times New Roman" w:eastAsia="Times New Roman" w:hint="default"/>
        </w:rPr>
        <w:t>2016</w:t>
      </w:r>
      <w:r>
        <w:rPr/>
        <w:t>年扣除商誉减值、或有对价增加额以及展动科技并购前持有股权估值调整后的归属于 母公司净利润人民币</w:t>
      </w: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2019</w:t>
      </w:r>
      <w:r>
        <w:rPr/>
        <w:t>年归属于母公司净利润增长率不低于</w:t>
      </w:r>
      <w:r>
        <w:rPr>
          <w:rFonts w:ascii="Times New Roman" w:hAnsi="Times New Roman" w:cs="Times New Roman" w:eastAsia="Times New Roman" w:hint="default"/>
        </w:rPr>
        <w:t>100%</w:t>
      </w:r>
      <w:r>
        <w:rPr/>
        <w:t>。</w:t>
      </w:r>
    </w:p>
    <w:p>
      <w:pPr>
        <w:pStyle w:val="BodyText"/>
        <w:spacing w:line="240" w:lineRule="auto" w:before="13"/>
        <w:ind w:left="604" w:right="0"/>
        <w:jc w:val="left"/>
      </w:pPr>
      <w:r>
        <w:rPr/>
        <w:t>公司未满足上述业绩考核目标的，所有激励对象对应考核当年可行权的股票期权均不得行权，由公司注销。</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六、其他重要事项" w:id="418"/>
      <w:bookmarkEnd w:id="418"/>
      <w:r>
        <w:rPr>
          <w:b w:val="0"/>
          <w:bCs w:val="0"/>
        </w:rPr>
      </w:r>
      <w:r>
        <w:rPr/>
        <w:t>十六、其他重要事项</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left="153" w:right="0"/>
        <w:jc w:val="left"/>
        <w:rPr>
          <w:b w:val="0"/>
          <w:bCs w:val="0"/>
        </w:rPr>
      </w:pPr>
      <w:bookmarkStart w:name="1、前期会计差错更正：无" w:id="419"/>
      <w:bookmarkEnd w:id="419"/>
      <w:r>
        <w:rPr>
          <w:b w:val="0"/>
          <w:bCs w:val="0"/>
        </w:rPr>
      </w:r>
      <w:r>
        <w:rPr>
          <w:rFonts w:ascii="Times New Roman" w:hAnsi="Times New Roman" w:cs="Times New Roman" w:eastAsia="Times New Roman" w:hint="default"/>
        </w:rPr>
        <w:t>1</w:t>
      </w:r>
      <w:r>
        <w:rPr/>
        <w:t>、前期会计差错更正：无</w:t>
      </w:r>
      <w:r>
        <w:rPr>
          <w:b w:val="0"/>
          <w:bCs w:val="0"/>
        </w:rPr>
      </w:r>
    </w:p>
    <w:p>
      <w:pPr>
        <w:spacing w:line="240" w:lineRule="auto" w:before="8"/>
        <w:rPr>
          <w:rFonts w:ascii="宋体" w:hAnsi="宋体" w:cs="宋体" w:eastAsia="宋体" w:hint="default"/>
          <w:b/>
          <w:bCs/>
          <w:sz w:val="25"/>
          <w:szCs w:val="25"/>
        </w:rPr>
      </w:pPr>
    </w:p>
    <w:p>
      <w:pPr>
        <w:pStyle w:val="Heading4"/>
        <w:spacing w:line="240" w:lineRule="auto"/>
        <w:ind w:right="0"/>
        <w:jc w:val="left"/>
        <w:rPr>
          <w:b w:val="0"/>
          <w:bCs w:val="0"/>
        </w:rPr>
      </w:pPr>
      <w:bookmarkStart w:name="2、债务重组：无" w:id="420"/>
      <w:bookmarkEnd w:id="420"/>
      <w:r>
        <w:rPr>
          <w:b w:val="0"/>
          <w:bCs w:val="0"/>
        </w:rPr>
      </w:r>
      <w:r>
        <w:rPr>
          <w:rFonts w:ascii="Times New Roman" w:hAnsi="Times New Roman" w:cs="Times New Roman" w:eastAsia="Times New Roman" w:hint="default"/>
        </w:rPr>
        <w:t>2</w:t>
      </w:r>
      <w:r>
        <w:rPr/>
        <w:t>、债务重组：无</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0"/>
        <w:jc w:val="left"/>
        <w:rPr>
          <w:b w:val="0"/>
          <w:bCs w:val="0"/>
        </w:rPr>
      </w:pPr>
      <w:bookmarkStart w:name="3、资产置换" w:id="421"/>
      <w:bookmarkEnd w:id="421"/>
      <w:r>
        <w:rPr>
          <w:b w:val="0"/>
          <w:bCs w:val="0"/>
        </w:rPr>
      </w:r>
      <w:r>
        <w:rPr>
          <w:rFonts w:ascii="Times New Roman" w:hAnsi="Times New Roman" w:cs="Times New Roman" w:eastAsia="Times New Roman" w:hint="default"/>
        </w:rPr>
        <w:t>3</w:t>
      </w:r>
      <w:r>
        <w:rPr/>
        <w:t>、资产置换</w:t>
      </w:r>
      <w:r>
        <w:rPr>
          <w:b w:val="0"/>
          <w:bCs w:val="0"/>
        </w:rPr>
      </w:r>
    </w:p>
    <w:p>
      <w:pPr>
        <w:pStyle w:val="Heading4"/>
        <w:spacing w:line="240" w:lineRule="auto" w:before="142"/>
        <w:ind w:right="0"/>
        <w:jc w:val="left"/>
        <w:rPr>
          <w:b w:val="0"/>
          <w:bCs w:val="0"/>
        </w:rPr>
      </w:pPr>
      <w:bookmarkStart w:name="（1）非货币性资产交换：无" w:id="422"/>
      <w:bookmarkEnd w:id="422"/>
      <w:r>
        <w:rPr>
          <w:b w:val="0"/>
          <w:bCs w:val="0"/>
        </w:rPr>
      </w:r>
      <w:r>
        <w:rPr/>
        <w:t>（</w:t>
      </w:r>
      <w:r>
        <w:rPr>
          <w:rFonts w:ascii="Times New Roman" w:hAnsi="Times New Roman" w:cs="Times New Roman" w:eastAsia="Times New Roman" w:hint="default"/>
        </w:rPr>
        <w:t>1</w:t>
      </w:r>
      <w:r>
        <w:rPr/>
        <w:t>）非货币性资产交换：无</w:t>
      </w:r>
      <w:r>
        <w:rPr>
          <w:b w:val="0"/>
          <w:bCs w:val="0"/>
        </w:rPr>
      </w:r>
    </w:p>
    <w:p>
      <w:pPr>
        <w:pStyle w:val="Heading4"/>
        <w:spacing w:line="240" w:lineRule="auto" w:before="142"/>
        <w:ind w:right="0"/>
        <w:jc w:val="left"/>
        <w:rPr>
          <w:b w:val="0"/>
          <w:bCs w:val="0"/>
        </w:rPr>
      </w:pPr>
      <w:bookmarkStart w:name="（2）其他资产置换：无" w:id="423"/>
      <w:bookmarkEnd w:id="423"/>
      <w:r>
        <w:rPr>
          <w:b w:val="0"/>
          <w:bCs w:val="0"/>
        </w:rPr>
      </w:r>
      <w:r>
        <w:rPr/>
        <w:t>（</w:t>
      </w:r>
      <w:r>
        <w:rPr>
          <w:rFonts w:ascii="Times New Roman" w:hAnsi="Times New Roman" w:cs="Times New Roman" w:eastAsia="Times New Roman" w:hint="default"/>
        </w:rPr>
        <w:t>2</w:t>
      </w:r>
      <w:r>
        <w:rPr/>
        <w:t>）其他资产置换：无</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0"/>
        <w:jc w:val="left"/>
        <w:rPr>
          <w:b w:val="0"/>
          <w:bCs w:val="0"/>
        </w:rPr>
      </w:pPr>
      <w:bookmarkStart w:name="4、年金计划：无" w:id="424"/>
      <w:bookmarkEnd w:id="424"/>
      <w:r>
        <w:rPr>
          <w:b w:val="0"/>
          <w:bCs w:val="0"/>
        </w:rPr>
      </w:r>
      <w:r>
        <w:rPr>
          <w:rFonts w:ascii="Times New Roman" w:hAnsi="Times New Roman" w:cs="Times New Roman" w:eastAsia="Times New Roman" w:hint="default"/>
        </w:rPr>
        <w:t>4</w:t>
      </w:r>
      <w:r>
        <w:rPr/>
        <w:t>、年金计划：无</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bookmarkStart w:name="5、终止经营：无" w:id="425"/>
      <w:bookmarkEnd w:id="425"/>
      <w:r>
        <w:rPr>
          <w:b w:val="0"/>
          <w:bCs w:val="0"/>
        </w:rPr>
      </w:r>
      <w:r>
        <w:rPr>
          <w:rFonts w:ascii="Times New Roman" w:hAnsi="Times New Roman" w:cs="Times New Roman" w:eastAsia="Times New Roman" w:hint="default"/>
        </w:rPr>
        <w:t>5</w:t>
      </w:r>
      <w:r>
        <w:rPr/>
        <w:t>、终止经营：无</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0"/>
        <w:jc w:val="left"/>
        <w:rPr>
          <w:b w:val="0"/>
          <w:bCs w:val="0"/>
        </w:rPr>
      </w:pPr>
      <w:bookmarkStart w:name="6、分部信息" w:id="426"/>
      <w:bookmarkEnd w:id="426"/>
      <w:r>
        <w:rPr>
          <w:b w:val="0"/>
          <w:bCs w:val="0"/>
        </w:rPr>
      </w:r>
      <w:r>
        <w:rPr>
          <w:rFonts w:ascii="Times New Roman" w:hAnsi="Times New Roman" w:cs="Times New Roman" w:eastAsia="Times New Roman" w:hint="default"/>
        </w:rPr>
        <w:t>6</w:t>
      </w:r>
      <w:r>
        <w:rPr/>
        <w:t>、分部信息</w:t>
      </w:r>
      <w:r>
        <w:rPr>
          <w:b w:val="0"/>
          <w:bCs w:val="0"/>
        </w:rPr>
      </w:r>
    </w:p>
    <w:p>
      <w:pPr>
        <w:pStyle w:val="Heading4"/>
        <w:spacing w:line="240" w:lineRule="auto" w:before="178"/>
        <w:ind w:right="0"/>
        <w:jc w:val="left"/>
        <w:rPr>
          <w:b w:val="0"/>
          <w:bCs w:val="0"/>
        </w:rPr>
      </w:pPr>
      <w:bookmarkStart w:name="（1）报告分部的确定依据与会计政策" w:id="427"/>
      <w:bookmarkEnd w:id="42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15"/>
          <w:szCs w:val="15"/>
        </w:rPr>
      </w:pPr>
    </w:p>
    <w:p>
      <w:pPr>
        <w:pStyle w:val="BodyText"/>
        <w:spacing w:line="316" w:lineRule="auto"/>
        <w:ind w:left="154" w:right="1032" w:firstLine="360"/>
        <w:jc w:val="left"/>
      </w:pPr>
      <w:r>
        <w:rPr/>
        <w:t>根据本集团的内部组织结构、管理要求及内部报告制度，本集团的经营业务划分为三个报告分部，分别为：企业业务、 </w:t>
      </w:r>
      <w:r>
        <w:rPr>
          <w:spacing w:val="-2"/>
        </w:rPr>
        <w:t>个人业务以及其他。本集团的各个报告分部分别提供不同的产品或服务，或在不同地区从事经营活动。本集团的管理层定期</w:t>
      </w:r>
      <w:r>
        <w:rPr>
          <w:spacing w:val="-66"/>
        </w:rPr>
        <w:t> </w:t>
      </w:r>
      <w:r>
        <w:rPr>
          <w:spacing w:val="-66"/>
        </w:rPr>
      </w:r>
      <w:r>
        <w:rPr/>
        <w:t>评价这些报告分部的经营成果，以决定向其分配资源及评价其业绩。</w:t>
      </w:r>
    </w:p>
    <w:p>
      <w:pPr>
        <w:pStyle w:val="BodyText"/>
        <w:spacing w:line="319" w:lineRule="auto" w:before="19"/>
        <w:ind w:left="514" w:right="0"/>
        <w:jc w:val="left"/>
      </w:pPr>
      <w:r>
        <w:rPr/>
        <w:t>分部间转移价格按照实际交易价格为基础确定。 </w:t>
      </w:r>
      <w:r>
        <w:rPr>
          <w:spacing w:val="-2"/>
        </w:rPr>
        <w:t>分部报告信息根据各分部向管理层报告时采用的会计政策及计量基础披露，这些计量基础与编制财务报表时采用的会计</w:t>
      </w:r>
    </w:p>
    <w:p>
      <w:pPr>
        <w:pStyle w:val="BodyText"/>
        <w:spacing w:line="240" w:lineRule="auto" w:before="17"/>
        <w:ind w:left="154" w:right="0"/>
        <w:jc w:val="left"/>
      </w:pPr>
      <w:r>
        <w:rPr/>
        <w:t>政策与计量基础保持一致。</w:t>
      </w: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979" w:top="1100" w:bottom="1160" w:left="980" w:right="0"/>
        </w:sectPr>
      </w:pPr>
    </w:p>
    <w:p>
      <w:pPr>
        <w:pStyle w:val="Heading4"/>
        <w:spacing w:line="240" w:lineRule="auto" w:before="35"/>
        <w:ind w:right="0"/>
        <w:jc w:val="left"/>
        <w:rPr>
          <w:b w:val="0"/>
          <w:bCs w:val="0"/>
        </w:rPr>
      </w:pPr>
      <w:bookmarkStart w:name="（2）报告分部的财务信息" w:id="428"/>
      <w:bookmarkEnd w:id="428"/>
      <w:r>
        <w:rPr>
          <w:b w:val="0"/>
          <w:bCs w:val="0"/>
        </w:rPr>
      </w:r>
      <w:r>
        <w:rPr>
          <w:w w:val="95"/>
        </w:rPr>
        <w:t>（</w:t>
      </w:r>
      <w:r>
        <w:rPr>
          <w:rFonts w:ascii="Times New Roman" w:hAnsi="Times New Roman" w:cs="Times New Roman" w:eastAsia="Times New Roman" w:hint="default"/>
          <w:w w:val="95"/>
        </w:rPr>
        <w:t>2</w:t>
      </w:r>
      <w:r>
        <w:rPr>
          <w:w w:val="95"/>
        </w:rPr>
        <w:t>）报告分部的财务信息</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2577" w:space="6073"/>
            <w:col w:w="228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4"/>
        <w:gridCol w:w="1378"/>
        <w:gridCol w:w="1326"/>
        <w:gridCol w:w="1134"/>
        <w:gridCol w:w="1144"/>
        <w:gridCol w:w="1103"/>
        <w:gridCol w:w="1367"/>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1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8" w:type="dxa"/>
            <w:tcBorders>
              <w:top w:val="single" w:sz="4" w:space="0" w:color="000000"/>
              <w:left w:val="single" w:sz="9" w:space="0" w:color="D9D9D9"/>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378,778,834.71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431,299,612.76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25,773,288.40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378,778,834.71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431,299,612.76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25,773,288.40</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148,737,931.87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140,986,600.65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12,310,012.47</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302,034,544.99</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37,956,191.20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-3,965,660.82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-6,710,696.38</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27,279,834.00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其中：投资收益</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21,415,572.29</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4,459,662.97</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196,355.23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-11,058.53</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4,644,959.67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9" w:space="0" w:color="D9D9D9"/>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-5,714,671.75</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-5,714,671.75</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37,956,191.20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-3,965,660.82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-6,710,696.38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-5,714,671.75</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21,565,162.25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974"/>
        <w:gridCol w:w="1378"/>
        <w:gridCol w:w="1326"/>
        <w:gridCol w:w="1134"/>
        <w:gridCol w:w="1144"/>
        <w:gridCol w:w="1103"/>
        <w:gridCol w:w="1367"/>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1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78" w:type="dxa"/>
            <w:tcBorders>
              <w:top w:val="single" w:sz="4" w:space="0" w:color="000000"/>
              <w:left w:val="single" w:sz="9" w:space="0" w:color="D9D9D9"/>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353,011,376.51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445,722,074.43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36,941,770.05</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835,675,220.99</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353,011,376.51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445,722,074.43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36,941,770.05</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835,675,220.99</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124,946,022.81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162,725,689.83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15,789,049.93</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303,460,762.57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-59,716,885.02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-309,058,092.32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-5,568,642.76</w:t>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-374,343,620.10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其中：投资收益</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90,199,721.81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2,869,670.16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93,069,391.97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148,909,020.00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35,627,186.68</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325,020,787.78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-178,598.15</w:t>
            </w:r>
            <w:r>
              <w:rPr>
                <w:rFonts w:ascii="Times New Roman"/>
                <w:sz w:val="18"/>
              </w:rPr>
            </w:r>
          </w:p>
        </w:tc>
        <w:tc>
          <w:tcPr>
            <w:tcW w:w="114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360,469,376.31</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8" w:type="dxa"/>
            <w:tcBorders>
              <w:top w:val="single" w:sz="4" w:space="0" w:color="000000"/>
              <w:left w:val="single" w:sz="9" w:space="0" w:color="D9D9D9"/>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-4,370,678.19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-4,370,678.19</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37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-59,716,885.02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-309,058,092.32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-5,568,642.76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-4,370,678.19</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-378,714,298.29</w:t>
            </w:r>
          </w:p>
        </w:tc>
      </w:tr>
    </w:tbl>
    <w:p>
      <w:pPr>
        <w:spacing w:line="240" w:lineRule="auto" w:before="2"/>
        <w:rPr>
          <w:rFonts w:ascii="宋体" w:hAnsi="宋体" w:cs="宋体" w:eastAsia="宋体" w:hint="default"/>
          <w:sz w:val="19"/>
          <w:szCs w:val="19"/>
        </w:rPr>
      </w:pPr>
    </w:p>
    <w:p>
      <w:pPr>
        <w:pStyle w:val="Heading4"/>
        <w:spacing w:line="240" w:lineRule="auto" w:before="35"/>
        <w:ind w:left="214" w:right="818"/>
        <w:jc w:val="left"/>
        <w:rPr>
          <w:rFonts w:ascii="宋体" w:hAnsi="宋体" w:cs="宋体" w:eastAsia="宋体" w:hint="default"/>
          <w:b w:val="0"/>
          <w:bCs w:val="0"/>
          <w:sz w:val="18"/>
          <w:szCs w:val="18"/>
        </w:rPr>
      </w:pPr>
      <w:bookmarkStart w:name="（3）公司无报告分部的，或者不能披露各报告分部的资产总额和负债总额的，应说明原因" w:id="429"/>
      <w:bookmarkEnd w:id="42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spacing w:val="-4"/>
        </w:rPr>
        <w:t> </w:t>
      </w:r>
      <w:r>
        <w:rPr>
          <w:rFonts w:ascii="宋体" w:hAnsi="宋体" w:cs="宋体" w:eastAsia="宋体" w:hint="default"/>
          <w:b w:val="0"/>
          <w:bCs w:val="0"/>
          <w:sz w:val="18"/>
          <w:szCs w:val="18"/>
        </w:rPr>
        <w:t>无</w:t>
      </w:r>
    </w:p>
    <w:p>
      <w:pPr>
        <w:spacing w:line="240" w:lineRule="auto" w:before="8"/>
        <w:rPr>
          <w:rFonts w:ascii="宋体" w:hAnsi="宋体" w:cs="宋体" w:eastAsia="宋体" w:hint="default"/>
          <w:sz w:val="24"/>
          <w:szCs w:val="24"/>
        </w:rPr>
      </w:pPr>
    </w:p>
    <w:p>
      <w:pPr>
        <w:pStyle w:val="Heading4"/>
        <w:spacing w:line="240" w:lineRule="auto"/>
        <w:ind w:left="213" w:right="7692"/>
        <w:jc w:val="left"/>
        <w:rPr>
          <w:b w:val="0"/>
          <w:bCs w:val="0"/>
        </w:rPr>
      </w:pPr>
      <w:bookmarkStart w:name="（4）其他说明" w:id="430"/>
      <w:bookmarkEnd w:id="43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573" w:right="818"/>
        <w:jc w:val="left"/>
      </w:pPr>
      <w:r>
        <w:rPr/>
        <w:t>按资产所在地划分的非流动资产：</w:t>
      </w:r>
    </w:p>
    <w:p>
      <w:pPr>
        <w:pStyle w:val="BodyText"/>
        <w:spacing w:line="240" w:lineRule="auto" w:before="76"/>
        <w:ind w:left="0" w:right="1229"/>
        <w:jc w:val="right"/>
      </w:pPr>
      <w:r>
        <w:rPr/>
        <w:t>单位：元</w:t>
      </w:r>
    </w:p>
    <w:p>
      <w:pPr>
        <w:spacing w:line="240" w:lineRule="auto" w:before="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15"/>
        <w:gridCol w:w="2372"/>
        <w:gridCol w:w="2369"/>
      </w:tblGrid>
      <w:tr>
        <w:trPr>
          <w:trHeight w:val="322" w:hRule="exact"/>
        </w:trPr>
        <w:tc>
          <w:tcPr>
            <w:tcW w:w="5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80"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77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位于本国的非流动资产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590,616,393.65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631,307,506.45</w:t>
            </w:r>
          </w:p>
        </w:tc>
      </w:tr>
      <w:tr>
        <w:trPr>
          <w:trHeight w:val="322"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位于其他国家的非流动资产</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560,997,236.05</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540,798,443.96</w:t>
            </w:r>
          </w:p>
        </w:tc>
      </w:tr>
      <w:tr>
        <w:trPr>
          <w:trHeight w:val="323" w:hRule="exact"/>
        </w:trPr>
        <w:tc>
          <w:tcPr>
            <w:tcW w:w="511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1,151,613,629.70</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pacing w:val="-1"/>
                <w:sz w:val="20"/>
              </w:rPr>
              <w:t>1,172,105,950.41</w:t>
            </w:r>
          </w:p>
        </w:tc>
      </w:tr>
    </w:tbl>
    <w:p>
      <w:pPr>
        <w:pStyle w:val="BodyText"/>
        <w:spacing w:line="240" w:lineRule="auto" w:before="10"/>
        <w:ind w:left="574" w:right="818"/>
        <w:jc w:val="left"/>
      </w:pPr>
      <w:r>
        <w:rPr/>
        <w:t>注：上述非流动资产中不包括可供出售金融资产及递延所得税资产。</w:t>
      </w:r>
    </w:p>
    <w:p>
      <w:pPr>
        <w:spacing w:line="240" w:lineRule="auto" w:before="12"/>
        <w:rPr>
          <w:rFonts w:ascii="宋体" w:hAnsi="宋体" w:cs="宋体" w:eastAsia="宋体" w:hint="default"/>
          <w:sz w:val="26"/>
          <w:szCs w:val="26"/>
        </w:rPr>
      </w:pPr>
    </w:p>
    <w:p>
      <w:pPr>
        <w:pStyle w:val="Heading4"/>
        <w:spacing w:line="240" w:lineRule="auto"/>
        <w:ind w:left="213" w:right="818"/>
        <w:jc w:val="left"/>
        <w:rPr>
          <w:b w:val="0"/>
          <w:bCs w:val="0"/>
        </w:rPr>
      </w:pPr>
      <w:bookmarkStart w:name="7、其他对投资者决策有影响的重要交易和事项：无" w:id="431"/>
      <w:bookmarkEnd w:id="431"/>
      <w:r>
        <w:rPr>
          <w:b w:val="0"/>
          <w:bCs w:val="0"/>
        </w:rPr>
      </w:r>
      <w:r>
        <w:rPr>
          <w:rFonts w:ascii="Times New Roman" w:hAnsi="Times New Roman" w:cs="Times New Roman" w:eastAsia="Times New Roman" w:hint="default"/>
        </w:rPr>
        <w:t>7</w:t>
      </w:r>
      <w:r>
        <w:rPr/>
        <w:t>、其他对投资者决策有影响的重要交易和事项：无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7692"/>
        <w:jc w:val="left"/>
        <w:rPr>
          <w:b w:val="0"/>
          <w:bCs w:val="0"/>
        </w:rPr>
      </w:pPr>
      <w:bookmarkStart w:name="8、其他：无" w:id="432"/>
      <w:bookmarkEnd w:id="432"/>
      <w:r>
        <w:rPr>
          <w:b w:val="0"/>
          <w:bCs w:val="0"/>
        </w:rPr>
      </w:r>
      <w:r>
        <w:rPr>
          <w:rFonts w:ascii="Times New Roman" w:hAnsi="Times New Roman" w:cs="Times New Roman" w:eastAsia="Times New Roman" w:hint="default"/>
        </w:rPr>
        <w:t>8</w:t>
      </w:r>
      <w:r>
        <w:rPr/>
        <w:t>、其他：无</w:t>
      </w:r>
      <w:r>
        <w:rPr>
          <w:b w:val="0"/>
          <w:bCs w:val="0"/>
        </w:rPr>
      </w:r>
    </w:p>
    <w:p>
      <w:pPr>
        <w:spacing w:after="0" w:line="240" w:lineRule="auto"/>
        <w:jc w:val="left"/>
        <w:sectPr>
          <w:pgSz w:w="11910" w:h="16840"/>
          <w:pgMar w:header="0" w:footer="979" w:top="1100" w:bottom="1160" w:left="920" w:right="0"/>
        </w:sectPr>
      </w:pPr>
    </w:p>
    <w:p>
      <w:pPr>
        <w:spacing w:line="240" w:lineRule="auto" w:before="3"/>
        <w:rPr>
          <w:rFonts w:ascii="宋体" w:hAnsi="宋体" w:cs="宋体" w:eastAsia="宋体" w:hint="default"/>
          <w:b/>
          <w:bCs/>
          <w:sz w:val="22"/>
          <w:szCs w:val="22"/>
        </w:rPr>
      </w:pPr>
    </w:p>
    <w:p>
      <w:pPr>
        <w:pStyle w:val="Heading2"/>
        <w:spacing w:line="240" w:lineRule="auto"/>
        <w:ind w:left="140" w:right="0"/>
        <w:jc w:val="left"/>
        <w:rPr>
          <w:b w:val="0"/>
          <w:bCs w:val="0"/>
        </w:rPr>
      </w:pPr>
      <w:bookmarkStart w:name="十七、母公司财务报表主要项目注释" w:id="433"/>
      <w:bookmarkEnd w:id="433"/>
      <w:r>
        <w:rPr>
          <w:b w:val="0"/>
          <w:bCs w:val="0"/>
        </w:rPr>
      </w:r>
      <w:r>
        <w:rPr>
          <w:w w:val="95"/>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应收账款" w:id="434"/>
      <w:bookmarkEnd w:id="434"/>
      <w:r>
        <w:rPr>
          <w:b w:val="0"/>
          <w:bCs w:val="0"/>
        </w:rPr>
      </w:r>
      <w:r>
        <w:rPr>
          <w:rFonts w:ascii="Times New Roman" w:hAnsi="Times New Roman" w:cs="Times New Roman" w:eastAsia="Times New Roman" w:hint="default"/>
        </w:rPr>
        <w:t>1</w:t>
      </w:r>
      <w:r>
        <w:rPr/>
        <w:t>、应收账款</w:t>
      </w:r>
      <w:r>
        <w:rPr>
          <w:b w:val="0"/>
          <w:bCs w:val="0"/>
        </w:rPr>
      </w:r>
    </w:p>
    <w:p>
      <w:pPr>
        <w:pStyle w:val="Heading4"/>
        <w:spacing w:line="240" w:lineRule="auto" w:before="22"/>
        <w:ind w:left="140" w:right="0"/>
        <w:jc w:val="left"/>
        <w:rPr>
          <w:b w:val="0"/>
          <w:bCs w:val="0"/>
        </w:rPr>
      </w:pPr>
      <w:bookmarkStart w:name="（1）应收账款分类披露" w:id="435"/>
      <w:bookmarkEnd w:id="435"/>
      <w:r>
        <w:rPr>
          <w:b w:val="0"/>
          <w:bCs w:val="0"/>
        </w:rPr>
      </w: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left="3380" w:right="0"/>
        <w:jc w:val="left"/>
      </w:pPr>
      <w:r>
        <w:rPr/>
        <w:pict>
          <v:group style="position:absolute;margin-left:70.5pt;margin-top:-65.64827pt;width:701pt;height:.1pt;mso-position-horizontal-relative:page;mso-position-vertical-relative:paragraph;z-index:-967768" coordorigin="1410,-1313" coordsize="14020,2">
            <v:shape style="position:absolute;left:1410;top:-1313;width:14020;height:2" coordorigin="1410,-1313" coordsize="14020,0" path="m1410,-1313l15430,-1313e" filled="false" stroked="true" strokeweight=".72pt" strokecolor="#000000">
              <v:path arrowok="t"/>
            </v:shape>
            <w10:wrap type="none"/>
          </v:group>
        </w:pict>
      </w:r>
      <w:r>
        <w:rPr/>
        <w:t>单位： 元</w:t>
      </w:r>
    </w:p>
    <w:p>
      <w:pPr>
        <w:spacing w:after="0" w:line="240" w:lineRule="auto"/>
        <w:jc w:val="left"/>
        <w:sectPr>
          <w:headerReference w:type="default" r:id="rId74"/>
          <w:footerReference w:type="default" r:id="rId75"/>
          <w:pgSz w:w="16840" w:h="11910" w:orient="landscape"/>
          <w:pgMar w:header="0" w:footer="0" w:top="800" w:bottom="0" w:left="1300" w:right="0"/>
          <w:cols w:num="2" w:equalWidth="0">
            <w:col w:w="3992" w:space="5917"/>
            <w:col w:w="5631"/>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132"/>
        <w:gridCol w:w="1175"/>
        <w:gridCol w:w="755"/>
        <w:gridCol w:w="1076"/>
        <w:gridCol w:w="835"/>
        <w:gridCol w:w="1174"/>
        <w:gridCol w:w="1175"/>
        <w:gridCol w:w="754"/>
        <w:gridCol w:w="934"/>
        <w:gridCol w:w="834"/>
        <w:gridCol w:w="1172"/>
      </w:tblGrid>
      <w:tr>
        <w:trPr>
          <w:trHeight w:val="402" w:hRule="exact"/>
        </w:trPr>
        <w:tc>
          <w:tcPr>
            <w:tcW w:w="41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0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41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4132" w:type="dxa"/>
            <w:vMerge/>
            <w:tcBorders>
              <w:left w:val="single" w:sz="4" w:space="0" w:color="000000"/>
              <w:bottom w:val="nil" w:sz="6" w:space="0" w:color="auto"/>
              <w:right w:val="single" w:sz="4" w:space="0" w:color="000000"/>
            </w:tcBorders>
            <w:shd w:val="clear" w:color="auto" w:fill="D2D2D2"/>
          </w:tcPr>
          <w:p>
            <w:pPr/>
          </w:p>
        </w:tc>
        <w:tc>
          <w:tcPr>
            <w:tcW w:w="1930" w:type="dxa"/>
            <w:gridSpan w:val="2"/>
            <w:vMerge/>
            <w:tcBorders>
              <w:left w:val="single" w:sz="4" w:space="0" w:color="000000"/>
              <w:bottom w:val="single" w:sz="4" w:space="0" w:color="000000"/>
              <w:right w:val="single" w:sz="4" w:space="0" w:color="000000"/>
            </w:tcBorders>
            <w:shd w:val="clear" w:color="auto" w:fill="D2D2D2"/>
          </w:tcPr>
          <w:p>
            <w:pPr/>
          </w:p>
        </w:tc>
        <w:tc>
          <w:tcPr>
            <w:tcW w:w="1911" w:type="dxa"/>
            <w:gridSpan w:val="2"/>
            <w:vMerge/>
            <w:tcBorders>
              <w:left w:val="single" w:sz="4" w:space="0" w:color="000000"/>
              <w:bottom w:val="single" w:sz="4" w:space="0" w:color="000000"/>
              <w:right w:val="single" w:sz="4" w:space="0" w:color="000000"/>
            </w:tcBorders>
            <w:shd w:val="clear" w:color="auto" w:fill="D2D2D2"/>
          </w:tcPr>
          <w:p>
            <w:pPr/>
          </w:p>
        </w:tc>
        <w:tc>
          <w:tcPr>
            <w:tcW w:w="11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8" w:type="dxa"/>
            <w:gridSpan w:val="2"/>
            <w:vMerge/>
            <w:tcBorders>
              <w:left w:val="single" w:sz="4" w:space="0" w:color="000000"/>
              <w:bottom w:val="single" w:sz="4" w:space="0" w:color="000000"/>
              <w:right w:val="single" w:sz="4" w:space="0" w:color="000000"/>
            </w:tcBorders>
            <w:shd w:val="clear" w:color="auto" w:fill="D2D2D2"/>
          </w:tcPr>
          <w:p>
            <w:pPr/>
          </w:p>
        </w:tc>
        <w:tc>
          <w:tcPr>
            <w:tcW w:w="1768" w:type="dxa"/>
            <w:gridSpan w:val="2"/>
            <w:vMerge/>
            <w:tcBorders>
              <w:left w:val="single" w:sz="4" w:space="0" w:color="000000"/>
              <w:bottom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8" w:hRule="exact"/>
        </w:trPr>
        <w:tc>
          <w:tcPr>
            <w:tcW w:w="4132" w:type="dxa"/>
            <w:vMerge w:val="restart"/>
            <w:tcBorders>
              <w:top w:val="nil" w:sz="6" w:space="0" w:color="auto"/>
              <w:left w:val="single" w:sz="4" w:space="0" w:color="000000"/>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74"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7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4132" w:type="dxa"/>
            <w:vMerge/>
            <w:tcBorders>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835" w:type="dxa"/>
            <w:vMerge/>
            <w:tcBorders>
              <w:left w:val="single" w:sz="4" w:space="0" w:color="000000"/>
              <w:bottom w:val="single" w:sz="4" w:space="0" w:color="000000"/>
              <w:right w:val="single" w:sz="4" w:space="0" w:color="000000"/>
            </w:tcBorders>
            <w:shd w:val="clear" w:color="auto" w:fill="D2D2D2"/>
          </w:tcPr>
          <w:p>
            <w:pPr/>
          </w:p>
        </w:tc>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834" w:type="dxa"/>
            <w:vMerge/>
            <w:tcBorders>
              <w:left w:val="single" w:sz="4" w:space="0" w:color="000000"/>
              <w:bottom w:val="single" w:sz="4" w:space="0" w:color="000000"/>
              <w:right w:val="single" w:sz="4" w:space="0" w:color="000000"/>
            </w:tcBorders>
            <w:shd w:val="clear" w:color="auto" w:fill="D2D2D2"/>
          </w:tcPr>
          <w:p>
            <w:pPr/>
          </w:p>
        </w:tc>
        <w:tc>
          <w:tcPr>
            <w:tcW w:w="11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4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按信用风险特征组合计提坏账准备的应收账款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25,802,681.08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1,068,664.33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10,864,248.34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733,664.32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10,130,584.02</w:t>
            </w:r>
          </w:p>
        </w:tc>
      </w:tr>
      <w:tr>
        <w:trPr>
          <w:trHeight w:val="402" w:hRule="exact"/>
        </w:trPr>
        <w:tc>
          <w:tcPr>
            <w:tcW w:w="4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25,802,681.08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1,068,664.33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24,734,016.75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10,864,248.34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733,664.32</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10,130,584.02</w:t>
            </w:r>
          </w:p>
        </w:tc>
      </w:tr>
    </w:tbl>
    <w:p>
      <w:pPr>
        <w:pStyle w:val="BodyText"/>
        <w:spacing w:line="240" w:lineRule="auto" w:before="51"/>
        <w:ind w:left="140" w:right="1340"/>
        <w:jc w:val="left"/>
      </w:pPr>
      <w:r>
        <w:rPr/>
        <w:t>期末单项金额重大并单项计提坏账准备的应收账款：</w:t>
      </w:r>
    </w:p>
    <w:p>
      <w:pPr>
        <w:pStyle w:val="BodyText"/>
        <w:spacing w:line="338" w:lineRule="auto" w:before="117"/>
        <w:ind w:left="140" w:right="11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left="140" w:right="110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left="140" w:right="114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42"/>
        <w:gridCol w:w="1780"/>
        <w:gridCol w:w="1780"/>
        <w:gridCol w:w="1781"/>
      </w:tblGrid>
      <w:tr>
        <w:trPr>
          <w:trHeight w:val="322" w:hRule="exact"/>
        </w:trPr>
        <w:tc>
          <w:tcPr>
            <w:tcW w:w="384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5"/>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534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r>
      <w:tr>
        <w:trPr>
          <w:trHeight w:val="322" w:hRule="exact"/>
        </w:trPr>
        <w:tc>
          <w:tcPr>
            <w:tcW w:w="3842" w:type="dxa"/>
            <w:vMerge/>
            <w:tcBorders>
              <w:left w:val="single" w:sz="4" w:space="0" w:color="000000"/>
              <w:bottom w:val="single" w:sz="4" w:space="0" w:color="000000"/>
              <w:right w:val="single" w:sz="4" w:space="0" w:color="000000"/>
            </w:tcBorders>
            <w:shd w:val="clear" w:color="auto" w:fill="D9D9D9"/>
          </w:tcPr>
          <w:p>
            <w:pP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7" w:lineRule="exact"/>
              <w:ind w:left="484"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3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计提比例</w:t>
            </w:r>
            <w:r>
              <w:rPr>
                <w:rFonts w:ascii="Times New Roman" w:hAnsi="Times New Roman" w:cs="Times New Roman" w:eastAsia="Times New Roman" w:hint="default"/>
                <w:sz w:val="20"/>
                <w:szCs w:val="20"/>
              </w:rPr>
              <w:t>(%)</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3 </w:t>
            </w:r>
            <w:r>
              <w:rPr>
                <w:rFonts w:ascii="宋体" w:hAnsi="宋体" w:cs="宋体" w:eastAsia="宋体" w:hint="default"/>
                <w:color w:val="0D0D0D"/>
                <w:sz w:val="20"/>
                <w:szCs w:val="20"/>
              </w:rPr>
              <w:t>个月以内</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1,226,346.38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w w:val="100"/>
                <w:sz w:val="20"/>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3-6</w:t>
            </w:r>
            <w:r>
              <w:rPr>
                <w:rFonts w:ascii="Times New Roman" w:hAnsi="Times New Roman" w:cs="Times New Roman" w:eastAsia="Times New Roman" w:hint="default"/>
                <w:color w:val="0D0D0D"/>
                <w:spacing w:val="-1"/>
                <w:sz w:val="20"/>
                <w:szCs w:val="20"/>
              </w:rPr>
              <w:t> </w:t>
            </w:r>
            <w:r>
              <w:rPr>
                <w:rFonts w:ascii="宋体" w:hAnsi="宋体" w:cs="宋体" w:eastAsia="宋体" w:hint="default"/>
                <w:color w:val="0D0D0D"/>
                <w:sz w:val="20"/>
                <w:szCs w:val="20"/>
              </w:rPr>
              <w:t>个月</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508,023.73</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50,802.37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10</w:t>
            </w:r>
          </w:p>
        </w:tc>
      </w:tr>
      <w:tr>
        <w:trPr>
          <w:trHeight w:val="32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6 </w:t>
            </w:r>
            <w:r>
              <w:rPr>
                <w:rFonts w:ascii="宋体" w:hAnsi="宋体" w:cs="宋体" w:eastAsia="宋体" w:hint="default"/>
                <w:color w:val="0D0D0D"/>
                <w:sz w:val="20"/>
                <w:szCs w:val="20"/>
              </w:rPr>
              <w:t>个月</w:t>
            </w:r>
            <w:r>
              <w:rPr>
                <w:rFonts w:ascii="Times New Roman" w:hAnsi="Times New Roman" w:cs="Times New Roman" w:eastAsia="Times New Roman" w:hint="default"/>
                <w:color w:val="0D0D0D"/>
                <w:sz w:val="20"/>
                <w:szCs w:val="20"/>
              </w:rPr>
              <w:t>-1</w:t>
            </w:r>
            <w:r>
              <w:rPr>
                <w:rFonts w:ascii="Times New Roman" w:hAnsi="Times New Roman" w:cs="Times New Roman" w:eastAsia="Times New Roman" w:hint="default"/>
                <w:color w:val="0D0D0D"/>
                <w:spacing w:val="-2"/>
                <w:sz w:val="20"/>
                <w:szCs w:val="20"/>
              </w:rPr>
              <w:t> </w:t>
            </w:r>
            <w:r>
              <w:rPr>
                <w:rFonts w:ascii="宋体" w:hAnsi="宋体" w:cs="宋体" w:eastAsia="宋体" w:hint="default"/>
                <w:color w:val="0D0D0D"/>
                <w:sz w:val="20"/>
                <w:szCs w:val="20"/>
              </w:rPr>
              <w:t>年</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931,171.77</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279,351.53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z w:val="20"/>
              </w:rPr>
              <w:t>30</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1-2</w:t>
            </w:r>
            <w:r>
              <w:rPr>
                <w:rFonts w:ascii="Times New Roman" w:hAnsi="Times New Roman" w:cs="Times New Roman" w:eastAsia="Times New Roman" w:hint="default"/>
                <w:color w:val="0D0D0D"/>
                <w:spacing w:val="-2"/>
                <w:sz w:val="20"/>
                <w:szCs w:val="20"/>
              </w:rPr>
              <w:t> </w:t>
            </w:r>
            <w:r>
              <w:rPr>
                <w:rFonts w:ascii="宋体" w:hAnsi="宋体" w:cs="宋体" w:eastAsia="宋体" w:hint="default"/>
                <w:color w:val="0D0D0D"/>
                <w:sz w:val="20"/>
                <w:szCs w:val="20"/>
              </w:rPr>
              <w:t>年</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1,137,282.49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568,641.25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50</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color w:val="0D0D0D"/>
                <w:sz w:val="20"/>
                <w:szCs w:val="20"/>
              </w:rPr>
              <w:t>2 </w:t>
            </w:r>
            <w:r>
              <w:rPr>
                <w:rFonts w:ascii="宋体" w:hAnsi="宋体" w:cs="宋体" w:eastAsia="宋体" w:hint="default"/>
                <w:color w:val="0D0D0D"/>
                <w:sz w:val="20"/>
                <w:szCs w:val="20"/>
              </w:rPr>
              <w:t>年以上</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pacing w:val="-1"/>
                <w:sz w:val="20"/>
              </w:rPr>
              <w:t>169,869.18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169,869.18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20"/>
                <w:szCs w:val="20"/>
              </w:rPr>
            </w:pPr>
            <w:r>
              <w:rPr>
                <w:rFonts w:ascii="Times New Roman"/>
                <w:sz w:val="20"/>
              </w:rPr>
              <w:t>100</w:t>
            </w:r>
          </w:p>
        </w:tc>
      </w:tr>
      <w:tr>
        <w:trPr>
          <w:trHeight w:val="32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color w:val="0D0D0D"/>
                <w:sz w:val="20"/>
                <w:szCs w:val="20"/>
              </w:rPr>
              <w:t>合计</w:t>
            </w:r>
            <w:r>
              <w:rPr>
                <w:rFonts w:ascii="宋体" w:hAnsi="宋体" w:cs="宋体" w:eastAsia="宋体" w:hint="default"/>
                <w:sz w:val="20"/>
                <w:szCs w:val="20"/>
              </w:rPr>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3,972,693.55</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1,068,664.33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sz w:val="20"/>
              </w:rPr>
              <w:t>26.9</w:t>
            </w:r>
          </w:p>
        </w:tc>
      </w:tr>
    </w:tbl>
    <w:p>
      <w:pPr>
        <w:pStyle w:val="BodyText"/>
        <w:spacing w:line="240" w:lineRule="auto" w:before="10"/>
        <w:ind w:left="140" w:right="1340"/>
        <w:jc w:val="left"/>
      </w:pPr>
      <w:r>
        <w:rPr/>
        <w:t>集团合并范围内的应收款项</w:t>
      </w:r>
      <w:r>
        <w:rPr>
          <w:spacing w:val="-22"/>
        </w:rPr>
        <w:t> </w:t>
      </w:r>
      <w:r>
        <w:rPr>
          <w:rFonts w:ascii="Times New Roman" w:hAnsi="Times New Roman" w:cs="Times New Roman" w:eastAsia="Times New Roman" w:hint="default"/>
        </w:rPr>
        <w:t>21,829,987.53</w:t>
      </w:r>
      <w:r>
        <w:rPr/>
        <w:t>不计提坏账准备。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76"/>
        <w:ind w:left="4722"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4024" type="#_x0000_t75" stroked="false">
            <v:imagedata r:id="rId59" o:title=""/>
          </v:shape>
        </w:pict>
      </w:r>
      <w:r>
        <w:rPr>
          <w:rFonts w:ascii="Times New Roman"/>
          <w:b/>
          <w:sz w:val="18"/>
        </w:rPr>
        <w:t>157 </w:t>
      </w:r>
      <w:r>
        <w:rPr>
          <w:rFonts w:ascii="Times New Roman"/>
          <w:sz w:val="18"/>
        </w:rPr>
        <w:t>/</w:t>
      </w:r>
      <w:r>
        <w:rPr>
          <w:rFonts w:ascii="Times New Roman"/>
          <w:spacing w:val="2"/>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9"/>
          <w:szCs w:val="29"/>
        </w:rPr>
      </w:pPr>
    </w:p>
    <w:p>
      <w:pPr>
        <w:pStyle w:val="Heading4"/>
        <w:spacing w:line="240" w:lineRule="auto" w:before="35"/>
        <w:ind w:left="153" w:right="0"/>
        <w:jc w:val="left"/>
        <w:rPr>
          <w:b w:val="0"/>
          <w:bCs w:val="0"/>
        </w:rPr>
      </w:pPr>
      <w:bookmarkStart w:name="（2）本期计提、收回或转回的坏账准备情况" w:id="436"/>
      <w:bookmarkEnd w:id="43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335,000.01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3）本期实际核销的应收账款情况：无" w:id="437"/>
      <w:bookmarkEnd w:id="437"/>
      <w:r>
        <w:rPr>
          <w:b w:val="0"/>
          <w:bCs w:val="0"/>
        </w:rPr>
      </w:r>
      <w:r>
        <w:rPr/>
        <w:t>（</w:t>
      </w:r>
      <w:r>
        <w:rPr>
          <w:rFonts w:ascii="Times New Roman" w:hAnsi="Times New Roman" w:cs="Times New Roman" w:eastAsia="Times New Roman" w:hint="default"/>
        </w:rPr>
        <w:t>3</w:t>
      </w:r>
      <w:r>
        <w:rPr/>
        <w:t>）本期实际核销的应收账款情况：无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4）按欠款方归集的期末余额前五名的应收账款情况" w:id="438"/>
      <w:bookmarkEnd w:id="43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3122"/>
        <w:gridCol w:w="2364"/>
        <w:gridCol w:w="2087"/>
        <w:gridCol w:w="2086"/>
      </w:tblGrid>
      <w:tr>
        <w:trPr>
          <w:trHeight w:val="658" w:hRule="exact"/>
        </w:trPr>
        <w:tc>
          <w:tcPr>
            <w:tcW w:w="3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2" w:right="0"/>
              <w:jc w:val="center"/>
              <w:rPr>
                <w:rFonts w:ascii="宋体" w:hAnsi="宋体" w:cs="宋体" w:eastAsia="宋体" w:hint="default"/>
                <w:sz w:val="20"/>
                <w:szCs w:val="20"/>
              </w:rPr>
            </w:pPr>
            <w:r>
              <w:rPr>
                <w:rFonts w:ascii="宋体" w:hAnsi="宋体" w:cs="宋体" w:eastAsia="宋体" w:hint="default"/>
                <w:b/>
                <w:bCs/>
                <w:sz w:val="20"/>
                <w:szCs w:val="20"/>
              </w:rPr>
              <w:t>余额</w:t>
            </w:r>
            <w:r>
              <w:rPr>
                <w:rFonts w:ascii="宋体" w:hAnsi="宋体" w:cs="宋体" w:eastAsia="宋体" w:hint="default"/>
                <w:sz w:val="20"/>
                <w:szCs w:val="20"/>
              </w:rPr>
            </w:r>
          </w:p>
        </w:tc>
        <w:tc>
          <w:tcPr>
            <w:tcW w:w="20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before="4"/>
              <w:ind w:left="368" w:right="367" w:firstLine="165"/>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占应收账款</w:t>
            </w:r>
            <w:r>
              <w:rPr>
                <w:rFonts w:ascii="宋体" w:hAnsi="宋体" w:cs="宋体" w:eastAsia="宋体" w:hint="default"/>
                <w:b/>
                <w:bCs/>
                <w:w w:val="99"/>
                <w:sz w:val="20"/>
                <w:szCs w:val="20"/>
              </w:rPr>
              <w:t> </w:t>
            </w:r>
            <w:r>
              <w:rPr>
                <w:rFonts w:ascii="宋体" w:hAnsi="宋体" w:cs="宋体" w:eastAsia="宋体" w:hint="default"/>
                <w:b/>
                <w:bCs/>
                <w:sz w:val="20"/>
                <w:szCs w:val="20"/>
              </w:rPr>
              <w:t>总额的比例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0"/>
              <w:ind w:left="332" w:right="0"/>
              <w:jc w:val="left"/>
              <w:rPr>
                <w:rFonts w:ascii="宋体" w:hAnsi="宋体" w:cs="宋体" w:eastAsia="宋体" w:hint="default"/>
                <w:sz w:val="20"/>
                <w:szCs w:val="20"/>
              </w:rPr>
            </w:pPr>
            <w:r>
              <w:rPr>
                <w:rFonts w:ascii="宋体" w:hAnsi="宋体" w:cs="宋体" w:eastAsia="宋体" w:hint="default"/>
                <w:b/>
                <w:bCs/>
                <w:sz w:val="20"/>
                <w:szCs w:val="20"/>
              </w:rPr>
              <w:t>计提的坏账准备</w:t>
            </w:r>
            <w:r>
              <w:rPr>
                <w:rFonts w:ascii="宋体" w:hAnsi="宋体" w:cs="宋体" w:eastAsia="宋体" w:hint="default"/>
                <w:sz w:val="20"/>
                <w:szCs w:val="20"/>
              </w:rPr>
            </w:r>
          </w:p>
        </w:tc>
      </w:tr>
      <w:tr>
        <w:trPr>
          <w:trHeight w:val="348"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企业通信</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14,034,123.34</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54.40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上海通信</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4,594,727.60</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17.81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广州二六三</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2,740,423.37</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10.62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color w:val="0D0D0D"/>
                <w:sz w:val="20"/>
                <w:szCs w:val="20"/>
              </w:rPr>
              <w:t>单位</w:t>
            </w:r>
            <w:r>
              <w:rPr>
                <w:rFonts w:ascii="Times New Roman" w:hAnsi="Times New Roman" w:cs="Times New Roman" w:eastAsia="Times New Roman" w:hint="default"/>
                <w:color w:val="0D0D0D"/>
                <w:sz w:val="20"/>
                <w:szCs w:val="20"/>
              </w:rPr>
              <w:t>1</w:t>
            </w:r>
            <w:r>
              <w:rPr>
                <w:rFonts w:ascii="Times New Roman" w:hAnsi="Times New Roman" w:cs="Times New Roman" w:eastAsia="Times New Roman" w:hint="default"/>
                <w:sz w:val="20"/>
                <w:szCs w:val="20"/>
              </w:rPr>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2,509,059.46</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9.72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820,111.08</w:t>
            </w:r>
          </w:p>
        </w:tc>
      </w:tr>
      <w:tr>
        <w:trPr>
          <w:trHeight w:val="347"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网络科技</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460,047.22</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1.78</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r>
      <w:tr>
        <w:trPr>
          <w:trHeight w:val="348"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color w:val="0D0D0D"/>
                <w:sz w:val="20"/>
                <w:szCs w:val="20"/>
              </w:rPr>
              <w:t>合计</w:t>
            </w:r>
            <w:r>
              <w:rPr>
                <w:rFonts w:ascii="宋体" w:hAnsi="宋体" w:cs="宋体" w:eastAsia="宋体" w:hint="default"/>
                <w:sz w:val="20"/>
                <w:szCs w:val="20"/>
              </w:rPr>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24,338,380.99</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94.33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820,111.08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因金融资产转移而终止确认的应收账款：无" w:id="439"/>
      <w:bookmarkEnd w:id="439"/>
      <w:r>
        <w:rPr>
          <w:b w:val="0"/>
          <w:bCs w:val="0"/>
        </w:rPr>
      </w:r>
      <w:r>
        <w:rPr/>
        <w:t>（</w:t>
      </w:r>
      <w:r>
        <w:rPr>
          <w:rFonts w:ascii="Times New Roman" w:hAnsi="Times New Roman" w:cs="Times New Roman" w:eastAsia="Times New Roman" w:hint="default"/>
        </w:rPr>
        <w:t>5</w:t>
      </w:r>
      <w:r>
        <w:rPr/>
        <w:t>）因金融资产转移而终止确认的应收账款：无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无" w:id="440"/>
      <w:bookmarkEnd w:id="440"/>
      <w:r>
        <w:rPr>
          <w:b w:val="0"/>
          <w:bCs w:val="0"/>
        </w:rPr>
      </w:r>
      <w:r>
        <w:rPr/>
        <w:t>（</w:t>
      </w:r>
      <w:r>
        <w:rPr>
          <w:rFonts w:ascii="Times New Roman" w:hAnsi="Times New Roman" w:cs="Times New Roman" w:eastAsia="Times New Roman" w:hint="default"/>
        </w:rPr>
        <w:t>6</w:t>
      </w:r>
      <w:r>
        <w:rPr/>
        <w:t>）转移应收账款且继续涉入形成的资产、负债金额：无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76"/>
        <w:ind w:left="2605" w:right="3490" w:firstLine="0"/>
        <w:jc w:val="center"/>
        <w:rPr>
          <w:rFonts w:ascii="Times New Roman" w:hAnsi="Times New Roman" w:cs="Times New Roman" w:eastAsia="Times New Roman" w:hint="default"/>
          <w:sz w:val="18"/>
          <w:szCs w:val="18"/>
        </w:rPr>
      </w:pPr>
      <w:r>
        <w:rPr/>
        <w:pict>
          <v:shape style="position:absolute;margin-left:527.820007pt;margin-top:25.422344pt;width:67.5pt;height:38.5pt;mso-position-horizontal-relative:page;mso-position-vertical-relative:paragraph;z-index:4048" type="#_x0000_t75" stroked="false">
            <v:imagedata r:id="rId59" o:title=""/>
          </v:shape>
        </w:pict>
      </w:r>
      <w:r>
        <w:rPr>
          <w:rFonts w:ascii="Times New Roman"/>
          <w:b/>
          <w:sz w:val="18"/>
        </w:rPr>
        <w:t>158 </w:t>
      </w:r>
      <w:r>
        <w:rPr>
          <w:rFonts w:ascii="Times New Roman"/>
          <w:sz w:val="18"/>
        </w:rPr>
        <w:t>/</w:t>
      </w:r>
      <w:r>
        <w:rPr>
          <w:rFonts w:ascii="Times New Roman"/>
          <w:spacing w:val="1"/>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76"/>
          <w:footerReference w:type="default" r:id="rId77"/>
          <w:pgSz w:w="11910" w:h="16840"/>
          <w:pgMar w:header="877" w:footer="0" w:top="1100" w:bottom="0" w:left="980" w:right="0"/>
        </w:sectPr>
      </w:pPr>
    </w:p>
    <w:p>
      <w:pPr>
        <w:spacing w:line="240" w:lineRule="auto" w:before="3"/>
        <w:rPr>
          <w:rFonts w:ascii="Times New Roman" w:hAnsi="Times New Roman" w:cs="Times New Roman" w:eastAsia="Times New Roman" w:hint="default"/>
          <w:b/>
          <w:bCs/>
          <w:sz w:val="27"/>
          <w:szCs w:val="27"/>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4072" coordorigin="1410,-8" coordsize="14020,2">
            <v:shape style="position:absolute;left:1410;top:-8;width:14020;height:2" coordorigin="1410,-8" coordsize="14020,0" path="m1410,-8l15430,-8e" filled="false" stroked="true" strokeweight=".72pt" strokecolor="#000000">
              <v:path arrowok="t"/>
            </v:shape>
            <w10:wrap type="none"/>
          </v:group>
        </w:pict>
      </w:r>
      <w:bookmarkStart w:name="2、其他应收款" w:id="441"/>
      <w:bookmarkEnd w:id="44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其他应收款分类披露" w:id="442"/>
      <w:bookmarkEnd w:id="442"/>
      <w:r>
        <w:rPr>
          <w:b w:val="0"/>
          <w:bCs w:val="0"/>
        </w:rPr>
      </w:r>
      <w:r>
        <w:rPr>
          <w:w w:val="95"/>
        </w:rPr>
        <w:t>（</w:t>
      </w:r>
      <w:r>
        <w:rPr>
          <w:rFonts w:ascii="Times New Roman" w:hAnsi="Times New Roman" w:cs="Times New Roman" w:eastAsia="Times New Roman" w:hint="default"/>
          <w:w w:val="95"/>
        </w:rPr>
        <w:t>1</w:t>
      </w:r>
      <w:r>
        <w:rPr>
          <w:w w:val="95"/>
        </w:rPr>
        <w:t>）其他应收款分类披露</w:t>
      </w:r>
      <w:r>
        <w:rPr>
          <w:b w:val="0"/>
          <w:bCs w:val="0"/>
        </w:rPr>
      </w:r>
    </w:p>
    <w:p>
      <w:pPr>
        <w:pStyle w:val="BodyText"/>
        <w:spacing w:line="240" w:lineRule="auto" w:before="15"/>
        <w:ind w:left="140" w:right="0"/>
        <w:jc w:val="left"/>
      </w:pPr>
      <w:r>
        <w:rPr/>
        <w:br w:type="column"/>
      </w: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78"/>
          <w:footerReference w:type="default" r:id="rId79"/>
          <w:pgSz w:w="16840" w:h="11910" w:orient="landscape"/>
          <w:pgMar w:header="0" w:footer="0" w:top="800" w:bottom="0" w:left="1300" w:right="0"/>
          <w:cols w:num="2" w:equalWidth="0">
            <w:col w:w="2563" w:space="7347"/>
            <w:col w:w="5630"/>
          </w:cols>
        </w:sectPr>
      </w:pPr>
    </w:p>
    <w:p>
      <w:pPr>
        <w:spacing w:line="240" w:lineRule="auto" w:before="3"/>
        <w:rPr>
          <w:rFonts w:ascii="宋体" w:hAnsi="宋体" w:cs="宋体" w:eastAsia="宋体" w:hint="default"/>
          <w:sz w:val="23"/>
          <w:szCs w:val="23"/>
        </w:rPr>
      </w:pPr>
    </w:p>
    <w:p>
      <w:pPr>
        <w:pStyle w:val="BodyText"/>
        <w:spacing w:line="240" w:lineRule="auto" w:before="44"/>
        <w:ind w:left="0" w:right="1436"/>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44"/>
        <w:gridCol w:w="1180"/>
        <w:gridCol w:w="1078"/>
        <w:gridCol w:w="1076"/>
        <w:gridCol w:w="1080"/>
        <w:gridCol w:w="1181"/>
        <w:gridCol w:w="1181"/>
        <w:gridCol w:w="1076"/>
        <w:gridCol w:w="1152"/>
        <w:gridCol w:w="1328"/>
        <w:gridCol w:w="1327"/>
      </w:tblGrid>
      <w:tr>
        <w:trPr>
          <w:trHeight w:val="40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22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2258" w:type="dxa"/>
            <w:gridSpan w:val="2"/>
            <w:vMerge/>
            <w:tcBorders>
              <w:left w:val="single" w:sz="4" w:space="0" w:color="000000"/>
              <w:bottom w:val="single" w:sz="4" w:space="0" w:color="000000"/>
              <w:right w:val="single" w:sz="4" w:space="0" w:color="000000"/>
            </w:tcBorders>
            <w:shd w:val="clear" w:color="auto" w:fill="D2D2D2"/>
          </w:tcPr>
          <w:p>
            <w:pPr/>
          </w:p>
        </w:tc>
        <w:tc>
          <w:tcPr>
            <w:tcW w:w="2156"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57" w:type="dxa"/>
            <w:gridSpan w:val="2"/>
            <w:vMerge/>
            <w:tcBorders>
              <w:left w:val="single" w:sz="4" w:space="0" w:color="000000"/>
              <w:bottom w:val="single" w:sz="4" w:space="0" w:color="000000"/>
              <w:right w:val="single" w:sz="4" w:space="0" w:color="000000"/>
            </w:tcBorders>
            <w:shd w:val="clear" w:color="auto" w:fill="D2D2D2"/>
          </w:tcPr>
          <w:p>
            <w:pPr/>
          </w:p>
        </w:tc>
        <w:tc>
          <w:tcPr>
            <w:tcW w:w="2480" w:type="dxa"/>
            <w:gridSpan w:val="2"/>
            <w:vMerge/>
            <w:tcBorders>
              <w:left w:val="single" w:sz="4" w:space="0" w:color="000000"/>
              <w:bottom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6"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11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7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2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1180"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2"/>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135,441,248.84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146,791.61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135,294,457.23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274,204,317.76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144,052.87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274,060,264.89</w:t>
            </w: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135,441,248.84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146,791.61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135,294,457.23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274,204,317.76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144,052.87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274,060,264.89</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pStyle w:val="BodyText"/>
        <w:spacing w:line="240" w:lineRule="auto" w:before="51"/>
        <w:ind w:left="140" w:right="-20"/>
        <w:jc w:val="left"/>
      </w:pPr>
      <w:r>
        <w:rPr/>
        <w:t>期末单项金额重大并单项计提坏账准备的其他应收款：</w:t>
      </w:r>
    </w:p>
    <w:p>
      <w:pPr>
        <w:pStyle w:val="BodyText"/>
        <w:spacing w:line="340" w:lineRule="auto" w:before="116"/>
        <w:ind w:left="140"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39"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40" w:right="0"/>
        <w:jc w:val="left"/>
      </w:pPr>
      <w:r>
        <w:rPr/>
        <w:t>单位： 元</w:t>
      </w:r>
    </w:p>
    <w:p>
      <w:pPr>
        <w:spacing w:after="0" w:line="240" w:lineRule="auto"/>
        <w:jc w:val="left"/>
        <w:sectPr>
          <w:type w:val="continuous"/>
          <w:pgSz w:w="16840" w:h="11910" w:orient="landscape"/>
          <w:pgMar w:top="1060" w:bottom="1160" w:left="1300" w:right="0"/>
          <w:cols w:num="2" w:equalWidth="0">
            <w:col w:w="4461" w:space="4180"/>
            <w:col w:w="6899"/>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494"/>
        <w:gridCol w:w="2294"/>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285,782.38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295,047.85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295,072.24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bl>
    <w:p>
      <w:pPr>
        <w:spacing w:line="240" w:lineRule="auto" w:before="10"/>
        <w:rPr>
          <w:rFonts w:ascii="宋体" w:hAnsi="宋体" w:cs="宋体" w:eastAsia="宋体" w:hint="default"/>
          <w:sz w:val="11"/>
          <w:szCs w:val="11"/>
        </w:rPr>
      </w:pPr>
    </w:p>
    <w:p>
      <w:pPr>
        <w:spacing w:before="76"/>
        <w:ind w:left="4722"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4096" type="#_x0000_t75" stroked="false">
            <v:imagedata r:id="rId59" o:title=""/>
          </v:shape>
        </w:pict>
      </w:r>
      <w:r>
        <w:rPr>
          <w:rFonts w:ascii="Times New Roman"/>
          <w:b/>
          <w:sz w:val="18"/>
        </w:rPr>
        <w:t>159 </w:t>
      </w:r>
      <w:r>
        <w:rPr>
          <w:rFonts w:ascii="Times New Roman"/>
          <w:sz w:val="18"/>
        </w:rPr>
        <w:t>/</w:t>
      </w:r>
      <w:r>
        <w:rPr>
          <w:rFonts w:ascii="Times New Roman"/>
          <w:spacing w:val="2"/>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type w:val="continuous"/>
          <w:pgSz w:w="16840" w:h="11910" w:orient="landscape"/>
          <w:pgMar w:top="1060" w:bottom="1160" w:left="1300" w:right="0"/>
        </w:sectPr>
      </w:pPr>
    </w:p>
    <w:p>
      <w:pPr>
        <w:spacing w:line="240" w:lineRule="auto" w:before="0"/>
        <w:rPr>
          <w:rFonts w:ascii="Times New Roman" w:hAnsi="Times New Roman" w:cs="Times New Roman" w:eastAsia="Times New Roman" w:hint="default"/>
          <w:b/>
          <w:bCs/>
          <w:sz w:val="25"/>
          <w:szCs w:val="25"/>
        </w:rPr>
      </w:pPr>
    </w:p>
    <w:p>
      <w:pPr>
        <w:spacing w:after="0" w:line="240" w:lineRule="auto"/>
        <w:rPr>
          <w:rFonts w:ascii="Times New Roman" w:hAnsi="Times New Roman" w:cs="Times New Roman" w:eastAsia="Times New Roman" w:hint="default"/>
          <w:sz w:val="25"/>
          <w:szCs w:val="25"/>
        </w:rPr>
        <w:sectPr>
          <w:footerReference w:type="default" r:id="rId80"/>
          <w:pgSz w:w="11910" w:h="16840"/>
          <w:pgMar w:footer="979" w:header="0" w:top="1100" w:bottom="1160" w:left="980" w:right="0"/>
          <w:pgNumType w:start="160"/>
        </w:sectPr>
      </w:pPr>
    </w:p>
    <w:p>
      <w:pPr>
        <w:pStyle w:val="BodyText"/>
        <w:spacing w:line="357" w:lineRule="auto" w:before="44"/>
        <w:ind w:right="-19"/>
        <w:jc w:val="left"/>
      </w:pPr>
      <w:r>
        <w:rPr/>
        <w:t>确定该组合依据的说明： 组合中，采用余额百分比法计提坏账准备的其他应收款：</w:t>
      </w:r>
    </w:p>
    <w:p>
      <w:pPr>
        <w:pStyle w:val="BodyText"/>
        <w:spacing w:line="240" w:lineRule="auto" w:before="2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6,056,221.40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121,124.42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458,568.73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22,928.44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6,514,790.13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144,052.86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w:t>
            </w:r>
          </w:p>
        </w:tc>
      </w:tr>
    </w:tbl>
    <w:p>
      <w:pPr>
        <w:pStyle w:val="BodyText"/>
        <w:spacing w:line="357" w:lineRule="auto" w:before="51"/>
        <w:ind w:left="154" w:right="6612"/>
        <w:jc w:val="left"/>
      </w:pPr>
      <w:r>
        <w:rPr/>
        <w:t>确定该组合依据的说明： 组合中，采用其他方法计提坏账准备的其他应收款：</w:t>
      </w:r>
    </w:p>
    <w:p>
      <w:pPr>
        <w:pStyle w:val="BodyText"/>
        <w:spacing w:line="240" w:lineRule="auto" w:before="2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集团合并范围内的应收款项</w:t>
      </w:r>
      <w:r>
        <w:rPr>
          <w:rFonts w:ascii="宋体" w:hAnsi="宋体" w:cs="宋体" w:eastAsia="宋体" w:hint="default"/>
          <w:spacing w:val="-21"/>
          <w:sz w:val="18"/>
          <w:szCs w:val="18"/>
        </w:rPr>
        <w:t> </w:t>
      </w:r>
      <w:r>
        <w:rPr>
          <w:rFonts w:ascii="Times New Roman" w:hAnsi="Times New Roman" w:cs="Times New Roman" w:eastAsia="Times New Roman" w:hint="default"/>
          <w:sz w:val="20"/>
          <w:szCs w:val="20"/>
        </w:rPr>
        <w:t>128,631,386.47</w:t>
      </w:r>
      <w:r>
        <w:rPr>
          <w:rFonts w:ascii="宋体" w:hAnsi="宋体" w:cs="宋体" w:eastAsia="宋体" w:hint="default"/>
          <w:color w:val="0D0D0D"/>
          <w:sz w:val="18"/>
          <w:szCs w:val="18"/>
        </w:rPr>
        <w:t>不计提坏账准备。</w:t>
      </w:r>
      <w:r>
        <w:rPr>
          <w:rFonts w:ascii="宋体" w:hAnsi="宋体" w:cs="宋体" w:eastAsia="宋体" w:hint="default"/>
          <w:sz w:val="18"/>
          <w:szCs w:val="18"/>
        </w:rPr>
      </w:r>
    </w:p>
    <w:p>
      <w:pPr>
        <w:spacing w:line="240" w:lineRule="auto" w:before="10"/>
        <w:rPr>
          <w:rFonts w:ascii="宋体" w:hAnsi="宋体" w:cs="宋体" w:eastAsia="宋体" w:hint="default"/>
          <w:sz w:val="20"/>
          <w:szCs w:val="20"/>
        </w:rPr>
      </w:pPr>
    </w:p>
    <w:p>
      <w:pPr>
        <w:pStyle w:val="Heading4"/>
        <w:spacing w:line="240" w:lineRule="auto"/>
        <w:ind w:left="153" w:right="0"/>
        <w:jc w:val="left"/>
        <w:rPr>
          <w:b w:val="0"/>
          <w:bCs w:val="0"/>
        </w:rPr>
      </w:pPr>
      <w:bookmarkStart w:name="（2）本期计提、收回或转回的坏账准备情况" w:id="443"/>
      <w:bookmarkEnd w:id="4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pStyle w:val="BodyText"/>
        <w:spacing w:line="240" w:lineRule="auto" w:before="168"/>
        <w:ind w:right="0"/>
        <w:jc w:val="left"/>
      </w:pPr>
      <w:r>
        <w:rPr/>
        <w:t>本期计提坏账准备金额</w:t>
      </w:r>
      <w:r>
        <w:rPr>
          <w:spacing w:val="-47"/>
        </w:rPr>
        <w:t> </w:t>
      </w:r>
      <w:r>
        <w:rPr>
          <w:rFonts w:ascii="Times New Roman" w:hAnsi="Times New Roman" w:cs="Times New Roman" w:eastAsia="Times New Roman" w:hint="default"/>
        </w:rPr>
        <w:t>2,738.74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
        <w:rPr>
          <w:rFonts w:ascii="宋体" w:hAnsi="宋体" w:cs="宋体" w:eastAsia="宋体" w:hint="default"/>
          <w:sz w:val="21"/>
          <w:szCs w:val="21"/>
        </w:rPr>
      </w:pPr>
    </w:p>
    <w:p>
      <w:pPr>
        <w:pStyle w:val="Heading4"/>
        <w:spacing w:line="240" w:lineRule="auto"/>
        <w:ind w:left="153" w:right="0"/>
        <w:jc w:val="left"/>
        <w:rPr>
          <w:b w:val="0"/>
          <w:bCs w:val="0"/>
        </w:rPr>
      </w:pPr>
      <w:bookmarkStart w:name="（3）本期实际核销的其他应收款情况：无" w:id="444"/>
      <w:bookmarkEnd w:id="444"/>
      <w:r>
        <w:rPr>
          <w:b w:val="0"/>
          <w:bCs w:val="0"/>
        </w:rPr>
      </w:r>
      <w:r>
        <w:rPr/>
        <w:t>（</w:t>
      </w:r>
      <w:r>
        <w:rPr>
          <w:rFonts w:ascii="Times New Roman" w:hAnsi="Times New Roman" w:cs="Times New Roman" w:eastAsia="Times New Roman" w:hint="default"/>
        </w:rPr>
        <w:t>3</w:t>
      </w:r>
      <w:r>
        <w:rPr/>
        <w:t>）本期实际核销的其他应收款情况：无</w:t>
      </w:r>
      <w:r>
        <w:rPr>
          <w:b w:val="0"/>
          <w:bCs w:val="0"/>
        </w:rPr>
      </w:r>
    </w:p>
    <w:p>
      <w:pPr>
        <w:spacing w:line="240" w:lineRule="auto" w:before="2"/>
        <w:rPr>
          <w:rFonts w:ascii="宋体" w:hAnsi="宋体" w:cs="宋体" w:eastAsia="宋体" w:hint="default"/>
          <w:b/>
          <w:bCs/>
          <w:sz w:val="20"/>
          <w:szCs w:val="20"/>
        </w:rPr>
      </w:pPr>
    </w:p>
    <w:p>
      <w:pPr>
        <w:pStyle w:val="Heading4"/>
        <w:spacing w:line="240" w:lineRule="auto"/>
        <w:ind w:right="0"/>
        <w:jc w:val="left"/>
        <w:rPr>
          <w:b w:val="0"/>
          <w:bCs w:val="0"/>
        </w:rPr>
      </w:pPr>
      <w:bookmarkStart w:name="（4）其他应收款按款项性质分类情况" w:id="445"/>
      <w:bookmarkEnd w:id="4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6,514,790.13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6,514,790.13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128,631,386.47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267,663,566.71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295,072.24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25,960.92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135,441,248.84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274,204,317.76</w:t>
            </w:r>
          </w:p>
        </w:tc>
      </w:tr>
    </w:tbl>
    <w:p>
      <w:pPr>
        <w:spacing w:line="240" w:lineRule="auto" w:before="8"/>
        <w:rPr>
          <w:rFonts w:ascii="宋体" w:hAnsi="宋体" w:cs="宋体" w:eastAsia="宋体" w:hint="default"/>
          <w:sz w:val="14"/>
          <w:szCs w:val="14"/>
        </w:rPr>
      </w:pPr>
    </w:p>
    <w:p>
      <w:pPr>
        <w:pStyle w:val="Heading4"/>
        <w:spacing w:line="240" w:lineRule="auto" w:before="35"/>
        <w:ind w:right="0"/>
        <w:jc w:val="left"/>
        <w:rPr>
          <w:b w:val="0"/>
          <w:bCs w:val="0"/>
        </w:rPr>
      </w:pPr>
      <w:bookmarkStart w:name="（5）按欠款方归集的期末余额前五名的其他应收款情况" w:id="446"/>
      <w:bookmarkEnd w:id="44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2145"/>
        <w:gridCol w:w="1552"/>
        <w:gridCol w:w="1553"/>
        <w:gridCol w:w="1616"/>
        <w:gridCol w:w="1092"/>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8"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0" w:right="90"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58,290,480.93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43.03%</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43,985,502.51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32.48%</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13,796,431.62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10.19%</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集团合并范围内公司往来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9,895,006.72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w:t>
            </w:r>
          </w:p>
        </w:tc>
        <w:tc>
          <w:tcPr>
            <w:tcW w:w="10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131,967,421.78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153" w:right="0"/>
        <w:jc w:val="left"/>
        <w:rPr>
          <w:b w:val="0"/>
          <w:bCs w:val="0"/>
        </w:rPr>
      </w:pPr>
      <w:bookmarkStart w:name="（6）涉及政府补助的应收款项：无" w:id="447"/>
      <w:bookmarkEnd w:id="447"/>
      <w:r>
        <w:rPr>
          <w:b w:val="0"/>
          <w:bCs w:val="0"/>
        </w:rPr>
      </w:r>
      <w:r>
        <w:rPr/>
        <w:t>（</w:t>
      </w:r>
      <w:r>
        <w:rPr>
          <w:rFonts w:ascii="Times New Roman" w:hAnsi="Times New Roman" w:cs="Times New Roman" w:eastAsia="Times New Roman" w:hint="default"/>
        </w:rPr>
        <w:t>6</w:t>
      </w:r>
      <w:r>
        <w:rPr/>
        <w:t>）涉及政府补助的应收款项：无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7）因金融资产转移而终止确认的其他应收款：无" w:id="448"/>
      <w:bookmarkEnd w:id="448"/>
      <w:r>
        <w:rPr>
          <w:b w:val="0"/>
          <w:bCs w:val="0"/>
        </w:rPr>
      </w:r>
      <w:r>
        <w:rPr/>
        <w:t>（</w:t>
      </w:r>
      <w:r>
        <w:rPr>
          <w:rFonts w:ascii="Times New Roman" w:hAnsi="Times New Roman" w:cs="Times New Roman" w:eastAsia="Times New Roman" w:hint="default"/>
        </w:rPr>
        <w:t>7</w:t>
      </w:r>
      <w:r>
        <w:rPr/>
        <w:t>）因金融资产转移而终止确认的其他应收款：无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无" w:id="449"/>
      <w:bookmarkEnd w:id="449"/>
      <w:r>
        <w:rPr>
          <w:b w:val="0"/>
          <w:bCs w:val="0"/>
        </w:rPr>
      </w:r>
      <w:r>
        <w:rPr/>
        <w:t>（</w:t>
      </w:r>
      <w:r>
        <w:rPr>
          <w:rFonts w:ascii="Times New Roman" w:hAnsi="Times New Roman" w:cs="Times New Roman" w:eastAsia="Times New Roman" w:hint="default"/>
        </w:rPr>
        <w:t>8</w:t>
      </w:r>
      <w:r>
        <w:rPr/>
        <w:t>）转移其他应收款且继续涉入形成的资产、负债金额：无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长期股权投资" w:id="450"/>
      <w:bookmarkEnd w:id="45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1,305,073,272.21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178,874,705.75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1,126,198,566.46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1,055,286,913.81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178,874,705.75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876,412,208.06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1,329,541,927.40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203,343,360.94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1,126,198,566.46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1,079,755,569.00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203,343,360.94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876,412,208.06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51"/>
      <w:bookmarkEnd w:id="45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167,768,240.26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40,275,544.44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208,043,784.70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137,662,940.41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18,602,344.24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156,265,284.65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520,989,124.09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190,256,292.01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711,245,416.10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144,239,135.03</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二六三香港控股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23,659,605.00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23,659,605.00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205,207,004.05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652,177.71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205,859,181.76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1,055,286,913.81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249,786,358.40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1,305,073,272.21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178,874,705.75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15"/>
        <w:ind w:left="10049" w:right="134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2）对联营、合营企业投资" w:id="452"/>
      <w:bookmarkEnd w:id="45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436"/>
        <w:jc w:val="right"/>
      </w:pP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92"/>
        <w:gridCol w:w="1414"/>
        <w:gridCol w:w="1100"/>
        <w:gridCol w:w="852"/>
        <w:gridCol w:w="1170"/>
        <w:gridCol w:w="1169"/>
        <w:gridCol w:w="1169"/>
        <w:gridCol w:w="1169"/>
        <w:gridCol w:w="1169"/>
        <w:gridCol w:w="568"/>
        <w:gridCol w:w="1169"/>
        <w:gridCol w:w="1154"/>
      </w:tblGrid>
      <w:tr>
        <w:trPr>
          <w:trHeight w:val="402" w:hRule="exact"/>
        </w:trPr>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3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91" w:right="30"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3" w:hRule="exact"/>
        </w:trPr>
        <w:tc>
          <w:tcPr>
            <w:tcW w:w="1592" w:type="dxa"/>
            <w:vMerge/>
            <w:tcBorders>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9" w:right="3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8" w:right="39"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8" w:right="38"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369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7"/>
              <w:jc w:val="left"/>
              <w:rPr>
                <w:rFonts w:ascii="宋体" w:hAnsi="宋体" w:cs="宋体" w:eastAsia="宋体" w:hint="default"/>
                <w:sz w:val="18"/>
                <w:szCs w:val="18"/>
              </w:rPr>
            </w:pPr>
            <w:r>
              <w:rPr>
                <w:rFonts w:ascii="宋体" w:hAnsi="宋体" w:cs="宋体" w:eastAsia="宋体" w:hint="default"/>
                <w:sz w:val="18"/>
                <w:szCs w:val="18"/>
              </w:rPr>
              <w:t>易美云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 技术有限公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24,468,655.19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24,468,655.19</w:t>
            </w:r>
          </w:p>
        </w:tc>
      </w:tr>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24,468,655.19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24,468,655.19</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24,468,655.19</w:t>
            </w:r>
          </w:p>
        </w:tc>
        <w:tc>
          <w:tcPr>
            <w:tcW w:w="110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24,468,655.19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24,468,655.19</w:t>
            </w:r>
          </w:p>
        </w:tc>
      </w:tr>
    </w:tbl>
    <w:p>
      <w:pPr>
        <w:spacing w:line="240" w:lineRule="auto" w:before="2"/>
        <w:rPr>
          <w:rFonts w:ascii="宋体" w:hAnsi="宋体" w:cs="宋体" w:eastAsia="宋体" w:hint="default"/>
          <w:sz w:val="19"/>
          <w:szCs w:val="19"/>
        </w:rPr>
      </w:pPr>
    </w:p>
    <w:p>
      <w:pPr>
        <w:pStyle w:val="Heading4"/>
        <w:spacing w:line="240" w:lineRule="auto" w:before="35"/>
        <w:ind w:left="140" w:right="1340"/>
        <w:jc w:val="left"/>
        <w:rPr>
          <w:b w:val="0"/>
          <w:bCs w:val="0"/>
        </w:rPr>
      </w:pPr>
      <w:bookmarkStart w:name="（3）其他说明" w:id="453"/>
      <w:bookmarkEnd w:id="45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90" w:right="1340"/>
        <w:jc w:val="left"/>
      </w:pPr>
      <w:r>
        <w:rPr>
          <w:rFonts w:ascii="Times New Roman" w:hAnsi="Times New Roman" w:cs="Times New Roman" w:eastAsia="Times New Roman" w:hint="default"/>
          <w:spacing w:val="4"/>
        </w:rPr>
        <w:t>2017</w:t>
      </w:r>
      <w:r>
        <w:rPr>
          <w:spacing w:val="4"/>
        </w:rPr>
        <w:t>年度，本公司对子公司以现金增资人民币</w:t>
      </w:r>
      <w:r>
        <w:rPr>
          <w:rFonts w:ascii="Times New Roman" w:hAnsi="Times New Roman" w:cs="Times New Roman" w:eastAsia="Times New Roman" w:hint="default"/>
          <w:spacing w:val="4"/>
        </w:rPr>
        <w:t>25,070,000.00</w:t>
      </w:r>
      <w:r>
        <w:rPr>
          <w:spacing w:val="4"/>
        </w:rPr>
        <w:t>元，以应收款项转增股本人民币</w:t>
      </w:r>
      <w:r>
        <w:rPr>
          <w:rFonts w:ascii="Times New Roman" w:hAnsi="Times New Roman" w:cs="Times New Roman" w:eastAsia="Times New Roman" w:hint="default"/>
          <w:spacing w:val="4"/>
        </w:rPr>
        <w:t>222,000,000.00</w:t>
      </w:r>
      <w:r>
        <w:rPr>
          <w:spacing w:val="4"/>
        </w:rPr>
        <w:t>元，本公司授予子公司员工激励限制性股票本年股份支付费用</w:t>
      </w:r>
      <w:r>
        <w:rPr/>
      </w:r>
    </w:p>
    <w:p>
      <w:pPr>
        <w:pStyle w:val="BodyText"/>
        <w:spacing w:line="240" w:lineRule="auto" w:before="63"/>
        <w:ind w:left="140" w:right="1340"/>
        <w:jc w:val="left"/>
      </w:pPr>
      <w:r>
        <w:rPr>
          <w:rFonts w:ascii="Times New Roman" w:hAnsi="Times New Roman" w:cs="Times New Roman" w:eastAsia="Times New Roman" w:hint="default"/>
        </w:rPr>
        <w:t>2,716,358.40</w:t>
      </w:r>
      <w:r>
        <w:rPr/>
        <w:t>元。</w:t>
      </w:r>
    </w:p>
    <w:p>
      <w:pPr>
        <w:pStyle w:val="BodyText"/>
        <w:spacing w:line="300" w:lineRule="auto" w:before="63"/>
        <w:ind w:left="140" w:right="1340" w:firstLine="360"/>
        <w:jc w:val="left"/>
      </w:pPr>
      <w:r>
        <w:rPr>
          <w:spacing w:val="-2"/>
        </w:rPr>
        <w:t>本公司未发现对子公司的长期股权投资存在减值迹象。</w:t>
      </w:r>
      <w:r>
        <w:rPr>
          <w:rFonts w:ascii="Times New Roman" w:hAnsi="Times New Roman" w:cs="Times New Roman" w:eastAsia="Times New Roman" w:hint="default"/>
          <w:spacing w:val="-2"/>
        </w:rPr>
        <w:t>2016</w:t>
      </w:r>
      <w:r>
        <w:rPr>
          <w:spacing w:val="-2"/>
        </w:rPr>
        <w:t>年度，因上海通信和网络科技的相关业务未能达到业务开展最初预期的销售规模导致本公司对长期股权投资提减值</w:t>
      </w:r>
      <w:r>
        <w:rPr/>
        <w:t> 准备人民币</w:t>
      </w:r>
      <w:r>
        <w:rPr>
          <w:rFonts w:ascii="Times New Roman" w:hAnsi="Times New Roman" w:cs="Times New Roman" w:eastAsia="Times New Roman" w:hint="default"/>
        </w:rPr>
        <w:t>178,874,705.75</w:t>
      </w:r>
      <w:r>
        <w:rPr/>
        <w:t>元。</w:t>
      </w:r>
    </w:p>
    <w:p>
      <w:pPr>
        <w:pStyle w:val="BodyText"/>
        <w:spacing w:line="240" w:lineRule="auto" w:before="13"/>
        <w:ind w:left="500" w:right="1340"/>
        <w:jc w:val="left"/>
      </w:pPr>
      <w:r>
        <w:rPr/>
        <w:t>本公司的上述被投资单位不存在</w:t>
      </w:r>
      <w:r>
        <w:rPr>
          <w:rFonts w:ascii="Times New Roman" w:hAnsi="Times New Roman" w:cs="Times New Roman" w:eastAsia="Times New Roman" w:hint="default"/>
        </w:rPr>
        <w:t>“</w:t>
      </w:r>
      <w:r>
        <w:rPr/>
        <w:t>向投资企业转移资金的能力受到限制的情况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76"/>
        <w:ind w:left="4722" w:right="5927" w:firstLine="0"/>
        <w:jc w:val="center"/>
        <w:rPr>
          <w:rFonts w:ascii="Times New Roman" w:hAnsi="Times New Roman" w:cs="Times New Roman" w:eastAsia="Times New Roman" w:hint="default"/>
          <w:sz w:val="18"/>
          <w:szCs w:val="18"/>
        </w:rPr>
      </w:pPr>
      <w:r>
        <w:rPr/>
        <w:pict>
          <v:shape style="position:absolute;margin-left:774.419983pt;margin-top:25.422344pt;width:67.5pt;height:38.5pt;mso-position-horizontal-relative:page;mso-position-vertical-relative:paragraph;z-index:4144" type="#_x0000_t75" stroked="false">
            <v:imagedata r:id="rId59" o:title=""/>
          </v:shape>
        </w:pict>
      </w:r>
      <w:r>
        <w:rPr>
          <w:rFonts w:ascii="Times New Roman"/>
          <w:b/>
          <w:sz w:val="18"/>
        </w:rPr>
        <w:t>162 </w:t>
      </w:r>
      <w:r>
        <w:rPr>
          <w:rFonts w:ascii="Times New Roman"/>
          <w:sz w:val="18"/>
        </w:rPr>
        <w:t>/</w:t>
      </w:r>
      <w:r>
        <w:rPr>
          <w:rFonts w:ascii="Times New Roman"/>
          <w:spacing w:val="2"/>
          <w:sz w:val="18"/>
        </w:rPr>
        <w:t> </w:t>
      </w:r>
      <w:r>
        <w:rPr>
          <w:rFonts w:ascii="Times New Roman"/>
          <w:b/>
          <w:sz w:val="18"/>
        </w:rPr>
        <w:t>169</w:t>
      </w:r>
      <w:r>
        <w:rPr>
          <w:rFonts w:ascii="Times New Roman"/>
          <w:sz w:val="18"/>
        </w:rPr>
      </w:r>
    </w:p>
    <w:p>
      <w:pPr>
        <w:spacing w:after="0"/>
        <w:jc w:val="center"/>
        <w:rPr>
          <w:rFonts w:ascii="Times New Roman" w:hAnsi="Times New Roman" w:cs="Times New Roman" w:eastAsia="Times New Roman" w:hint="default"/>
          <w:sz w:val="18"/>
          <w:szCs w:val="18"/>
        </w:rPr>
        <w:sectPr>
          <w:headerReference w:type="default" r:id="rId81"/>
          <w:footerReference w:type="default" r:id="rId82"/>
          <w:pgSz w:w="16840" w:h="11910" w:orient="landscape"/>
          <w:pgMar w:header="0" w:footer="0" w:top="800" w:bottom="0" w:left="130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8"/>
        <w:rPr>
          <w:rFonts w:ascii="Times New Roman" w:hAnsi="Times New Roman" w:cs="Times New Roman" w:eastAsia="Times New Roman" w:hint="default"/>
          <w:b/>
          <w:bCs/>
          <w:sz w:val="29"/>
          <w:szCs w:val="29"/>
        </w:rPr>
      </w:pPr>
    </w:p>
    <w:p>
      <w:pPr>
        <w:pStyle w:val="Heading4"/>
        <w:spacing w:line="240" w:lineRule="auto" w:before="35"/>
        <w:ind w:left="153" w:right="0"/>
        <w:jc w:val="left"/>
        <w:rPr>
          <w:b w:val="0"/>
          <w:bCs w:val="0"/>
        </w:rPr>
      </w:pPr>
      <w:bookmarkStart w:name="4、营业收入和营业成本" w:id="454"/>
      <w:bookmarkEnd w:id="45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7,662,609.60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1,041,840.20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10,775,815.10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842,386.31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29,314,506.62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7,082,627.04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24,204,196.44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10,569,518.66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36,977,116.22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8,124,467.24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34,980,011.54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11,411,904.97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455"/>
      <w:bookmarkEnd w:id="45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433,908.70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4,344,727.11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25,308,807.42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931,645.57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4,744,727.11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166,674,361.69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56"/>
      <w:bookmarkEnd w:id="456"/>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457"/>
      <w:bookmarkEnd w:id="457"/>
      <w:r>
        <w:rPr>
          <w:b w:val="0"/>
          <w:bCs w:val="0"/>
        </w:rPr>
      </w:r>
      <w:r>
        <w:rPr/>
        <w:t>（</w:t>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495"/>
        <w:jc w:val="right"/>
      </w:pPr>
      <w:r>
        <w:rPr/>
        <w:t>单位：元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483"/>
        <w:gridCol w:w="2588"/>
        <w:gridCol w:w="2588"/>
      </w:tblGrid>
      <w:tr>
        <w:trPr>
          <w:trHeight w:val="346" w:hRule="exact"/>
        </w:trPr>
        <w:tc>
          <w:tcPr>
            <w:tcW w:w="4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5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年末余额</w:t>
            </w:r>
          </w:p>
        </w:tc>
        <w:tc>
          <w:tcPr>
            <w:tcW w:w="25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4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733,587,015.04</w:t>
            </w:r>
          </w:p>
        </w:tc>
      </w:tr>
      <w:tr>
        <w:trPr>
          <w:trHeight w:val="347" w:hRule="exact"/>
        </w:trPr>
        <w:tc>
          <w:tcPr>
            <w:tcW w:w="4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人民币</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733,587,015.04</w:t>
            </w:r>
          </w:p>
        </w:tc>
      </w:tr>
      <w:tr>
        <w:trPr>
          <w:trHeight w:val="348" w:hRule="exact"/>
        </w:trPr>
        <w:tc>
          <w:tcPr>
            <w:tcW w:w="4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463,269,212.33</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733,587,015.04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资产减值损失" w:id="458"/>
      <w:bookmarkEnd w:id="458"/>
      <w:r>
        <w:rPr>
          <w:b w:val="0"/>
          <w:bCs w:val="0"/>
        </w:rPr>
      </w:r>
      <w:r>
        <w:rPr/>
        <w:t>（</w:t>
      </w:r>
      <w:r>
        <w:rPr>
          <w:rFonts w:ascii="Times New Roman" w:hAnsi="Times New Roman" w:cs="Times New Roman" w:eastAsia="Times New Roman" w:hint="default"/>
        </w:rPr>
        <w:t>2</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375"/>
        <w:jc w:val="right"/>
      </w:pPr>
      <w:r>
        <w:rPr/>
        <w:t>单位：元</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5434"/>
        <w:gridCol w:w="2111"/>
        <w:gridCol w:w="2113"/>
      </w:tblGrid>
      <w:tr>
        <w:trPr>
          <w:trHeight w:val="347" w:hRule="exact"/>
        </w:trPr>
        <w:tc>
          <w:tcPr>
            <w:tcW w:w="5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48"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21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548"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47"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一、坏账损失</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337,738.75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222,453.06</w:t>
            </w:r>
          </w:p>
        </w:tc>
      </w:tr>
      <w:tr>
        <w:trPr>
          <w:trHeight w:val="347"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二、长期股权投资减值损失</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100"/>
                <w:sz w:val="20"/>
              </w:rPr>
              <w:t>-</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178,874,705.75</w:t>
            </w:r>
          </w:p>
        </w:tc>
      </w:tr>
      <w:tr>
        <w:trPr>
          <w:trHeight w:val="348"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337,738.75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179,097,158.81</w:t>
            </w:r>
          </w:p>
        </w:tc>
      </w:tr>
    </w:tbl>
    <w:p>
      <w:pPr>
        <w:spacing w:after="0" w:line="240" w:lineRule="auto"/>
        <w:jc w:val="right"/>
        <w:rPr>
          <w:rFonts w:ascii="Times New Roman" w:hAnsi="Times New Roman" w:cs="Times New Roman" w:eastAsia="Times New Roman" w:hint="default"/>
          <w:sz w:val="20"/>
          <w:szCs w:val="20"/>
        </w:rPr>
        <w:sectPr>
          <w:footerReference w:type="default" r:id="rId83"/>
          <w:pgSz w:w="11910" w:h="16840"/>
          <w:pgMar w:footer="979" w:header="0" w:top="1100" w:bottom="1160" w:left="980" w:right="0"/>
          <w:pgNumType w:start="163"/>
        </w:sectPr>
      </w:pPr>
    </w:p>
    <w:p>
      <w:pPr>
        <w:spacing w:line="240" w:lineRule="auto" w:before="10"/>
        <w:rPr>
          <w:rFonts w:ascii="宋体" w:hAnsi="宋体" w:cs="宋体" w:eastAsia="宋体" w:hint="default"/>
          <w:sz w:val="20"/>
          <w:szCs w:val="20"/>
        </w:rPr>
      </w:pPr>
    </w:p>
    <w:p>
      <w:pPr>
        <w:pStyle w:val="Heading4"/>
        <w:spacing w:line="240" w:lineRule="auto" w:before="35"/>
        <w:ind w:left="194" w:right="8538"/>
        <w:jc w:val="center"/>
        <w:rPr>
          <w:b w:val="0"/>
          <w:bCs w:val="0"/>
        </w:rPr>
      </w:pPr>
      <w:bookmarkStart w:name="（3）关联方往来及交易" w:id="459"/>
      <w:bookmarkEnd w:id="459"/>
      <w:r>
        <w:rPr>
          <w:b w:val="0"/>
          <w:bCs w:val="0"/>
        </w:rPr>
      </w:r>
      <w:r>
        <w:rPr/>
        <w:t>（</w:t>
      </w:r>
      <w:r>
        <w:rPr>
          <w:rFonts w:ascii="Times New Roman" w:hAnsi="Times New Roman" w:cs="Times New Roman" w:eastAsia="Times New Roman" w:hint="default"/>
        </w:rPr>
        <w:t>3</w:t>
      </w:r>
      <w:r>
        <w:rPr/>
        <w:t>）关联方往来及交易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3" w:right="818"/>
        <w:jc w:val="left"/>
      </w:pPr>
      <w:r>
        <w:rPr>
          <w:rFonts w:ascii="Times New Roman" w:hAnsi="Times New Roman" w:cs="Times New Roman" w:eastAsia="Times New Roman" w:hint="default"/>
        </w:rPr>
        <w:t>1</w:t>
      </w:r>
      <w:r>
        <w:rPr/>
        <w:t>）</w:t>
      </w:r>
      <w:r>
        <w:rPr>
          <w:spacing w:val="-19"/>
        </w:rPr>
        <w:t> </w:t>
      </w:r>
      <w:r>
        <w:rPr/>
        <w:t>本公司的子公司情况：本公司的子公司情况详见三、公司基本情况。</w:t>
      </w:r>
    </w:p>
    <w:p>
      <w:pPr>
        <w:pStyle w:val="BodyText"/>
        <w:spacing w:line="240" w:lineRule="auto" w:before="102"/>
        <w:ind w:left="573" w:right="818"/>
        <w:jc w:val="left"/>
      </w:pPr>
      <w:r>
        <w:rPr>
          <w:rFonts w:ascii="Times New Roman" w:hAnsi="Times New Roman" w:cs="Times New Roman" w:eastAsia="Times New Roman" w:hint="default"/>
        </w:rPr>
        <w:t>2</w:t>
      </w:r>
      <w:r>
        <w:rPr/>
        <w:t>）</w:t>
      </w:r>
      <w:r>
        <w:rPr>
          <w:spacing w:val="-19"/>
        </w:rPr>
        <w:t> </w:t>
      </w:r>
      <w:r>
        <w:rPr/>
        <w:t>本公司的联营企业情况详见附注七、</w:t>
      </w:r>
      <w:r>
        <w:rPr>
          <w:rFonts w:ascii="Times New Roman" w:hAnsi="Times New Roman" w:cs="Times New Roman" w:eastAsia="Times New Roman" w:hint="default"/>
        </w:rPr>
        <w:t>9</w:t>
      </w:r>
      <w:r>
        <w:rPr/>
        <w:t>。</w:t>
      </w:r>
    </w:p>
    <w:p>
      <w:pPr>
        <w:pStyle w:val="BodyText"/>
        <w:spacing w:line="240" w:lineRule="auto" w:before="104"/>
        <w:ind w:left="574" w:right="7692"/>
        <w:jc w:val="left"/>
      </w:pPr>
      <w:r>
        <w:rPr>
          <w:rFonts w:ascii="Times New Roman" w:hAnsi="Times New Roman" w:cs="Times New Roman" w:eastAsia="Times New Roman" w:hint="default"/>
        </w:rPr>
        <w:t>3</w:t>
      </w:r>
      <w:r>
        <w:rPr/>
        <w:t>）</w:t>
      </w:r>
      <w:r>
        <w:rPr>
          <w:spacing w:val="-19"/>
        </w:rPr>
        <w:t> </w:t>
      </w:r>
      <w:r>
        <w:rPr/>
        <w:t>关联方交易情况</w:t>
      </w:r>
    </w:p>
    <w:p>
      <w:pPr>
        <w:pStyle w:val="BodyText"/>
        <w:tabs>
          <w:tab w:pos="8945" w:val="left" w:leader="none"/>
        </w:tabs>
        <w:spacing w:line="240" w:lineRule="auto" w:before="101"/>
        <w:ind w:left="573" w:right="818"/>
        <w:jc w:val="left"/>
      </w:pPr>
      <w:r>
        <w:rPr/>
        <w:t>本公司作为出租方</w:t>
        <w:tab/>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125"/>
        <w:gridCol w:w="1909"/>
        <w:gridCol w:w="1911"/>
        <w:gridCol w:w="1910"/>
      </w:tblGrid>
      <w:tr>
        <w:trPr>
          <w:trHeight w:val="322" w:hRule="exact"/>
        </w:trPr>
        <w:tc>
          <w:tcPr>
            <w:tcW w:w="4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2,163,386.31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1,528,969.58</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130,387.65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98,702.71</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2,063,020.62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1,539,571.58</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600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540.54</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4,357,394.58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3,167,784.41</w:t>
            </w:r>
          </w:p>
        </w:tc>
      </w:tr>
    </w:tbl>
    <w:p>
      <w:pPr>
        <w:pStyle w:val="BodyText"/>
        <w:tabs>
          <w:tab w:pos="8945" w:val="left" w:leader="none"/>
        </w:tabs>
        <w:spacing w:line="240" w:lineRule="auto" w:before="51"/>
        <w:ind w:left="574" w:right="818"/>
        <w:jc w:val="left"/>
      </w:pPr>
      <w:r>
        <w:rPr/>
        <w:t>其他关联交易</w:t>
        <w:tab/>
        <w:t>单位：元</w:t>
      </w:r>
    </w:p>
    <w:p>
      <w:pPr>
        <w:spacing w:line="240" w:lineRule="auto" w:before="12"/>
        <w:rPr>
          <w:rFonts w:ascii="宋体" w:hAnsi="宋体" w:cs="宋体" w:eastAsia="宋体"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4125"/>
        <w:gridCol w:w="1909"/>
        <w:gridCol w:w="1911"/>
        <w:gridCol w:w="1910"/>
      </w:tblGrid>
      <w:tr>
        <w:trPr>
          <w:trHeight w:val="322" w:hRule="exact"/>
        </w:trPr>
        <w:tc>
          <w:tcPr>
            <w:tcW w:w="4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44"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10,411,211.70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7,867,348.71</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4,035,493.87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2,964,880.53</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8,097,512.52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7,086,464.41</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2,390,334.04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3,069,171.87</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592,641.27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171,696.87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421,882.87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2,203,275.19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2,586,480.62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412,431.18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31,322,960.13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160,987,865.52</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服务成本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6,343,837.71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托管费</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90,566.04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88,301.88</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2,936,037.28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730,886.32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2,176,665.20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杭州展动</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11,150.74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17,021.84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87,858.54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30,844.33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642,979.80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13,067,847.80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88,301.88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20" w:right="0"/>
        </w:sectPr>
      </w:pPr>
    </w:p>
    <w:p>
      <w:pPr>
        <w:spacing w:line="240" w:lineRule="auto" w:before="0"/>
        <w:rPr>
          <w:rFonts w:ascii="宋体" w:hAnsi="宋体" w:cs="宋体" w:eastAsia="宋体" w:hint="default"/>
          <w:sz w:val="25"/>
          <w:szCs w:val="25"/>
        </w:rPr>
      </w:pPr>
    </w:p>
    <w:p>
      <w:pPr>
        <w:pStyle w:val="BodyText"/>
        <w:spacing w:line="240" w:lineRule="auto" w:before="44"/>
        <w:ind w:left="573" w:right="7692"/>
        <w:jc w:val="left"/>
      </w:pPr>
      <w:r>
        <w:rPr>
          <w:rFonts w:ascii="Times New Roman" w:hAnsi="Times New Roman" w:cs="Times New Roman" w:eastAsia="Times New Roman" w:hint="default"/>
        </w:rPr>
        <w:t>4</w:t>
      </w:r>
      <w:r>
        <w:rPr/>
        <w:t>）</w:t>
      </w:r>
      <w:r>
        <w:rPr>
          <w:spacing w:val="-19"/>
        </w:rPr>
        <w:t> </w:t>
      </w:r>
      <w:r>
        <w:rPr/>
        <w:t>关联方应收应付款项</w:t>
      </w:r>
    </w:p>
    <w:p>
      <w:pPr>
        <w:pStyle w:val="BodyText"/>
        <w:tabs>
          <w:tab w:pos="8855" w:val="left" w:leader="none"/>
        </w:tabs>
        <w:spacing w:line="240" w:lineRule="auto" w:before="102"/>
        <w:ind w:left="573" w:right="818"/>
        <w:jc w:val="left"/>
      </w:pPr>
      <w:r>
        <w:rPr/>
        <w:t>应收款项</w:t>
        <w:tab/>
        <w:t>单位：元</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125"/>
        <w:gridCol w:w="1909"/>
        <w:gridCol w:w="1911"/>
        <w:gridCol w:w="1910"/>
      </w:tblGrid>
      <w:tr>
        <w:trPr>
          <w:trHeight w:val="322" w:hRule="exact"/>
        </w:trPr>
        <w:tc>
          <w:tcPr>
            <w:tcW w:w="41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4125" w:type="dxa"/>
            <w:vMerge/>
            <w:tcBorders>
              <w:left w:val="single" w:sz="4" w:space="0" w:color="000000"/>
              <w:bottom w:val="single" w:sz="4" w:space="0" w:color="000000"/>
              <w:right w:val="single" w:sz="4" w:space="0" w:color="000000"/>
            </w:tcBorders>
            <w:shd w:val="clear" w:color="auto" w:fill="D9D9D9"/>
          </w:tcPr>
          <w:p>
            <w:pPr/>
          </w:p>
        </w:tc>
        <w:tc>
          <w:tcPr>
            <w:tcW w:w="1909" w:type="dxa"/>
            <w:vMerge/>
            <w:tcBorders>
              <w:left w:val="single" w:sz="4" w:space="0" w:color="000000"/>
              <w:bottom w:val="single" w:sz="4" w:space="0" w:color="000000"/>
              <w:right w:val="single" w:sz="4" w:space="0" w:color="000000"/>
            </w:tcBorders>
            <w:shd w:val="clear" w:color="auto" w:fill="D9D9D9"/>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14,034,123.34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3,046,133.11</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4,594,727.60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705,328.93</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460,047.22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2,554,556.38</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2,740,423.37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858,536.40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13,484.40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666.00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21,829,987.53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7,178,039.22</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58,290,480.93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43,985,502.51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47,026,669.40</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13,796,431.62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93,890,694.01</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2,304,627.38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66,806,582.30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9,895,006.72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36,583,761.88</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359,337.31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23,355,859.12</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128,631,386.47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267,663,566.71</w:t>
            </w:r>
          </w:p>
        </w:tc>
      </w:tr>
    </w:tbl>
    <w:p>
      <w:pPr>
        <w:pStyle w:val="BodyText"/>
        <w:tabs>
          <w:tab w:pos="9035" w:val="left" w:leader="none"/>
        </w:tabs>
        <w:spacing w:line="240" w:lineRule="auto" w:before="51"/>
        <w:ind w:left="574" w:right="818"/>
        <w:jc w:val="left"/>
      </w:pPr>
      <w:r>
        <w:rPr/>
        <w:t>应付款项</w:t>
        <w:tab/>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125"/>
        <w:gridCol w:w="1909"/>
        <w:gridCol w:w="1911"/>
        <w:gridCol w:w="1910"/>
      </w:tblGrid>
      <w:tr>
        <w:trPr>
          <w:trHeight w:val="322" w:hRule="exact"/>
        </w:trPr>
        <w:tc>
          <w:tcPr>
            <w:tcW w:w="4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59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240,778.84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1,075,911.30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240,778.84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1,075,911.30</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31,986,589.14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115,506,998.37</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13,192,636.87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18,977,911.58</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74,250,051.51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35,164,405.06</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杭州展动</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481,603.82</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47,867,295.29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38,072,513.54</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170,938.75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170,938.75</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3,041,699.50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205,802.75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59,649.71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170,774,663.52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208,374,371.12</w:t>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8,450.66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8,450.66</w:t>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510,350.95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4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20,879.09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4125"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539,680.70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8,450.66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2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八、补充资料" w:id="460"/>
      <w:bookmarkEnd w:id="46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当期非经常性损益明细表" w:id="461"/>
      <w:bookmarkEnd w:id="46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-2,374,981.68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3,959,503.36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4,344,727.11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2,600,858.57</w:t>
            </w:r>
          </w:p>
        </w:tc>
        <w:tc>
          <w:tcPr>
            <w:tcW w:w="3186"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本报告期内，单项金额重大并单独计提 坏账准备的应收账款收回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金。</w:t>
            </w:r>
          </w:p>
        </w:tc>
      </w:tr>
      <w:tr>
        <w:trPr>
          <w:trHeight w:val="704"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31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16,328,324.38</w:t>
            </w:r>
          </w:p>
        </w:tc>
        <w:tc>
          <w:tcPr>
            <w:tcW w:w="318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本报告期内，本公司完成</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Media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 购，购买日之前持有的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Media </w:t>
            </w:r>
            <w:r>
              <w:rPr>
                <w:rFonts w:ascii="宋体" w:hAnsi="宋体" w:cs="宋体" w:eastAsia="宋体" w:hint="default"/>
                <w:sz w:val="18"/>
                <w:szCs w:val="18"/>
              </w:rPr>
              <w:t>长期 股权估值调整带来投资收益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705"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-5,764,418.09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-882,110.03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19,976,123.68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净资产收益率及每股收益" w:id="462"/>
      <w:bookmarkEnd w:id="46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0"/>
        <w:rPr>
          <w:rFonts w:ascii="宋体" w:hAnsi="宋体" w:cs="宋体" w:eastAsia="宋体" w:hint="default"/>
          <w:b/>
          <w:bCs/>
          <w:sz w:val="20"/>
          <w:szCs w:val="20"/>
        </w:rPr>
      </w:pPr>
    </w:p>
    <w:p>
      <w:pPr>
        <w:pStyle w:val="Heading4"/>
        <w:spacing w:line="240" w:lineRule="auto" w:before="35"/>
        <w:ind w:left="153" w:right="0"/>
        <w:jc w:val="left"/>
        <w:rPr>
          <w:b w:val="0"/>
          <w:bCs w:val="0"/>
        </w:rPr>
      </w:pPr>
      <w:bookmarkStart w:name="3、境内外会计准则下会计数据差异" w:id="463"/>
      <w:bookmarkEnd w:id="46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bookmarkStart w:name="（1）同时按照国际会计准则与按中国会计准则披露的财务报告中净利润和净资产差异情况" w:id="464"/>
      <w:bookmarkEnd w:id="46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bookmarkStart w:name="（2）同时按照境外会计准则与按中国会计准则披露的财务报告中净利润和净资产差异情况" w:id="465"/>
      <w:bookmarkEnd w:id="46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left="153" w:right="0"/>
        <w:jc w:val="left"/>
        <w:rPr>
          <w:b w:val="0"/>
          <w:bCs w:val="0"/>
        </w:rPr>
      </w:pPr>
      <w:bookmarkStart w:name="（3）境内外会计准则下会计数据差异原因说明，对已经境外审计机构审计的数据进行差异" w:id="466"/>
      <w:bookmarkEnd w:id="46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 w:id="467"/>
      <w:bookmarkEnd w:id="46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0"/>
        <w:jc w:val="left"/>
        <w:rPr>
          <w:b w:val="0"/>
          <w:bCs w:val="0"/>
        </w:rPr>
      </w:pPr>
      <w:bookmarkStart w:name="第十二节 备查文件目录" w:id="468"/>
      <w:bookmarkEnd w:id="468"/>
      <w:r>
        <w:rPr>
          <w:b w:val="0"/>
          <w:bCs w:val="0"/>
        </w:rPr>
      </w:r>
      <w:bookmarkStart w:name="_bookmark10" w:id="469"/>
      <w:bookmarkEnd w:id="469"/>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24" w:lineRule="auto"/>
        <w:ind w:left="154" w:right="3732"/>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rFonts w:ascii="Times New Roman" w:hAnsi="Times New Roman" w:cs="Times New Roman" w:eastAsia="Times New Roman" w:hint="default"/>
        </w:rPr>
        <w:t>2017</w:t>
      </w:r>
      <w:r>
        <w:rPr/>
        <w:t>年年度报告文本。 五、以上备查文件的备置地点：公司法务证券部。</w:t>
      </w:r>
    </w:p>
    <w:p>
      <w:pPr>
        <w:pStyle w:val="BodyText"/>
        <w:spacing w:line="240" w:lineRule="auto" w:before="54"/>
        <w:ind w:left="154" w:right="0"/>
        <w:jc w:val="left"/>
      </w:pPr>
      <w:r>
        <w:rPr/>
        <w:t>注：公司应当披露备查文件的目录，包括：</w:t>
      </w:r>
    </w:p>
    <w:p>
      <w:pPr>
        <w:pStyle w:val="BodyText"/>
        <w:spacing w:line="240" w:lineRule="auto" w:before="116"/>
        <w:ind w:left="154" w:right="0"/>
        <w:jc w:val="left"/>
      </w:pPr>
      <w:r>
        <w:rPr/>
        <w:t>（一）载有公司负责人、主管会计工作负责人、会计机构负责人（会计主管人员）签名并盖章的财务报表。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6"/>
        <w:ind w:right="0"/>
        <w:jc w:val="left"/>
      </w:pPr>
      <w:r>
        <w:rPr/>
        <w:t>（三）报告期内在中国证监会指定网站上公开披露过的所有公司文件的正本及公告的原稿。</w:t>
      </w:r>
    </w:p>
    <w:p>
      <w:pPr>
        <w:pStyle w:val="BodyText"/>
        <w:spacing w:line="240" w:lineRule="auto" w:before="116"/>
        <w:ind w:right="0"/>
        <w:jc w:val="left"/>
      </w:pPr>
      <w:r>
        <w:rPr/>
        <w:t>（四）在其他证券市场公布的年度报告</w:t>
      </w:r>
    </w:p>
    <w:p>
      <w:pPr>
        <w:spacing w:after="0" w:line="240" w:lineRule="auto"/>
        <w:jc w:val="left"/>
        <w:sectPr>
          <w:pgSz w:w="11910" w:h="16840"/>
          <w:pgMar w:header="0" w:footer="979" w:top="1100" w:bottom="1160" w:left="980" w:right="0"/>
        </w:sectPr>
      </w:pPr>
    </w:p>
    <w:p>
      <w:pPr>
        <w:spacing w:line="240" w:lineRule="auto" w:before="7"/>
        <w:rPr>
          <w:rFonts w:ascii="宋体" w:hAnsi="宋体" w:cs="宋体" w:eastAsia="宋体" w:hint="default"/>
          <w:sz w:val="19"/>
          <w:szCs w:val="19"/>
        </w:rPr>
      </w:pPr>
    </w:p>
    <w:p>
      <w:pPr>
        <w:pStyle w:val="Heading3"/>
        <w:spacing w:line="240" w:lineRule="auto" w:before="26"/>
        <w:ind w:right="0"/>
        <w:jc w:val="left"/>
      </w:pPr>
      <w:r>
        <w:rPr/>
        <w:t>（本页无正文，仅为</w:t>
      </w:r>
      <w:r>
        <w:rPr>
          <w:spacing w:val="-1"/>
        </w:rPr>
        <w:t>《</w:t>
      </w:r>
      <w:r>
        <w:rPr/>
        <w:t>二六三网络通信股份有限公司</w:t>
      </w:r>
      <w:r>
        <w:rPr>
          <w:spacing w:val="-60"/>
        </w:rPr>
        <w:t> </w:t>
      </w:r>
      <w:r>
        <w:rPr>
          <w:rFonts w:ascii="宋体" w:hAnsi="宋体" w:cs="宋体" w:eastAsia="宋体" w:hint="default"/>
        </w:rPr>
        <w:t>2017</w:t>
      </w:r>
      <w:r>
        <w:rPr>
          <w:rFonts w:ascii="宋体" w:hAnsi="宋体" w:cs="宋体" w:eastAsia="宋体" w:hint="default"/>
          <w:spacing w:val="-60"/>
        </w:rPr>
        <w:t> </w:t>
      </w:r>
      <w:r>
        <w:rPr/>
        <w:t>年年度报告全文之签字盖章页</w:t>
      </w:r>
      <w:r>
        <w:rPr>
          <w:spacing w:val="-120"/>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7"/>
          <w:szCs w:val="27"/>
        </w:rPr>
      </w:pPr>
    </w:p>
    <w:p>
      <w:pPr>
        <w:pStyle w:val="Heading3"/>
        <w:spacing w:line="357" w:lineRule="auto"/>
        <w:ind w:left="5194" w:right="2592"/>
        <w:jc w:val="left"/>
      </w:pPr>
      <w:r>
        <w:rPr/>
        <w:t>法定代表人</w:t>
      </w:r>
      <w:r>
        <w:rPr>
          <w:rFonts w:ascii="宋体" w:hAnsi="宋体" w:cs="宋体" w:eastAsia="宋体" w:hint="default"/>
        </w:rPr>
        <w:t>: </w:t>
      </w:r>
      <w:r>
        <w:rPr/>
        <w:t>二六三网络通信股份有限公司</w:t>
      </w:r>
    </w:p>
    <w:p>
      <w:pPr>
        <w:pStyle w:val="Heading3"/>
        <w:spacing w:line="240" w:lineRule="auto" w:before="36"/>
        <w:ind w:left="6154" w:right="0"/>
        <w:jc w:val="left"/>
      </w:pPr>
      <w:r>
        <w:rPr>
          <w:rFonts w:ascii="宋体" w:hAnsi="宋体" w:cs="宋体" w:eastAsia="宋体" w:hint="default"/>
        </w:rPr>
        <w:t>2018</w:t>
      </w:r>
      <w:r>
        <w:rPr>
          <w:rFonts w:ascii="宋体" w:hAnsi="宋体" w:cs="宋体" w:eastAsia="宋体" w:hint="default"/>
          <w:spacing w:val="-60"/>
        </w:rPr>
        <w:t> </w:t>
      </w:r>
      <w:r>
        <w:rPr/>
        <w:t>年 </w:t>
      </w:r>
      <w:r>
        <w:rPr>
          <w:rFonts w:ascii="宋体" w:hAnsi="宋体" w:cs="宋体" w:eastAsia="宋体" w:hint="default"/>
        </w:rPr>
        <w:t>4</w:t>
      </w:r>
      <w:r>
        <w:rPr>
          <w:rFonts w:ascii="宋体" w:hAnsi="宋体" w:cs="宋体" w:eastAsia="宋体" w:hint="default"/>
          <w:spacing w:val="-60"/>
        </w:rPr>
        <w:t> </w:t>
      </w:r>
      <w:r>
        <w:rPr/>
        <w:t>月 </w:t>
      </w:r>
      <w:r>
        <w:rPr>
          <w:rFonts w:ascii="宋体" w:hAnsi="宋体" w:cs="宋体" w:eastAsia="宋体" w:hint="default"/>
        </w:rPr>
        <w:t>21 </w:t>
      </w:r>
      <w:r>
        <w:rPr/>
        <w:t>日</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720" type="#_x0000_t75" stroked="false">
          <v:imagedata r:id="rId1" o:title=""/>
        </v:shape>
      </w:pict>
    </w:r>
    <w:r>
      <w:rPr/>
      <w:pict>
        <v:shape style="position:absolute;margin-left:286.440002pt;margin-top:795.517944pt;width:27.1pt;height:11pt;mso-position-horizontal-relative:page;mso-position-vertical-relative:page;z-index:-970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072" type="#_x0000_t75" stroked="false">
          <v:imagedata r:id="rId1" o:title=""/>
        </v:shape>
      </w:pict>
    </w:r>
    <w:r>
      <w:rPr/>
      <w:pict>
        <v:shape style="position:absolute;margin-left:280.940002pt;margin-top:781.957947pt;width:37.1pt;height:11pt;mso-position-horizontal-relative:page;mso-position-vertical-relative:page;z-index:-970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101</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024" type="#_x0000_t75" stroked="false">
          <v:imagedata r:id="rId1" o:title=""/>
        </v:shape>
      </w:pict>
    </w:r>
    <w:r>
      <w:rPr/>
      <w:pict>
        <v:shape style="position:absolute;margin-left:280.940002pt;margin-top:781.957947pt;width:37.1pt;height:11pt;mso-position-horizontal-relative:page;mso-position-vertical-relative:page;z-index:-970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108</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976" type="#_x0000_t75" stroked="false">
          <v:imagedata r:id="rId1" o:title=""/>
        </v:shape>
      </w:pict>
    </w:r>
    <w:r>
      <w:rPr/>
      <w:pict>
        <v:shape style="position:absolute;margin-left:281.179993pt;margin-top:781.957947pt;width:36.550pt;height:11pt;mso-position-horizontal-relative:page;mso-position-vertical-relative:page;z-index:-96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69880" type="#_x0000_t75" stroked="false">
          <v:imagedata r:id="rId1" o:title=""/>
        </v:shape>
      </w:pict>
    </w:r>
    <w:r>
      <w:rPr/>
      <w:pict>
        <v:shape style="position:absolute;margin-left:404.459991pt;margin-top:535.357971pt;width:36.6pt;height:11pt;mso-position-horizontal-relative:page;mso-position-vertical-relative:page;z-index:-969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114</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784" type="#_x0000_t75" stroked="false">
          <v:imagedata r:id="rId1" o:title=""/>
        </v:shape>
      </w:pict>
    </w:r>
    <w:r>
      <w:rPr/>
      <w:pict>
        <v:shape style="position:absolute;margin-left:281.179993pt;margin-top:781.957947pt;width:36.550pt;height:11pt;mso-position-horizontal-relative:page;mso-position-vertical-relative:page;z-index:-969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117</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736" type="#_x0000_t75" stroked="false">
          <v:imagedata r:id="rId1" o:title=""/>
        </v:shape>
      </w:pict>
    </w:r>
    <w:r>
      <w:rPr/>
      <w:pict>
        <v:shape style="position:absolute;margin-left:280.940002pt;margin-top:781.957947pt;width:37.1pt;height:11pt;mso-position-horizontal-relative:page;mso-position-vertical-relative:page;z-index:-969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120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672" type="#_x0000_t75" stroked="false">
          <v:imagedata r:id="rId1" o:title=""/>
        </v:shape>
      </w:pict>
    </w:r>
    <w:r>
      <w:rPr/>
      <w:pict>
        <v:shape style="position:absolute;margin-left:283.160004pt;margin-top:780.517944pt;width:32.6pt;height:12.45pt;mso-position-horizontal-relative:page;mso-position-vertical-relative:page;z-index:-970648" type="#_x0000_t202" filled="false" stroked="false">
          <v:textbox inset="0,0,0,0">
            <w:txbxContent>
              <w:p>
                <w:pPr>
                  <w:spacing w:before="25"/>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688" type="#_x0000_t75" stroked="false">
          <v:imagedata r:id="rId1" o:title=""/>
        </v:shape>
      </w:pict>
    </w:r>
    <w:r>
      <w:rPr/>
      <w:pict>
        <v:shape style="position:absolute;margin-left:280.940002pt;margin-top:781.957947pt;width:37.1pt;height:11pt;mso-position-horizontal-relative:page;mso-position-vertical-relative:page;z-index:-969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146</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592" type="#_x0000_t75" stroked="false">
          <v:imagedata r:id="rId1" o:title=""/>
        </v:shape>
      </w:pict>
    </w:r>
    <w:r>
      <w:rPr/>
      <w:pict>
        <v:shape style="position:absolute;margin-left:280.940002pt;margin-top:781.957947pt;width:37.1pt;height:11pt;mso-position-horizontal-relative:page;mso-position-vertical-relative:page;z-index:-969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160</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69544" type="#_x0000_t75" stroked="false">
          <v:imagedata r:id="rId1" o:title=""/>
        </v:shape>
      </w:pict>
    </w:r>
    <w:r>
      <w:rPr/>
      <w:pict>
        <v:shape style="position:absolute;margin-left:280.940002pt;margin-top:781.957947pt;width:37.1pt;height:11pt;mso-position-horizontal-relative:page;mso-position-vertical-relative:page;z-index:-96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163</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0600" type="#_x0000_t75" stroked="false">
          <v:imagedata r:id="rId1" o:title=""/>
        </v:shape>
      </w:pict>
    </w:r>
    <w:r>
      <w:rPr/>
      <w:pict>
        <v:shape style="position:absolute;margin-left:406.440002pt;margin-top:535.357971pt;width:32.6pt;height:11pt;mso-position-horizontal-relative:page;mso-position-vertical-relative:page;z-index:-970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36</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504" type="#_x0000_t75" stroked="false">
          <v:imagedata r:id="rId1" o:title=""/>
        </v:shape>
      </w:pict>
    </w:r>
    <w:r>
      <w:rPr/>
      <w:pict>
        <v:shape style="position:absolute;margin-left:283.160004pt;margin-top:781.957947pt;width:32.6pt;height:11pt;mso-position-horizontal-relative:page;mso-position-vertical-relative:page;z-index:-970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41</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0432" type="#_x0000_t75" stroked="false">
          <v:imagedata r:id="rId1" o:title=""/>
        </v:shape>
      </w:pict>
    </w:r>
    <w:r>
      <w:rPr/>
      <w:pict>
        <v:shape style="position:absolute;margin-left:406.440002pt;margin-top:535.357971pt;width:32.6pt;height:11pt;mso-position-horizontal-relative:page;mso-position-vertical-relative:page;z-index:-970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78</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336" type="#_x0000_t75" stroked="false">
          <v:imagedata r:id="rId1" o:title=""/>
        </v:shape>
      </w:pict>
    </w:r>
    <w:r>
      <w:rPr/>
      <w:pict>
        <v:shape style="position:absolute;margin-left:283.160004pt;margin-top:781.957947pt;width:32.6pt;height:11pt;mso-position-horizontal-relative:page;mso-position-vertical-relative:page;z-index:-97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82</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70264" type="#_x0000_t75" stroked="false">
          <v:imagedata r:id="rId1" o:title=""/>
        </v:shape>
      </w:pict>
    </w:r>
    <w:r>
      <w:rPr/>
      <w:pict>
        <v:shape style="position:absolute;margin-left:406.440002pt;margin-top:535.357971pt;width:32.6pt;height:11pt;mso-position-horizontal-relative:page;mso-position-vertical-relative:page;z-index:-970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85</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168" type="#_x0000_t75" stroked="false">
          <v:imagedata r:id="rId1" o:title=""/>
        </v:shape>
      </w:pict>
    </w:r>
    <w:r>
      <w:rPr/>
      <w:pict>
        <v:shape style="position:absolute;margin-left:283.160004pt;margin-top:781.957947pt;width:32.6pt;height:11pt;mso-position-horizontal-relative:page;mso-position-vertical-relative:page;z-index:-970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87</w:t>
                </w:r>
                <w:r>
                  <w:rPr/>
                  <w:fldChar w:fldCharType="end"/>
                </w:r>
                <w:r>
                  <w:rPr>
                    <w:rFonts w:ascii="Times New Roman"/>
                    <w:b/>
                    <w:sz w:val="18"/>
                  </w:rPr>
                  <w:t>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0120" type="#_x0000_t75" stroked="false">
          <v:imagedata r:id="rId1" o:title=""/>
        </v:shape>
      </w:pict>
    </w:r>
    <w:r>
      <w:rPr/>
      <w:pict>
        <v:shape style="position:absolute;margin-left:281.940002pt;margin-top:781.957947pt;width:36.1pt;height:11pt;mso-position-horizontal-relative:page;mso-position-vertical-relative:page;z-index:-9700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b/>
                    <w:sz w:val="18"/>
                  </w:rPr>
                  <w:t>100 </w:t>
                </w:r>
                <w:r>
                  <w:rPr>
                    <w:rFonts w:ascii="Times New Roman"/>
                    <w:sz w:val="18"/>
                  </w:rPr>
                  <w:t>/</w:t>
                </w:r>
                <w:r>
                  <w:rPr>
                    <w:rFonts w:ascii="Times New Roman"/>
                    <w:spacing w:val="1"/>
                    <w:sz w:val="18"/>
                  </w:rPr>
                  <w:t> </w:t>
                </w:r>
                <w:r>
                  <w:rPr>
                    <w:rFonts w:ascii="Times New Roman"/>
                    <w:b/>
                    <w:sz w:val="18"/>
                  </w:rPr>
                  <w:t>169</w:t>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970744"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pt;margin-top:55.620007pt;width:701pt;height:.1pt;mso-position-horizontal-relative:page;mso-position-vertical-relative:page;z-index:-969928"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66.460022pt;margin-top:42.865631pt;width:204.55pt;height:11.5pt;mso-position-horizontal-relative:page;mso-position-vertical-relative:page;z-index:-969904"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6983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6980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6964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69616"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970624"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055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7052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970456"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03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70360"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970288"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02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970192" type="#_x0000_t202" filled="false" stroked="false">
          <v:textbox inset="0,0,0,0">
            <w:txbxContent>
              <w:p>
                <w:pPr>
                  <w:pStyle w:val="BodyText"/>
                  <w:spacing w:line="214" w:lineRule="exact"/>
                  <w:ind w:left="20" w:right="0"/>
                  <w:jc w:val="left"/>
                </w:pPr>
                <w:r>
                  <w:rPr/>
                  <w:t>二六三网络通信股份有限公司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60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chinfo.com.cn/" TargetMode="External"/><Relationship Id="rId17" Type="http://schemas.openxmlformats.org/officeDocument/2006/relationships/image" Target="media/image3.jpeg"/><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header" Target="header7.xml"/><Relationship Id="rId50" Type="http://schemas.openxmlformats.org/officeDocument/2006/relationships/footer" Target="footer8.xml"/><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header" Target="header8.xml"/><Relationship Id="rId58" Type="http://schemas.openxmlformats.org/officeDocument/2006/relationships/footer" Target="footer11.xml"/><Relationship Id="rId59" Type="http://schemas.openxmlformats.org/officeDocument/2006/relationships/image" Target="media/image1.png"/><Relationship Id="rId60" Type="http://schemas.openxmlformats.org/officeDocument/2006/relationships/footer" Target="footer12.xml"/><Relationship Id="rId61" Type="http://schemas.openxmlformats.org/officeDocument/2006/relationships/header" Target="header9.xml"/><Relationship Id="rId62" Type="http://schemas.openxmlformats.org/officeDocument/2006/relationships/footer" Target="footer13.xml"/><Relationship Id="rId63" Type="http://schemas.openxmlformats.org/officeDocument/2006/relationships/footer" Target="footer14.xml"/><Relationship Id="rId64" Type="http://schemas.openxmlformats.org/officeDocument/2006/relationships/header" Target="header10.xml"/><Relationship Id="rId65" Type="http://schemas.openxmlformats.org/officeDocument/2006/relationships/footer" Target="footer15.xml"/><Relationship Id="rId66" Type="http://schemas.openxmlformats.org/officeDocument/2006/relationships/header" Target="header11.xml"/><Relationship Id="rId67" Type="http://schemas.openxmlformats.org/officeDocument/2006/relationships/footer" Target="footer16.xml"/><Relationship Id="rId68" Type="http://schemas.openxmlformats.org/officeDocument/2006/relationships/header" Target="header12.xml"/><Relationship Id="rId69" Type="http://schemas.openxmlformats.org/officeDocument/2006/relationships/footer" Target="footer17.xml"/><Relationship Id="rId70" Type="http://schemas.openxmlformats.org/officeDocument/2006/relationships/footer" Target="footer18.xml"/><Relationship Id="rId71" Type="http://schemas.openxmlformats.org/officeDocument/2006/relationships/header" Target="header13.xml"/><Relationship Id="rId72" Type="http://schemas.openxmlformats.org/officeDocument/2006/relationships/footer" Target="footer19.xml"/><Relationship Id="rId73" Type="http://schemas.openxmlformats.org/officeDocument/2006/relationships/footer" Target="footer20.xml"/><Relationship Id="rId74" Type="http://schemas.openxmlformats.org/officeDocument/2006/relationships/header" Target="header14.xml"/><Relationship Id="rId75" Type="http://schemas.openxmlformats.org/officeDocument/2006/relationships/footer" Target="footer21.xml"/><Relationship Id="rId76" Type="http://schemas.openxmlformats.org/officeDocument/2006/relationships/header" Target="header15.xml"/><Relationship Id="rId77" Type="http://schemas.openxmlformats.org/officeDocument/2006/relationships/footer" Target="footer22.xml"/><Relationship Id="rId78" Type="http://schemas.openxmlformats.org/officeDocument/2006/relationships/header" Target="header16.xml"/><Relationship Id="rId79" Type="http://schemas.openxmlformats.org/officeDocument/2006/relationships/footer" Target="footer23.xml"/><Relationship Id="rId80" Type="http://schemas.openxmlformats.org/officeDocument/2006/relationships/footer" Target="footer24.xml"/><Relationship Id="rId81" Type="http://schemas.openxmlformats.org/officeDocument/2006/relationships/header" Target="header17.xml"/><Relationship Id="rId82" Type="http://schemas.openxmlformats.org/officeDocument/2006/relationships/footer" Target="footer25.xml"/><Relationship Id="rId83"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二六三网络通信股份有限公司</dc:creator>
  <dc:title>二六三网络通信股份有限公司2017年年度报告全文</dc:title>
  <dcterms:created xsi:type="dcterms:W3CDTF">2020-05-02T22:32:36Z</dcterms:created>
  <dcterms:modified xsi:type="dcterms:W3CDTF">2020-05-02T22:32:36Z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