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863998pt;margin-top:20.899982pt;width:485.75pt;height:29.25pt;mso-position-horizontal-relative:page;mso-position-vertical-relative:page;z-index:-1132792" coordorigin="1097,418" coordsize="9715,585">
            <v:shape style="position:absolute;left:1262;top:418;width:1546;height:585" type="#_x0000_t75" stroked="false">
              <v:imagedata r:id="rId7" o:title=""/>
            </v:shape>
            <v:group style="position:absolute;left:1104;top:982;width:9700;height:2" coordorigin="1104,982" coordsize="9700,2">
              <v:shape style="position:absolute;left:1104;top:982;width:9700;height:2" coordorigin="1104,982" coordsize="9700,0" path="m1104,982l10804,982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spacing w:line="460" w:lineRule="exact" w:before="0"/>
        <w:ind w:left="0" w:right="981" w:firstLine="0"/>
        <w:jc w:val="center"/>
        <w:rPr>
          <w:rFonts w:ascii="宋体" w:hAnsi="宋体" w:cs="宋体" w:eastAsia="宋体" w:hint="default"/>
          <w:sz w:val="36"/>
          <w:szCs w:val="36"/>
        </w:rPr>
      </w:pPr>
      <w:r>
        <w:rPr>
          <w:rFonts w:ascii="宋体" w:hAnsi="宋体" w:cs="宋体" w:eastAsia="宋体" w:hint="default"/>
          <w:b/>
          <w:bCs/>
          <w:sz w:val="36"/>
          <w:szCs w:val="36"/>
        </w:rPr>
        <w:t>金财互联控股股份有限公司</w:t>
      </w:r>
      <w:r>
        <w:rPr>
          <w:rFonts w:ascii="宋体" w:hAnsi="宋体" w:cs="宋体" w:eastAsia="宋体" w:hint="default"/>
          <w:sz w:val="36"/>
          <w:szCs w:val="36"/>
        </w:rPr>
      </w:r>
    </w:p>
    <w:p>
      <w:pPr>
        <w:spacing w:line="240" w:lineRule="auto" w:before="1"/>
        <w:rPr>
          <w:rFonts w:ascii="宋体" w:hAnsi="宋体" w:cs="宋体" w:eastAsia="宋体" w:hint="default"/>
          <w:b/>
          <w:bCs/>
          <w:sz w:val="31"/>
          <w:szCs w:val="31"/>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8"/>
          <w:szCs w:val="48"/>
        </w:rPr>
      </w:pPr>
    </w:p>
    <w:p>
      <w:pPr>
        <w:spacing w:before="0"/>
        <w:ind w:left="0" w:right="9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54.863998pt;margin-top:27.599983pt;width:485.75pt;height:29.3pt;mso-position-horizontal-relative:page;mso-position-vertical-relative:page;z-index:1048" coordorigin="1097,552" coordsize="9715,586">
            <v:shape style="position:absolute;left:1262;top:552;width:1546;height:586" type="#_x0000_t75" stroked="false">
              <v:imagedata r:id="rId7" o:title=""/>
            </v:shape>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group>
            <w10:wrap type="none"/>
          </v:group>
        </w:pict>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pStyle w:val="Heading1"/>
        <w:spacing w:line="240" w:lineRule="auto"/>
        <w:ind w:left="2885" w:right="1108"/>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公司负责人朱文明、主管会计工作负责人褚文兰及会计机构负责人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褚文兰声明：保证年度报告中财务报告的真实、准确、完整。</w:t>
      </w:r>
      <w:r>
        <w:rPr>
          <w:rFonts w:ascii="宋体" w:hAnsi="宋体" w:cs="宋体" w:eastAsia="宋体" w:hint="default"/>
          <w:spacing w:val="2"/>
          <w:sz w:val="28"/>
          <w:szCs w:val="28"/>
        </w:rPr>
      </w:r>
    </w:p>
    <w:p>
      <w:pPr>
        <w:spacing w:line="475" w:lineRule="auto" w:before="148"/>
        <w:ind w:left="714" w:right="1108"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本报告期不存在在生产经营状况、财务状况和持续盈利能力方面有严重不</w:t>
      </w:r>
      <w:r>
        <w:rPr>
          <w:rFonts w:ascii="宋体" w:hAnsi="宋体" w:cs="宋体" w:eastAsia="宋体" w:hint="default"/>
          <w:spacing w:val="4"/>
          <w:sz w:val="28"/>
          <w:szCs w:val="28"/>
        </w:rPr>
      </w:r>
    </w:p>
    <w:p>
      <w:pPr>
        <w:spacing w:line="371" w:lineRule="exact" w:before="0"/>
        <w:ind w:left="153" w:right="1108" w:firstLine="0"/>
        <w:jc w:val="left"/>
        <w:rPr>
          <w:rFonts w:ascii="宋体" w:hAnsi="宋体" w:cs="宋体" w:eastAsia="宋体" w:hint="default"/>
          <w:sz w:val="28"/>
          <w:szCs w:val="28"/>
        </w:rPr>
      </w:pPr>
      <w:r>
        <w:rPr>
          <w:rFonts w:ascii="宋体" w:hAnsi="宋体" w:cs="宋体" w:eastAsia="宋体" w:hint="default"/>
          <w:b/>
          <w:bCs/>
          <w:spacing w:val="4"/>
          <w:sz w:val="28"/>
          <w:szCs w:val="28"/>
        </w:rPr>
        <w:t>利影响的风险因素。对于公司经营中的相关风险分析，详见本报告</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第四节</w:t>
      </w:r>
      <w:r>
        <w:rPr>
          <w:rFonts w:ascii="宋体" w:hAnsi="宋体" w:cs="宋体" w:eastAsia="宋体" w:hint="default"/>
          <w:b/>
          <w:bCs/>
          <w:spacing w:val="-78"/>
          <w:sz w:val="28"/>
          <w:szCs w:val="28"/>
        </w:rPr>
        <w:t> </w:t>
      </w:r>
      <w:r>
        <w:rPr>
          <w:rFonts w:ascii="宋体" w:hAnsi="宋体" w:cs="宋体" w:eastAsia="宋体" w:hint="default"/>
          <w:b/>
          <w:bCs/>
          <w:sz w:val="28"/>
          <w:szCs w:val="28"/>
        </w:rPr>
        <w:t>经</w:t>
      </w:r>
      <w:r>
        <w:rPr>
          <w:rFonts w:ascii="宋体" w:hAnsi="宋体" w:cs="宋体" w:eastAsia="宋体" w:hint="default"/>
          <w:sz w:val="28"/>
          <w:szCs w:val="28"/>
        </w:rPr>
      </w:r>
    </w:p>
    <w:p>
      <w:pPr>
        <w:spacing w:line="386" w:lineRule="auto" w:before="236"/>
        <w:ind w:left="153" w:right="1108" w:firstLine="0"/>
        <w:jc w:val="left"/>
        <w:rPr>
          <w:rFonts w:ascii="宋体" w:hAnsi="宋体" w:cs="宋体" w:eastAsia="宋体" w:hint="default"/>
          <w:sz w:val="28"/>
          <w:szCs w:val="28"/>
        </w:rPr>
      </w:pPr>
      <w:r>
        <w:rPr>
          <w:rFonts w:ascii="宋体" w:hAnsi="宋体" w:cs="宋体" w:eastAsia="宋体" w:hint="default"/>
          <w:b/>
          <w:bCs/>
          <w:sz w:val="28"/>
          <w:szCs w:val="28"/>
        </w:rPr>
        <w:t>营情况讨论与分析</w:t>
      </w:r>
      <w:r>
        <w:rPr>
          <w:rFonts w:ascii="宋体" w:hAnsi="宋体" w:cs="宋体" w:eastAsia="宋体" w:hint="default"/>
          <w:b/>
          <w:bCs/>
          <w:spacing w:val="-55"/>
          <w:sz w:val="28"/>
          <w:szCs w:val="28"/>
        </w:rPr>
        <w:t> </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）可能面临的风险及应对措施</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4"/>
          <w:sz w:val="28"/>
          <w:szCs w:val="28"/>
        </w:rPr>
        <w:t>部分。</w:t>
      </w:r>
      <w:r>
        <w:rPr>
          <w:rFonts w:ascii="宋体" w:hAnsi="宋体" w:cs="宋体" w:eastAsia="宋体" w:hint="default"/>
          <w:sz w:val="28"/>
          <w:szCs w:val="28"/>
        </w:rPr>
      </w:r>
    </w:p>
    <w:p>
      <w:pPr>
        <w:spacing w:before="183"/>
        <w:ind w:left="714" w:right="1108"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公司计划不派发现金红利，不送红股，不以公积金转增股本。</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0"/>
        <w:rPr>
          <w:rFonts w:ascii="宋体" w:hAnsi="宋体" w:cs="宋体" w:eastAsia="宋体" w:hint="default"/>
          <w:b/>
          <w:bCs/>
          <w:sz w:val="20"/>
          <w:szCs w:val="20"/>
        </w:rPr>
      </w:pPr>
      <w:r>
        <w:rPr/>
        <w:pict>
          <v:group style="position:absolute;margin-left:54.863998pt;margin-top:27.599983pt;width:485.75pt;height:29.3pt;mso-position-horizontal-relative:page;mso-position-vertical-relative:page;z-index:1072" coordorigin="1097,552" coordsize="9715,586">
            <v:shape style="position:absolute;left:1262;top:552;width:1546;height:586" type="#_x0000_t75" stroked="false">
              <v:imagedata r:id="rId7" o:title=""/>
            </v:shape>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0" w:right="974"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5" w:val="right" w:leader="dot"/>
            </w:tabs>
            <w:spacing w:line="240" w:lineRule="auto" w:before="29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5" w:val="right" w:leader="dot"/>
            </w:tabs>
            <w:spacing w:line="240" w:lineRule="auto" w:before="268"/>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5" w:val="right" w:leader="dot"/>
            </w:tabs>
            <w:spacing w:line="240" w:lineRule="auto" w:before="268"/>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5" w:val="right" w:leader="dot"/>
            </w:tabs>
            <w:spacing w:line="240" w:lineRule="auto" w:before="268"/>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5" w:val="right" w:leader="dot"/>
            </w:tabs>
            <w:spacing w:line="240" w:lineRule="auto" w:before="268"/>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179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1" w:footer="979" w:top="1060" w:bottom="1160" w:left="980" w:right="0"/>
        </w:sectPr>
      </w:pPr>
    </w:p>
    <w:p>
      <w:pPr>
        <w:spacing w:before="879"/>
        <w:ind w:left="0" w:right="9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7"/>
        <w:ind w:left="0" w:right="1142"/>
        <w:jc w:val="right"/>
      </w:pPr>
      <w:r>
        <w:rPr/>
        <w:pict>
          <v:shape style="position:absolute;margin-left:56.424pt;margin-top:-16.478287pt;width:479.5pt;height:523.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3"/>
                    <w:gridCol w:w="687"/>
                    <w:gridCol w:w="5755"/>
                  </w:tblGrid>
                  <w:tr>
                    <w:trPr>
                      <w:trHeight w:val="403" w:hRule="exact"/>
                    </w:trPr>
                    <w:tc>
                      <w:tcPr>
                        <w:tcW w:w="3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公司、本公司、金财互联</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金财互联控股股份有限公司（由“江苏丰东热技术股份有限公司”更名</w:t>
                        </w:r>
                      </w:p>
                    </w:tc>
                  </w:tr>
                  <w:tr>
                    <w:trPr>
                      <w:trHeight w:val="399"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本公司全资子公司方欣科技有限公司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丰东热技术</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本公司全资子公司江苏丰东热技术有限公司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浙江金财</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方欣科技下属公司浙江金财立信财务管理有限公司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方欣恒利</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方欣科技下属公司北京方欣恒利科技有限公司</w:t>
                        </w:r>
                      </w:p>
                    </w:tc>
                  </w:tr>
                  <w:tr>
                    <w:trPr>
                      <w:trHeight w:val="399"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益东金财</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方欣科技下属公司广东益东金财资产管理中心（有限合伙）</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青岛金财</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方欣科技下属公司青岛高新金财信息科技有限公司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广东浪潮</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方欣科技下属公司广东浪潮创新计算机科技服务有限公司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上海宝华威</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丰东热技术下属公司上海宝华威热处理设备有限公司</w:t>
                        </w:r>
                      </w:p>
                    </w:tc>
                  </w:tr>
                  <w:tr>
                    <w:trPr>
                      <w:trHeight w:val="399"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丰东热技术下属公司南京丰东热处理工程有限公司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丰东热技术下属公司天津丰东热处理有限公司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丰东热技术下属公司盐城丰东特种炉业有限公司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丰东热技术下属公司上海丰东热处理工程有限公司</w:t>
                        </w:r>
                      </w:p>
                    </w:tc>
                  </w:tr>
                  <w:tr>
                    <w:trPr>
                      <w:trHeight w:val="399"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丰东热技术下属公司常州鑫润丰东热处理工程有限公司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烟台丰东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丰东热技术下属公司烟台丰东热技术有限公司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青岛热工</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丰东热技术下属公司青岛丰东热工技术有限公司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苏州丰东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丰东热技术下属公司苏州丰东热处理技术有限公司</w:t>
                        </w:r>
                      </w:p>
                    </w:tc>
                  </w:tr>
                  <w:tr>
                    <w:trPr>
                      <w:trHeight w:val="398"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重庆金属</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丰东热技术下属公司重庆丰东金属表面处理有限公司</w:t>
                        </w:r>
                      </w:p>
                    </w:tc>
                  </w:tr>
                  <w:tr>
                    <w:trPr>
                      <w:trHeight w:val="404"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丰东热技术合营公司盐城高周波热炼有限公司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丰东热技术合营公司江苏石川岛丰东真空技术有限公司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广州丰东</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丰东热技术合营公司广州丰东热炼有限公司</w:t>
                        </w:r>
                      </w:p>
                    </w:tc>
                  </w:tr>
                  <w:tr>
                    <w:trPr>
                      <w:trHeight w:val="398"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东润金财</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本公司控股股东江苏东润金财投资管理有限公司</w:t>
                        </w:r>
                      </w:p>
                    </w:tc>
                  </w:tr>
                  <w:tr>
                    <w:trPr>
                      <w:trHeight w:val="404"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民生方欣</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号计划</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本公司股东民生证券</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w:t>
                        </w:r>
                        <w:r>
                          <w:rPr>
                            <w:rFonts w:ascii="宋体" w:hAnsi="宋体" w:cs="宋体" w:eastAsia="宋体" w:hint="default"/>
                            <w:sz w:val="18"/>
                            <w:szCs w:val="18"/>
                          </w:rPr>
                          <w:t>民生方欣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号集合资产管理计划</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人民币元、万元</w:t>
                        </w:r>
                      </w:p>
                    </w:tc>
                  </w:tr>
                </w:tbl>
                <w:p>
                  <w:pPr/>
                </w:p>
              </w:txbxContent>
            </v:textbox>
            <w10:wrap type="none"/>
          </v:shape>
        </w:pict>
      </w:r>
      <w:r>
        <w:rPr>
          <w:w w:val="101"/>
        </w:rPr>
        <w:t>）</w:t>
      </w:r>
      <w:r>
        <w:rPr/>
      </w:r>
    </w:p>
    <w:p>
      <w:pPr>
        <w:spacing w:after="0" w:line="240" w:lineRule="auto"/>
        <w:jc w:val="right"/>
        <w:sectPr>
          <w:headerReference w:type="default" r:id="rId9"/>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2722" w:right="1108"/>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8"/>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金财互联</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002530</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金财互联控股股份有限公司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金财互联</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JC </w:t>
            </w:r>
            <w:r>
              <w:rPr>
                <w:rFonts w:ascii="Times New Roman"/>
                <w:spacing w:val="-3"/>
                <w:sz w:val="18"/>
              </w:rPr>
              <w:t>Finance&amp;Tax </w:t>
            </w:r>
            <w:r>
              <w:rPr>
                <w:rFonts w:ascii="Times New Roman"/>
                <w:sz w:val="18"/>
              </w:rPr>
              <w:t>Interconnect Holdings</w:t>
            </w:r>
            <w:r>
              <w:rPr>
                <w:rFonts w:ascii="Times New Roman"/>
                <w:spacing w:val="7"/>
                <w:sz w:val="18"/>
              </w:rPr>
              <w:t> </w:t>
            </w:r>
            <w:r>
              <w:rPr>
                <w:rFonts w:ascii="Times New Roman"/>
                <w:sz w:val="18"/>
              </w:rPr>
              <w:t>Ltd.</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盐城市大丰区经济开发区南翔西路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224100</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盐城市大丰区经济开发区南翔西路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224100</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pacing w:val="-3"/>
                  <w:sz w:val="18"/>
                </w:rPr>
                <w:t>www.foresee.com.cn</w:t>
              </w:r>
            </w:hyperlink>
            <w:r>
              <w:rPr>
                <w:rFonts w:ascii="Times New Roman"/>
                <w:spacing w:val="-3"/>
                <w:sz w:val="18"/>
              </w:rPr>
              <w:t>    </w:t>
            </w:r>
            <w:r>
              <w:rPr>
                <w:rFonts w:ascii="Times New Roman"/>
                <w:spacing w:val="28"/>
                <w:sz w:val="18"/>
              </w:rPr>
              <w:t> </w:t>
            </w:r>
            <w:r>
              <w:rPr>
                <w:rFonts w:ascii="Times New Roman"/>
                <w:spacing w:val="28"/>
                <w:sz w:val="18"/>
              </w:rPr>
            </w:r>
            <w:hyperlink r:id="rId11">
              <w:r>
                <w:rPr>
                  <w:rFonts w:ascii="Times New Roman"/>
                  <w:spacing w:val="-3"/>
                  <w:sz w:val="18"/>
                </w:rPr>
                <w:t>www.fengdong.com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2">
              <w:r>
                <w:rPr>
                  <w:rFonts w:ascii="Times New Roman"/>
                  <w:sz w:val="18"/>
                </w:rPr>
                <w:t>JCHL@jc-interconnect.com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08"/>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964"/>
        <w:gridCol w:w="3412"/>
        <w:gridCol w:w="4187"/>
      </w:tblGrid>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朱雪芳</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4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盐城市大丰区经济开发区南翔西路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广东省广州市黄埔区科学大道</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82-88</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号（双号）</w:t>
            </w:r>
            <w:r>
              <w:rPr>
                <w:rFonts w:ascii="Times New Roman" w:hAnsi="Times New Roman" w:cs="Times New Roman" w:eastAsia="Times New Roman" w:hint="default"/>
                <w:spacing w:val="-10"/>
                <w:sz w:val="18"/>
                <w:szCs w:val="18"/>
              </w:rPr>
              <w:t>C3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4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0515-83282838</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020-62847128</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4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0515-83282843</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020-32219498</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4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2">
              <w:r>
                <w:rPr>
                  <w:rFonts w:ascii="Times New Roman"/>
                  <w:sz w:val="18"/>
                </w:rPr>
                <w:t>JCHL@jc-interconnect.com</w:t>
              </w:r>
            </w:hyperlink>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3">
              <w:r>
                <w:rPr>
                  <w:rFonts w:ascii="Times New Roman"/>
                  <w:sz w:val="18"/>
                </w:rPr>
                <w:t>zhuxuefang@foresee.com.cn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08"/>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b/>
          <w:bCs/>
          <w:sz w:val="18"/>
          <w:szCs w:val="18"/>
        </w:rPr>
      </w:pPr>
    </w:p>
    <w:p>
      <w:pPr>
        <w:pStyle w:val="Heading2"/>
        <w:spacing w:line="240" w:lineRule="auto" w:before="26"/>
        <w:ind w:right="1108"/>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before="46"/>
        <w:ind w:left="0" w:right="1132"/>
        <w:jc w:val="right"/>
      </w:pPr>
      <w:r>
        <w:rPr/>
        <w:pict>
          <v:shape style="position:absolute;margin-left:56.424pt;margin-top:-85.378304pt;width:479.25pt;height:187.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6732"/>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91320900608684500T</w:t>
                        </w:r>
                      </w:p>
                    </w:tc>
                  </w:tr>
                  <w:tr>
                    <w:trPr>
                      <w:trHeight w:val="2939"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32" w:firstLine="26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年第一次临时股东大会审议，通过了《关于增加公司经营范围的</w:t>
                        </w:r>
                        <w:r>
                          <w:rPr>
                            <w:rFonts w:ascii="宋体" w:hAnsi="宋体" w:cs="宋体" w:eastAsia="宋体" w:hint="default"/>
                            <w:w w:val="101"/>
                            <w:sz w:val="18"/>
                            <w:szCs w:val="18"/>
                          </w:rPr>
                          <w:t> </w:t>
                        </w:r>
                        <w:r>
                          <w:rPr>
                            <w:rFonts w:ascii="宋体" w:hAnsi="宋体" w:cs="宋体" w:eastAsia="宋体" w:hint="default"/>
                            <w:spacing w:val="-8"/>
                            <w:w w:val="101"/>
                            <w:sz w:val="18"/>
                            <w:szCs w:val="18"/>
                          </w:rPr>
                          <w:t>议案》，同意公司经营范围中增加“设备租赁”；增加后公司经营范围为：开发、生产</w:t>
                        </w:r>
                        <w:r>
                          <w:rPr>
                            <w:rFonts w:ascii="宋体" w:hAnsi="宋体" w:cs="宋体" w:eastAsia="宋体" w:hint="default"/>
                            <w:spacing w:val="-60"/>
                            <w:w w:val="101"/>
                            <w:sz w:val="18"/>
                            <w:szCs w:val="18"/>
                          </w:rPr>
                          <w:t> </w:t>
                        </w:r>
                        <w:r>
                          <w:rPr>
                            <w:rFonts w:ascii="宋体" w:hAnsi="宋体" w:cs="宋体" w:eastAsia="宋体" w:hint="default"/>
                            <w:spacing w:val="-60"/>
                            <w:w w:val="101"/>
                            <w:sz w:val="18"/>
                            <w:szCs w:val="18"/>
                          </w:rPr>
                        </w:r>
                        <w:r>
                          <w:rPr>
                            <w:rFonts w:ascii="宋体" w:hAnsi="宋体" w:cs="宋体" w:eastAsia="宋体" w:hint="default"/>
                            <w:spacing w:val="-3"/>
                            <w:sz w:val="18"/>
                            <w:szCs w:val="18"/>
                          </w:rPr>
                          <w:t>热处理设备及其辅助设备并销售本公司自产产品；承接金属零件的热处理加工业务；</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提供热处理设备的保修维修服务；提供专业热处理技术咨询服务；设备租赁。</w:t>
                        </w:r>
                      </w:p>
                      <w:p>
                        <w:pPr>
                          <w:pStyle w:val="TableParagraph"/>
                          <w:spacing w:line="314" w:lineRule="auto" w:before="54"/>
                          <w:ind w:left="23" w:right="32" w:firstLine="268"/>
                          <w:jc w:val="left"/>
                          <w:rPr>
                            <w:rFonts w:ascii="宋体" w:hAnsi="宋体" w:cs="宋体" w:eastAsia="宋体" w:hint="default"/>
                            <w:sz w:val="18"/>
                            <w:szCs w:val="18"/>
                          </w:rPr>
                        </w:pPr>
                        <w:r>
                          <w:rPr>
                            <w:rFonts w:ascii="Times New Roman" w:hAnsi="Times New Roman" w:cs="Times New Roman" w:eastAsia="Times New Roman" w:hint="default"/>
                            <w:spacing w:val="-6"/>
                            <w:w w:val="101"/>
                            <w:sz w:val="18"/>
                            <w:szCs w:val="18"/>
                          </w:rPr>
                          <w:t>2</w:t>
                        </w:r>
                        <w:r>
                          <w:rPr>
                            <w:rFonts w:ascii="宋体" w:hAnsi="宋体" w:cs="宋体" w:eastAsia="宋体" w:hint="default"/>
                            <w:spacing w:val="-6"/>
                            <w:w w:val="101"/>
                            <w:sz w:val="18"/>
                            <w:szCs w:val="18"/>
                          </w:rPr>
                          <w:t>、经公司</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2017</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8"/>
                            <w:w w:val="101"/>
                            <w:sz w:val="18"/>
                            <w:szCs w:val="18"/>
                          </w:rPr>
                          <w:t>年第三次临时股东大会审议，通过了《关于修订公司章程的议案》</w:t>
                        </w:r>
                        <w:r>
                          <w:rPr>
                            <w:rFonts w:ascii="宋体" w:hAnsi="宋体" w:cs="宋体" w:eastAsia="宋体" w:hint="default"/>
                            <w:spacing w:val="-96"/>
                            <w:w w:val="101"/>
                            <w:sz w:val="18"/>
                            <w:szCs w:val="18"/>
                          </w:rPr>
                          <w:t> </w:t>
                        </w:r>
                        <w:r>
                          <w:rPr>
                            <w:rFonts w:ascii="宋体" w:hAnsi="宋体" w:cs="宋体" w:eastAsia="宋体" w:hint="default"/>
                            <w:spacing w:val="-3"/>
                            <w:sz w:val="18"/>
                            <w:szCs w:val="18"/>
                          </w:rPr>
                          <w:t>同意变更公司名称、证券简称以及经营范围，变更后的经营范围为：实业投资；股权</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投资；投资咨询；资产管理；税务服务；财务、税务咨询服务；互联网软、硬件产品</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研发、销售、技术服务、系统集成服务；数据服务；金属材料热处理及表面改性设备</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的技术开发、技术咨询、制造、销售及维修服务；房屋、设备租赁。</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1"/>
        <w:ind w:right="1108"/>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8"/>
        <w:jc w:val="left"/>
      </w:pPr>
      <w:r>
        <w:rPr>
          <w:spacing w:val="-3"/>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399"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号金外滩国际广场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卞文漪、赵海蓉</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公司聘请的报告期内履行持续督导职责的保荐机构</w:t>
      </w:r>
    </w:p>
    <w:p>
      <w:pPr>
        <w:pStyle w:val="BodyText"/>
        <w:spacing w:line="343" w:lineRule="auto" w:before="115"/>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37"/>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8"/>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spacing w:val="-3"/>
        </w:rPr>
        <w:t>公司是否需追溯调整或重述以前年度会计数据</w:t>
      </w:r>
    </w:p>
    <w:p>
      <w:pPr>
        <w:pStyle w:val="BodyText"/>
        <w:spacing w:line="345" w:lineRule="auto" w:before="120"/>
        <w:ind w:right="806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5"/>
        </w:rPr>
        <w:t> </w:t>
      </w:r>
      <w:r>
        <w:rPr>
          <w:spacing w:val="-3"/>
        </w:rPr>
        <w:t>追溯调整或重述原因</w:t>
      </w:r>
      <w:r>
        <w:rPr>
          <w:spacing w:val="-62"/>
        </w:rPr>
        <w:t> </w:t>
      </w:r>
      <w:r>
        <w:rPr>
          <w:spacing w:val="-62"/>
        </w:rPr>
      </w:r>
      <w:r>
        <w:rPr>
          <w:spacing w:val="-3"/>
        </w:rPr>
        <w:t>同一控制下企业合并</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428"/>
        <w:gridCol w:w="1278"/>
        <w:gridCol w:w="1417"/>
        <w:gridCol w:w="994"/>
        <w:gridCol w:w="1277"/>
        <w:gridCol w:w="1344"/>
      </w:tblGrid>
      <w:tr>
        <w:trPr>
          <w:trHeight w:val="163" w:hRule="exact"/>
        </w:trPr>
        <w:tc>
          <w:tcPr>
            <w:tcW w:w="1820" w:type="dxa"/>
            <w:vMerge w:val="restart"/>
            <w:tcBorders>
              <w:top w:val="single" w:sz="4" w:space="0" w:color="000000"/>
              <w:left w:val="single" w:sz="4" w:space="0" w:color="000000"/>
              <w:right w:val="single" w:sz="4" w:space="0" w:color="000000"/>
            </w:tcBorders>
            <w:shd w:val="clear" w:color="auto" w:fill="D2D2D2"/>
          </w:tcPr>
          <w:p>
            <w:pPr/>
          </w:p>
        </w:tc>
        <w:tc>
          <w:tcPr>
            <w:tcW w:w="1428" w:type="dxa"/>
            <w:vMerge w:val="restart"/>
            <w:tcBorders>
              <w:top w:val="single" w:sz="4" w:space="0" w:color="000000"/>
              <w:left w:val="single" w:sz="4" w:space="0" w:color="000000"/>
              <w:right w:val="single" w:sz="4" w:space="0" w:color="000000"/>
            </w:tcBorders>
            <w:shd w:val="clear" w:color="auto" w:fill="D2D2D2"/>
          </w:tcPr>
          <w:p>
            <w:pPr/>
          </w:p>
        </w:tc>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312" w:right="36" w:hanging="269"/>
              <w:jc w:val="left"/>
              <w:rPr>
                <w:rFonts w:ascii="宋体" w:hAnsi="宋体" w:cs="宋体" w:eastAsia="宋体" w:hint="default"/>
                <w:sz w:val="18"/>
                <w:szCs w:val="18"/>
              </w:rPr>
            </w:pPr>
            <w:r>
              <w:rPr>
                <w:rFonts w:ascii="宋体" w:hAnsi="宋体" w:cs="宋体" w:eastAsia="宋体" w:hint="default"/>
                <w:spacing w:val="-2"/>
                <w:sz w:val="18"/>
                <w:szCs w:val="18"/>
              </w:rPr>
              <w:t>本年比上年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增减</w:t>
            </w:r>
          </w:p>
        </w:tc>
        <w:tc>
          <w:tcPr>
            <w:tcW w:w="262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428" w:type="dxa"/>
            <w:vMerge/>
            <w:tcBorders>
              <w:left w:val="single" w:sz="4" w:space="0" w:color="000000"/>
              <w:bottom w:val="nil" w:sz="6" w:space="0" w:color="auto"/>
              <w:right w:val="single" w:sz="4" w:space="0" w:color="000000"/>
            </w:tcBorders>
            <w:shd w:val="clear" w:color="auto" w:fill="D2D2D2"/>
          </w:tcPr>
          <w:p>
            <w:pPr/>
          </w:p>
        </w:tc>
        <w:tc>
          <w:tcPr>
            <w:tcW w:w="26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94" w:type="dxa"/>
            <w:vMerge/>
            <w:tcBorders>
              <w:left w:val="single" w:sz="4" w:space="0" w:color="000000"/>
              <w:right w:val="single" w:sz="4" w:space="0" w:color="000000"/>
            </w:tcBorders>
            <w:shd w:val="clear" w:color="auto" w:fill="D2D2D2"/>
          </w:tcPr>
          <w:p>
            <w:pPr/>
          </w:p>
        </w:tc>
        <w:tc>
          <w:tcPr>
            <w:tcW w:w="262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192" w:hRule="exact"/>
        </w:trPr>
        <w:tc>
          <w:tcPr>
            <w:tcW w:w="1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694"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622" w:type="dxa"/>
            <w:gridSpan w:val="2"/>
            <w:vMerge/>
            <w:tcBorders>
              <w:left w:val="single" w:sz="4" w:space="0" w:color="000000"/>
              <w:bottom w:val="nil" w:sz="6" w:space="0" w:color="auto"/>
              <w:right w:val="single" w:sz="4" w:space="0" w:color="000000"/>
            </w:tcBorders>
            <w:shd w:val="clear" w:color="auto" w:fill="D2D2D2"/>
          </w:tcPr>
          <w:p>
            <w:pPr/>
          </w:p>
        </w:tc>
      </w:tr>
      <w:tr>
        <w:trPr>
          <w:trHeight w:val="154"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428" w:type="dxa"/>
            <w:vMerge/>
            <w:tcBorders>
              <w:left w:val="single" w:sz="4" w:space="0" w:color="000000"/>
              <w:bottom w:val="nil" w:sz="6" w:space="0" w:color="auto"/>
              <w:right w:val="single" w:sz="4" w:space="0" w:color="000000"/>
            </w:tcBorders>
            <w:shd w:val="clear" w:color="auto" w:fill="D2D2D2"/>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62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w w:val="95"/>
                <w:sz w:val="17"/>
              </w:rPr>
              <w:t>1,262,451,044.10</w:t>
            </w:r>
            <w:r>
              <w:rPr>
                <w:rFonts w:ascii="Times New Roman"/>
                <w:sz w:val="17"/>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95"/>
                <w:sz w:val="17"/>
              </w:rPr>
              <w:t>1,264,089,833.20</w:t>
            </w:r>
            <w:r>
              <w:rPr>
                <w:rFonts w:ascii="Times New Roman"/>
                <w:sz w:val="17"/>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7"/>
                <w:szCs w:val="17"/>
              </w:rPr>
            </w:pPr>
            <w:r>
              <w:rPr>
                <w:rFonts w:ascii="Times New Roman"/>
                <w:w w:val="95"/>
                <w:sz w:val="17"/>
              </w:rPr>
              <w:t>1,264,089,833.20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95"/>
                <w:sz w:val="17"/>
              </w:rPr>
              <w:t>-0.13%</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95"/>
                <w:sz w:val="17"/>
              </w:rPr>
              <w:t>997,742,267.47</w:t>
            </w:r>
            <w:r>
              <w:rPr>
                <w:rFonts w:ascii="Times New Roman"/>
                <w:sz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7"/>
                <w:szCs w:val="17"/>
              </w:rPr>
            </w:pPr>
            <w:r>
              <w:rPr>
                <w:rFonts w:ascii="Times New Roman"/>
                <w:w w:val="95"/>
                <w:sz w:val="17"/>
              </w:rPr>
              <w:t>997,742,267.47</w:t>
            </w:r>
            <w:r>
              <w:rPr>
                <w:rFonts w:ascii="Times New Roman"/>
                <w:sz w:val="17"/>
              </w:rPr>
            </w:r>
          </w:p>
        </w:tc>
      </w:tr>
      <w:tr>
        <w:trPr>
          <w:trHeight w:val="566"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173"/>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的净利润（元）</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95"/>
                <w:sz w:val="17"/>
              </w:rPr>
              <w:t>-679,068,948.10</w:t>
            </w:r>
            <w:r>
              <w:rPr>
                <w:rFonts w:ascii="Times New Roman"/>
                <w:sz w:val="17"/>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95"/>
                <w:sz w:val="17"/>
              </w:rPr>
              <w:t>291,043,046.39</w:t>
            </w:r>
            <w:r>
              <w:rPr>
                <w:rFonts w:ascii="Times New Roman"/>
                <w:sz w:val="17"/>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95"/>
                <w:sz w:val="17"/>
              </w:rPr>
              <w:t>291,043,046.39</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95"/>
                <w:sz w:val="17"/>
              </w:rPr>
              <w:t>-333.32%</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95"/>
                <w:sz w:val="17"/>
              </w:rPr>
              <w:t>230,474,158.71</w:t>
            </w:r>
            <w:r>
              <w:rPr>
                <w:rFonts w:ascii="Times New Roman"/>
                <w:sz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w w:val="95"/>
                <w:sz w:val="17"/>
              </w:rPr>
              <w:t>227,912,897.73</w:t>
            </w:r>
            <w:r>
              <w:rPr>
                <w:rFonts w:ascii="Times New Roman"/>
                <w:sz w:val="17"/>
              </w:rPr>
            </w:r>
          </w:p>
        </w:tc>
      </w:tr>
      <w:tr>
        <w:trPr>
          <w:trHeight w:val="81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11" w:right="173"/>
              <w:jc w:val="both"/>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的扣除非经常性损益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的净利润（元）</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17"/>
              <w:jc w:val="right"/>
              <w:rPr>
                <w:rFonts w:ascii="Times New Roman" w:hAnsi="Times New Roman" w:cs="Times New Roman" w:eastAsia="Times New Roman" w:hint="default"/>
                <w:sz w:val="16"/>
                <w:szCs w:val="16"/>
              </w:rPr>
            </w:pPr>
            <w:r>
              <w:rPr>
                <w:rFonts w:ascii="Times New Roman"/>
                <w:w w:val="105"/>
                <w:sz w:val="16"/>
              </w:rPr>
              <w:t>-744,720,060.58</w:t>
            </w:r>
            <w:r>
              <w:rPr>
                <w:rFonts w:ascii="Times New Roman"/>
                <w:sz w:val="16"/>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21"/>
              <w:jc w:val="right"/>
              <w:rPr>
                <w:rFonts w:ascii="Times New Roman" w:hAnsi="Times New Roman" w:cs="Times New Roman" w:eastAsia="Times New Roman" w:hint="default"/>
                <w:sz w:val="16"/>
                <w:szCs w:val="16"/>
              </w:rPr>
            </w:pPr>
            <w:r>
              <w:rPr>
                <w:rFonts w:ascii="Times New Roman"/>
                <w:w w:val="105"/>
                <w:sz w:val="16"/>
              </w:rPr>
              <w:t>271,559,818.27</w:t>
            </w:r>
            <w:r>
              <w:rPr>
                <w:rFonts w:ascii="Times New Roman"/>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17"/>
              <w:jc w:val="right"/>
              <w:rPr>
                <w:rFonts w:ascii="Times New Roman" w:hAnsi="Times New Roman" w:cs="Times New Roman" w:eastAsia="Times New Roman" w:hint="default"/>
                <w:sz w:val="16"/>
                <w:szCs w:val="16"/>
              </w:rPr>
            </w:pPr>
            <w:r>
              <w:rPr>
                <w:rFonts w:ascii="Times New Roman"/>
                <w:w w:val="105"/>
                <w:sz w:val="16"/>
              </w:rPr>
              <w:t>271,559,818.27</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22"/>
              <w:jc w:val="right"/>
              <w:rPr>
                <w:rFonts w:ascii="Times New Roman" w:hAnsi="Times New Roman" w:cs="Times New Roman" w:eastAsia="Times New Roman" w:hint="default"/>
                <w:sz w:val="16"/>
                <w:szCs w:val="16"/>
              </w:rPr>
            </w:pPr>
            <w:r>
              <w:rPr>
                <w:rFonts w:ascii="Times New Roman"/>
                <w:w w:val="105"/>
                <w:sz w:val="16"/>
              </w:rPr>
              <w:t>-374.24%</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21"/>
              <w:jc w:val="right"/>
              <w:rPr>
                <w:rFonts w:ascii="Times New Roman" w:hAnsi="Times New Roman" w:cs="Times New Roman" w:eastAsia="Times New Roman" w:hint="default"/>
                <w:sz w:val="16"/>
                <w:szCs w:val="16"/>
              </w:rPr>
            </w:pPr>
            <w:r>
              <w:rPr>
                <w:rFonts w:ascii="Times New Roman"/>
                <w:sz w:val="16"/>
              </w:rPr>
              <w:t>211,393,947.62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15"/>
              <w:jc w:val="right"/>
              <w:rPr>
                <w:rFonts w:ascii="Times New Roman" w:hAnsi="Times New Roman" w:cs="Times New Roman" w:eastAsia="Times New Roman" w:hint="default"/>
                <w:sz w:val="16"/>
                <w:szCs w:val="16"/>
              </w:rPr>
            </w:pPr>
            <w:r>
              <w:rPr>
                <w:rFonts w:ascii="Times New Roman"/>
                <w:w w:val="105"/>
                <w:sz w:val="16"/>
              </w:rPr>
              <w:t>211,393,947.62</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844"/>
        <w:gridCol w:w="1416"/>
        <w:gridCol w:w="1278"/>
        <w:gridCol w:w="1417"/>
        <w:gridCol w:w="994"/>
        <w:gridCol w:w="1277"/>
        <w:gridCol w:w="144"/>
        <w:gridCol w:w="1200"/>
      </w:tblGrid>
      <w:tr>
        <w:trPr>
          <w:trHeight w:val="57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85"/>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流量净额（元）</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105"/>
                <w:sz w:val="16"/>
              </w:rPr>
              <w:t>-58,953,167.50</w:t>
            </w:r>
            <w:r>
              <w:rPr>
                <w:rFonts w:ascii="Times New Roman"/>
                <w:sz w:val="16"/>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z w:val="16"/>
              </w:rPr>
              <w:t>119,448,073.51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sz w:val="16"/>
              </w:rPr>
              <w:t>119,448,073.51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105"/>
                <w:sz w:val="16"/>
              </w:rPr>
              <w:t>-149.35%</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105"/>
                <w:sz w:val="16"/>
              </w:rPr>
              <w:t>187,604,575.10</w:t>
            </w:r>
            <w:r>
              <w:rPr>
                <w:rFonts w:ascii="Times New Roman"/>
                <w:sz w:val="16"/>
              </w:rPr>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4" w:right="0"/>
              <w:jc w:val="left"/>
              <w:rPr>
                <w:rFonts w:ascii="Times New Roman" w:hAnsi="Times New Roman" w:cs="Times New Roman" w:eastAsia="Times New Roman" w:hint="default"/>
                <w:sz w:val="16"/>
                <w:szCs w:val="16"/>
              </w:rPr>
            </w:pPr>
            <w:r>
              <w:rPr>
                <w:rFonts w:ascii="Times New Roman"/>
                <w:w w:val="105"/>
                <w:sz w:val="16"/>
              </w:rPr>
              <w:t>192,849,329.60</w:t>
            </w:r>
            <w:r>
              <w:rPr>
                <w:rFonts w:ascii="Times New Roman"/>
                <w:sz w:val="16"/>
              </w:rPr>
            </w:r>
          </w:p>
        </w:tc>
      </w:tr>
      <w:tr>
        <w:trPr>
          <w:trHeight w:val="398" w:hRule="exact"/>
        </w:trPr>
        <w:tc>
          <w:tcPr>
            <w:tcW w:w="184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416"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sz w:val="16"/>
              </w:rPr>
              <w:t>-0.87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w w:val="105"/>
                <w:sz w:val="16"/>
              </w:rPr>
              <w:t>0.37</w:t>
            </w:r>
            <w:r>
              <w:rPr>
                <w:rFonts w:ascii="Times New Roman"/>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5"/>
              <w:jc w:val="right"/>
              <w:rPr>
                <w:rFonts w:ascii="Times New Roman" w:hAnsi="Times New Roman" w:cs="Times New Roman" w:eastAsia="Times New Roman" w:hint="default"/>
                <w:sz w:val="16"/>
                <w:szCs w:val="16"/>
              </w:rPr>
            </w:pPr>
            <w:r>
              <w:rPr>
                <w:rFonts w:ascii="Times New Roman"/>
                <w:w w:val="105"/>
                <w:sz w:val="16"/>
              </w:rPr>
              <w:t>0.37</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6"/>
                <w:szCs w:val="16"/>
              </w:rPr>
            </w:pPr>
            <w:r>
              <w:rPr>
                <w:rFonts w:ascii="Times New Roman"/>
                <w:w w:val="105"/>
                <w:sz w:val="16"/>
              </w:rPr>
              <w:t>-335.14%</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6"/>
                <w:szCs w:val="16"/>
              </w:rPr>
            </w:pPr>
            <w:r>
              <w:rPr>
                <w:rFonts w:ascii="Times New Roman"/>
                <w:w w:val="105"/>
                <w:sz w:val="16"/>
              </w:rPr>
              <w:t>0.29</w:t>
            </w:r>
            <w:r>
              <w:rPr>
                <w:rFonts w:ascii="Times New Roman"/>
                <w:sz w:val="16"/>
              </w:rPr>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5"/>
              <w:jc w:val="right"/>
              <w:rPr>
                <w:rFonts w:ascii="Times New Roman" w:hAnsi="Times New Roman" w:cs="Times New Roman" w:eastAsia="Times New Roman" w:hint="default"/>
                <w:sz w:val="16"/>
                <w:szCs w:val="16"/>
              </w:rPr>
            </w:pPr>
            <w:r>
              <w:rPr>
                <w:rFonts w:ascii="Times New Roman"/>
                <w:w w:val="105"/>
                <w:sz w:val="16"/>
              </w:rPr>
              <w:t>0.29</w:t>
            </w:r>
            <w:r>
              <w:rPr>
                <w:rFonts w:ascii="Times New Roman"/>
                <w:sz w:val="16"/>
              </w:rPr>
            </w:r>
          </w:p>
        </w:tc>
      </w:tr>
      <w:tr>
        <w:trPr>
          <w:trHeight w:val="404" w:hRule="exact"/>
        </w:trPr>
        <w:tc>
          <w:tcPr>
            <w:tcW w:w="184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9"/>
              <w:ind w:left="24" w:right="-46"/>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416"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6"/>
                <w:szCs w:val="16"/>
              </w:rPr>
            </w:pPr>
            <w:r>
              <w:rPr>
                <w:rFonts w:ascii="Times New Roman"/>
                <w:sz w:val="16"/>
              </w:rPr>
              <w:t>-0.87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6"/>
                <w:szCs w:val="16"/>
              </w:rPr>
            </w:pPr>
            <w:r>
              <w:rPr>
                <w:rFonts w:ascii="Times New Roman"/>
                <w:w w:val="105"/>
                <w:sz w:val="16"/>
              </w:rPr>
              <w:t>0.37</w:t>
            </w:r>
            <w:r>
              <w:rPr>
                <w:rFonts w:ascii="Times New Roman"/>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Times New Roman" w:hAnsi="Times New Roman" w:cs="Times New Roman" w:eastAsia="Times New Roman" w:hint="default"/>
                <w:sz w:val="16"/>
                <w:szCs w:val="16"/>
              </w:rPr>
            </w:pPr>
            <w:r>
              <w:rPr>
                <w:rFonts w:ascii="Times New Roman"/>
                <w:w w:val="105"/>
                <w:sz w:val="16"/>
              </w:rPr>
              <w:t>0.37</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6"/>
                <w:szCs w:val="16"/>
              </w:rPr>
            </w:pPr>
            <w:r>
              <w:rPr>
                <w:rFonts w:ascii="Times New Roman"/>
                <w:w w:val="105"/>
                <w:sz w:val="16"/>
              </w:rPr>
              <w:t>-335.14%</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6"/>
                <w:szCs w:val="16"/>
              </w:rPr>
            </w:pPr>
            <w:r>
              <w:rPr>
                <w:rFonts w:ascii="Times New Roman"/>
                <w:w w:val="105"/>
                <w:sz w:val="16"/>
              </w:rPr>
              <w:t>0.29</w:t>
            </w:r>
            <w:r>
              <w:rPr>
                <w:rFonts w:ascii="Times New Roman"/>
                <w:sz w:val="16"/>
              </w:rPr>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Times New Roman" w:hAnsi="Times New Roman" w:cs="Times New Roman" w:eastAsia="Times New Roman" w:hint="default"/>
                <w:sz w:val="16"/>
                <w:szCs w:val="16"/>
              </w:rPr>
            </w:pPr>
            <w:r>
              <w:rPr>
                <w:rFonts w:ascii="Times New Roman"/>
                <w:w w:val="105"/>
                <w:sz w:val="16"/>
              </w:rPr>
              <w:t>0.29</w:t>
            </w:r>
            <w:r>
              <w:rPr>
                <w:rFonts w:ascii="Times New Roman"/>
                <w:sz w:val="16"/>
              </w:rPr>
            </w:r>
          </w:p>
        </w:tc>
      </w:tr>
      <w:tr>
        <w:trPr>
          <w:trHeight w:val="125"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3" w:space="0" w:color="D2D2D2"/>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94" w:right="0"/>
              <w:jc w:val="left"/>
              <w:rPr>
                <w:rFonts w:ascii="Times New Roman" w:hAnsi="Times New Roman" w:cs="Times New Roman" w:eastAsia="Times New Roman" w:hint="default"/>
                <w:sz w:val="17"/>
                <w:szCs w:val="17"/>
              </w:rPr>
            </w:pPr>
            <w:r>
              <w:rPr>
                <w:rFonts w:ascii="Times New Roman"/>
                <w:sz w:val="17"/>
              </w:rPr>
              <w:t>-17.87%</w:t>
            </w:r>
          </w:p>
        </w:tc>
        <w:tc>
          <w:tcPr>
            <w:tcW w:w="12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06" w:right="0"/>
              <w:jc w:val="left"/>
              <w:rPr>
                <w:rFonts w:ascii="Times New Roman" w:hAnsi="Times New Roman" w:cs="Times New Roman" w:eastAsia="Times New Roman" w:hint="default"/>
                <w:sz w:val="17"/>
                <w:szCs w:val="17"/>
              </w:rPr>
            </w:pPr>
            <w:r>
              <w:rPr>
                <w:rFonts w:ascii="Times New Roman"/>
                <w:sz w:val="17"/>
              </w:rPr>
              <w:t>7.04%</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7"/>
                <w:szCs w:val="17"/>
              </w:rPr>
            </w:pPr>
            <w:r>
              <w:rPr>
                <w:rFonts w:ascii="Times New Roman"/>
                <w:sz w:val="17"/>
              </w:rPr>
              <w:t>7.04%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7"/>
                <w:szCs w:val="17"/>
              </w:rPr>
            </w:pPr>
            <w:r>
              <w:rPr>
                <w:rFonts w:ascii="宋体" w:hAnsi="宋体" w:cs="宋体" w:eastAsia="宋体" w:hint="default"/>
                <w:sz w:val="17"/>
                <w:szCs w:val="17"/>
              </w:rPr>
              <w:t>下降</w:t>
            </w:r>
            <w:r>
              <w:rPr>
                <w:rFonts w:ascii="宋体" w:hAnsi="宋体" w:cs="宋体" w:eastAsia="宋体" w:hint="default"/>
                <w:spacing w:val="-63"/>
                <w:sz w:val="17"/>
                <w:szCs w:val="17"/>
              </w:rPr>
              <w:t> </w:t>
            </w:r>
            <w:r>
              <w:rPr>
                <w:rFonts w:ascii="Times New Roman" w:hAnsi="Times New Roman" w:cs="Times New Roman" w:eastAsia="Times New Roman" w:hint="default"/>
                <w:sz w:val="17"/>
                <w:szCs w:val="17"/>
              </w:rPr>
              <w:t>24.91</w:t>
            </w:r>
            <w:r>
              <w:rPr>
                <w:rFonts w:ascii="Times New Roman" w:hAnsi="Times New Roman" w:cs="Times New Roman" w:eastAsia="Times New Roman" w:hint="default"/>
                <w:spacing w:val="-19"/>
                <w:sz w:val="17"/>
                <w:szCs w:val="17"/>
              </w:rPr>
              <w:t> </w:t>
            </w:r>
            <w:r>
              <w:rPr>
                <w:rFonts w:ascii="宋体" w:hAnsi="宋体" w:cs="宋体" w:eastAsia="宋体" w:hint="default"/>
                <w:sz w:val="17"/>
                <w:szCs w:val="17"/>
              </w:rPr>
              <w:t>个</w:t>
            </w:r>
          </w:p>
          <w:p>
            <w:pPr>
              <w:pStyle w:val="TableParagraph"/>
              <w:spacing w:line="240" w:lineRule="auto" w:before="9"/>
              <w:ind w:left="451" w:right="0"/>
              <w:jc w:val="left"/>
              <w:rPr>
                <w:rFonts w:ascii="宋体" w:hAnsi="宋体" w:cs="宋体" w:eastAsia="宋体" w:hint="default"/>
                <w:sz w:val="17"/>
                <w:szCs w:val="17"/>
              </w:rPr>
            </w:pPr>
            <w:r>
              <w:rPr>
                <w:rFonts w:ascii="宋体" w:hAnsi="宋体" w:cs="宋体" w:eastAsia="宋体" w:hint="default"/>
                <w:sz w:val="17"/>
                <w:szCs w:val="17"/>
              </w:rPr>
              <w:t>百分点</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06" w:right="0"/>
              <w:jc w:val="left"/>
              <w:rPr>
                <w:rFonts w:ascii="Times New Roman" w:hAnsi="Times New Roman" w:cs="Times New Roman" w:eastAsia="Times New Roman" w:hint="default"/>
                <w:sz w:val="17"/>
                <w:szCs w:val="17"/>
              </w:rPr>
            </w:pPr>
            <w:r>
              <w:rPr>
                <w:rFonts w:ascii="Times New Roman"/>
                <w:sz w:val="17"/>
              </w:rPr>
              <w:t>6.04%</w:t>
            </w:r>
          </w:p>
        </w:tc>
        <w:tc>
          <w:tcPr>
            <w:tcW w:w="1344" w:type="dxa"/>
            <w:gridSpan w:val="2"/>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78" w:right="0"/>
              <w:jc w:val="left"/>
              <w:rPr>
                <w:rFonts w:ascii="Times New Roman" w:hAnsi="Times New Roman" w:cs="Times New Roman" w:eastAsia="Times New Roman" w:hint="default"/>
                <w:sz w:val="17"/>
                <w:szCs w:val="17"/>
              </w:rPr>
            </w:pPr>
            <w:r>
              <w:rPr>
                <w:rFonts w:ascii="Times New Roman"/>
                <w:sz w:val="17"/>
              </w:rPr>
              <w:t>5.73%</w:t>
            </w:r>
          </w:p>
        </w:tc>
      </w:tr>
      <w:tr>
        <w:trPr>
          <w:trHeight w:val="446"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11"/>
                <w:sz w:val="18"/>
                <w:szCs w:val="18"/>
              </w:rPr>
              <w:t>加权平均净资产收益率</w:t>
            </w:r>
            <w:r>
              <w:rPr>
                <w:rFonts w:ascii="宋体" w:hAnsi="宋体" w:cs="宋体" w:eastAsia="宋体" w:hint="default"/>
                <w:sz w:val="18"/>
                <w:szCs w:val="18"/>
              </w:rPr>
            </w:r>
          </w:p>
        </w:tc>
        <w:tc>
          <w:tcPr>
            <w:tcW w:w="1416" w:type="dxa"/>
            <w:vMerge/>
            <w:tcBorders>
              <w:left w:val="single" w:sz="13"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44" w:type="dxa"/>
            <w:gridSpan w:val="2"/>
            <w:vMerge/>
            <w:tcBorders>
              <w:left w:val="single" w:sz="4" w:space="0" w:color="000000"/>
              <w:bottom w:val="single" w:sz="4" w:space="0" w:color="000000"/>
              <w:right w:val="single" w:sz="4" w:space="0" w:color="000000"/>
            </w:tcBorders>
          </w:tcPr>
          <w:p>
            <w:pPr/>
          </w:p>
        </w:tc>
      </w:tr>
      <w:tr>
        <w:trPr>
          <w:trHeight w:val="16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9" w:right="36" w:hanging="87"/>
              <w:jc w:val="left"/>
              <w:rPr>
                <w:rFonts w:ascii="宋体" w:hAnsi="宋体" w:cs="宋体" w:eastAsia="宋体" w:hint="default"/>
                <w:sz w:val="18"/>
                <w:szCs w:val="18"/>
              </w:rPr>
            </w:pPr>
            <w:r>
              <w:rPr>
                <w:rFonts w:ascii="宋体" w:hAnsi="宋体" w:cs="宋体" w:eastAsia="宋体" w:hint="default"/>
                <w:spacing w:val="-2"/>
                <w:sz w:val="18"/>
                <w:szCs w:val="18"/>
              </w:rPr>
              <w:t>本年末比上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年末增减</w:t>
            </w:r>
          </w:p>
        </w:tc>
        <w:tc>
          <w:tcPr>
            <w:tcW w:w="2622" w:type="dxa"/>
            <w:gridSpan w:val="3"/>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26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994" w:type="dxa"/>
            <w:vMerge/>
            <w:tcBorders>
              <w:left w:val="single" w:sz="4" w:space="0" w:color="000000"/>
              <w:right w:val="single" w:sz="4" w:space="0" w:color="000000"/>
            </w:tcBorders>
            <w:shd w:val="clear" w:color="auto" w:fill="D2D2D2"/>
          </w:tcPr>
          <w:p>
            <w:pPr/>
          </w:p>
        </w:tc>
        <w:tc>
          <w:tcPr>
            <w:tcW w:w="262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192" w:hRule="exact"/>
        </w:trPr>
        <w:tc>
          <w:tcPr>
            <w:tcW w:w="1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694"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622" w:type="dxa"/>
            <w:gridSpan w:val="3"/>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622" w:type="dxa"/>
            <w:gridSpan w:val="3"/>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3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3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6"/>
              <w:jc w:val="right"/>
              <w:rPr>
                <w:rFonts w:ascii="Times New Roman" w:hAnsi="Times New Roman" w:cs="Times New Roman" w:eastAsia="Times New Roman" w:hint="default"/>
                <w:sz w:val="16"/>
                <w:szCs w:val="16"/>
              </w:rPr>
            </w:pPr>
            <w:r>
              <w:rPr>
                <w:rFonts w:ascii="Times New Roman"/>
                <w:w w:val="95"/>
                <w:sz w:val="16"/>
              </w:rPr>
              <w:t>4,284,536,571.57</w:t>
            </w:r>
            <w:r>
              <w:rPr>
                <w:rFonts w:ascii="Times New Roman"/>
                <w:sz w:val="16"/>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6"/>
                <w:szCs w:val="16"/>
              </w:rPr>
            </w:pPr>
            <w:r>
              <w:rPr>
                <w:rFonts w:ascii="Times New Roman"/>
                <w:w w:val="95"/>
                <w:sz w:val="16"/>
              </w:rPr>
              <w:t>5,187,982,725.39</w:t>
            </w:r>
            <w:r>
              <w:rPr>
                <w:rFonts w:ascii="Times New Roman"/>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6"/>
                <w:szCs w:val="16"/>
              </w:rPr>
            </w:pPr>
            <w:r>
              <w:rPr>
                <w:rFonts w:ascii="Times New Roman"/>
                <w:w w:val="95"/>
                <w:sz w:val="16"/>
              </w:rPr>
              <w:t>5,187,982,725.39</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Times New Roman" w:hAnsi="Times New Roman" w:cs="Times New Roman" w:eastAsia="Times New Roman" w:hint="default"/>
                <w:sz w:val="16"/>
                <w:szCs w:val="16"/>
              </w:rPr>
            </w:pPr>
            <w:r>
              <w:rPr>
                <w:rFonts w:ascii="Times New Roman"/>
                <w:w w:val="95"/>
                <w:sz w:val="16"/>
              </w:rPr>
              <w:t>-17.41%</w:t>
            </w:r>
            <w:r>
              <w:rPr>
                <w:rFonts w:ascii="Times New Roman"/>
                <w:sz w:val="16"/>
              </w:rPr>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9" w:right="0"/>
              <w:jc w:val="left"/>
              <w:rPr>
                <w:rFonts w:ascii="Times New Roman" w:hAnsi="Times New Roman" w:cs="Times New Roman" w:eastAsia="Times New Roman" w:hint="default"/>
                <w:sz w:val="16"/>
                <w:szCs w:val="16"/>
              </w:rPr>
            </w:pPr>
            <w:r>
              <w:rPr>
                <w:rFonts w:ascii="Times New Roman"/>
                <w:sz w:val="16"/>
              </w:rPr>
              <w:t>4,793,419,172.33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 w:right="0"/>
              <w:jc w:val="center"/>
              <w:rPr>
                <w:rFonts w:ascii="Times New Roman" w:hAnsi="Times New Roman" w:cs="Times New Roman" w:eastAsia="Times New Roman" w:hint="default"/>
                <w:sz w:val="16"/>
                <w:szCs w:val="16"/>
              </w:rPr>
            </w:pPr>
            <w:r>
              <w:rPr>
                <w:rFonts w:ascii="Times New Roman"/>
                <w:sz w:val="16"/>
              </w:rPr>
              <w:t>5,027,209,019.64</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的净资产（元）</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95"/>
                <w:sz w:val="16"/>
              </w:rPr>
              <w:t>3,375,976,593.03</w:t>
            </w:r>
            <w:r>
              <w:rPr>
                <w:rFonts w:ascii="Times New Roman"/>
                <w:sz w:val="16"/>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4,181,261,490.23</w:t>
            </w:r>
            <w:r>
              <w:rPr>
                <w:rFonts w:ascii="Times New Roman"/>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6"/>
                <w:szCs w:val="16"/>
              </w:rPr>
            </w:pPr>
            <w:r>
              <w:rPr>
                <w:rFonts w:ascii="Times New Roman"/>
                <w:w w:val="95"/>
                <w:sz w:val="16"/>
              </w:rPr>
              <w:t>4,181,261,490.23</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w w:val="95"/>
                <w:sz w:val="16"/>
              </w:rPr>
              <w:t>-19.26%</w:t>
            </w:r>
            <w:r>
              <w:rPr>
                <w:rFonts w:ascii="Times New Roman"/>
                <w:sz w:val="16"/>
              </w:rPr>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9" w:right="0"/>
              <w:jc w:val="left"/>
              <w:rPr>
                <w:rFonts w:ascii="Times New Roman" w:hAnsi="Times New Roman" w:cs="Times New Roman" w:eastAsia="Times New Roman" w:hint="default"/>
                <w:sz w:val="16"/>
                <w:szCs w:val="16"/>
              </w:rPr>
            </w:pPr>
            <w:r>
              <w:rPr>
                <w:rFonts w:ascii="Times New Roman"/>
                <w:sz w:val="16"/>
              </w:rPr>
              <w:t>3,931,752,338.76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 w:right="0"/>
              <w:jc w:val="center"/>
              <w:rPr>
                <w:rFonts w:ascii="Times New Roman" w:hAnsi="Times New Roman" w:cs="Times New Roman" w:eastAsia="Times New Roman" w:hint="default"/>
                <w:sz w:val="16"/>
                <w:szCs w:val="16"/>
              </w:rPr>
            </w:pPr>
            <w:r>
              <w:rPr>
                <w:rFonts w:ascii="Times New Roman"/>
                <w:sz w:val="16"/>
              </w:rPr>
              <w:t>4,029,191,077.78</w:t>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148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1"/>
          <w:szCs w:val="21"/>
        </w:rPr>
      </w:pPr>
    </w:p>
    <w:p>
      <w:pPr>
        <w:pStyle w:val="Heading3"/>
        <w:spacing w:line="240" w:lineRule="auto"/>
        <w:ind w:right="1108"/>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148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1108"/>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283,511,350.40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276,052,348.12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379,490,666.40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323,396,679.18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33,120,999.54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49,684,844.51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98,139,430.39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-860,014,222.54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26,455,577.94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44,642,883.94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81,336,224.12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-897,154,746.58</w:t>
            </w:r>
          </w:p>
        </w:tc>
      </w:tr>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-164,967,188.02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-44,195,115.85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89,756,153.29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60,452,983.08</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上述财务指标或其加总数是否与公司已披露季度报告、半年度报告相关财务指标存在重大差异</w:t>
      </w:r>
    </w:p>
    <w:p>
      <w:pPr>
        <w:pStyle w:val="BodyText"/>
        <w:spacing w:line="240" w:lineRule="auto" w:before="119"/>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2"/>
          <w:szCs w:val="22"/>
        </w:rPr>
      </w:pPr>
    </w:p>
    <w:p>
      <w:pPr>
        <w:pStyle w:val="Heading2"/>
        <w:spacing w:line="240" w:lineRule="auto"/>
        <w:ind w:right="1108"/>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122"/>
        <w:jc w:val="right"/>
      </w:pPr>
      <w:r>
        <w:rPr>
          <w:spacing w:val="-2"/>
        </w:rPr>
        <w:t>单位：元</w:t>
      </w:r>
    </w:p>
    <w:p>
      <w:pPr>
        <w:spacing w:after="0" w:line="240" w:lineRule="auto"/>
        <w:jc w:val="right"/>
        <w:sectPr>
          <w:pgSz w:w="11910" w:h="16840"/>
          <w:pgMar w:header="552" w:footer="979" w:top="112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90.05pt;height:687.8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6"/>
                    <w:gridCol w:w="1145"/>
                    <w:gridCol w:w="1277"/>
                    <w:gridCol w:w="1133"/>
                    <w:gridCol w:w="4255"/>
                  </w:tblGrid>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807"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5"/>
                          <w:jc w:val="left"/>
                          <w:rPr>
                            <w:rFonts w:ascii="宋体" w:hAnsi="宋体" w:cs="宋体" w:eastAsia="宋体" w:hint="default"/>
                            <w:sz w:val="18"/>
                            <w:szCs w:val="18"/>
                          </w:rPr>
                        </w:pPr>
                        <w:r>
                          <w:rPr>
                            <w:rFonts w:ascii="宋体" w:hAnsi="宋体" w:cs="宋体" w:eastAsia="宋体" w:hint="default"/>
                            <w:spacing w:val="-7"/>
                            <w:sz w:val="18"/>
                            <w:szCs w:val="18"/>
                          </w:rPr>
                          <w:t>非流动资产处置损益（包</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括已计提资产减值准备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的冲销部分）</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-24,320.30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-2,048,655.81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-2,289,543.31</w:t>
                        </w: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5"/>
                          <w:ind w:left="24" w:right="134"/>
                          <w:jc w:val="left"/>
                          <w:rPr>
                            <w:rFonts w:ascii="宋体" w:hAnsi="宋体" w:cs="宋体" w:eastAsia="宋体" w:hint="default"/>
                            <w:sz w:val="18"/>
                            <w:szCs w:val="18"/>
                          </w:rPr>
                        </w:pPr>
                        <w:r>
                          <w:rPr>
                            <w:rFonts w:ascii="宋体" w:hAnsi="宋体" w:cs="宋体" w:eastAsia="宋体" w:hint="default"/>
                            <w:spacing w:val="-2"/>
                            <w:sz w:val="18"/>
                            <w:szCs w:val="18"/>
                          </w:rPr>
                          <w:t>越权审批或无正式批准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文件的税收返还、减免</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1,009,567.20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1,704,350.05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1,878,303.61</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center"/>
                          <w:rPr>
                            <w:rFonts w:ascii="宋体" w:hAnsi="宋体" w:cs="宋体" w:eastAsia="宋体" w:hint="default"/>
                            <w:sz w:val="18"/>
                            <w:szCs w:val="18"/>
                          </w:rPr>
                        </w:pPr>
                        <w:r>
                          <w:rPr>
                            <w:rFonts w:ascii="宋体" w:hAnsi="宋体" w:cs="宋体" w:eastAsia="宋体" w:hint="default"/>
                            <w:spacing w:val="-3"/>
                            <w:sz w:val="18"/>
                            <w:szCs w:val="18"/>
                          </w:rPr>
                          <w:t>系重庆丰东收到福利企业增值税返还 </w:t>
                        </w:r>
                        <w:r>
                          <w:rPr>
                            <w:rFonts w:ascii="Times New Roman" w:hAnsi="Times New Roman" w:cs="Times New Roman" w:eastAsia="Times New Roman" w:hint="default"/>
                            <w:sz w:val="18"/>
                            <w:szCs w:val="18"/>
                          </w:rPr>
                          <w:t>1,009,567.20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3289"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15,816,391.09</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11,431,801.57</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15,697,298.54</w:t>
                        </w:r>
                      </w:p>
                    </w:tc>
                    <w:tc>
                      <w:tcPr>
                        <w:tcW w:w="4255" w:type="dxa"/>
                        <w:vMerge w:val="restart"/>
                        <w:tcBorders>
                          <w:top w:val="single" w:sz="4" w:space="0" w:color="000000"/>
                          <w:left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主要构成为：</w:t>
                        </w:r>
                      </w:p>
                      <w:p>
                        <w:pPr>
                          <w:pStyle w:val="TableParagraph"/>
                          <w:spacing w:line="245" w:lineRule="exact" w:before="47"/>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、互联网财税板块：</w:t>
                        </w:r>
                        <w:r>
                          <w:rPr>
                            <w:rFonts w:ascii="Times New Roman" w:hAnsi="Times New Roman" w:cs="Times New Roman" w:eastAsia="Times New Roman" w:hint="default"/>
                            <w:spacing w:val="-2"/>
                            <w:sz w:val="18"/>
                            <w:szCs w:val="18"/>
                          </w:rPr>
                          <w:t>2,000,000.00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元为广州市黄埔区</w:t>
                        </w:r>
                      </w:p>
                      <w:p>
                        <w:pPr>
                          <w:pStyle w:val="TableParagraph"/>
                          <w:spacing w:line="240" w:lineRule="exact" w:before="13"/>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年度总部企业奖励方案；</w:t>
                        </w:r>
                        <w:r>
                          <w:rPr>
                            <w:rFonts w:ascii="Times New Roman" w:hAnsi="Times New Roman" w:cs="Times New Roman" w:eastAsia="Times New Roman" w:hint="default"/>
                            <w:sz w:val="18"/>
                            <w:szCs w:val="18"/>
                          </w:rPr>
                          <w:t>1,349,800.00 </w:t>
                        </w:r>
                        <w:r>
                          <w:rPr>
                            <w:rFonts w:ascii="宋体" w:hAnsi="宋体" w:cs="宋体" w:eastAsia="宋体" w:hint="default"/>
                            <w:spacing w:val="-3"/>
                            <w:sz w:val="18"/>
                            <w:szCs w:val="18"/>
                          </w:rPr>
                          <w:t>元为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101"/>
                            <w:sz w:val="18"/>
                            <w:szCs w:val="18"/>
                          </w:rPr>
                          <w:t> </w:t>
                        </w:r>
                        <w:r>
                          <w:rPr>
                            <w:rFonts w:ascii="宋体" w:hAnsi="宋体" w:cs="宋体" w:eastAsia="宋体" w:hint="default"/>
                            <w:spacing w:val="-7"/>
                            <w:w w:val="101"/>
                            <w:sz w:val="18"/>
                            <w:szCs w:val="18"/>
                          </w:rPr>
                          <w:t>年广州市企业研发经费投入后补助资金（第三批）；</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Times New Roman" w:hAnsi="Times New Roman" w:cs="Times New Roman" w:eastAsia="Times New Roman" w:hint="default"/>
                            <w:sz w:val="18"/>
                            <w:szCs w:val="18"/>
                          </w:rPr>
                          <w:t>1,050,000.00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元为广州开发区财政国库集中支付中心</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对方欣科技拨付的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年度瞪羚专项扶持资金；</w:t>
                        </w:r>
                      </w:p>
                      <w:p>
                        <w:pPr>
                          <w:pStyle w:val="TableParagraph"/>
                          <w:spacing w:line="232" w:lineRule="auto" w:before="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 </w:t>
                        </w:r>
                        <w:r>
                          <w:rPr>
                            <w:rFonts w:ascii="宋体" w:hAnsi="宋体" w:cs="宋体" w:eastAsia="宋体" w:hint="default"/>
                            <w:spacing w:val="-3"/>
                            <w:sz w:val="18"/>
                            <w:szCs w:val="18"/>
                          </w:rPr>
                          <w:t>元为青岛市市南区国库支付中心拨付的高</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新技术企业首次评审市奖励；</w:t>
                        </w:r>
                        <w:r>
                          <w:rPr>
                            <w:rFonts w:ascii="Times New Roman" w:hAnsi="Times New Roman" w:cs="Times New Roman" w:eastAsia="Times New Roman" w:hint="default"/>
                            <w:spacing w:val="-6"/>
                            <w:w w:val="101"/>
                            <w:sz w:val="18"/>
                            <w:szCs w:val="18"/>
                          </w:rPr>
                          <w:t>240,000.00</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元为广州市番</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3"/>
                            <w:sz w:val="18"/>
                            <w:szCs w:val="18"/>
                          </w:rPr>
                          <w:t>禺区财政局对广东浪潮拨付的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年高新技术企业认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w w:val="101"/>
                            <w:sz w:val="18"/>
                            <w:szCs w:val="18"/>
                          </w:rPr>
                          <w:t>定奖励。</w:t>
                        </w:r>
                        <w:r>
                          <w:rPr>
                            <w:rFonts w:ascii="Times New Roman" w:hAnsi="Times New Roman" w:cs="Times New Roman" w:eastAsia="Times New Roman" w:hint="default"/>
                            <w:spacing w:val="-7"/>
                            <w:w w:val="101"/>
                            <w:sz w:val="18"/>
                            <w:szCs w:val="18"/>
                          </w:rPr>
                          <w:t>200,000.00</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元为青岛市黄岛区国库集中支付中</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心拨付的区工信局信息技术标准化认定项目补贴；</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Times New Roman" w:hAnsi="Times New Roman" w:cs="Times New Roman" w:eastAsia="Times New Roman" w:hint="default"/>
                            <w:sz w:val="18"/>
                            <w:szCs w:val="18"/>
                          </w:rPr>
                          <w:t>150,000.00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元为广州市财政局国库支付分局对方欣科</w:t>
                        </w:r>
                      </w:p>
                      <w:p>
                        <w:pPr>
                          <w:pStyle w:val="TableParagraph"/>
                          <w:spacing w:line="249" w:lineRule="auto"/>
                          <w:ind w:left="23" w:right="17"/>
                          <w:jc w:val="left"/>
                          <w:rPr>
                            <w:rFonts w:ascii="宋体" w:hAnsi="宋体" w:cs="宋体" w:eastAsia="宋体" w:hint="default"/>
                            <w:sz w:val="18"/>
                            <w:szCs w:val="18"/>
                          </w:rPr>
                        </w:pPr>
                        <w:r>
                          <w:rPr>
                            <w:rFonts w:ascii="宋体" w:hAnsi="宋体" w:cs="宋体" w:eastAsia="宋体" w:hint="default"/>
                            <w:sz w:val="18"/>
                            <w:szCs w:val="18"/>
                          </w:rPr>
                          <w:t>技拨付的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年高新技术企业认定通过奖励；</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、热处理板块：</w:t>
                        </w:r>
                        <w:r>
                          <w:rPr>
                            <w:rFonts w:ascii="Times New Roman" w:hAnsi="Times New Roman" w:cs="Times New Roman" w:eastAsia="Times New Roman" w:hint="default"/>
                            <w:sz w:val="18"/>
                            <w:szCs w:val="18"/>
                          </w:rPr>
                          <w:t>2,188,161.72 </w:t>
                        </w:r>
                        <w:r>
                          <w:rPr>
                            <w:rFonts w:ascii="宋体" w:hAnsi="宋体" w:cs="宋体" w:eastAsia="宋体" w:hint="default"/>
                            <w:spacing w:val="-3"/>
                            <w:sz w:val="18"/>
                            <w:szCs w:val="18"/>
                          </w:rPr>
                          <w:t>元为拓林镇财政所土地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w w:val="101"/>
                            <w:sz w:val="18"/>
                            <w:szCs w:val="18"/>
                          </w:rPr>
                          <w:t>减量搬迁款；</w:t>
                        </w:r>
                        <w:r>
                          <w:rPr>
                            <w:rFonts w:ascii="Times New Roman" w:hAnsi="Times New Roman" w:cs="Times New Roman" w:eastAsia="Times New Roman" w:hint="default"/>
                            <w:spacing w:val="-7"/>
                            <w:w w:val="101"/>
                            <w:sz w:val="18"/>
                            <w:szCs w:val="18"/>
                          </w:rPr>
                          <w:t>500,000.00</w:t>
                        </w:r>
                        <w:r>
                          <w:rPr>
                            <w:rFonts w:ascii="Times New Roman" w:hAnsi="Times New Roman" w:cs="Times New Roman" w:eastAsia="Times New Roman" w:hint="default"/>
                            <w:spacing w:val="15"/>
                            <w:w w:val="101"/>
                            <w:sz w:val="18"/>
                            <w:szCs w:val="18"/>
                          </w:rPr>
                          <w:t> </w:t>
                        </w:r>
                        <w:r>
                          <w:rPr>
                            <w:rFonts w:ascii="宋体" w:hAnsi="宋体" w:cs="宋体" w:eastAsia="宋体" w:hint="default"/>
                            <w:spacing w:val="-3"/>
                            <w:w w:val="101"/>
                            <w:sz w:val="18"/>
                            <w:szCs w:val="18"/>
                          </w:rPr>
                          <w:t>元为盐城市大丰区财政局拨付</w:t>
                        </w:r>
                        <w:r>
                          <w:rPr>
                            <w:rFonts w:ascii="宋体" w:hAnsi="宋体" w:cs="宋体" w:eastAsia="宋体" w:hint="default"/>
                            <w:spacing w:val="-3"/>
                            <w:sz w:val="18"/>
                            <w:szCs w:val="18"/>
                          </w:rPr>
                        </w:r>
                      </w:p>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的市级技改国家制造业单项冠军示范企业奖励；</w:t>
                        </w:r>
                      </w:p>
                      <w:p>
                        <w:pPr>
                          <w:pStyle w:val="TableParagraph"/>
                          <w:spacing w:line="245" w:lineRule="exact"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380,600.00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为青岛市城阳区工业和信息化局拨付的</w:t>
                        </w:r>
                      </w:p>
                      <w:p>
                        <w:pPr>
                          <w:pStyle w:val="TableParagraph"/>
                          <w:spacing w:line="235"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5"/>
                            <w:w w:val="101"/>
                            <w:sz w:val="18"/>
                            <w:szCs w:val="18"/>
                          </w:rPr>
                          <w:t>年青岛市中小企业创新转型项目奖励；</w:t>
                        </w:r>
                        <w:r>
                          <w:rPr>
                            <w:rFonts w:ascii="Times New Roman" w:hAnsi="Times New Roman" w:cs="Times New Roman" w:eastAsia="Times New Roman" w:hint="default"/>
                            <w:spacing w:val="-5"/>
                            <w:w w:val="101"/>
                            <w:sz w:val="18"/>
                            <w:szCs w:val="18"/>
                          </w:rPr>
                          <w:t>315,500.00</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元为盐城市大丰区科学技术局拨付的聚力创新政策奖</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励；</w:t>
                        </w:r>
                        <w:r>
                          <w:rPr>
                            <w:rFonts w:ascii="Times New Roman" w:hAnsi="Times New Roman" w:cs="Times New Roman" w:eastAsia="Times New Roman" w:hint="default"/>
                            <w:sz w:val="18"/>
                            <w:szCs w:val="18"/>
                          </w:rPr>
                          <w:t>302,700.00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元为青岛市城阳区工信局拨付的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pacing w:val="-6"/>
                            <w:w w:val="101"/>
                            <w:sz w:val="18"/>
                            <w:szCs w:val="18"/>
                          </w:rPr>
                          <w:t>年度城阳区技术改造扶持资金；</w:t>
                        </w:r>
                        <w:r>
                          <w:rPr>
                            <w:rFonts w:ascii="Times New Roman" w:hAnsi="Times New Roman" w:cs="Times New Roman" w:eastAsia="Times New Roman" w:hint="default"/>
                            <w:spacing w:val="-6"/>
                            <w:w w:val="101"/>
                            <w:sz w:val="18"/>
                            <w:szCs w:val="18"/>
                          </w:rPr>
                          <w:t>300,000.00</w:t>
                        </w:r>
                        <w:r>
                          <w:rPr>
                            <w:rFonts w:ascii="Times New Roman" w:hAnsi="Times New Roman" w:cs="Times New Roman" w:eastAsia="Times New Roman" w:hint="default"/>
                            <w:w w:val="101"/>
                            <w:sz w:val="18"/>
                            <w:szCs w:val="18"/>
                          </w:rPr>
                          <w:t> </w:t>
                        </w:r>
                        <w:r>
                          <w:rPr>
                            <w:rFonts w:ascii="宋体" w:hAnsi="宋体" w:cs="宋体" w:eastAsia="宋体" w:hint="default"/>
                            <w:spacing w:val="-2"/>
                            <w:w w:val="101"/>
                            <w:sz w:val="18"/>
                            <w:szCs w:val="18"/>
                          </w:rPr>
                          <w:t>元为青岛市</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城阳区科学技术局拨付的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年度认定高新技术企业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w w:val="101"/>
                            <w:sz w:val="18"/>
                            <w:szCs w:val="18"/>
                          </w:rPr>
                          <w:t>补助第一批款；</w:t>
                        </w:r>
                        <w:r>
                          <w:rPr>
                            <w:rFonts w:ascii="Times New Roman" w:hAnsi="Times New Roman" w:cs="Times New Roman" w:eastAsia="Times New Roman" w:hint="default"/>
                            <w:spacing w:val="-6"/>
                            <w:w w:val="101"/>
                            <w:sz w:val="18"/>
                            <w:szCs w:val="18"/>
                          </w:rPr>
                          <w:t>300,000.00</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元为盐城市大丰区财政局拨</w:t>
                        </w:r>
                        <w:r>
                          <w:rPr>
                            <w:rFonts w:ascii="宋体" w:hAnsi="宋体" w:cs="宋体" w:eastAsia="宋体" w:hint="default"/>
                            <w:w w:val="101"/>
                            <w:sz w:val="18"/>
                            <w:szCs w:val="18"/>
                          </w:rPr>
                          <w:t> </w:t>
                        </w:r>
                        <w:r>
                          <w:rPr>
                            <w:rFonts w:ascii="宋体" w:hAnsi="宋体" w:cs="宋体" w:eastAsia="宋体" w:hint="default"/>
                            <w:spacing w:val="-5"/>
                            <w:w w:val="101"/>
                            <w:sz w:val="18"/>
                            <w:szCs w:val="18"/>
                          </w:rPr>
                          <w:t>付的工业企业市级企业技术中心奖励；</w:t>
                        </w:r>
                        <w:r>
                          <w:rPr>
                            <w:rFonts w:ascii="Times New Roman" w:hAnsi="Times New Roman" w:cs="Times New Roman" w:eastAsia="Times New Roman" w:hint="default"/>
                            <w:spacing w:val="-5"/>
                            <w:w w:val="101"/>
                            <w:sz w:val="18"/>
                            <w:szCs w:val="18"/>
                          </w:rPr>
                          <w:t>300,000.00</w:t>
                        </w:r>
                        <w:r>
                          <w:rPr>
                            <w:rFonts w:ascii="Times New Roman" w:hAnsi="Times New Roman" w:cs="Times New Roman" w:eastAsia="Times New Roman" w:hint="default"/>
                            <w:w w:val="101"/>
                            <w:sz w:val="18"/>
                            <w:szCs w:val="18"/>
                          </w:rPr>
                          <w:t> </w:t>
                        </w:r>
                        <w:r>
                          <w:rPr>
                            <w:rFonts w:ascii="宋体" w:hAnsi="宋体" w:cs="宋体" w:eastAsia="宋体" w:hint="default"/>
                            <w:spacing w:val="-5"/>
                            <w:w w:val="101"/>
                            <w:sz w:val="18"/>
                            <w:szCs w:val="18"/>
                          </w:rPr>
                          <w:t>元为</w:t>
                        </w:r>
                        <w:r>
                          <w:rPr>
                            <w:rFonts w:ascii="宋体" w:hAnsi="宋体" w:cs="宋体" w:eastAsia="宋体" w:hint="default"/>
                            <w:spacing w:val="-86"/>
                            <w:w w:val="101"/>
                            <w:sz w:val="18"/>
                            <w:szCs w:val="18"/>
                          </w:rPr>
                          <w:t> </w:t>
                        </w:r>
                        <w:r>
                          <w:rPr>
                            <w:rFonts w:ascii="宋体" w:hAnsi="宋体" w:cs="宋体" w:eastAsia="宋体" w:hint="default"/>
                            <w:spacing w:val="-3"/>
                            <w:sz w:val="18"/>
                            <w:szCs w:val="18"/>
                          </w:rPr>
                          <w:t>盐城市大丰区财政局拨付的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创新能力建设专项资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w w:val="101"/>
                            <w:sz w:val="18"/>
                            <w:szCs w:val="18"/>
                          </w:rPr>
                          <w:t>金（第三批）；</w:t>
                        </w:r>
                        <w:r>
                          <w:rPr>
                            <w:rFonts w:ascii="Times New Roman" w:hAnsi="Times New Roman" w:cs="Times New Roman" w:eastAsia="Times New Roman" w:hint="default"/>
                            <w:spacing w:val="-7"/>
                            <w:w w:val="101"/>
                            <w:sz w:val="18"/>
                            <w:szCs w:val="18"/>
                          </w:rPr>
                          <w:t>215,800.00</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元为盐城市大丰区科学技术</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6"/>
                            <w:w w:val="101"/>
                            <w:sz w:val="18"/>
                            <w:szCs w:val="18"/>
                          </w:rPr>
                          <w:t>局拨付的聚力创新政策奖励；</w:t>
                        </w:r>
                        <w:r>
                          <w:rPr>
                            <w:rFonts w:ascii="Times New Roman" w:hAnsi="Times New Roman" w:cs="Times New Roman" w:eastAsia="Times New Roman" w:hint="default"/>
                            <w:spacing w:val="-6"/>
                            <w:w w:val="101"/>
                            <w:sz w:val="18"/>
                            <w:szCs w:val="18"/>
                          </w:rPr>
                          <w:t>200,000.00</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元为盐城市大</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3"/>
                            <w:sz w:val="18"/>
                            <w:szCs w:val="18"/>
                          </w:rPr>
                          <w:t>丰区科学技术局拨付的聚力创新政策奖励资金；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z w:val="18"/>
                            <w:szCs w:val="18"/>
                          </w:rPr>
                          <w:t>200,000.00 </w:t>
                        </w:r>
                        <w:r>
                          <w:rPr>
                            <w:rFonts w:ascii="宋体" w:hAnsi="宋体" w:cs="宋体" w:eastAsia="宋体" w:hint="default"/>
                            <w:spacing w:val="-3"/>
                            <w:sz w:val="18"/>
                            <w:szCs w:val="18"/>
                          </w:rPr>
                          <w:t>元为盐城市大丰区机关事务管理局拨付的</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7"/>
                            <w:w w:val="101"/>
                            <w:sz w:val="18"/>
                            <w:szCs w:val="18"/>
                          </w:rPr>
                          <w:t>江苏省人力资源和社会保障部电划（双创资金）；</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Times New Roman" w:hAnsi="Times New Roman" w:cs="Times New Roman" w:eastAsia="Times New Roman" w:hint="default"/>
                            <w:sz w:val="18"/>
                            <w:szCs w:val="18"/>
                          </w:rPr>
                          <w:t>150,000.00 </w:t>
                        </w:r>
                        <w:r>
                          <w:rPr>
                            <w:rFonts w:ascii="宋体" w:hAnsi="宋体" w:cs="宋体" w:eastAsia="宋体" w:hint="default"/>
                            <w:spacing w:val="-3"/>
                            <w:sz w:val="18"/>
                            <w:szCs w:val="18"/>
                          </w:rPr>
                          <w:t>元为上海市奉贤区南桥镇经济管理事务中</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心拨付的年度技术创新补贴资金。</w:t>
                        </w:r>
                      </w:p>
                    </w:tc>
                  </w:tr>
                  <w:tr>
                    <w:trPr>
                      <w:trHeight w:val="1277" w:hRule="exact"/>
                    </w:trPr>
                    <w:tc>
                      <w:tcPr>
                        <w:tcW w:w="19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0"/>
                          <w:ind w:left="24" w:right="5"/>
                          <w:jc w:val="left"/>
                          <w:rPr>
                            <w:rFonts w:ascii="宋体" w:hAnsi="宋体" w:cs="宋体" w:eastAsia="宋体" w:hint="default"/>
                            <w:sz w:val="18"/>
                            <w:szCs w:val="18"/>
                          </w:rPr>
                        </w:pPr>
                        <w:r>
                          <w:rPr>
                            <w:rFonts w:ascii="宋体" w:hAnsi="宋体" w:cs="宋体" w:eastAsia="宋体" w:hint="default"/>
                            <w:sz w:val="18"/>
                            <w:szCs w:val="18"/>
                          </w:rPr>
                          <w:t>计入当期损益的政府补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助（与企业业务密切相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关，按照国家统一标准定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额或定量享受的政府补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助除外）</w:t>
                        </w:r>
                      </w:p>
                    </w:tc>
                    <w:tc>
                      <w:tcPr>
                        <w:tcW w:w="114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4255" w:type="dxa"/>
                        <w:vMerge/>
                        <w:tcBorders>
                          <w:left w:val="single" w:sz="4" w:space="0" w:color="000000"/>
                          <w:right w:val="single" w:sz="4" w:space="0" w:color="000000"/>
                        </w:tcBorders>
                      </w:tcPr>
                      <w:p>
                        <w:pPr/>
                      </w:p>
                    </w:tc>
                  </w:tr>
                  <w:tr>
                    <w:trPr>
                      <w:trHeight w:val="3289"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55" w:type="dxa"/>
                        <w:vMerge/>
                        <w:tcBorders>
                          <w:left w:val="single" w:sz="4" w:space="0" w:color="000000"/>
                          <w:bottom w:val="single" w:sz="4" w:space="0" w:color="000000"/>
                          <w:right w:val="single" w:sz="4" w:space="0" w:color="000000"/>
                        </w:tcBorders>
                      </w:tcPr>
                      <w:p>
                        <w:pPr/>
                      </w:p>
                    </w:tc>
                  </w:tr>
                  <w:tr>
                    <w:trPr>
                      <w:trHeight w:val="566"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35"/>
                          <w:jc w:val="left"/>
                          <w:rPr>
                            <w:rFonts w:ascii="宋体" w:hAnsi="宋体" w:cs="宋体" w:eastAsia="宋体" w:hint="default"/>
                            <w:sz w:val="18"/>
                            <w:szCs w:val="18"/>
                          </w:rPr>
                        </w:pPr>
                        <w:r>
                          <w:rPr>
                            <w:rFonts w:ascii="宋体" w:hAnsi="宋体" w:cs="宋体" w:eastAsia="宋体" w:hint="default"/>
                            <w:spacing w:val="-2"/>
                            <w:sz w:val="18"/>
                            <w:szCs w:val="18"/>
                          </w:rPr>
                          <w:t>委托他人投资或管理资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产的损益</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24" w:right="134"/>
                          <w:jc w:val="both"/>
                          <w:rPr>
                            <w:rFonts w:ascii="宋体" w:hAnsi="宋体" w:cs="宋体" w:eastAsia="宋体" w:hint="default"/>
                            <w:sz w:val="18"/>
                            <w:szCs w:val="18"/>
                          </w:rPr>
                        </w:pPr>
                        <w:r>
                          <w:rPr>
                            <w:rFonts w:ascii="宋体" w:hAnsi="宋体" w:cs="宋体" w:eastAsia="宋体" w:hint="default"/>
                            <w:spacing w:val="-2"/>
                            <w:sz w:val="18"/>
                            <w:szCs w:val="18"/>
                          </w:rPr>
                          <w:t>同一控制下企业合并产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生的子公司期初至合并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日的当期净损益</w:t>
                        </w:r>
                      </w:p>
                    </w:tc>
                    <w:tc>
                      <w:tcPr>
                        <w:tcW w:w="1145"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-3,814,589.33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-2,561,260.98</w:t>
                        </w: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2732"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46"/>
                          <w:jc w:val="left"/>
                          <w:rPr>
                            <w:rFonts w:ascii="宋体" w:hAnsi="宋体" w:cs="宋体" w:eastAsia="宋体" w:hint="default"/>
                            <w:sz w:val="18"/>
                            <w:szCs w:val="18"/>
                          </w:rPr>
                        </w:pPr>
                        <w:r>
                          <w:rPr>
                            <w:rFonts w:ascii="宋体" w:hAnsi="宋体" w:cs="宋体" w:eastAsia="宋体" w:hint="default"/>
                            <w:sz w:val="18"/>
                            <w:szCs w:val="18"/>
                          </w:rPr>
                          <w:t>除同公司正常经营业务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相关的有效套期保值业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务外，持有交易性金融资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7"/>
                            <w:sz w:val="18"/>
                            <w:szCs w:val="18"/>
                          </w:rPr>
                          <w:t>产、衍生金融资产、交易</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7"/>
                            <w:sz w:val="18"/>
                            <w:szCs w:val="18"/>
                          </w:rPr>
                          <w:t>性金融负债、衍生金融负</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债产生的公允价值变动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损益，以及处置交易性金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融资产、衍生金融资产、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交易性金融负债、衍生金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融负债和其他债权投资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取得的投资收益</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12,207,789.56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26,544,933.59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9,480,377.44</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7" w:lineRule="auto"/>
                          <w:ind w:left="23" w:right="76"/>
                          <w:jc w:val="both"/>
                          <w:rPr>
                            <w:rFonts w:ascii="宋体" w:hAnsi="宋体" w:cs="宋体" w:eastAsia="宋体" w:hint="default"/>
                            <w:sz w:val="18"/>
                            <w:szCs w:val="18"/>
                          </w:rPr>
                        </w:pPr>
                        <w:r>
                          <w:rPr>
                            <w:rFonts w:ascii="宋体" w:hAnsi="宋体" w:cs="宋体" w:eastAsia="宋体" w:hint="default"/>
                            <w:spacing w:val="-3"/>
                            <w:sz w:val="18"/>
                            <w:szCs w:val="18"/>
                          </w:rPr>
                          <w:t>主要系报告期内公司使用部分暂时闲置募集资金和自</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有资金购买银行、券商保本、低风险理财产品取得的</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利息收入。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6"/>
        <w:ind w:left="0" w:right="935"/>
        <w:jc w:val="right"/>
      </w:pPr>
      <w:r>
        <w:rPr>
          <w:spacing w:val="-5"/>
          <w:w w:val="101"/>
        </w:rPr>
        <w:t>。</w:t>
      </w:r>
      <w:r>
        <w:rPr/>
      </w:r>
    </w:p>
    <w:p>
      <w:pPr>
        <w:spacing w:after="0" w:line="240" w:lineRule="auto"/>
        <w:jc w:val="right"/>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976"/>
        <w:gridCol w:w="1145"/>
        <w:gridCol w:w="1277"/>
        <w:gridCol w:w="1133"/>
        <w:gridCol w:w="4255"/>
      </w:tblGrid>
      <w:tr>
        <w:trPr>
          <w:trHeight w:val="57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35"/>
              <w:jc w:val="left"/>
              <w:rPr>
                <w:rFonts w:ascii="宋体" w:hAnsi="宋体" w:cs="宋体" w:eastAsia="宋体" w:hint="default"/>
                <w:sz w:val="18"/>
                <w:szCs w:val="18"/>
              </w:rPr>
            </w:pPr>
            <w:r>
              <w:rPr>
                <w:rFonts w:ascii="宋体" w:hAnsi="宋体" w:cs="宋体" w:eastAsia="宋体" w:hint="default"/>
                <w:spacing w:val="-2"/>
                <w:sz w:val="18"/>
                <w:szCs w:val="18"/>
              </w:rPr>
              <w:t>除上述各项之外的其他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营业外收入和支出</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-828,904.19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-7,041,453.24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371,822.70</w:t>
            </w: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35"/>
              <w:jc w:val="left"/>
              <w:rPr>
                <w:rFonts w:ascii="宋体" w:hAnsi="宋体" w:cs="宋体" w:eastAsia="宋体" w:hint="default"/>
                <w:sz w:val="18"/>
                <w:szCs w:val="18"/>
              </w:rPr>
            </w:pPr>
            <w:r>
              <w:rPr>
                <w:rFonts w:ascii="宋体" w:hAnsi="宋体" w:cs="宋体" w:eastAsia="宋体" w:hint="default"/>
                <w:spacing w:val="-2"/>
                <w:sz w:val="18"/>
                <w:szCs w:val="18"/>
              </w:rPr>
              <w:t>其他符合非经常性损益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定义的损益项目</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58,800,108.31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报告期内业绩补偿股份回购注销产生的收益</w:t>
            </w:r>
          </w:p>
        </w:tc>
      </w:tr>
      <w:tr>
        <w:trPr>
          <w:trHeight w:val="326"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19,087,534.38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5,681,239.02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5,539,701.10</w:t>
            </w: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135" w:firstLine="360"/>
              <w:jc w:val="left"/>
              <w:rPr>
                <w:rFonts w:ascii="宋体" w:hAnsi="宋体" w:cs="宋体" w:eastAsia="宋体" w:hint="default"/>
                <w:sz w:val="18"/>
                <w:szCs w:val="18"/>
              </w:rPr>
            </w:pPr>
            <w:r>
              <w:rPr>
                <w:rFonts w:ascii="宋体" w:hAnsi="宋体" w:cs="宋体" w:eastAsia="宋体" w:hint="default"/>
                <w:spacing w:val="-2"/>
                <w:sz w:val="18"/>
                <w:szCs w:val="18"/>
              </w:rPr>
              <w:t>少数股东权益影响</w:t>
            </w:r>
            <w:r>
              <w:rPr>
                <w:rFonts w:ascii="宋体" w:hAnsi="宋体" w:cs="宋体" w:eastAsia="宋体" w:hint="default"/>
                <w:w w:val="101"/>
                <w:sz w:val="18"/>
                <w:szCs w:val="18"/>
              </w:rPr>
              <w:t> </w:t>
            </w:r>
            <w:r>
              <w:rPr>
                <w:rFonts w:ascii="宋体" w:hAnsi="宋体" w:cs="宋体" w:eastAsia="宋体" w:hint="default"/>
                <w:sz w:val="18"/>
                <w:szCs w:val="18"/>
              </w:rPr>
              <w:t>额（税后）</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2,241,984.81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1,611,919.69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518,346.79</w:t>
            </w:r>
          </w:p>
        </w:tc>
        <w:tc>
          <w:tcPr>
            <w:tcW w:w="42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65,651,112.48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19,483,228.12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16,518,950.11</w:t>
            </w:r>
          </w:p>
        </w:tc>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6"/>
        <w:rPr>
          <w:rFonts w:ascii="宋体" w:hAnsi="宋体" w:cs="宋体" w:eastAsia="宋体" w:hint="default"/>
          <w:sz w:val="6"/>
          <w:szCs w:val="6"/>
        </w:rPr>
      </w:pPr>
    </w:p>
    <w:p>
      <w:pPr>
        <w:pStyle w:val="BodyText"/>
        <w:spacing w:line="240" w:lineRule="auto" w:before="46"/>
        <w:ind w:right="0"/>
        <w:jc w:val="left"/>
      </w:pPr>
      <w:r>
        <w:rPr>
          <w:spacing w:val="-4"/>
        </w:rPr>
        <w:t>对公司根据《公开发行证券的公司信息披露解释性公告第 </w:t>
      </w: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5"/>
        </w:rPr>
        <w:t>号</w:t>
      </w:r>
      <w:r>
        <w:rPr>
          <w:rFonts w:ascii="Times New Roman" w:hAnsi="Times New Roman" w:cs="Times New Roman" w:eastAsia="Times New Roman" w:hint="default"/>
          <w:spacing w:val="-5"/>
        </w:rPr>
        <w:t>——</w:t>
      </w:r>
      <w:r>
        <w:rPr>
          <w:spacing w:val="-5"/>
        </w:rPr>
        <w:t>非经常性损益》定义界定的非经常性损益项目，以及</w:t>
      </w:r>
    </w:p>
    <w:p>
      <w:pPr>
        <w:pStyle w:val="BodyText"/>
        <w:spacing w:line="304" w:lineRule="auto" w:before="63"/>
        <w:ind w:left="153" w:right="1108"/>
        <w:jc w:val="left"/>
      </w:pPr>
      <w:r>
        <w:rPr>
          <w:spacing w:val="-5"/>
        </w:rPr>
        <w:t>把《公开发行证券的公司信息披露解释性公告第 </w:t>
      </w:r>
      <w:r>
        <w:rPr>
          <w:rFonts w:ascii="Times New Roman" w:hAnsi="Times New Roman" w:cs="Times New Roman" w:eastAsia="Times New Roman" w:hint="default"/>
        </w:rPr>
        <w:t>1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w:t>
      </w:r>
      <w:r>
        <w:rPr>
          <w:spacing w:val="-24"/>
        </w:rPr>
        <w:t> </w:t>
      </w:r>
      <w:r>
        <w:rPr>
          <w:spacing w:val="-24"/>
        </w:rPr>
      </w:r>
      <w:r>
        <w:rPr>
          <w:spacing w:val="-3"/>
        </w:rPr>
        <w:t>目，应说明原因</w:t>
      </w:r>
    </w:p>
    <w:p>
      <w:pPr>
        <w:pStyle w:val="BodyText"/>
        <w:spacing w:line="240" w:lineRule="auto" w:before="143"/>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13"/>
          <w:szCs w:val="13"/>
        </w:rPr>
      </w:pPr>
    </w:p>
    <w:p>
      <w:pPr>
        <w:pStyle w:val="BodyText"/>
        <w:spacing w:line="304" w:lineRule="auto"/>
        <w:ind w:left="153" w:right="1108" w:firstLine="360"/>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号</w:t>
      </w:r>
      <w:r>
        <w:rPr>
          <w:rFonts w:ascii="Times New Roman" w:hAnsi="Times New Roman" w:cs="Times New Roman" w:eastAsia="Times New Roman" w:hint="default"/>
          <w:spacing w:val="-6"/>
        </w:rPr>
        <w:t>——</w:t>
      </w:r>
      <w:r>
        <w:rPr>
          <w:spacing w:val="-6"/>
        </w:rPr>
        <w:t>非经常性损益》定义、列举的非经常性</w:t>
      </w:r>
      <w:r>
        <w:rPr>
          <w:w w:val="101"/>
        </w:rPr>
        <w:t> </w:t>
      </w:r>
      <w:r>
        <w:rPr>
          <w:spacing w:val="-3"/>
        </w:rPr>
        <w:t>损益项目界定为经常性损益的项目的情形。</w:t>
      </w:r>
    </w:p>
    <w:p>
      <w:pPr>
        <w:spacing w:after="0" w:line="304"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right="969"/>
        <w:jc w:val="center"/>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08"/>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Heading4"/>
        <w:spacing w:line="240" w:lineRule="auto" w:before="139"/>
        <w:ind w:right="1108"/>
        <w:jc w:val="left"/>
        <w:rPr>
          <w:b w:val="0"/>
          <w:bCs w:val="0"/>
        </w:rPr>
      </w:pPr>
      <w:r>
        <w:rPr>
          <w:rFonts w:ascii="Times New Roman" w:hAnsi="Times New Roman" w:cs="Times New Roman" w:eastAsia="Times New Roman" w:hint="default"/>
        </w:rPr>
        <w:t>1</w:t>
      </w:r>
      <w:r>
        <w:rPr/>
        <w:t>、互联网财税业务</w:t>
      </w:r>
      <w:r>
        <w:rPr>
          <w:b w:val="0"/>
          <w:bCs w:val="0"/>
        </w:rPr>
      </w:r>
    </w:p>
    <w:p>
      <w:pPr>
        <w:pStyle w:val="Heading4"/>
        <w:spacing w:line="240" w:lineRule="auto" w:before="145"/>
        <w:ind w:right="1108"/>
        <w:jc w:val="left"/>
        <w:rPr>
          <w:b w:val="0"/>
          <w:bCs w:val="0"/>
        </w:rPr>
      </w:pPr>
      <w:r>
        <w:rPr/>
        <w:t>（</w:t>
      </w:r>
      <w:r>
        <w:rPr>
          <w:rFonts w:ascii="Times New Roman" w:hAnsi="Times New Roman" w:cs="Times New Roman" w:eastAsia="Times New Roman" w:hint="default"/>
        </w:rPr>
        <w:t>1</w:t>
      </w:r>
      <w:r>
        <w:rPr/>
        <w:t>）主要业务</w:t>
      </w:r>
      <w:r>
        <w:rPr>
          <w:b w:val="0"/>
          <w:bCs w:val="0"/>
        </w:rPr>
      </w:r>
    </w:p>
    <w:p>
      <w:pPr>
        <w:pStyle w:val="BodyText"/>
        <w:spacing w:line="312" w:lineRule="auto" w:before="139"/>
        <w:ind w:left="153" w:right="1035" w:firstLine="360"/>
        <w:jc w:val="both"/>
      </w:pPr>
      <w:r>
        <w:rPr>
          <w:spacing w:val="-3"/>
        </w:rPr>
        <w:t>互联网财税业务板块定位成为一家以数据和技术驱动的财税产业数字化平台型企业。利用 </w:t>
      </w:r>
      <w:r>
        <w:rPr>
          <w:rFonts w:ascii="Times New Roman" w:hAnsi="Times New Roman" w:cs="Times New Roman" w:eastAsia="Times New Roman" w:hint="default"/>
        </w:rPr>
        <w:t>20</w:t>
      </w:r>
      <w:r>
        <w:rPr>
          <w:rFonts w:ascii="Times New Roman" w:hAnsi="Times New Roman" w:cs="Times New Roman" w:eastAsia="Times New Roman" w:hint="default"/>
          <w:spacing w:val="23"/>
        </w:rPr>
        <w:t> </w:t>
      </w:r>
      <w:r>
        <w:rPr>
          <w:spacing w:val="-3"/>
        </w:rPr>
        <w:t>多年涉税基础服务积累的</w:t>
      </w:r>
      <w:r>
        <w:rPr>
          <w:w w:val="101"/>
        </w:rPr>
        <w:t> </w:t>
      </w:r>
      <w:r>
        <w:rPr>
          <w:spacing w:val="-4"/>
        </w:rPr>
        <w:t>海量用户资源和技术能力，通过数据和技术赋能线下财税服务机构和专业人士，实现财税行业的数字化转型升级，面向中小</w:t>
      </w:r>
      <w:r>
        <w:rPr>
          <w:spacing w:val="43"/>
        </w:rPr>
        <w:t> </w:t>
      </w:r>
      <w:r>
        <w:rPr>
          <w:spacing w:val="43"/>
        </w:rPr>
      </w:r>
      <w:r>
        <w:rPr>
          <w:spacing w:val="-6"/>
        </w:rPr>
        <w:t>企业和家庭个人“合规、降负、增利”的新财税服务需求，提供更专业、更优质、更高性价比的“财税、金融”新财税体验。</w:t>
      </w:r>
    </w:p>
    <w:p>
      <w:pPr>
        <w:pStyle w:val="BodyText"/>
        <w:spacing w:line="379" w:lineRule="auto" w:before="99"/>
        <w:ind w:right="110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）主要产品及用途</w:t>
      </w:r>
      <w:r>
        <w:rPr>
          <w:rFonts w:ascii="宋体" w:hAnsi="宋体" w:cs="宋体" w:eastAsia="宋体" w:hint="default"/>
          <w:b/>
          <w:bCs/>
          <w:spacing w:val="-85"/>
        </w:rPr>
        <w:t> </w:t>
      </w:r>
      <w:r>
        <w:rPr>
          <w:rFonts w:ascii="宋体" w:hAnsi="宋体" w:cs="宋体" w:eastAsia="宋体" w:hint="default"/>
          <w:b/>
          <w:bCs/>
          <w:spacing w:val="-85"/>
        </w:rPr>
      </w:r>
      <w:r>
        <w:rPr>
          <w:spacing w:val="-4"/>
        </w:rPr>
        <w:t>公司的主要产品包括三大系列：面向税务局的金税系列、面向企业和家庭个人的金财系列以及系统集成服务，其中金税</w:t>
      </w:r>
    </w:p>
    <w:p>
      <w:pPr>
        <w:pStyle w:val="BodyText"/>
        <w:spacing w:line="208" w:lineRule="exact"/>
        <w:ind w:left="153" w:right="1108"/>
        <w:jc w:val="left"/>
      </w:pPr>
      <w:r>
        <w:rPr>
          <w:spacing w:val="-3"/>
        </w:rPr>
        <w:t>和金财系列产品总体围绕着打造财税产业数字化平台及数字化运营这一战略目标协同发展。</w:t>
      </w:r>
    </w:p>
    <w:p>
      <w:pPr>
        <w:pStyle w:val="BodyText"/>
        <w:spacing w:line="316" w:lineRule="auto" w:before="153"/>
        <w:ind w:left="153" w:right="1042" w:firstLine="360"/>
        <w:jc w:val="both"/>
      </w:pPr>
      <w:r>
        <w:rPr>
          <w:rFonts w:ascii="宋体" w:hAnsi="宋体" w:cs="宋体" w:eastAsia="宋体" w:hint="default"/>
          <w:b/>
          <w:bCs/>
        </w:rPr>
        <w:t>金税系列产品</w:t>
      </w:r>
      <w:r>
        <w:rPr>
          <w:rFonts w:ascii="宋体" w:hAnsi="宋体" w:cs="宋体" w:eastAsia="宋体" w:hint="default"/>
          <w:b/>
          <w:bCs/>
          <w:spacing w:val="27"/>
        </w:rPr>
        <w:t> </w:t>
      </w:r>
      <w:r>
        <w:rPr>
          <w:spacing w:val="-3"/>
        </w:rPr>
        <w:t>通过面向税务局提供服务于纳税人的互联网多端产品，主要产品包括：实名办税与涉税风险监控系统、</w:t>
      </w:r>
      <w:r>
        <w:rPr>
          <w:w w:val="101"/>
        </w:rPr>
        <w:t> </w:t>
      </w:r>
      <w:r>
        <w:rPr/>
        <w:t>智慧电子税务局等。依托方欣科技 </w:t>
      </w:r>
      <w:r>
        <w:rPr>
          <w:rFonts w:ascii="Times New Roman" w:hAnsi="Times New Roman" w:cs="Times New Roman" w:eastAsia="Times New Roman" w:hint="default"/>
        </w:rPr>
        <w:t>20 </w:t>
      </w:r>
      <w:r>
        <w:rPr>
          <w:rFonts w:ascii="Times New Roman" w:hAnsi="Times New Roman" w:cs="Times New Roman" w:eastAsia="Times New Roman" w:hint="default"/>
          <w:spacing w:val="19"/>
        </w:rPr>
        <w:t> </w:t>
      </w:r>
      <w:r>
        <w:rPr>
          <w:spacing w:val="-3"/>
        </w:rPr>
        <w:t>多年税务领域服务的积累，基于云计算技术、大数据技术和人工智能算法等，具备为</w:t>
      </w:r>
    </w:p>
    <w:p>
      <w:pPr>
        <w:pStyle w:val="BodyText"/>
        <w:spacing w:line="248" w:lineRule="exact"/>
        <w:ind w:left="153" w:right="0"/>
        <w:jc w:val="left"/>
      </w:pPr>
      <w:r>
        <w:rPr>
          <w:spacing w:val="-3"/>
        </w:rPr>
        <w:t>纳税人提供便捷的互联网办税与综合服务能力，为税务干部提供高效的服务管理与风险管控能力，相关产品已经覆盖 </w:t>
      </w:r>
      <w:r>
        <w:rPr>
          <w:rFonts w:ascii="Times New Roman" w:hAnsi="Times New Roman" w:cs="Times New Roman" w:eastAsia="Times New Roman" w:hint="default"/>
        </w:rPr>
        <w:t>21  </w:t>
      </w:r>
      <w:r>
        <w:rPr>
          <w:rFonts w:ascii="Times New Roman" w:hAnsi="Times New Roman" w:cs="Times New Roman" w:eastAsia="Times New Roman" w:hint="default"/>
          <w:spacing w:val="21"/>
        </w:rPr>
        <w:t> </w:t>
      </w:r>
      <w:r>
        <w:rPr/>
        <w:t>个</w:t>
      </w:r>
    </w:p>
    <w:p>
      <w:pPr>
        <w:pStyle w:val="BodyText"/>
        <w:spacing w:line="240" w:lineRule="auto" w:before="68"/>
        <w:ind w:left="153" w:right="1108"/>
        <w:jc w:val="left"/>
      </w:pPr>
      <w:r>
        <w:rPr>
          <w:spacing w:val="-3"/>
        </w:rPr>
        <w:t>省级单位，并力争于今年内随同总局推广计划完整覆盖全国 </w:t>
      </w:r>
      <w:r>
        <w:rPr>
          <w:rFonts w:ascii="Times New Roman" w:hAnsi="Times New Roman" w:cs="Times New Roman" w:eastAsia="Times New Roman" w:hint="default"/>
          <w:spacing w:val="-3"/>
        </w:rPr>
        <w:t>36 </w:t>
      </w:r>
      <w:r>
        <w:rPr>
          <w:rFonts w:ascii="Times New Roman" w:hAnsi="Times New Roman" w:cs="Times New Roman" w:eastAsia="Times New Roman" w:hint="default"/>
          <w:spacing w:val="1"/>
        </w:rPr>
        <w:t> </w:t>
      </w:r>
      <w:r>
        <w:rPr/>
        <w:t>个省级单位。</w:t>
      </w:r>
    </w:p>
    <w:p>
      <w:pPr>
        <w:pStyle w:val="BodyText"/>
        <w:spacing w:line="316" w:lineRule="auto" w:before="139"/>
        <w:ind w:left="153" w:right="1041" w:firstLine="360"/>
        <w:jc w:val="both"/>
      </w:pPr>
      <w:r>
        <w:rPr>
          <w:rFonts w:ascii="宋体" w:hAnsi="宋体" w:cs="宋体" w:eastAsia="宋体" w:hint="default"/>
          <w:b/>
          <w:bCs/>
        </w:rPr>
        <w:t>金财系列产品</w:t>
      </w:r>
      <w:r>
        <w:rPr>
          <w:rFonts w:ascii="宋体" w:hAnsi="宋体" w:cs="宋体" w:eastAsia="宋体" w:hint="default"/>
          <w:b/>
          <w:bCs/>
          <w:spacing w:val="27"/>
        </w:rPr>
        <w:t> </w:t>
      </w:r>
      <w:r>
        <w:rPr>
          <w:spacing w:val="-3"/>
        </w:rPr>
        <w:t>为了解决中小企业和家庭个人“合规、降负、增利”的新财税服务需求，按照用户群细分为平台企业、</w:t>
      </w:r>
      <w:r>
        <w:rPr>
          <w:w w:val="101"/>
        </w:rPr>
        <w:t> </w:t>
      </w:r>
      <w:r>
        <w:rPr>
          <w:spacing w:val="-3"/>
        </w:rPr>
        <w:t>财税机构、中小企业、个人家庭提供相应的产品。</w:t>
      </w:r>
    </w:p>
    <w:p>
      <w:pPr>
        <w:pStyle w:val="BodyText"/>
        <w:spacing w:line="314" w:lineRule="auto" w:before="100"/>
        <w:ind w:left="153" w:right="1031" w:firstLine="360"/>
        <w:jc w:val="left"/>
      </w:pPr>
      <w:r>
        <w:rPr>
          <w:spacing w:val="-6"/>
          <w:w w:val="101"/>
        </w:rPr>
        <w:t>面向平台企业的灵活就业人员，平台基于区块链技术提供在线的财税托管服务产品“新商合规宝”，该产品集工商注册、</w:t>
      </w:r>
      <w:r>
        <w:rPr>
          <w:w w:val="101"/>
        </w:rPr>
        <w:t> </w:t>
      </w:r>
      <w:r>
        <w:rPr>
          <w:spacing w:val="-6"/>
        </w:rPr>
        <w:t>银行开户、税务登记、开票、记账、报税一体化的在线服务，人员无需到场即可在线完成所有业务环节。随着《电子商务法》</w:t>
      </w:r>
      <w:r>
        <w:rPr>
          <w:spacing w:val="64"/>
        </w:rPr>
        <w:t> </w:t>
      </w:r>
      <w:r>
        <w:rPr>
          <w:spacing w:val="64"/>
        </w:rPr>
      </w:r>
      <w:r>
        <w:rPr>
          <w:w w:val="101"/>
        </w:rPr>
        <w:t>于</w:t>
      </w:r>
      <w:r>
        <w:rPr>
          <w:spacing w:val="-47"/>
          <w:w w:val="10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
          <w:w w:val="101"/>
        </w:rPr>
        <w:t> </w:t>
      </w:r>
      <w:r>
        <w:rPr>
          <w:w w:val="101"/>
        </w:rPr>
        <w:t>年</w:t>
      </w:r>
      <w:r>
        <w:rPr>
          <w:spacing w:val="-47"/>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 </w:t>
      </w:r>
      <w:r>
        <w:rPr>
          <w:w w:val="101"/>
        </w:rPr>
        <w:t>月</w:t>
      </w:r>
      <w:r>
        <w:rPr>
          <w:spacing w:val="-47"/>
          <w:w w:val="101"/>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 </w:t>
      </w:r>
      <w:r>
        <w:rPr>
          <w:spacing w:val="-11"/>
          <w:w w:val="101"/>
        </w:rPr>
        <w:t>日正式落地实施，全国</w:t>
      </w:r>
      <w:r>
        <w:rPr>
          <w:spacing w:val="-47"/>
          <w:w w:val="101"/>
        </w:rPr>
        <w:t> </w:t>
      </w:r>
      <w:r>
        <w:rPr>
          <w:rFonts w:ascii="Times New Roman" w:hAnsi="Times New Roman" w:cs="Times New Roman" w:eastAsia="Times New Roman" w:hint="default"/>
          <w:w w:val="101"/>
        </w:rPr>
        <w:t>3000</w:t>
      </w:r>
      <w:r>
        <w:rPr>
          <w:rFonts w:ascii="Times New Roman" w:hAnsi="Times New Roman" w:cs="Times New Roman" w:eastAsia="Times New Roman" w:hint="default"/>
          <w:spacing w:val="-5"/>
          <w:w w:val="101"/>
        </w:rPr>
        <w:t> </w:t>
      </w:r>
      <w:r>
        <w:rPr>
          <w:spacing w:val="-3"/>
          <w:w w:val="101"/>
        </w:rPr>
        <w:t>多万电商群体以及</w:t>
      </w:r>
      <w:r>
        <w:rPr>
          <w:spacing w:val="-47"/>
          <w:w w:val="101"/>
        </w:rPr>
        <w:t> </w:t>
      </w:r>
      <w:r>
        <w:rPr>
          <w:rFonts w:ascii="Times New Roman" w:hAnsi="Times New Roman" w:cs="Times New Roman" w:eastAsia="Times New Roman" w:hint="default"/>
          <w:w w:val="101"/>
        </w:rPr>
        <w:t>5000</w:t>
      </w:r>
      <w:r>
        <w:rPr>
          <w:rFonts w:ascii="Times New Roman" w:hAnsi="Times New Roman" w:cs="Times New Roman" w:eastAsia="Times New Roman" w:hint="default"/>
          <w:spacing w:val="-1"/>
          <w:w w:val="101"/>
        </w:rPr>
        <w:t> </w:t>
      </w:r>
      <w:r>
        <w:rPr>
          <w:spacing w:val="-3"/>
          <w:w w:val="101"/>
        </w:rPr>
        <w:t>多万微商群体均需要办理正规的营业执照和正常纳税，</w:t>
      </w:r>
      <w:r>
        <w:rPr>
          <w:w w:val="101"/>
        </w:rPr>
        <w:t> </w:t>
      </w:r>
      <w:r>
        <w:rPr>
          <w:spacing w:val="-4"/>
        </w:rPr>
        <w:t>整个市场需求呈井喷之势。由于平台型企业的商户数量大、地域分布广、大多无实体经营地址等特点，传统财税服务机构由</w:t>
      </w:r>
      <w:r>
        <w:rPr>
          <w:spacing w:val="40"/>
        </w:rPr>
        <w:t> </w:t>
      </w:r>
      <w:r>
        <w:rPr>
          <w:spacing w:val="40"/>
        </w:rPr>
      </w:r>
      <w:r>
        <w:rPr>
          <w:spacing w:val="-4"/>
        </w:rPr>
        <w:t>于服务能力有限、区域单一、成本高效率低、商户欠税走逃难以控制的限制，很难满足平台型企业的商户需求，金财基于区</w:t>
      </w:r>
      <w:r>
        <w:rPr>
          <w:spacing w:val="40"/>
        </w:rPr>
        <w:t> </w:t>
      </w:r>
      <w:r>
        <w:rPr>
          <w:spacing w:val="40"/>
        </w:rPr>
      </w:r>
      <w:r>
        <w:rPr>
          <w:spacing w:val="-4"/>
        </w:rPr>
        <w:t>块链电子发票技术推出的集工商注册、银行开户、税务登记、在线开票、自动记账、报税于一体的在线服务产品，让商户足</w:t>
      </w:r>
      <w:r>
        <w:rPr>
          <w:spacing w:val="40"/>
        </w:rPr>
        <w:t> </w:t>
      </w:r>
      <w:r>
        <w:rPr>
          <w:spacing w:val="40"/>
        </w:rPr>
      </w:r>
      <w:r>
        <w:rPr>
          <w:spacing w:val="-4"/>
        </w:rPr>
        <w:t>不出户即可在线享受全程的财税服务，在市场上具有极强的竞争力。面向在线直播、生物科技、直销企业转型平台型社交电</w:t>
      </w:r>
      <w:r>
        <w:rPr>
          <w:spacing w:val="40"/>
        </w:rPr>
        <w:t> </w:t>
      </w:r>
      <w:r>
        <w:rPr>
          <w:spacing w:val="40"/>
        </w:rPr>
      </w:r>
      <w:r>
        <w:rPr/>
        <w:t>商等细分行业提供完整的解决方案。</w:t>
      </w:r>
      <w:r>
        <w:rPr>
          <w:rFonts w:ascii="Times New Roman" w:hAnsi="Times New Roman" w:cs="Times New Roman" w:eastAsia="Times New Roman" w:hint="default"/>
        </w:rPr>
        <w:t>2019 </w:t>
      </w:r>
      <w:r>
        <w:rPr/>
        <w:t>年度已经签约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多家头部平台企业，目前还有几十家正在接洽中。</w:t>
      </w:r>
    </w:p>
    <w:p>
      <w:pPr>
        <w:pStyle w:val="BodyText"/>
        <w:spacing w:line="321" w:lineRule="auto" w:before="78"/>
        <w:ind w:left="153" w:right="1122" w:firstLine="360"/>
        <w:jc w:val="both"/>
      </w:pPr>
      <w:r>
        <w:rPr>
          <w:spacing w:val="-4"/>
        </w:rPr>
        <w:t>面向财税机构用户，提供从产品、生产、营销到运营的数字化完整解决方案的“金财代账”系列，帮助财税机构用户实</w:t>
      </w:r>
      <w:r>
        <w:rPr>
          <w:w w:val="101"/>
        </w:rPr>
        <w:t> </w:t>
      </w:r>
      <w:r>
        <w:rPr>
          <w:spacing w:val="-3"/>
        </w:rPr>
        <w:t>现数字化转型升级。</w:t>
      </w:r>
    </w:p>
    <w:p>
      <w:pPr>
        <w:pStyle w:val="BodyText"/>
        <w:spacing w:line="309" w:lineRule="auto" w:before="92"/>
        <w:ind w:left="153" w:right="1108" w:firstLine="360"/>
        <w:jc w:val="left"/>
      </w:pPr>
      <w:r>
        <w:rPr>
          <w:spacing w:val="-3"/>
        </w:rPr>
        <w:t>面向中小企业用户，打造“智能财税产品</w:t>
      </w:r>
      <w:r>
        <w:rPr>
          <w:rFonts w:ascii="Times New Roman" w:hAnsi="Times New Roman" w:cs="Times New Roman" w:eastAsia="Times New Roman" w:hint="default"/>
          <w:spacing w:val="-3"/>
        </w:rPr>
        <w:t>+</w:t>
      </w:r>
      <w:r>
        <w:rPr>
          <w:spacing w:val="-3"/>
        </w:rPr>
        <w:t>风控</w:t>
      </w:r>
      <w:r>
        <w:rPr>
          <w:rFonts w:ascii="Times New Roman" w:hAnsi="Times New Roman" w:cs="Times New Roman" w:eastAsia="Times New Roman" w:hint="default"/>
          <w:spacing w:val="-3"/>
        </w:rPr>
        <w:t>+</w:t>
      </w:r>
      <w:r>
        <w:rPr>
          <w:spacing w:val="-3"/>
        </w:rPr>
        <w:t>财知”于一体的“金财管家”系列。智能财税产品实现中小企业财税</w:t>
      </w:r>
      <w:r>
        <w:rPr>
          <w:w w:val="101"/>
        </w:rPr>
        <w:t> </w:t>
      </w:r>
      <w:r>
        <w:rPr>
          <w:spacing w:val="-4"/>
        </w:rPr>
        <w:t>管理的数字化，打造中小企业的财税共享中心，实现会计、老板和员工的在线协同。同时与平台入驻的财税服务机构及专业</w:t>
      </w:r>
      <w:r>
        <w:rPr>
          <w:spacing w:val="40"/>
        </w:rPr>
        <w:t> </w:t>
      </w:r>
      <w:r>
        <w:rPr>
          <w:spacing w:val="40"/>
        </w:rPr>
      </w:r>
      <w:r>
        <w:rPr>
          <w:spacing w:val="-6"/>
        </w:rPr>
        <w:t>服务人员合作，基于财税大数据提供精准化、个性化的专业服务，让中小企业低成本享受以往集团企业才能享受的财税服务。</w:t>
      </w:r>
    </w:p>
    <w:p>
      <w:pPr>
        <w:pStyle w:val="BodyText"/>
        <w:spacing w:line="309" w:lineRule="auto" w:before="106"/>
        <w:ind w:left="153" w:right="1122" w:firstLine="360"/>
        <w:jc w:val="both"/>
      </w:pPr>
      <w:r>
        <w:rPr>
          <w:spacing w:val="-5"/>
          <w:w w:val="101"/>
        </w:rPr>
        <w:t>面向家庭个人用户提供智能财税产品“票税宝”，具有解决发票归集、费用报销以及个人税赋管理等问题。收入结构简</w:t>
      </w:r>
      <w:r>
        <w:rPr>
          <w:w w:val="101"/>
        </w:rPr>
        <w:t> </w:t>
      </w:r>
      <w:r>
        <w:rPr>
          <w:spacing w:val="-3"/>
        </w:rPr>
        <w:t>单的家庭个人用户利用智能财税产品实现自助服务，收入结构复杂的家庭个人用户采用“智能财税产品</w:t>
      </w:r>
      <w:r>
        <w:rPr>
          <w:rFonts w:ascii="Times New Roman" w:hAnsi="Times New Roman" w:cs="Times New Roman" w:eastAsia="Times New Roman" w:hint="default"/>
          <w:spacing w:val="-3"/>
        </w:rPr>
        <w:t>+</w:t>
      </w:r>
      <w:r>
        <w:rPr>
          <w:spacing w:val="-3"/>
        </w:rPr>
        <w:t>财税专业人士”人</w:t>
      </w:r>
      <w:r>
        <w:rPr>
          <w:spacing w:val="69"/>
        </w:rPr>
        <w:t> </w:t>
      </w:r>
      <w:r>
        <w:rPr>
          <w:spacing w:val="69"/>
        </w:rPr>
      </w:r>
      <w:r>
        <w:rPr/>
        <w:t>机结合模式提供服务。</w:t>
      </w:r>
    </w:p>
    <w:p>
      <w:pPr>
        <w:pStyle w:val="BodyText"/>
        <w:spacing w:line="307" w:lineRule="auto" w:before="101"/>
        <w:ind w:left="153" w:right="1123" w:firstLine="360"/>
        <w:jc w:val="both"/>
      </w:pPr>
      <w:r>
        <w:rPr>
          <w:spacing w:val="-4"/>
        </w:rPr>
        <w:t>公司掌握了区块链的核心技术和能力，基于区块链技术已经形成了针对平台型企业的新商合规宝、区块链电子发票、供</w:t>
      </w:r>
      <w:r>
        <w:rPr>
          <w:w w:val="101"/>
        </w:rPr>
        <w:t> </w:t>
      </w:r>
      <w:r>
        <w:rPr>
          <w:spacing w:val="-3"/>
        </w:rPr>
        <w:t>应链金融的完整解决方案，平台上已经积聚大量的数据和用户，在 </w:t>
      </w:r>
      <w:r>
        <w:rPr>
          <w:rFonts w:ascii="Times New Roman" w:hAnsi="Times New Roman" w:cs="Times New Roman" w:eastAsia="Times New Roman" w:hint="default"/>
        </w:rPr>
        <w:t>2019 </w:t>
      </w:r>
      <w:r>
        <w:rPr>
          <w:spacing w:val="-3"/>
        </w:rPr>
        <w:t>年中国国际大数据产业博览会上正式发布的《中国</w:t>
      </w:r>
      <w:r>
        <w:rPr>
          <w:spacing w:val="-25"/>
        </w:rPr>
        <w:t> </w:t>
      </w:r>
      <w:r>
        <w:rPr>
          <w:spacing w:val="-25"/>
        </w:rPr>
      </w:r>
      <w:r>
        <w:rPr>
          <w:spacing w:val="-2"/>
          <w:w w:val="101"/>
        </w:rPr>
        <w:t>大数据企业排行榜</w:t>
      </w:r>
      <w:r>
        <w:rPr>
          <w:spacing w:val="-46"/>
          <w:w w:val="101"/>
        </w:rPr>
        <w:t> </w:t>
      </w:r>
      <w:r>
        <w:rPr>
          <w:rFonts w:ascii="Times New Roman" w:hAnsi="Times New Roman" w:cs="Times New Roman" w:eastAsia="Times New Roman" w:hint="default"/>
          <w:spacing w:val="-5"/>
          <w:w w:val="101"/>
        </w:rPr>
        <w:t>V6.0</w:t>
      </w:r>
      <w:r>
        <w:rPr>
          <w:spacing w:val="-5"/>
          <w:w w:val="101"/>
        </w:rPr>
        <w:t>》，广州金财互联区块链科技有限公司在区块链技术中排名第一。公司是国内首家区块链电子发票的</w:t>
      </w:r>
      <w:r>
        <w:rPr>
          <w:w w:val="101"/>
        </w:rPr>
        <w:t> </w:t>
      </w:r>
      <w:r>
        <w:rPr>
          <w:spacing w:val="-3"/>
        </w:rPr>
        <w:t>厂商，是广东区块链电子发票平台“税链”和福建省区块链电子发票平台“票链”的平台承建方。</w:t>
      </w:r>
    </w:p>
    <w:p>
      <w:pPr>
        <w:spacing w:after="0" w:line="307" w:lineRule="auto"/>
        <w:jc w:val="both"/>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46"/>
        <w:ind w:right="1108"/>
        <w:jc w:val="left"/>
        <w:rPr>
          <w:b w:val="0"/>
          <w:bCs w:val="0"/>
        </w:rPr>
      </w:pPr>
      <w:r>
        <w:rPr/>
        <w:t>（</w:t>
      </w:r>
      <w:r>
        <w:rPr>
          <w:rFonts w:ascii="Times New Roman" w:hAnsi="Times New Roman" w:cs="Times New Roman" w:eastAsia="Times New Roman" w:hint="default"/>
        </w:rPr>
        <w:t>3</w:t>
      </w:r>
      <w:r>
        <w:rPr/>
        <w:t>）行业发展阶段</w:t>
      </w:r>
      <w:r>
        <w:rPr>
          <w:b w:val="0"/>
          <w:bCs w:val="0"/>
        </w:rPr>
      </w:r>
    </w:p>
    <w:p>
      <w:pPr>
        <w:pStyle w:val="BodyText"/>
        <w:spacing w:line="312" w:lineRule="auto" w:before="139"/>
        <w:ind w:left="153" w:right="1124" w:firstLine="360"/>
        <w:jc w:val="both"/>
      </w:pPr>
      <w:r>
        <w:rPr>
          <w:spacing w:val="-3"/>
        </w:rPr>
        <w:t>财税服务行业先后经历了以个人专业服务能力取胜的 </w:t>
      </w:r>
      <w:r>
        <w:rPr>
          <w:rFonts w:ascii="Times New Roman" w:hAnsi="Times New Roman" w:cs="Times New Roman" w:eastAsia="Times New Roman" w:hint="default"/>
        </w:rPr>
        <w:t>1.0 </w:t>
      </w:r>
      <w:r>
        <w:rPr>
          <w:spacing w:val="-3"/>
        </w:rPr>
        <w:t>阶段，以软件工具加连锁经营规模取胜的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spacing w:val="-3"/>
        </w:rPr>
        <w:t>阶段，我国财税</w:t>
      </w:r>
      <w:r>
        <w:rPr>
          <w:w w:val="101"/>
        </w:rPr>
        <w:t> </w:t>
      </w:r>
      <w:r>
        <w:rPr>
          <w:spacing w:val="-4"/>
        </w:rPr>
        <w:t>服务领域正处于数字化转型升级的历史性窗口期。随着大数据、人工智能、区块链技术的快速发展，新一轮科技革命将从根</w:t>
      </w:r>
      <w:r>
        <w:rPr>
          <w:spacing w:val="40"/>
        </w:rPr>
        <w:t> </w:t>
      </w:r>
      <w:r>
        <w:rPr>
          <w:spacing w:val="40"/>
        </w:rPr>
      </w:r>
      <w:r>
        <w:rPr>
          <w:spacing w:val="-3"/>
        </w:rPr>
        <w:t>本上改变财税行业的商业模式，一个在线连接、数字驱动、网络协同的财税 </w:t>
      </w:r>
      <w:r>
        <w:rPr>
          <w:rFonts w:ascii="Times New Roman" w:hAnsi="Times New Roman" w:cs="Times New Roman" w:eastAsia="Times New Roman" w:hint="default"/>
        </w:rPr>
        <w:t>3.0 </w:t>
      </w:r>
      <w:r>
        <w:rPr>
          <w:rFonts w:ascii="Times New Roman" w:hAnsi="Times New Roman" w:cs="Times New Roman" w:eastAsia="Times New Roman" w:hint="default"/>
          <w:spacing w:val="30"/>
        </w:rPr>
        <w:t> </w:t>
      </w:r>
      <w:r>
        <w:rPr>
          <w:spacing w:val="-3"/>
        </w:rPr>
        <w:t>时代正在到来。</w:t>
      </w:r>
    </w:p>
    <w:p>
      <w:pPr>
        <w:pStyle w:val="BodyText"/>
        <w:spacing w:line="309" w:lineRule="auto" w:before="80"/>
        <w:ind w:left="153" w:right="0" w:firstLine="360"/>
        <w:jc w:val="left"/>
      </w:pPr>
      <w:r>
        <w:rPr>
          <w:spacing w:val="-5"/>
        </w:rPr>
        <w:t>从需求侧来看，随着金税三期全国大集中的实施完成，大数据管税技术手段的应用，以及社保入税、企业大幅度减税政</w:t>
      </w:r>
      <w:r>
        <w:rPr>
          <w:w w:val="101"/>
        </w:rPr>
        <w:t> </w:t>
      </w:r>
      <w:r>
        <w:rPr>
          <w:spacing w:val="-6"/>
        </w:rPr>
        <w:t>策的执行，为增加税负公平性，征管力度前所未有，</w:t>
      </w:r>
      <w:r>
        <w:rPr>
          <w:rFonts w:ascii="Times New Roman" w:hAnsi="Times New Roman" w:cs="Times New Roman" w:eastAsia="Times New Roman" w:hint="default"/>
          <w:spacing w:val="-6"/>
        </w:rPr>
        <w:t>“</w:t>
      </w:r>
      <w:r>
        <w:rPr>
          <w:spacing w:val="-6"/>
        </w:rPr>
        <w:t>合规、降负</w:t>
      </w:r>
      <w:r>
        <w:rPr>
          <w:rFonts w:ascii="Times New Roman" w:hAnsi="Times New Roman" w:cs="Times New Roman" w:eastAsia="Times New Roman" w:hint="default"/>
          <w:spacing w:val="-6"/>
        </w:rPr>
        <w:t>”</w:t>
      </w:r>
      <w:r>
        <w:rPr>
          <w:spacing w:val="-6"/>
        </w:rPr>
        <w:t>的新财税服务需求呈井喷之势。其次，随着《电子商务法》</w:t>
      </w:r>
      <w:r>
        <w:rPr>
          <w:spacing w:val="8"/>
        </w:rPr>
        <w:t> </w:t>
      </w:r>
      <w:r>
        <w:rPr>
          <w:spacing w:val="8"/>
        </w:rPr>
      </w:r>
      <w:r>
        <w:rPr/>
        <w:t>和新《个人所得税法》在</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3"/>
        </w:rPr>
        <w:t>日正式实行，以网店、微商、代购、直播等新经济为代表的经营群体不再属于征管</w:t>
      </w:r>
      <w:r>
        <w:rPr>
          <w:spacing w:val="-54"/>
        </w:rPr>
        <w:t> </w:t>
      </w:r>
      <w:r>
        <w:rPr>
          <w:spacing w:val="-54"/>
        </w:rPr>
      </w:r>
      <w:r>
        <w:rPr>
          <w:spacing w:val="-6"/>
          <w:w w:val="101"/>
        </w:rPr>
        <w:t>机构监管的“灰色地带”，家庭个人财税服务蓝海亟待爆发，涉税服务群体成倍增长。从供给侧来看，随着人工成本的增加、</w:t>
      </w:r>
      <w:r>
        <w:rPr>
          <w:spacing w:val="-67"/>
          <w:w w:val="101"/>
        </w:rPr>
        <w:t> </w:t>
      </w:r>
      <w:r>
        <w:rPr>
          <w:spacing w:val="-67"/>
          <w:w w:val="101"/>
        </w:rPr>
      </w:r>
      <w:r>
        <w:rPr>
          <w:spacing w:val="-4"/>
        </w:rPr>
        <w:t>获客难、价格走低以及客户需求的变化，传统财税服务机构以工商、代理记账、鉴证、审计为主的劳动密集型业务已经无法</w:t>
      </w:r>
      <w:r>
        <w:rPr>
          <w:spacing w:val="40"/>
        </w:rPr>
        <w:t> </w:t>
      </w:r>
      <w:r>
        <w:rPr>
          <w:spacing w:val="40"/>
        </w:rPr>
      </w:r>
      <w:r>
        <w:rPr>
          <w:spacing w:val="-4"/>
        </w:rPr>
        <w:t>适应新时代的需求，财税服务机构亟待利用数字化手段进行转型升级。此外，国家税务总局发布《国家税务总局关于坚决查</w:t>
      </w:r>
      <w:r>
        <w:rPr>
          <w:spacing w:val="42"/>
        </w:rPr>
        <w:t> </w:t>
      </w:r>
      <w:r>
        <w:rPr>
          <w:spacing w:val="42"/>
        </w:rPr>
      </w:r>
      <w:r>
        <w:rPr>
          <w:spacing w:val="-6"/>
          <w:w w:val="101"/>
        </w:rPr>
        <w:t>处第三方借减税降费服务巧立名目乱收费行为的通知》（税总发</w:t>
      </w:r>
      <w:r>
        <w:rPr>
          <w:rFonts w:ascii="Times New Roman" w:hAnsi="Times New Roman" w:cs="Times New Roman" w:eastAsia="Times New Roman" w:hint="default"/>
          <w:spacing w:val="-6"/>
          <w:w w:val="101"/>
        </w:rPr>
        <w:t>[2019]44</w:t>
      </w:r>
      <w:r>
        <w:rPr>
          <w:rFonts w:ascii="Times New Roman" w:hAnsi="Times New Roman" w:cs="Times New Roman" w:eastAsia="Times New Roman" w:hint="default"/>
          <w:w w:val="101"/>
        </w:rPr>
        <w:t> </w:t>
      </w:r>
      <w:r>
        <w:rPr>
          <w:spacing w:val="-9"/>
          <w:w w:val="101"/>
        </w:rPr>
        <w:t>号），以税务机构为核心的营商环境大大改善，与税</w:t>
      </w:r>
      <w:r>
        <w:rPr>
          <w:spacing w:val="-49"/>
          <w:w w:val="101"/>
        </w:rPr>
        <w:t> </w:t>
      </w:r>
      <w:r>
        <w:rPr>
          <w:spacing w:val="-49"/>
          <w:w w:val="101"/>
        </w:rPr>
      </w:r>
      <w:r>
        <w:rPr>
          <w:spacing w:val="-3"/>
        </w:rPr>
        <w:t>务机构相关联的涉税收费一去不复返，依靠市场化手段为企业提供</w:t>
      </w:r>
      <w:r>
        <w:rPr>
          <w:rFonts w:ascii="Times New Roman" w:hAnsi="Times New Roman" w:cs="Times New Roman" w:eastAsia="Times New Roman" w:hint="default"/>
          <w:spacing w:val="-3"/>
        </w:rPr>
        <w:t>“</w:t>
      </w:r>
      <w:r>
        <w:rPr>
          <w:spacing w:val="-3"/>
        </w:rPr>
        <w:t>合规、降负、增利</w:t>
      </w:r>
      <w:r>
        <w:rPr>
          <w:rFonts w:ascii="Times New Roman" w:hAnsi="Times New Roman" w:cs="Times New Roman" w:eastAsia="Times New Roman" w:hint="default"/>
          <w:spacing w:val="-3"/>
        </w:rPr>
        <w:t>”</w:t>
      </w:r>
      <w:r>
        <w:rPr>
          <w:spacing w:val="-3"/>
        </w:rPr>
        <w:t>的增值服务模式迎来了发展机遇。</w:t>
      </w:r>
    </w:p>
    <w:p>
      <w:pPr>
        <w:spacing w:line="374" w:lineRule="auto" w:before="86"/>
        <w:ind w:left="513" w:right="592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）报告期内重大变化</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3"/>
          <w:sz w:val="18"/>
          <w:szCs w:val="18"/>
        </w:rPr>
        <w:t>报告期内，公司的重大变化包含以下几个方面：</w:t>
      </w:r>
    </w:p>
    <w:p>
      <w:pPr>
        <w:pStyle w:val="BodyText"/>
        <w:spacing w:line="312" w:lineRule="auto" w:before="57"/>
        <w:ind w:left="153" w:right="1108" w:firstLine="360"/>
        <w:jc w:val="left"/>
      </w:pPr>
      <w:r>
        <w:rPr>
          <w:rFonts w:ascii="宋体" w:hAnsi="宋体" w:cs="宋体" w:eastAsia="宋体" w:hint="default"/>
          <w:b/>
          <w:bCs/>
          <w:spacing w:val="-3"/>
        </w:rPr>
        <w:t>①继续巩固和拓展金税区域，夯实局端优势。</w:t>
      </w:r>
      <w:r>
        <w:rPr>
          <w:spacing w:val="-3"/>
        </w:rPr>
        <w:t>在继续巩固原有业务的基础之上，从业务和区域范围两个维度进行业务</w:t>
      </w:r>
      <w:r>
        <w:rPr>
          <w:w w:val="101"/>
        </w:rPr>
        <w:t> </w:t>
      </w:r>
      <w:r>
        <w:rPr>
          <w:spacing w:val="-5"/>
        </w:rPr>
        <w:t>拓展。业务维度方面，除原有电子税务局和风险应对与实名办税监控两项主营业务外，新增信息系统大运维和 </w:t>
      </w:r>
      <w:r>
        <w:rPr>
          <w:rFonts w:ascii="Times New Roman" w:hAnsi="Times New Roman" w:cs="Times New Roman" w:eastAsia="Times New Roman" w:hint="default"/>
        </w:rPr>
        <w:t>12366 </w:t>
      </w:r>
      <w:r>
        <w:rPr/>
        <w:t>咨询业</w:t>
      </w:r>
      <w:r>
        <w:rPr>
          <w:spacing w:val="-17"/>
        </w:rPr>
        <w:t> </w:t>
      </w:r>
      <w:r>
        <w:rPr>
          <w:spacing w:val="-17"/>
        </w:rPr>
      </w:r>
      <w:r>
        <w:rPr>
          <w:spacing w:val="-4"/>
        </w:rPr>
        <w:t>务线，进一步增加税务局端的客户粘性，夯实局端优势。区域维度方面，继续拓展北方和中部区域省份，进一步巩固市场领</w:t>
      </w:r>
      <w:r>
        <w:rPr>
          <w:spacing w:val="40"/>
        </w:rPr>
        <w:t> </w:t>
      </w:r>
      <w:r>
        <w:rPr>
          <w:spacing w:val="40"/>
        </w:rPr>
      </w:r>
      <w:r>
        <w:rPr/>
        <w:t>先优势。</w:t>
      </w:r>
    </w:p>
    <w:p>
      <w:pPr>
        <w:pStyle w:val="BodyText"/>
        <w:spacing w:line="316" w:lineRule="auto" w:before="104"/>
        <w:ind w:left="153" w:right="1108" w:firstLine="360"/>
        <w:jc w:val="left"/>
      </w:pPr>
      <w:r>
        <w:rPr>
          <w:rFonts w:ascii="宋体" w:hAnsi="宋体" w:cs="宋体" w:eastAsia="宋体" w:hint="default"/>
          <w:b/>
          <w:bCs/>
          <w:spacing w:val="-3"/>
        </w:rPr>
        <w:t>②打造“大中台、小前端、富生态”的互联网平台级架构。</w:t>
      </w:r>
      <w:r>
        <w:rPr>
          <w:spacing w:val="-3"/>
        </w:rPr>
        <w:t>为了快速响应前端客户的需求，面向平台用户提供千人千</w:t>
      </w:r>
      <w:r>
        <w:rPr>
          <w:w w:val="101"/>
        </w:rPr>
        <w:t> </w:t>
      </w:r>
      <w:r>
        <w:rPr>
          <w:spacing w:val="-4"/>
        </w:rPr>
        <w:t>面的个性化服务，平台前端按照用户类型细分为财税机构、中小企业、平台企业以及个人家庭四大类，针对不同的用户群提</w:t>
      </w:r>
      <w:r>
        <w:rPr>
          <w:spacing w:val="40"/>
        </w:rPr>
        <w:t> </w:t>
      </w:r>
      <w:r>
        <w:rPr>
          <w:spacing w:val="40"/>
        </w:rPr>
      </w:r>
      <w:r>
        <w:rPr>
          <w:spacing w:val="-3"/>
        </w:rPr>
        <w:t>供个性化的产品，后端打造三大共享系统</w:t>
      </w:r>
      <w:r>
        <w:rPr>
          <w:rFonts w:ascii="Times New Roman" w:hAnsi="Times New Roman" w:cs="Times New Roman" w:eastAsia="Times New Roman" w:hint="default"/>
          <w:spacing w:val="-3"/>
        </w:rPr>
        <w:t>“</w:t>
      </w:r>
      <w:r>
        <w:rPr>
          <w:spacing w:val="-3"/>
        </w:rPr>
        <w:t>业务中台、数据中台和运营后台</w:t>
      </w:r>
      <w:r>
        <w:rPr>
          <w:rFonts w:ascii="Times New Roman" w:hAnsi="Times New Roman" w:cs="Times New Roman" w:eastAsia="Times New Roman" w:hint="default"/>
          <w:spacing w:val="-3"/>
        </w:rPr>
        <w:t>”</w:t>
      </w:r>
      <w:r>
        <w:rPr>
          <w:spacing w:val="-3"/>
        </w:rPr>
        <w:t>用于支撑前端业务。</w:t>
      </w:r>
    </w:p>
    <w:p>
      <w:pPr>
        <w:pStyle w:val="BodyText"/>
        <w:spacing w:line="321" w:lineRule="auto" w:before="76"/>
        <w:ind w:left="153" w:right="1122" w:firstLine="360"/>
        <w:jc w:val="both"/>
      </w:pPr>
      <w:r>
        <w:rPr>
          <w:spacing w:val="-4"/>
        </w:rPr>
        <w:t>业务中台即是公司财税产业数字化平台的乐高积木库，将前端应用共享的业务能力微服务化，方便前端按照用户需求进</w:t>
      </w:r>
      <w:r>
        <w:rPr>
          <w:w w:val="101"/>
        </w:rPr>
        <w:t> </w:t>
      </w:r>
      <w:r>
        <w:rPr>
          <w:spacing w:val="-4"/>
        </w:rPr>
        <w:t>行业务组装，实现千人千面的个性化服务。即能提升前端应用的灵活性，又能加快前端产品研发速度，同时也提高产品的质</w:t>
      </w:r>
      <w:r>
        <w:rPr>
          <w:spacing w:val="40"/>
        </w:rPr>
        <w:t> </w:t>
      </w:r>
      <w:r>
        <w:rPr>
          <w:spacing w:val="40"/>
        </w:rPr>
      </w:r>
      <w:r>
        <w:rPr>
          <w:spacing w:val="-3"/>
        </w:rPr>
        <w:t>量，快速适应数字化时代的用户个性化需求。</w:t>
      </w:r>
    </w:p>
    <w:p>
      <w:pPr>
        <w:pStyle w:val="BodyText"/>
        <w:spacing w:line="316" w:lineRule="auto" w:before="92"/>
        <w:ind w:left="153" w:right="1108" w:firstLine="360"/>
        <w:jc w:val="left"/>
      </w:pPr>
      <w:r>
        <w:rPr>
          <w:spacing w:val="-4"/>
        </w:rPr>
        <w:t>数据中台是公司财税产业数字化平台的大脑，负责对各产品线沉淀的业务数据、行为数据进行统一归集整理、比对分析</w:t>
      </w:r>
      <w:r>
        <w:rPr>
          <w:w w:val="101"/>
        </w:rPr>
        <w:t> </w:t>
      </w:r>
      <w:r>
        <w:rPr>
          <w:spacing w:val="-3"/>
        </w:rPr>
        <w:t>之后，形成基于数据的智能决策能力，帮助前端业务实现基于数据驱动的千人千面的服务。</w:t>
      </w:r>
    </w:p>
    <w:p>
      <w:pPr>
        <w:pStyle w:val="BodyText"/>
        <w:spacing w:line="316" w:lineRule="auto" w:before="100"/>
        <w:ind w:left="153" w:right="1108" w:firstLine="360"/>
        <w:jc w:val="left"/>
      </w:pPr>
      <w:r>
        <w:rPr>
          <w:spacing w:val="-6"/>
        </w:rPr>
        <w:t>运营后台是公司财税产业数字化平台的中枢，负责各种资源的调度和运营管理，包括：客户管理、营销管理、商机中心、</w:t>
      </w:r>
      <w:r>
        <w:rPr>
          <w:w w:val="101"/>
        </w:rPr>
        <w:t> </w:t>
      </w:r>
      <w:r>
        <w:rPr>
          <w:spacing w:val="-3"/>
        </w:rPr>
        <w:t>订单管理、智能中心、财务结算、服务商管理、供应商管理、商品管理、运营分析以及商城功能。</w:t>
      </w:r>
    </w:p>
    <w:p>
      <w:pPr>
        <w:pStyle w:val="BodyText"/>
        <w:spacing w:line="309" w:lineRule="auto" w:before="96"/>
        <w:ind w:left="153" w:right="1108" w:firstLine="360"/>
        <w:jc w:val="left"/>
      </w:pPr>
      <w:r>
        <w:rPr>
          <w:rFonts w:ascii="宋体" w:hAnsi="宋体" w:cs="宋体" w:eastAsia="宋体" w:hint="default"/>
          <w:b/>
          <w:bCs/>
          <w:spacing w:val="-3"/>
        </w:rPr>
        <w:t>③打造平台型企业的头部样板用户。</w:t>
      </w:r>
      <w:r>
        <w:rPr>
          <w:spacing w:val="-3"/>
        </w:rPr>
        <w:t>公司基于区块链核心技术面向平台型企业打造的金财云商系列产品，在解决《电</w:t>
      </w:r>
      <w:r>
        <w:rPr>
          <w:w w:val="101"/>
        </w:rPr>
        <w:t> </w:t>
      </w:r>
      <w:r>
        <w:rPr>
          <w:spacing w:val="-3"/>
        </w:rPr>
        <w:t>子商务法》实施后为大量平台商户合规经营提供了富有竞争力的产品，为平台型企业提供工商财税一体化“合规</w:t>
      </w:r>
      <w:r>
        <w:rPr>
          <w:rFonts w:ascii="Times New Roman" w:hAnsi="Times New Roman" w:cs="Times New Roman" w:eastAsia="Times New Roman" w:hint="default"/>
          <w:spacing w:val="-3"/>
        </w:rPr>
        <w:t>+</w:t>
      </w:r>
      <w:r>
        <w:rPr>
          <w:spacing w:val="-3"/>
        </w:rPr>
        <w:t>降负</w:t>
      </w:r>
      <w:r>
        <w:rPr>
          <w:rFonts w:ascii="Times New Roman" w:hAnsi="Times New Roman" w:cs="Times New Roman" w:eastAsia="Times New Roman" w:hint="default"/>
          <w:spacing w:val="-3"/>
        </w:rPr>
        <w:t>+</w:t>
      </w:r>
      <w:r>
        <w:rPr>
          <w:spacing w:val="-3"/>
        </w:rPr>
        <w:t>智</w:t>
      </w:r>
      <w:r>
        <w:rPr>
          <w:spacing w:val="69"/>
        </w:rPr>
        <w:t> </w:t>
      </w:r>
      <w:r>
        <w:rPr>
          <w:spacing w:val="-3"/>
        </w:rPr>
        <w:t>能</w:t>
      </w:r>
      <w:r>
        <w:rPr>
          <w:rFonts w:ascii="Times New Roman" w:hAnsi="Times New Roman" w:cs="Times New Roman" w:eastAsia="Times New Roman" w:hint="default"/>
          <w:spacing w:val="-3"/>
        </w:rPr>
        <w:t>+</w:t>
      </w:r>
      <w:r>
        <w:rPr>
          <w:spacing w:val="-3"/>
        </w:rPr>
        <w:t>无感”服务，为平台内成千上万商户批量提供“全流程、一站式、零接触、不用跑”的工商财税合规服务，平台商户只</w:t>
      </w:r>
      <w:r>
        <w:rPr>
          <w:spacing w:val="67"/>
        </w:rPr>
        <w:t> </w:t>
      </w:r>
      <w:r>
        <w:rPr>
          <w:spacing w:val="67"/>
        </w:rPr>
      </w:r>
      <w:r>
        <w:rPr>
          <w:spacing w:val="-4"/>
        </w:rPr>
        <w:t>需三步（上传身份证、活体认证、在线授权）即可转化为正式纳税人，并由金财云商提供后续的全生命周期服务。极大降低</w:t>
      </w:r>
      <w:r>
        <w:rPr>
          <w:spacing w:val="40"/>
        </w:rPr>
        <w:t> </w:t>
      </w:r>
      <w:r>
        <w:rPr>
          <w:spacing w:val="40"/>
        </w:rPr>
      </w:r>
      <w:r>
        <w:rPr>
          <w:spacing w:val="-3"/>
        </w:rPr>
        <w:t>平台企业“合规、降负、增利”的成本。</w:t>
      </w:r>
    </w:p>
    <w:p>
      <w:pPr>
        <w:pStyle w:val="BodyText"/>
        <w:spacing w:line="309" w:lineRule="auto" w:before="101"/>
        <w:ind w:left="153" w:right="1025" w:firstLine="360"/>
        <w:jc w:val="left"/>
      </w:pPr>
      <w:r>
        <w:rPr>
          <w:rFonts w:ascii="宋体" w:hAnsi="宋体" w:cs="宋体" w:eastAsia="宋体" w:hint="default"/>
          <w:b/>
          <w:bCs/>
          <w:spacing w:val="-3"/>
        </w:rPr>
        <w:t>④区块链应用在多个领域落地实施。</w:t>
      </w:r>
      <w:r>
        <w:rPr>
          <w:spacing w:val="-3"/>
        </w:rPr>
        <w:t>公司掌握了区块链的核心技术和能力，基于区块链技术已经形成了针对平台型企</w:t>
      </w:r>
      <w:r>
        <w:rPr>
          <w:w w:val="101"/>
        </w:rPr>
        <w:t> </w:t>
      </w:r>
      <w:r>
        <w:rPr>
          <w:spacing w:val="-3"/>
        </w:rPr>
        <w:t>业的金财云商、区块链电子发票、供应链金融的完整解决方案，平台上已经积聚大量的数据和用户。在 </w:t>
      </w:r>
      <w:r>
        <w:rPr>
          <w:rFonts w:ascii="Times New Roman" w:hAnsi="Times New Roman" w:cs="Times New Roman" w:eastAsia="Times New Roman" w:hint="default"/>
        </w:rPr>
        <w:t>2019 </w:t>
      </w:r>
      <w:r>
        <w:rPr/>
        <w:t>年中国国际大</w:t>
      </w:r>
      <w:r>
        <w:rPr>
          <w:spacing w:val="2"/>
        </w:rPr>
        <w:t> </w:t>
      </w:r>
      <w:r>
        <w:rPr>
          <w:spacing w:val="2"/>
        </w:rPr>
      </w:r>
      <w:r>
        <w:rPr>
          <w:spacing w:val="-5"/>
          <w:w w:val="101"/>
        </w:rPr>
        <w:t>数据产业博览会上正式发布的《中国大数据企业排行榜</w:t>
      </w:r>
      <w:r>
        <w:rPr>
          <w:spacing w:val="-42"/>
          <w:w w:val="101"/>
        </w:rPr>
        <w:t> </w:t>
      </w:r>
      <w:r>
        <w:rPr>
          <w:rFonts w:ascii="Times New Roman" w:hAnsi="Times New Roman" w:cs="Times New Roman" w:eastAsia="Times New Roman" w:hint="default"/>
          <w:spacing w:val="-7"/>
          <w:w w:val="101"/>
        </w:rPr>
        <w:t>V6.0</w:t>
      </w:r>
      <w:r>
        <w:rPr>
          <w:spacing w:val="-7"/>
          <w:w w:val="101"/>
        </w:rPr>
        <w:t>》，广州金财互联区块链科技有限公司在区块链技术中排名第一。</w:t>
      </w:r>
      <w:r>
        <w:rPr>
          <w:spacing w:val="-89"/>
          <w:w w:val="101"/>
        </w:rPr>
        <w:t> </w:t>
      </w:r>
      <w:r>
        <w:rPr>
          <w:spacing w:val="-89"/>
          <w:w w:val="101"/>
        </w:rPr>
      </w:r>
      <w:r>
        <w:rPr>
          <w:spacing w:val="-4"/>
        </w:rPr>
        <w:t>公司是国内首家区块链电子发票的厂商，是广东区块链电子发票平台“税链”和福建省区块链电子发票平台“票链”的平台</w:t>
      </w:r>
      <w:r>
        <w:rPr>
          <w:spacing w:val="40"/>
        </w:rPr>
        <w:t> </w:t>
      </w:r>
      <w:r>
        <w:rPr>
          <w:spacing w:val="40"/>
        </w:rPr>
      </w:r>
      <w:r>
        <w:rPr/>
        <w:t>承建方。</w:t>
      </w:r>
    </w:p>
    <w:p>
      <w:pPr>
        <w:pStyle w:val="BodyText"/>
        <w:spacing w:line="314" w:lineRule="auto" w:before="106"/>
        <w:ind w:left="153" w:right="1108" w:firstLine="360"/>
        <w:jc w:val="left"/>
      </w:pPr>
      <w:r>
        <w:rPr>
          <w:rFonts w:ascii="宋体" w:hAnsi="宋体" w:cs="宋体" w:eastAsia="宋体" w:hint="default"/>
          <w:b/>
          <w:bCs/>
          <w:spacing w:val="-3"/>
        </w:rPr>
        <w:t>⑤华为鲲鹏生态及腾讯生态合作。</w:t>
      </w:r>
      <w:r>
        <w:rPr>
          <w:spacing w:val="-3"/>
        </w:rPr>
        <w:t>在国内自主可控和国产化不断深化、科技制高点上升为国家战略高度的大背景下，</w:t>
      </w:r>
      <w:r>
        <w:rPr>
          <w:w w:val="101"/>
        </w:rPr>
        <w:t> </w:t>
      </w:r>
      <w:r>
        <w:rPr>
          <w:spacing w:val="-4"/>
        </w:rPr>
        <w:t>公司获得华为认证，成为华为鲲鹏凌云生态中财税行业唯一合作伙伴，以华为生态提供的开放能力共同打造业务中台和数据</w:t>
      </w:r>
      <w:r>
        <w:rPr>
          <w:spacing w:val="43"/>
        </w:rPr>
        <w:t> </w:t>
      </w:r>
      <w:r>
        <w:rPr>
          <w:spacing w:val="43"/>
        </w:rPr>
      </w:r>
      <w:r>
        <w:rPr>
          <w:spacing w:val="-4"/>
        </w:rPr>
        <w:t>中台。未来基于公司拥有的千万级中小企业用户，有望与华为云形成应用的双向融合。公司作为腾讯生态核心的财税合作伙</w:t>
      </w:r>
    </w:p>
    <w:p>
      <w:pPr>
        <w:spacing w:after="0" w:line="314"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left="153" w:right="1108"/>
        <w:jc w:val="left"/>
      </w:pPr>
      <w:r>
        <w:rPr>
          <w:spacing w:val="-3"/>
        </w:rPr>
        <w:t>伴，以企业微信为载体共同开发相关产品，在腾讯生态提供的连接用户能力加持下，加速平台用户的集聚。</w:t>
      </w:r>
    </w:p>
    <w:p>
      <w:pPr>
        <w:pStyle w:val="Heading4"/>
        <w:spacing w:line="240" w:lineRule="auto" w:before="153"/>
        <w:ind w:right="1108"/>
        <w:jc w:val="left"/>
        <w:rPr>
          <w:b w:val="0"/>
          <w:bCs w:val="0"/>
        </w:rPr>
      </w:pPr>
      <w:r>
        <w:rPr>
          <w:rFonts w:ascii="Times New Roman" w:hAnsi="Times New Roman" w:cs="Times New Roman" w:eastAsia="Times New Roman" w:hint="default"/>
        </w:rPr>
        <w:t>2</w:t>
      </w:r>
      <w:r>
        <w:rPr/>
        <w:t>、热处理业务</w:t>
      </w:r>
      <w:r>
        <w:rPr>
          <w:b w:val="0"/>
          <w:bCs w:val="0"/>
        </w:rPr>
      </w:r>
    </w:p>
    <w:p>
      <w:pPr>
        <w:spacing w:line="379" w:lineRule="auto" w:before="144"/>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）主要业务、产品及用途</w:t>
      </w:r>
      <w:r>
        <w:rPr>
          <w:rFonts w:ascii="宋体" w:hAnsi="宋体" w:cs="宋体" w:eastAsia="宋体" w:hint="default"/>
          <w:b/>
          <w:bCs/>
          <w:w w:val="100"/>
          <w:sz w:val="18"/>
          <w:szCs w:val="18"/>
        </w:rPr>
        <w:t> </w:t>
      </w:r>
      <w:r>
        <w:rPr>
          <w:rFonts w:ascii="宋体" w:hAnsi="宋体" w:cs="宋体" w:eastAsia="宋体" w:hint="default"/>
          <w:spacing w:val="-6"/>
          <w:w w:val="101"/>
          <w:sz w:val="18"/>
          <w:szCs w:val="18"/>
        </w:rPr>
        <w:t>公司热处理板块业务涵盖了热处理设备制造、专业热处理加工服务、热处理设备售后服务及热处理技术咨询服务四大块。</w:t>
      </w:r>
      <w:r>
        <w:rPr>
          <w:rFonts w:ascii="宋体" w:hAnsi="宋体" w:cs="宋体" w:eastAsia="宋体" w:hint="default"/>
          <w:spacing w:val="-6"/>
          <w:sz w:val="18"/>
          <w:szCs w:val="18"/>
        </w:rPr>
      </w:r>
    </w:p>
    <w:p>
      <w:pPr>
        <w:pStyle w:val="BodyText"/>
        <w:spacing w:line="203" w:lineRule="exact"/>
        <w:ind w:left="153" w:right="1108"/>
        <w:jc w:val="left"/>
      </w:pPr>
      <w:r>
        <w:rPr>
          <w:spacing w:val="-4"/>
        </w:rPr>
        <w:t>近年来，专业热处理加工服务业务在热处理板块中的业务占比呈现逐年上升的趋势，公司也加速了专业热处理连锁加工服务</w:t>
      </w:r>
    </w:p>
    <w:p>
      <w:pPr>
        <w:pStyle w:val="BodyText"/>
        <w:spacing w:line="314" w:lineRule="auto" w:before="76"/>
        <w:ind w:left="153" w:right="1108"/>
        <w:jc w:val="left"/>
      </w:pPr>
      <w:r>
        <w:rPr/>
        <w:t>中心的建设：</w:t>
      </w:r>
      <w:r>
        <w:rPr>
          <w:rFonts w:ascii="Times New Roman" w:hAnsi="Times New Roman" w:cs="Times New Roman" w:eastAsia="Times New Roman" w:hint="default"/>
        </w:rPr>
        <w:t>2019 </w:t>
      </w:r>
      <w:r>
        <w:rPr>
          <w:spacing w:val="-3"/>
        </w:rPr>
        <w:t>年，新建成的烟台丰东正式投产运营，苏州丰东、重庆丰东二期、南京丰东二期、青岛热工项目均开始</w:t>
      </w:r>
      <w:r>
        <w:rPr/>
        <w:t> </w:t>
      </w:r>
      <w:r>
        <w:rPr/>
      </w:r>
      <w:r>
        <w:rPr>
          <w:spacing w:val="-4"/>
        </w:rPr>
        <w:t>有序投入建设，进一步巩固了公司在专业热处理加工服务领域的竞争优势。伴随着客户需求的多样化以及公司工艺研发能力</w:t>
      </w:r>
      <w:r>
        <w:rPr>
          <w:spacing w:val="43"/>
        </w:rPr>
        <w:t> </w:t>
      </w:r>
      <w:r>
        <w:rPr>
          <w:spacing w:val="43"/>
        </w:rPr>
      </w:r>
      <w:r>
        <w:rPr>
          <w:spacing w:val="-4"/>
        </w:rPr>
        <w:t>的提升，公司热处理加工工艺技术进一步增强，主要热处理加工工艺有：渗碳、渗氮、碳氮共渗、氮碳共渗，真空气淬、真</w:t>
      </w:r>
      <w:r>
        <w:rPr>
          <w:spacing w:val="40"/>
        </w:rPr>
        <w:t> </w:t>
      </w:r>
      <w:r>
        <w:rPr>
          <w:spacing w:val="40"/>
        </w:rPr>
      </w:r>
      <w:r>
        <w:rPr>
          <w:spacing w:val="-5"/>
        </w:rPr>
        <w:t>空油淬、真空退火、真空回火、真空渗碳，感应淬火，等离子渗氮、等离子氮碳共渗等。公司制造的各类可控气氛热处理设</w:t>
      </w:r>
      <w:r>
        <w:rPr>
          <w:spacing w:val="6"/>
        </w:rPr>
        <w:t> </w:t>
      </w:r>
      <w:r>
        <w:rPr>
          <w:spacing w:val="6"/>
        </w:rPr>
      </w:r>
      <w:r>
        <w:rPr>
          <w:spacing w:val="-3"/>
        </w:rPr>
        <w:t>备、真空热处理设备、感应加热热处理设备、空气加热设备等广泛应用于航空航天、军工、核电、汽车零部件、轨道交通、</w:t>
      </w:r>
      <w:r>
        <w:rPr>
          <w:spacing w:val="66"/>
        </w:rPr>
        <w:t> </w:t>
      </w:r>
      <w:r>
        <w:rPr>
          <w:spacing w:val="66"/>
        </w:rPr>
      </w:r>
      <w:r>
        <w:rPr>
          <w:spacing w:val="-3"/>
        </w:rPr>
        <w:t>工程机械、机械基础件、船舶、石油化工、新能源等领域。</w:t>
      </w:r>
    </w:p>
    <w:p>
      <w:pPr>
        <w:pStyle w:val="BodyText"/>
        <w:spacing w:line="379" w:lineRule="auto" w:before="97"/>
        <w:ind w:right="110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）经营模式</w:t>
      </w:r>
      <w:r>
        <w:rPr>
          <w:rFonts w:ascii="宋体" w:hAnsi="宋体" w:cs="宋体" w:eastAsia="宋体" w:hint="default"/>
          <w:b/>
          <w:bCs/>
          <w:spacing w:val="-85"/>
        </w:rPr>
        <w:t> </w:t>
      </w:r>
      <w:r>
        <w:rPr>
          <w:spacing w:val="-5"/>
        </w:rPr>
        <w:t>公司采取热处理设备制造和专业热处理加工业务并举的经营模式，这两块业务互为补充、互相促进。基于公司产品、技</w:t>
      </w:r>
    </w:p>
    <w:p>
      <w:pPr>
        <w:pStyle w:val="BodyText"/>
        <w:spacing w:line="208" w:lineRule="exact"/>
        <w:ind w:left="153" w:right="1108"/>
        <w:jc w:val="left"/>
      </w:pPr>
      <w:r>
        <w:rPr>
          <w:spacing w:val="-3"/>
        </w:rPr>
        <w:t>术、管理、网点、人才培训及投资能力等优势，公司可以为客户提供个性化的热处理综合解决方案。</w:t>
      </w:r>
    </w:p>
    <w:p>
      <w:pPr>
        <w:pStyle w:val="BodyText"/>
        <w:spacing w:line="374" w:lineRule="auto" w:before="158"/>
        <w:ind w:right="1108"/>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）业绩驱动因素</w:t>
      </w:r>
      <w:r>
        <w:rPr>
          <w:rFonts w:ascii="宋体" w:hAnsi="宋体" w:cs="宋体" w:eastAsia="宋体" w:hint="default"/>
          <w:b/>
          <w:bCs/>
          <w:spacing w:val="-86"/>
        </w:rPr>
        <w:t> </w:t>
      </w:r>
      <w:r>
        <w:rPr>
          <w:rFonts w:ascii="宋体" w:hAnsi="宋体" w:cs="宋体" w:eastAsia="宋体" w:hint="default"/>
          <w:b/>
          <w:bCs/>
          <w:spacing w:val="-86"/>
        </w:rPr>
      </w:r>
      <w:r>
        <w:rPr>
          <w:spacing w:val="-5"/>
        </w:rPr>
        <w:t>公司业绩与宏观经济形势下的下游市场需求息息相关，也与公司自身经营策略、经营效率、产品服务竞争优势、产品结</w:t>
      </w:r>
    </w:p>
    <w:p>
      <w:pPr>
        <w:pStyle w:val="BodyText"/>
        <w:spacing w:line="216" w:lineRule="exact"/>
        <w:ind w:left="153" w:right="1108"/>
        <w:jc w:val="left"/>
      </w:pPr>
      <w:r>
        <w:rPr>
          <w:spacing w:val="-3"/>
        </w:rPr>
        <w:t>构和价格策略等紧密相连。</w:t>
      </w:r>
    </w:p>
    <w:p>
      <w:pPr>
        <w:pStyle w:val="BodyText"/>
        <w:spacing w:line="316" w:lineRule="auto" w:before="153"/>
        <w:ind w:left="153" w:right="1037" w:firstLine="360"/>
        <w:jc w:val="both"/>
      </w:pPr>
      <w:r>
        <w:rPr>
          <w:rFonts w:ascii="宋体" w:hAnsi="宋体" w:cs="宋体" w:eastAsia="宋体" w:hint="default"/>
          <w:b/>
          <w:bCs/>
          <w:spacing w:val="-6"/>
        </w:rPr>
        <w:t>①创新驱动：</w:t>
      </w:r>
      <w:r>
        <w:rPr>
          <w:spacing w:val="-6"/>
        </w:rPr>
        <w:t>公司具备完善的产品研究、开发和创新体系，拥有较强的产品研发能力、持续创新能力和项目产业化能力，</w:t>
      </w:r>
      <w:r>
        <w:rPr>
          <w:w w:val="101"/>
        </w:rPr>
        <w:t> </w:t>
      </w:r>
      <w:r>
        <w:rPr>
          <w:spacing w:val="-3"/>
        </w:rPr>
        <w:t>能够针对客户个性化需求设计、定制满足不同工艺要求的产品或服务。</w:t>
      </w:r>
    </w:p>
    <w:p>
      <w:pPr>
        <w:pStyle w:val="BodyText"/>
        <w:spacing w:line="316" w:lineRule="auto" w:before="100"/>
        <w:ind w:left="153" w:right="1122" w:firstLine="360"/>
        <w:jc w:val="both"/>
      </w:pPr>
      <w:r>
        <w:rPr>
          <w:rFonts w:ascii="宋体" w:hAnsi="宋体" w:cs="宋体" w:eastAsia="宋体" w:hint="default"/>
          <w:b/>
          <w:bCs/>
          <w:spacing w:val="-4"/>
        </w:rPr>
        <w:t>②营销驱动：</w:t>
      </w:r>
      <w:r>
        <w:rPr>
          <w:spacing w:val="-4"/>
        </w:rPr>
        <w:t>面对经济下行压力以及主要下游客户汽车行业的产销量下降等不利影响，公司主动出击、抢抓订单；不断</w:t>
      </w:r>
      <w:r>
        <w:rPr>
          <w:w w:val="101"/>
        </w:rPr>
        <w:t> </w:t>
      </w:r>
      <w:r>
        <w:rPr>
          <w:spacing w:val="-4"/>
        </w:rPr>
        <w:t>加强渠道建设，稳定业务来源；内部统一销售思路、凝聚共识，强化销售担当对各关联企业设备及服务的了解，增强各关联</w:t>
      </w:r>
      <w:r>
        <w:rPr>
          <w:spacing w:val="40"/>
        </w:rPr>
        <w:t> </w:t>
      </w:r>
      <w:r>
        <w:rPr>
          <w:spacing w:val="40"/>
        </w:rPr>
      </w:r>
      <w:r>
        <w:rPr>
          <w:spacing w:val="-4"/>
        </w:rPr>
        <w:t>企业间的沟通与合作；与此同时，公司积极参加国内外有影响力的材料热处理行业组织、下游细分行业的展会等，利用展会</w:t>
      </w:r>
      <w:r>
        <w:rPr>
          <w:spacing w:val="42"/>
        </w:rPr>
        <w:t> </w:t>
      </w:r>
      <w:r>
        <w:rPr>
          <w:spacing w:val="42"/>
        </w:rPr>
      </w:r>
      <w:r>
        <w:rPr>
          <w:spacing w:val="-3"/>
        </w:rPr>
        <w:t>及各类媒体平台，进一步展示丰东综合实力和良好形象，积极开拓海外设备市场及售后服务。</w:t>
      </w:r>
    </w:p>
    <w:p>
      <w:pPr>
        <w:pStyle w:val="BodyText"/>
        <w:spacing w:line="319" w:lineRule="auto" w:before="96"/>
        <w:ind w:left="153" w:right="1108" w:firstLine="360"/>
        <w:jc w:val="left"/>
      </w:pPr>
      <w:r>
        <w:rPr>
          <w:rFonts w:ascii="宋体" w:hAnsi="宋体" w:cs="宋体" w:eastAsia="宋体" w:hint="default"/>
          <w:b/>
          <w:bCs/>
          <w:spacing w:val="-4"/>
        </w:rPr>
        <w:t>③服务驱动：</w:t>
      </w:r>
      <w:r>
        <w:rPr>
          <w:spacing w:val="-4"/>
        </w:rPr>
        <w:t>通过服务优势，集聚客户。一方面，公司继续加快专业热处理连锁加工服务中心的论证与建设，跟踪产业</w:t>
      </w:r>
      <w:r>
        <w:rPr>
          <w:w w:val="101"/>
        </w:rPr>
        <w:t> </w:t>
      </w:r>
      <w:r>
        <w:rPr>
          <w:spacing w:val="-6"/>
        </w:rPr>
        <w:t>布局调整，不断扩大服务地域及服务半径；另一方面，不断加强售后服务力量，提升售后服务能力，向客户提供优质、快捷、</w:t>
      </w:r>
      <w:r>
        <w:rPr>
          <w:spacing w:val="63"/>
        </w:rPr>
        <w:t> </w:t>
      </w:r>
      <w:r>
        <w:rPr>
          <w:spacing w:val="63"/>
        </w:rPr>
      </w:r>
      <w:r>
        <w:rPr/>
        <w:t>高效的服务。</w:t>
      </w:r>
    </w:p>
    <w:p>
      <w:pPr>
        <w:spacing w:line="379" w:lineRule="auto" w:before="94"/>
        <w:ind w:left="513" w:right="110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）行业发展情况及公司所处的行业地位</w:t>
      </w:r>
      <w:r>
        <w:rPr>
          <w:rFonts w:ascii="宋体" w:hAnsi="宋体" w:cs="宋体" w:eastAsia="宋体" w:hint="default"/>
          <w:b/>
          <w:bCs/>
          <w:w w:val="100"/>
          <w:sz w:val="18"/>
          <w:szCs w:val="18"/>
        </w:rPr>
        <w:t> </w:t>
      </w:r>
      <w:r>
        <w:rPr>
          <w:rFonts w:ascii="宋体" w:hAnsi="宋体" w:cs="宋体" w:eastAsia="宋体" w:hint="default"/>
          <w:spacing w:val="-4"/>
          <w:sz w:val="18"/>
          <w:szCs w:val="18"/>
        </w:rPr>
        <w:t>热处理是装备制造业不可或缺的重要组成部分，是促进金属材料潜力充分发挥、提高金属零件内在质量和使用寿命的关</w:t>
      </w:r>
    </w:p>
    <w:p>
      <w:pPr>
        <w:pStyle w:val="BodyText"/>
        <w:spacing w:line="208" w:lineRule="exact"/>
        <w:ind w:left="153" w:right="1108"/>
        <w:jc w:val="left"/>
      </w:pPr>
      <w:r>
        <w:rPr>
          <w:spacing w:val="-3"/>
        </w:rPr>
        <w:t>键加工工序，是影响机电产品市场竞争力，尤其是国际市场竞争力的重要因素。</w:t>
      </w:r>
    </w:p>
    <w:p>
      <w:pPr>
        <w:pStyle w:val="BodyText"/>
        <w:spacing w:line="319" w:lineRule="auto" w:before="153"/>
        <w:ind w:left="153" w:right="1122" w:firstLine="360"/>
        <w:jc w:val="both"/>
      </w:pPr>
      <w:r>
        <w:rPr>
          <w:spacing w:val="-4"/>
        </w:rPr>
        <w:t>我国热处理企业随着城市发展规划和装备制造业的发展，开始进入到规范化发展阶段；热处理行业把节能减排作为重点</w:t>
      </w:r>
      <w:r>
        <w:rPr>
          <w:w w:val="101"/>
        </w:rPr>
        <w:t> </w:t>
      </w:r>
      <w:r>
        <w:rPr>
          <w:spacing w:val="-4"/>
        </w:rPr>
        <w:t>工作内容，推动以节能、减排、优质、高效为出发点的设备更新，加大力度淘汰落后产能；我国热处理技术装备与工艺材料</w:t>
      </w:r>
      <w:r>
        <w:rPr>
          <w:spacing w:val="40"/>
        </w:rPr>
        <w:t> </w:t>
      </w:r>
      <w:r>
        <w:rPr>
          <w:spacing w:val="40"/>
        </w:rPr>
      </w:r>
      <w:r>
        <w:rPr>
          <w:spacing w:val="-4"/>
        </w:rPr>
        <w:t>开发创新能力增强，推广先进技术成绩显著，热处理行业工艺装备水平提升至一个新台阶；我国热处理装备制造体系基本形</w:t>
      </w:r>
      <w:r>
        <w:rPr>
          <w:spacing w:val="43"/>
        </w:rPr>
        <w:t> </w:t>
      </w:r>
      <w:r>
        <w:rPr>
          <w:spacing w:val="43"/>
        </w:rPr>
      </w:r>
      <w:r>
        <w:rPr>
          <w:spacing w:val="-4"/>
        </w:rPr>
        <w:t>成：真空热处理设备、可控气氛热处理设备、感应加热设备、离子渗氮设备、大型非标燃气加热设备及真空环保溶剂清洗设</w:t>
      </w:r>
      <w:r>
        <w:rPr>
          <w:spacing w:val="40"/>
        </w:rPr>
        <w:t> </w:t>
      </w:r>
      <w:r>
        <w:rPr>
          <w:spacing w:val="40"/>
        </w:rPr>
      </w:r>
      <w:r>
        <w:rPr>
          <w:spacing w:val="-4"/>
        </w:rPr>
        <w:t>备等均可实现本土化制造。但是，与工业发达国家相比，我国热处理行业在产业集中度、工艺开发、节能环保、智能及信息</w:t>
      </w:r>
      <w:r>
        <w:rPr>
          <w:spacing w:val="41"/>
        </w:rPr>
        <w:t> </w:t>
      </w:r>
      <w:r>
        <w:rPr>
          <w:spacing w:val="41"/>
        </w:rPr>
      </w:r>
      <w:r>
        <w:rPr>
          <w:spacing w:val="-3"/>
        </w:rPr>
        <w:t>化程度、管理规范等方面仍存在一定差距。</w:t>
      </w:r>
    </w:p>
    <w:p>
      <w:pPr>
        <w:pStyle w:val="BodyText"/>
        <w:spacing w:line="312" w:lineRule="auto" w:before="94"/>
        <w:ind w:left="153" w:right="1032" w:firstLine="360"/>
        <w:jc w:val="both"/>
      </w:pPr>
      <w:r>
        <w:rPr/>
        <w:t>丰东自 </w:t>
      </w:r>
      <w:r>
        <w:rPr>
          <w:rFonts w:ascii="Times New Roman" w:hAnsi="Times New Roman" w:cs="Times New Roman" w:eastAsia="Times New Roman" w:hint="default"/>
        </w:rPr>
        <w:t>1988</w:t>
      </w:r>
      <w:r>
        <w:rPr>
          <w:rFonts w:ascii="Times New Roman" w:hAnsi="Times New Roman" w:cs="Times New Roman" w:eastAsia="Times New Roman" w:hint="default"/>
          <w:spacing w:val="38"/>
        </w:rPr>
        <w:t> </w:t>
      </w:r>
      <w:r>
        <w:rPr>
          <w:spacing w:val="-5"/>
        </w:rPr>
        <w:t>年成立至今，始终注重自我研发能力的培养，取得了一系列填补国内空白、达到国际先进水平的技术成果。</w:t>
      </w:r>
      <w:r>
        <w:rPr>
          <w:w w:val="101"/>
        </w:rPr>
        <w:t> </w:t>
      </w:r>
      <w:r>
        <w:rPr>
          <w:spacing w:val="-3"/>
        </w:rPr>
        <w:t>公司在热处理设备的系统设计、智能控制、设备试制检测、工艺材料金相分析、工艺技术开发等方面，积累了丰富的经验，</w:t>
      </w:r>
      <w:r>
        <w:rPr>
          <w:spacing w:val="66"/>
        </w:rPr>
        <w:t> </w:t>
      </w:r>
      <w:r>
        <w:rPr>
          <w:spacing w:val="66"/>
        </w:rPr>
      </w:r>
      <w:r>
        <w:rPr>
          <w:spacing w:val="-6"/>
        </w:rPr>
        <w:t>致力于为客户提供金属热处理的系统解决方案，不断满足和超越顾客需求，热处理技术研发、人才团队在国内处于领先地位，</w:t>
      </w:r>
      <w:r>
        <w:rPr>
          <w:spacing w:val="63"/>
        </w:rPr>
        <w:t> </w:t>
      </w:r>
      <w:r>
        <w:rPr>
          <w:spacing w:val="63"/>
        </w:rPr>
      </w:r>
      <w:r>
        <w:rPr>
          <w:spacing w:val="-3"/>
        </w:rPr>
        <w:t>主持和参与起草、制定了二十多项热处理行业国家和行业标准，是行业内牵头制定标准最多的企业。</w:t>
      </w:r>
    </w:p>
    <w:p>
      <w:pPr>
        <w:spacing w:after="0" w:line="312" w:lineRule="auto"/>
        <w:jc w:val="both"/>
        <w:sectPr>
          <w:pgSz w:w="11910" w:h="16840"/>
          <w:pgMar w:header="552" w:footer="979" w:top="1120" w:bottom="116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before="46"/>
        <w:ind w:left="0" w:right="1127"/>
        <w:jc w:val="right"/>
      </w:pPr>
      <w:r>
        <w:rPr/>
        <w:pict>
          <v:shape style="position:absolute;margin-left:56.424pt;margin-top:-65.688301pt;width:479.25pt;height:306.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5"/>
                    <w:gridCol w:w="7015"/>
                  </w:tblGrid>
                  <w:tr>
                    <w:trPr>
                      <w:trHeight w:val="187" w:hRule="exact"/>
                    </w:trPr>
                    <w:tc>
                      <w:tcPr>
                        <w:tcW w:w="2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22" w:hRule="exact"/>
                    </w:trPr>
                    <w:tc>
                      <w:tcPr>
                        <w:tcW w:w="2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2" w:hRule="exact"/>
                    </w:trPr>
                    <w:tc>
                      <w:tcPr>
                        <w:tcW w:w="2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0" w:hRule="exact"/>
                    </w:trPr>
                    <w:tc>
                      <w:tcPr>
                        <w:tcW w:w="2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5" w:type="dxa"/>
                        <w:vMerge w:val="restart"/>
                        <w:tcBorders>
                          <w:top w:val="single" w:sz="4" w:space="0" w:color="000000"/>
                          <w:left w:val="single" w:sz="13" w:space="0" w:color="D2D2D2"/>
                          <w:right w:val="single" w:sz="4" w:space="0" w:color="000000"/>
                        </w:tcBorders>
                      </w:tcPr>
                      <w:p>
                        <w:pPr>
                          <w:pStyle w:val="TableParagraph"/>
                          <w:spacing w:line="240" w:lineRule="exact" w:before="43"/>
                          <w:ind w:left="12" w:right="75"/>
                          <w:jc w:val="left"/>
                          <w:rPr>
                            <w:rFonts w:ascii="宋体" w:hAnsi="宋体" w:cs="宋体" w:eastAsia="宋体" w:hint="default"/>
                            <w:sz w:val="18"/>
                            <w:szCs w:val="18"/>
                          </w:rPr>
                        </w:pPr>
                        <w:r>
                          <w:rPr>
                            <w:rFonts w:ascii="宋体" w:hAnsi="宋体" w:cs="宋体" w:eastAsia="宋体" w:hint="default"/>
                            <w:spacing w:val="-3"/>
                            <w:sz w:val="18"/>
                            <w:szCs w:val="18"/>
                          </w:rPr>
                          <w:t>年末数比年初数增长比例为 </w:t>
                        </w:r>
                        <w:r>
                          <w:rPr>
                            <w:rFonts w:ascii="Times New Roman" w:hAnsi="Times New Roman" w:cs="Times New Roman" w:eastAsia="Times New Roman" w:hint="default"/>
                            <w:spacing w:val="-3"/>
                            <w:sz w:val="18"/>
                            <w:szCs w:val="18"/>
                          </w:rPr>
                          <w:t>40.58%</w:t>
                        </w:r>
                        <w:r>
                          <w:rPr>
                            <w:rFonts w:ascii="宋体" w:hAnsi="宋体" w:cs="宋体" w:eastAsia="宋体" w:hint="default"/>
                            <w:spacing w:val="-3"/>
                            <w:sz w:val="18"/>
                            <w:szCs w:val="18"/>
                          </w:rPr>
                          <w:t>，主要系互联网财税板块研发支出资本化后结转无形</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资产所致。</w:t>
                        </w:r>
                      </w:p>
                    </w:tc>
                  </w:tr>
                  <w:tr>
                    <w:trPr>
                      <w:trHeight w:val="442" w:hRule="exact"/>
                    </w:trPr>
                    <w:tc>
                      <w:tcPr>
                        <w:tcW w:w="255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015" w:type="dxa"/>
                        <w:vMerge/>
                        <w:tcBorders>
                          <w:left w:val="single" w:sz="13" w:space="0" w:color="D2D2D2"/>
                          <w:bottom w:val="single" w:sz="4" w:space="0" w:color="000000"/>
                          <w:right w:val="single" w:sz="4" w:space="0" w:color="000000"/>
                        </w:tcBorders>
                      </w:tcPr>
                      <w:p>
                        <w:pPr/>
                      </w:p>
                    </w:tc>
                  </w:tr>
                  <w:tr>
                    <w:trPr>
                      <w:trHeight w:val="461" w:hRule="exact"/>
                    </w:trPr>
                    <w:tc>
                      <w:tcPr>
                        <w:tcW w:w="255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pacing w:val="-3"/>
                            <w:sz w:val="18"/>
                            <w:szCs w:val="18"/>
                          </w:rPr>
                          <w:t>年末数比年初数减少比例为</w:t>
                        </w:r>
                        <w:r>
                          <w:rPr>
                            <w:rFonts w:ascii="宋体" w:hAnsi="宋体" w:cs="宋体" w:eastAsia="宋体" w:hint="default"/>
                            <w:spacing w:val="74"/>
                            <w:sz w:val="18"/>
                            <w:szCs w:val="18"/>
                          </w:rPr>
                          <w:t> </w:t>
                        </w:r>
                        <w:r>
                          <w:rPr>
                            <w:rFonts w:ascii="Times New Roman" w:hAnsi="Times New Roman" w:cs="Times New Roman" w:eastAsia="Times New Roman" w:hint="default"/>
                            <w:spacing w:val="-4"/>
                            <w:sz w:val="18"/>
                            <w:szCs w:val="18"/>
                          </w:rPr>
                          <w:t>30.08%</w:t>
                        </w:r>
                        <w:r>
                          <w:rPr>
                            <w:rFonts w:ascii="宋体" w:hAnsi="宋体" w:cs="宋体" w:eastAsia="宋体" w:hint="default"/>
                            <w:spacing w:val="-4"/>
                            <w:sz w:val="18"/>
                            <w:szCs w:val="18"/>
                          </w:rPr>
                          <w:t>，主要系公司扩大投资规模，增加生产经营投入所致</w:t>
                        </w:r>
                      </w:p>
                    </w:tc>
                  </w:tr>
                  <w:tr>
                    <w:trPr>
                      <w:trHeight w:val="81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交易性金融资产年末数比年初数增加 </w:t>
                        </w:r>
                        <w:r>
                          <w:rPr>
                            <w:rFonts w:ascii="Times New Roman" w:hAnsi="Times New Roman" w:cs="Times New Roman" w:eastAsia="Times New Roman" w:hint="default"/>
                            <w:sz w:val="18"/>
                            <w:szCs w:val="18"/>
                          </w:rPr>
                          <w:t>25,897.98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万元，主要系本年新适用《企业会计准则</w:t>
                        </w:r>
                      </w:p>
                      <w:p>
                        <w:pPr>
                          <w:pStyle w:val="TableParagraph"/>
                          <w:spacing w:line="242"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pacing w:val="-5"/>
                            <w:w w:val="101"/>
                            <w:sz w:val="18"/>
                            <w:szCs w:val="18"/>
                          </w:rPr>
                          <w:t>工</w:t>
                        </w:r>
                        <w:r>
                          <w:rPr>
                            <w:rFonts w:ascii="宋体" w:hAnsi="宋体" w:cs="宋体" w:eastAsia="宋体" w:hint="default"/>
                            <w:w w:val="101"/>
                            <w:sz w:val="18"/>
                            <w:szCs w:val="18"/>
                          </w:rPr>
                          <w:t>具</w:t>
                        </w:r>
                        <w:r>
                          <w:rPr>
                            <w:rFonts w:ascii="宋体" w:hAnsi="宋体" w:cs="宋体" w:eastAsia="宋体" w:hint="default"/>
                            <w:spacing w:val="-5"/>
                            <w:w w:val="101"/>
                            <w:sz w:val="18"/>
                            <w:szCs w:val="18"/>
                          </w:rPr>
                          <w:t>确</w:t>
                        </w:r>
                        <w:r>
                          <w:rPr>
                            <w:rFonts w:ascii="宋体" w:hAnsi="宋体" w:cs="宋体" w:eastAsia="宋体" w:hint="default"/>
                            <w:w w:val="101"/>
                            <w:sz w:val="18"/>
                            <w:szCs w:val="18"/>
                          </w:rPr>
                          <w:t>认</w:t>
                        </w:r>
                        <w:r>
                          <w:rPr>
                            <w:rFonts w:ascii="宋体" w:hAnsi="宋体" w:cs="宋体" w:eastAsia="宋体" w:hint="default"/>
                            <w:spacing w:val="-5"/>
                            <w:w w:val="101"/>
                            <w:sz w:val="18"/>
                            <w:szCs w:val="18"/>
                          </w:rPr>
                          <w:t>和</w:t>
                        </w:r>
                        <w:r>
                          <w:rPr>
                            <w:rFonts w:ascii="宋体" w:hAnsi="宋体" w:cs="宋体" w:eastAsia="宋体" w:hint="default"/>
                            <w:w w:val="101"/>
                            <w:sz w:val="18"/>
                            <w:szCs w:val="18"/>
                          </w:rPr>
                          <w:t>计</w:t>
                        </w:r>
                        <w:r>
                          <w:rPr>
                            <w:rFonts w:ascii="宋体" w:hAnsi="宋体" w:cs="宋体" w:eastAsia="宋体" w:hint="default"/>
                            <w:spacing w:val="-5"/>
                            <w:w w:val="101"/>
                            <w:sz w:val="18"/>
                            <w:szCs w:val="18"/>
                          </w:rPr>
                          <w:t>量</w:t>
                        </w:r>
                        <w:r>
                          <w:rPr>
                            <w:rFonts w:ascii="宋体" w:hAnsi="宋体" w:cs="宋体" w:eastAsia="宋体" w:hint="default"/>
                            <w:spacing w:val="-96"/>
                            <w:w w:val="101"/>
                            <w:sz w:val="18"/>
                            <w:szCs w:val="18"/>
                          </w:rPr>
                          <w:t>》</w:t>
                        </w:r>
                        <w:r>
                          <w:rPr>
                            <w:rFonts w:ascii="宋体" w:hAnsi="宋体" w:cs="宋体" w:eastAsia="宋体" w:hint="default"/>
                            <w:spacing w:val="-58"/>
                            <w:w w:val="101"/>
                            <w:sz w:val="18"/>
                            <w:szCs w:val="18"/>
                          </w:rPr>
                          <w:t>，</w:t>
                        </w:r>
                        <w:r>
                          <w:rPr>
                            <w:rFonts w:ascii="宋体" w:hAnsi="宋体" w:cs="宋体" w:eastAsia="宋体" w:hint="default"/>
                            <w:spacing w:val="-5"/>
                            <w:w w:val="101"/>
                            <w:sz w:val="18"/>
                            <w:szCs w:val="18"/>
                          </w:rPr>
                          <w:t>将</w:t>
                        </w:r>
                        <w:r>
                          <w:rPr>
                            <w:rFonts w:ascii="宋体" w:hAnsi="宋体" w:cs="宋体" w:eastAsia="宋体" w:hint="default"/>
                            <w:w w:val="101"/>
                            <w:sz w:val="18"/>
                            <w:szCs w:val="18"/>
                          </w:rPr>
                          <w:t>年</w:t>
                        </w:r>
                        <w:r>
                          <w:rPr>
                            <w:rFonts w:ascii="宋体" w:hAnsi="宋体" w:cs="宋体" w:eastAsia="宋体" w:hint="default"/>
                            <w:spacing w:val="-5"/>
                            <w:w w:val="101"/>
                            <w:sz w:val="18"/>
                            <w:szCs w:val="18"/>
                          </w:rPr>
                          <w:t>初</w:t>
                        </w:r>
                        <w:r>
                          <w:rPr>
                            <w:rFonts w:ascii="宋体" w:hAnsi="宋体" w:cs="宋体" w:eastAsia="宋体" w:hint="default"/>
                            <w:w w:val="101"/>
                            <w:sz w:val="18"/>
                            <w:szCs w:val="18"/>
                          </w:rPr>
                          <w:t>列</w:t>
                        </w:r>
                        <w:r>
                          <w:rPr>
                            <w:rFonts w:ascii="宋体" w:hAnsi="宋体" w:cs="宋体" w:eastAsia="宋体" w:hint="default"/>
                            <w:spacing w:val="-5"/>
                            <w:w w:val="101"/>
                            <w:sz w:val="18"/>
                            <w:szCs w:val="18"/>
                          </w:rPr>
                          <w:t>入</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的</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pacing w:val="-5"/>
                            <w:w w:val="101"/>
                            <w:sz w:val="18"/>
                            <w:szCs w:val="18"/>
                          </w:rPr>
                          <w:t>保</w:t>
                        </w:r>
                        <w:r>
                          <w:rPr>
                            <w:rFonts w:ascii="宋体" w:hAnsi="宋体" w:cs="宋体" w:eastAsia="宋体" w:hint="default"/>
                            <w:w w:val="101"/>
                            <w:sz w:val="18"/>
                            <w:szCs w:val="18"/>
                          </w:rPr>
                          <w:t>本</w:t>
                        </w:r>
                        <w:r>
                          <w:rPr>
                            <w:rFonts w:ascii="宋体" w:hAnsi="宋体" w:cs="宋体" w:eastAsia="宋体" w:hint="default"/>
                            <w:spacing w:val="-5"/>
                            <w:w w:val="101"/>
                            <w:sz w:val="18"/>
                            <w:szCs w:val="18"/>
                          </w:rPr>
                          <w:t>理</w:t>
                        </w:r>
                        <w:r>
                          <w:rPr>
                            <w:rFonts w:ascii="宋体" w:hAnsi="宋体" w:cs="宋体" w:eastAsia="宋体" w:hint="default"/>
                            <w:w w:val="101"/>
                            <w:sz w:val="18"/>
                            <w:szCs w:val="18"/>
                          </w:rPr>
                          <w:t>财产品</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915</w:t>
                        </w:r>
                        <w:r>
                          <w:rPr>
                            <w:rFonts w:ascii="Times New Roman" w:hAnsi="Times New Roman" w:cs="Times New Roman" w:eastAsia="Times New Roman" w:hint="default"/>
                            <w:sz w:val="18"/>
                            <w:szCs w:val="18"/>
                          </w:rPr>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万元，重分类入交易性金融资产所致。</w:t>
                        </w:r>
                      </w:p>
                    </w:tc>
                  </w:tr>
                  <w:tr>
                    <w:trPr>
                      <w:trHeight w:val="57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4" w:right="75"/>
                          <w:jc w:val="left"/>
                          <w:rPr>
                            <w:rFonts w:ascii="宋体" w:hAnsi="宋体" w:cs="宋体" w:eastAsia="宋体" w:hint="default"/>
                            <w:sz w:val="18"/>
                            <w:szCs w:val="18"/>
                          </w:rPr>
                        </w:pPr>
                        <w:r>
                          <w:rPr>
                            <w:rFonts w:ascii="宋体" w:hAnsi="宋体" w:cs="宋体" w:eastAsia="宋体" w:hint="default"/>
                            <w:spacing w:val="-3"/>
                            <w:sz w:val="18"/>
                            <w:szCs w:val="18"/>
                          </w:rPr>
                          <w:t>年末数比年初数增长比例为 </w:t>
                        </w:r>
                        <w:r>
                          <w:rPr>
                            <w:rFonts w:ascii="Times New Roman" w:hAnsi="Times New Roman" w:cs="Times New Roman" w:eastAsia="Times New Roman" w:hint="default"/>
                            <w:spacing w:val="-3"/>
                            <w:sz w:val="18"/>
                            <w:szCs w:val="18"/>
                          </w:rPr>
                          <w:t>62.63%</w:t>
                        </w:r>
                        <w:r>
                          <w:rPr>
                            <w:rFonts w:ascii="宋体" w:hAnsi="宋体" w:cs="宋体" w:eastAsia="宋体" w:hint="default"/>
                            <w:spacing w:val="-3"/>
                            <w:sz w:val="18"/>
                            <w:szCs w:val="18"/>
                          </w:rPr>
                          <w:t>，主要系生产经营扩大，经营性垫付款及备用金往来</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款增加所致。</w:t>
                        </w:r>
                      </w:p>
                    </w:tc>
                  </w:tr>
                  <w:tr>
                    <w:trPr>
                      <w:trHeight w:val="807"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4" w:right="17"/>
                          <w:jc w:val="both"/>
                          <w:rPr>
                            <w:rFonts w:ascii="宋体" w:hAnsi="宋体" w:cs="宋体" w:eastAsia="宋体" w:hint="default"/>
                            <w:sz w:val="18"/>
                            <w:szCs w:val="18"/>
                          </w:rPr>
                        </w:pPr>
                        <w:r>
                          <w:rPr>
                            <w:rFonts w:ascii="宋体" w:hAnsi="宋体" w:cs="宋体" w:eastAsia="宋体" w:hint="default"/>
                            <w:spacing w:val="-3"/>
                            <w:sz w:val="18"/>
                            <w:szCs w:val="18"/>
                          </w:rPr>
                          <w:t>年末数比年初数减少比例为 </w:t>
                        </w:r>
                        <w:r>
                          <w:rPr>
                            <w:rFonts w:ascii="Times New Roman" w:hAnsi="Times New Roman" w:cs="Times New Roman" w:eastAsia="Times New Roman" w:hint="default"/>
                            <w:spacing w:val="-4"/>
                            <w:sz w:val="18"/>
                            <w:szCs w:val="18"/>
                          </w:rPr>
                          <w:t>91.95%</w:t>
                        </w:r>
                        <w:r>
                          <w:rPr>
                            <w:rFonts w:ascii="宋体" w:hAnsi="宋体" w:cs="宋体" w:eastAsia="宋体" w:hint="default"/>
                            <w:spacing w:val="-4"/>
                            <w:sz w:val="18"/>
                            <w:szCs w:val="18"/>
                          </w:rPr>
                          <w:t>，主要系本年新适用《企业会计准则第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w:t>
                        </w:r>
                        <w:r>
                          <w:rPr>
                            <w:rFonts w:ascii="宋体" w:hAnsi="宋体" w:cs="宋体" w:eastAsia="宋体" w:hint="default"/>
                            <w:spacing w:val="-66"/>
                            <w:sz w:val="18"/>
                            <w:szCs w:val="18"/>
                          </w:rPr>
                          <w:t> </w:t>
                        </w:r>
                        <w:r>
                          <w:rPr>
                            <w:rFonts w:ascii="宋体" w:hAnsi="宋体" w:cs="宋体" w:eastAsia="宋体" w:hint="default"/>
                            <w:spacing w:val="-7"/>
                            <w:w w:val="101"/>
                            <w:sz w:val="18"/>
                            <w:szCs w:val="18"/>
                          </w:rPr>
                          <w:t>工具确认和计量》，将年初列入其他流动资产的银行保本理财产品</w:t>
                        </w:r>
                        <w:r>
                          <w:rPr>
                            <w:rFonts w:ascii="宋体" w:hAnsi="宋体" w:cs="宋体" w:eastAsia="宋体" w:hint="default"/>
                            <w:spacing w:val="-39"/>
                            <w:w w:val="101"/>
                            <w:sz w:val="18"/>
                            <w:szCs w:val="18"/>
                          </w:rPr>
                          <w:t> </w:t>
                        </w:r>
                        <w:r>
                          <w:rPr>
                            <w:rFonts w:ascii="Times New Roman" w:hAnsi="Times New Roman" w:cs="Times New Roman" w:eastAsia="Times New Roman" w:hint="default"/>
                            <w:spacing w:val="-1"/>
                            <w:w w:val="101"/>
                            <w:sz w:val="18"/>
                            <w:szCs w:val="18"/>
                          </w:rPr>
                          <w:t>32,915.00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8"/>
                            <w:w w:val="101"/>
                            <w:sz w:val="18"/>
                            <w:szCs w:val="18"/>
                          </w:rPr>
                          <w:t>万元，重分类</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入交易性金融资产所致。</w:t>
                        </w:r>
                      </w:p>
                    </w:tc>
                  </w:tr>
                  <w:tr>
                    <w:trPr>
                      <w:trHeight w:val="57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3"/>
                          <w:ind w:left="24" w:right="13"/>
                          <w:jc w:val="left"/>
                          <w:rPr>
                            <w:rFonts w:ascii="宋体" w:hAnsi="宋体" w:cs="宋体" w:eastAsia="宋体" w:hint="default"/>
                            <w:sz w:val="18"/>
                            <w:szCs w:val="18"/>
                          </w:rPr>
                        </w:pPr>
                        <w:r>
                          <w:rPr>
                            <w:rFonts w:ascii="宋体" w:hAnsi="宋体" w:cs="宋体" w:eastAsia="宋体" w:hint="default"/>
                            <w:spacing w:val="-3"/>
                            <w:sz w:val="18"/>
                            <w:szCs w:val="18"/>
                          </w:rPr>
                          <w:t>年末数比年初数增长比例为 </w:t>
                        </w:r>
                        <w:r>
                          <w:rPr>
                            <w:rFonts w:ascii="Times New Roman" w:hAnsi="Times New Roman" w:cs="Times New Roman" w:eastAsia="Times New Roman" w:hint="default"/>
                            <w:spacing w:val="-4"/>
                            <w:sz w:val="18"/>
                            <w:szCs w:val="18"/>
                          </w:rPr>
                          <w:t>118.82%</w:t>
                        </w:r>
                        <w:r>
                          <w:rPr>
                            <w:rFonts w:ascii="宋体" w:hAnsi="宋体" w:cs="宋体" w:eastAsia="宋体" w:hint="default"/>
                            <w:spacing w:val="-4"/>
                            <w:sz w:val="18"/>
                            <w:szCs w:val="18"/>
                          </w:rPr>
                          <w:t>，主要系互联网财税板块研发支出投入增加，相应资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本化增加所致。</w:t>
                        </w:r>
                      </w:p>
                    </w:tc>
                  </w:tr>
                  <w:tr>
                    <w:trPr>
                      <w:trHeight w:val="57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33"/>
                          <w:ind w:left="24" w:right="75"/>
                          <w:jc w:val="left"/>
                          <w:rPr>
                            <w:rFonts w:ascii="宋体" w:hAnsi="宋体" w:cs="宋体" w:eastAsia="宋体" w:hint="default"/>
                            <w:sz w:val="18"/>
                            <w:szCs w:val="18"/>
                          </w:rPr>
                        </w:pPr>
                        <w:r>
                          <w:rPr>
                            <w:rFonts w:ascii="宋体" w:hAnsi="宋体" w:cs="宋体" w:eastAsia="宋体" w:hint="default"/>
                            <w:spacing w:val="-3"/>
                            <w:sz w:val="18"/>
                            <w:szCs w:val="18"/>
                          </w:rPr>
                          <w:t>年末数比年初数减少比例为 </w:t>
                        </w:r>
                        <w:r>
                          <w:rPr>
                            <w:rFonts w:ascii="Times New Roman" w:hAnsi="Times New Roman" w:cs="Times New Roman" w:eastAsia="Times New Roman" w:hint="default"/>
                            <w:spacing w:val="-3"/>
                            <w:sz w:val="18"/>
                            <w:szCs w:val="18"/>
                          </w:rPr>
                          <w:t>46.51%</w:t>
                        </w:r>
                        <w:r>
                          <w:rPr>
                            <w:rFonts w:ascii="宋体" w:hAnsi="宋体" w:cs="宋体" w:eastAsia="宋体" w:hint="default"/>
                            <w:spacing w:val="-3"/>
                            <w:sz w:val="18"/>
                            <w:szCs w:val="18"/>
                          </w:rPr>
                          <w:t>，主要系本年根据商誉减值模型计提方欣资产组商誉</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减值准备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tc>
                  </w:tr>
                  <w:tr>
                    <w:trPr>
                      <w:trHeight w:val="57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4" w:right="75"/>
                          <w:jc w:val="left"/>
                          <w:rPr>
                            <w:rFonts w:ascii="宋体" w:hAnsi="宋体" w:cs="宋体" w:eastAsia="宋体" w:hint="default"/>
                            <w:sz w:val="18"/>
                            <w:szCs w:val="18"/>
                          </w:rPr>
                        </w:pPr>
                        <w:r>
                          <w:rPr>
                            <w:rFonts w:ascii="宋体" w:hAnsi="宋体" w:cs="宋体" w:eastAsia="宋体" w:hint="default"/>
                            <w:spacing w:val="-3"/>
                            <w:sz w:val="18"/>
                            <w:szCs w:val="18"/>
                          </w:rPr>
                          <w:t>年末数比年初数增长比例为 </w:t>
                        </w:r>
                        <w:r>
                          <w:rPr>
                            <w:rFonts w:ascii="Times New Roman" w:hAnsi="Times New Roman" w:cs="Times New Roman" w:eastAsia="Times New Roman" w:hint="default"/>
                            <w:spacing w:val="-3"/>
                            <w:sz w:val="18"/>
                            <w:szCs w:val="18"/>
                          </w:rPr>
                          <w:t>67.82%</w:t>
                        </w:r>
                        <w:r>
                          <w:rPr>
                            <w:rFonts w:ascii="宋体" w:hAnsi="宋体" w:cs="宋体" w:eastAsia="宋体" w:hint="default"/>
                            <w:spacing w:val="-3"/>
                            <w:sz w:val="18"/>
                            <w:szCs w:val="18"/>
                          </w:rPr>
                          <w:t>，主要系资产减值准备计提增加相应增加递延所得税</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资产计提所致。</w:t>
                        </w:r>
                      </w:p>
                    </w:tc>
                  </w:tr>
                  <w:tr>
                    <w:trPr>
                      <w:trHeight w:val="485"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7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年末数比年初数增加 </w:t>
                        </w:r>
                        <w:r>
                          <w:rPr>
                            <w:rFonts w:ascii="Times New Roman" w:hAnsi="Times New Roman" w:cs="Times New Roman" w:eastAsia="Times New Roman" w:hint="default"/>
                            <w:sz w:val="18"/>
                            <w:szCs w:val="18"/>
                          </w:rPr>
                          <w:t>1,429.00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万元，主要系预付土地款所致。</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3"/>
        <w:spacing w:line="240" w:lineRule="auto" w:before="36"/>
        <w:ind w:right="1108"/>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27"/>
          <w:szCs w:val="27"/>
        </w:rPr>
      </w:pPr>
    </w:p>
    <w:p>
      <w:pPr>
        <w:pStyle w:val="Heading4"/>
        <w:spacing w:line="240" w:lineRule="auto"/>
        <w:ind w:right="1108"/>
        <w:jc w:val="left"/>
        <w:rPr>
          <w:b w:val="0"/>
          <w:bCs w:val="0"/>
        </w:rPr>
      </w:pPr>
      <w:r>
        <w:rPr>
          <w:rFonts w:ascii="Times New Roman" w:hAnsi="Times New Roman" w:cs="Times New Roman" w:eastAsia="Times New Roman" w:hint="default"/>
        </w:rPr>
        <w:t>1</w:t>
      </w:r>
      <w:r>
        <w:rPr/>
        <w:t>、互联网财税业务</w:t>
      </w:r>
      <w:r>
        <w:rPr>
          <w:b w:val="0"/>
          <w:bCs w:val="0"/>
        </w:rPr>
      </w:r>
    </w:p>
    <w:p>
      <w:pPr>
        <w:pStyle w:val="BodyText"/>
        <w:spacing w:line="374" w:lineRule="auto" w:before="144"/>
        <w:ind w:right="110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）解决方案优势</w:t>
      </w:r>
      <w:r>
        <w:rPr>
          <w:rFonts w:ascii="宋体" w:hAnsi="宋体" w:cs="宋体" w:eastAsia="宋体" w:hint="default"/>
          <w:b/>
          <w:bCs/>
          <w:spacing w:val="-86"/>
        </w:rPr>
        <w:t> </w:t>
      </w:r>
      <w:r>
        <w:rPr>
          <w:rFonts w:ascii="宋体" w:hAnsi="宋体" w:cs="宋体" w:eastAsia="宋体" w:hint="default"/>
          <w:b/>
          <w:bCs/>
          <w:spacing w:val="-86"/>
        </w:rPr>
      </w:r>
      <w:r>
        <w:rPr>
          <w:spacing w:val="-5"/>
          <w:w w:val="101"/>
        </w:rPr>
        <w:t>公司基于区块链电子发票技术推出了面向平台型企业和平台上成千上万商户的整体解决方案，面向平台型企业提供工商</w:t>
      </w:r>
      <w:r>
        <w:rPr>
          <w:spacing w:val="-5"/>
        </w:rPr>
      </w:r>
    </w:p>
    <w:p>
      <w:pPr>
        <w:pStyle w:val="BodyText"/>
        <w:spacing w:line="225" w:lineRule="exact"/>
        <w:ind w:left="153" w:right="0"/>
        <w:jc w:val="both"/>
      </w:pPr>
      <w:r>
        <w:rPr>
          <w:spacing w:val="-3"/>
        </w:rPr>
        <w:t>财税一体化“合规</w:t>
      </w:r>
      <w:r>
        <w:rPr>
          <w:rFonts w:ascii="Times New Roman" w:hAnsi="Times New Roman" w:cs="Times New Roman" w:eastAsia="Times New Roman" w:hint="default"/>
          <w:spacing w:val="-3"/>
        </w:rPr>
        <w:t>+</w:t>
      </w:r>
      <w:r>
        <w:rPr>
          <w:spacing w:val="-3"/>
        </w:rPr>
        <w:t>降负</w:t>
      </w:r>
      <w:r>
        <w:rPr>
          <w:rFonts w:ascii="Times New Roman" w:hAnsi="Times New Roman" w:cs="Times New Roman" w:eastAsia="Times New Roman" w:hint="default"/>
          <w:spacing w:val="-3"/>
        </w:rPr>
        <w:t>+</w:t>
      </w:r>
      <w:r>
        <w:rPr>
          <w:spacing w:val="-3"/>
        </w:rPr>
        <w:t>智能</w:t>
      </w:r>
      <w:r>
        <w:rPr>
          <w:rFonts w:ascii="Times New Roman" w:hAnsi="Times New Roman" w:cs="Times New Roman" w:eastAsia="Times New Roman" w:hint="default"/>
          <w:spacing w:val="-3"/>
        </w:rPr>
        <w:t>+</w:t>
      </w:r>
      <w:r>
        <w:rPr>
          <w:spacing w:val="-3"/>
        </w:rPr>
        <w:t>无感”服务，为平台上成千上万个人经营者批量提供“全流程、一站式、零接触、不用跑”</w:t>
      </w:r>
    </w:p>
    <w:p>
      <w:pPr>
        <w:pStyle w:val="BodyText"/>
        <w:spacing w:line="312" w:lineRule="auto" w:before="63"/>
        <w:ind w:left="153" w:right="1124"/>
        <w:jc w:val="both"/>
      </w:pPr>
      <w:r>
        <w:rPr>
          <w:spacing w:val="-4"/>
        </w:rPr>
        <w:t>的工商财税合规服务，平台内个人经营者只需上传身份证、活体认证、在线授权三步即可转化为个体工商户，并由金财云商</w:t>
      </w:r>
      <w:r>
        <w:rPr>
          <w:spacing w:val="40"/>
        </w:rPr>
        <w:t> </w:t>
      </w:r>
      <w:r>
        <w:rPr>
          <w:spacing w:val="40"/>
        </w:rPr>
      </w:r>
      <w:r>
        <w:rPr>
          <w:spacing w:val="-3"/>
        </w:rPr>
        <w:t>提供后续的全生命周期服务。金财作为拥有区块链电子发票技术的核心厂商，以及 </w:t>
      </w:r>
      <w:r>
        <w:rPr>
          <w:rFonts w:ascii="Times New Roman" w:hAnsi="Times New Roman" w:cs="Times New Roman" w:eastAsia="Times New Roman" w:hint="default"/>
        </w:rPr>
        <w:t>20 </w:t>
      </w:r>
      <w:r>
        <w:rPr>
          <w:spacing w:val="-3"/>
        </w:rPr>
        <w:t>多年在财税领域的积累，提供了市场</w:t>
      </w:r>
      <w:r>
        <w:rPr>
          <w:spacing w:val="-22"/>
        </w:rPr>
        <w:t> </w:t>
      </w:r>
      <w:r>
        <w:rPr>
          <w:spacing w:val="-22"/>
        </w:rPr>
      </w:r>
      <w:r>
        <w:rPr/>
        <w:t>上极具竞争力的产品。</w:t>
      </w:r>
    </w:p>
    <w:p>
      <w:pPr>
        <w:pStyle w:val="Heading4"/>
        <w:spacing w:line="240" w:lineRule="auto" w:before="99"/>
        <w:ind w:right="1108"/>
        <w:jc w:val="left"/>
        <w:rPr>
          <w:b w:val="0"/>
          <w:bCs w:val="0"/>
        </w:rPr>
      </w:pPr>
      <w:r>
        <w:rPr/>
        <w:t>（</w:t>
      </w:r>
      <w:r>
        <w:rPr>
          <w:rFonts w:ascii="Times New Roman" w:hAnsi="Times New Roman" w:cs="Times New Roman" w:eastAsia="Times New Roman" w:hint="default"/>
        </w:rPr>
        <w:t>2</w:t>
      </w:r>
      <w:r>
        <w:rPr/>
        <w:t>）用户规模及大数据优势</w:t>
      </w:r>
      <w:r>
        <w:rPr>
          <w:b w:val="0"/>
          <w:bCs w:val="0"/>
        </w:rPr>
      </w:r>
    </w:p>
    <w:p>
      <w:pPr>
        <w:pStyle w:val="BodyText"/>
        <w:spacing w:line="309" w:lineRule="auto" w:before="144"/>
        <w:ind w:left="153" w:right="1031" w:firstLine="360"/>
        <w:jc w:val="both"/>
      </w:pPr>
      <w:r>
        <w:rPr>
          <w:spacing w:val="-5"/>
        </w:rPr>
        <w:t>平台经过多年的推广运营，已经积累了 </w:t>
      </w:r>
      <w:r>
        <w:rPr>
          <w:rFonts w:ascii="Times New Roman" w:hAnsi="Times New Roman" w:cs="Times New Roman" w:eastAsia="Times New Roman" w:hint="default"/>
        </w:rPr>
        <w:t>1000 </w:t>
      </w:r>
      <w:r>
        <w:rPr>
          <w:spacing w:val="-3"/>
        </w:rPr>
        <w:t>多万企业用户及近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spacing w:val="-5"/>
        </w:rPr>
        <w:t>万付费用户，已经具备基于海量数据驱动的自动化、</w:t>
      </w:r>
      <w:r>
        <w:rPr>
          <w:w w:val="101"/>
        </w:rPr>
        <w:t> </w:t>
      </w:r>
      <w:r>
        <w:rPr>
          <w:spacing w:val="-3"/>
        </w:rPr>
        <w:t>智能化精准匹配能力。利用海量在线用户积累的业务数据和行为数据，借助大数据技术实现数据驱动下的自动化、智能化，</w:t>
      </w:r>
      <w:r>
        <w:rPr>
          <w:spacing w:val="68"/>
        </w:rPr>
        <w:t> </w:t>
      </w:r>
      <w:r>
        <w:rPr>
          <w:spacing w:val="68"/>
        </w:rPr>
      </w:r>
      <w:r>
        <w:rPr>
          <w:spacing w:val="-3"/>
        </w:rPr>
        <w:t>实现千人千面的个性化服务。</w:t>
      </w:r>
    </w:p>
    <w:p>
      <w:pPr>
        <w:pStyle w:val="BodyText"/>
        <w:spacing w:line="321" w:lineRule="auto" w:before="101"/>
        <w:ind w:left="153" w:right="1108" w:firstLine="360"/>
        <w:jc w:val="left"/>
      </w:pPr>
      <w:r>
        <w:rPr>
          <w:spacing w:val="-4"/>
        </w:rPr>
        <w:t>平台经过多年的推广运营，已经积累了大量企业和个人的财税大数据，企业财税大数据反映了企业的生产经营情况，个</w:t>
      </w:r>
      <w:r>
        <w:rPr>
          <w:w w:val="101"/>
        </w:rPr>
        <w:t> </w:t>
      </w:r>
      <w:r>
        <w:rPr>
          <w:spacing w:val="-3"/>
        </w:rPr>
        <w:t>人财税大数据反映了个人的收支情况，具备广阔的商业价值和应用场景。</w:t>
      </w:r>
    </w:p>
    <w:p>
      <w:pPr>
        <w:spacing w:after="0" w:line="321"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46"/>
        <w:ind w:right="1108"/>
        <w:jc w:val="left"/>
        <w:rPr>
          <w:b w:val="0"/>
          <w:bCs w:val="0"/>
        </w:rPr>
      </w:pPr>
      <w:r>
        <w:rPr/>
        <w:t>（</w:t>
      </w:r>
      <w:r>
        <w:rPr>
          <w:rFonts w:ascii="Times New Roman" w:hAnsi="Times New Roman" w:cs="Times New Roman" w:eastAsia="Times New Roman" w:hint="default"/>
        </w:rPr>
        <w:t>3</w:t>
      </w:r>
      <w:r>
        <w:rPr/>
        <w:t>）网络协同优势</w:t>
      </w:r>
      <w:r>
        <w:rPr>
          <w:b w:val="0"/>
          <w:bCs w:val="0"/>
        </w:rPr>
      </w:r>
    </w:p>
    <w:p>
      <w:pPr>
        <w:pStyle w:val="BodyText"/>
        <w:spacing w:line="307" w:lineRule="auto" w:before="139"/>
        <w:ind w:left="153" w:right="1122" w:firstLine="360"/>
        <w:jc w:val="both"/>
      </w:pPr>
      <w:r>
        <w:rPr>
          <w:spacing w:val="-3"/>
        </w:rPr>
        <w:t>初步形成基于财税产业数字化的 </w:t>
      </w:r>
      <w:r>
        <w:rPr>
          <w:rFonts w:ascii="Times New Roman" w:hAnsi="Times New Roman" w:cs="Times New Roman" w:eastAsia="Times New Roman" w:hint="default"/>
        </w:rPr>
        <w:t>S2b2c</w:t>
      </w:r>
      <w:r>
        <w:rPr>
          <w:rFonts w:ascii="Times New Roman" w:hAnsi="Times New Roman" w:cs="Times New Roman" w:eastAsia="Times New Roman" w:hint="default"/>
          <w:spacing w:val="22"/>
        </w:rPr>
        <w:t> </w:t>
      </w:r>
      <w:r>
        <w:rPr>
          <w:spacing w:val="-5"/>
        </w:rPr>
        <w:t>平台、流水线网点及网络协同能力。公司为顺应从消费互联网到产业互联网、从</w:t>
      </w:r>
      <w:r>
        <w:rPr>
          <w:w w:val="101"/>
        </w:rPr>
        <w:t> </w:t>
      </w:r>
      <w:r>
        <w:rPr>
          <w:spacing w:val="-5"/>
        </w:rPr>
        <w:t>连接到赋能的发展趋势，创造性的实践了 </w:t>
      </w:r>
      <w:r>
        <w:rPr>
          <w:rFonts w:ascii="Times New Roman" w:hAnsi="Times New Roman" w:cs="Times New Roman" w:eastAsia="Times New Roman" w:hint="default"/>
        </w:rPr>
        <w:t>S2b2c </w:t>
      </w:r>
      <w:r>
        <w:rPr>
          <w:spacing w:val="-4"/>
        </w:rPr>
        <w:t>商业模式在财税领域的应用，采用平台模式并通过数据和技术赋能线下的代</w:t>
      </w:r>
      <w:r>
        <w:rPr>
          <w:spacing w:val="-35"/>
        </w:rPr>
        <w:t> </w:t>
      </w:r>
      <w:r>
        <w:rPr>
          <w:spacing w:val="-35"/>
        </w:rPr>
      </w:r>
      <w:r>
        <w:rPr>
          <w:spacing w:val="-4"/>
        </w:rPr>
        <w:t>理记账公司和事务所，构建起了线上为主、线下为辅的服务体系。利用海量用户的规模优势，以及线下财税服务机构的网点</w:t>
      </w:r>
      <w:r>
        <w:rPr>
          <w:spacing w:val="41"/>
        </w:rPr>
        <w:t> </w:t>
      </w:r>
      <w:r>
        <w:rPr>
          <w:spacing w:val="41"/>
        </w:rPr>
      </w:r>
      <w:r>
        <w:rPr>
          <w:spacing w:val="-3"/>
        </w:rPr>
        <w:t>优势，实现低成本的供应链资源整合，形成强大的网络协同能力。</w:t>
      </w:r>
    </w:p>
    <w:p>
      <w:pPr>
        <w:pStyle w:val="Heading4"/>
        <w:spacing w:line="240" w:lineRule="auto" w:before="103"/>
        <w:ind w:right="1108"/>
        <w:jc w:val="left"/>
        <w:rPr>
          <w:b w:val="0"/>
          <w:bCs w:val="0"/>
        </w:rPr>
      </w:pPr>
      <w:r>
        <w:rPr>
          <w:rFonts w:ascii="Times New Roman" w:hAnsi="Times New Roman" w:cs="Times New Roman" w:eastAsia="Times New Roman" w:hint="default"/>
        </w:rPr>
        <w:t>2</w:t>
      </w:r>
      <w:r>
        <w:rPr/>
        <w:t>、热处理业务</w:t>
      </w:r>
      <w:r>
        <w:rPr>
          <w:b w:val="0"/>
          <w:bCs w:val="0"/>
        </w:rPr>
      </w:r>
    </w:p>
    <w:p>
      <w:pPr>
        <w:pStyle w:val="BodyText"/>
        <w:spacing w:line="314" w:lineRule="auto" w:before="144"/>
        <w:ind w:left="153" w:right="1122" w:firstLine="360"/>
        <w:jc w:val="both"/>
      </w:pPr>
      <w:r>
        <w:rPr/>
        <w:t>经过 </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spacing w:val="-3"/>
        </w:rPr>
        <w:t>年的发展与积淀，公司热处理板块形成了专业化研发、质量及品牌、人才、生产管理、客户服务等优势，构成</w:t>
      </w:r>
      <w:r>
        <w:rPr>
          <w:w w:val="101"/>
        </w:rPr>
        <w:t> </w:t>
      </w:r>
      <w:r>
        <w:rPr>
          <w:spacing w:val="-4"/>
        </w:rPr>
        <w:t>了丰东可持续性发展的核心竞争力。丰东在热处理工艺、控制技术、制造结构等领域拥有大量专利和研发成果，与国内竞争</w:t>
      </w:r>
      <w:r>
        <w:rPr>
          <w:spacing w:val="40"/>
        </w:rPr>
        <w:t> </w:t>
      </w:r>
      <w:r>
        <w:rPr>
          <w:spacing w:val="40"/>
        </w:rPr>
      </w:r>
      <w:r>
        <w:rPr>
          <w:spacing w:val="-4"/>
        </w:rPr>
        <w:t>对手相比，公司拥有完善的自主创新研发能力、丰富齐全的工艺数据库系统、热处理连锁服务产业链布局以及为客户提供优</w:t>
      </w:r>
      <w:r>
        <w:rPr>
          <w:spacing w:val="43"/>
        </w:rPr>
        <w:t> </w:t>
      </w:r>
      <w:r>
        <w:rPr>
          <w:spacing w:val="43"/>
        </w:rPr>
      </w:r>
      <w:r>
        <w:rPr>
          <w:spacing w:val="-4"/>
        </w:rPr>
        <w:t>质产品与专业技术服务的能力；与国际竞争对手相比，公司的竞争优势主要体现在产品服务性价比高、个性化要求设计周期</w:t>
      </w:r>
      <w:r>
        <w:rPr>
          <w:spacing w:val="44"/>
        </w:rPr>
        <w:t> </w:t>
      </w:r>
      <w:r>
        <w:rPr>
          <w:spacing w:val="44"/>
        </w:rPr>
      </w:r>
      <w:r>
        <w:rPr>
          <w:spacing w:val="-3"/>
        </w:rPr>
        <w:t>短、交货期快、服务响应快及长期稳定的售后服务。</w:t>
      </w:r>
    </w:p>
    <w:p>
      <w:pPr>
        <w:pStyle w:val="BodyText"/>
        <w:spacing w:line="321" w:lineRule="auto" w:before="97"/>
        <w:ind w:left="153" w:right="1124" w:firstLine="360"/>
        <w:jc w:val="both"/>
      </w:pPr>
      <w:r>
        <w:rPr>
          <w:spacing w:val="-5"/>
        </w:rPr>
        <w:t>与此同时，公司热处理板块的战略目标清晰，核心管理团队长期稳定，企业管理水平持续提升，坚持为国内外中高端客</w:t>
      </w:r>
      <w:r>
        <w:rPr>
          <w:w w:val="101"/>
        </w:rPr>
        <w:t> </w:t>
      </w:r>
      <w:r>
        <w:rPr>
          <w:spacing w:val="-3"/>
        </w:rPr>
        <w:t>户提供优质的产品和服务，综合竞争力不断增强。</w:t>
      </w:r>
    </w:p>
    <w:p>
      <w:pPr>
        <w:spacing w:after="0" w:line="321" w:lineRule="auto"/>
        <w:jc w:val="both"/>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3043" w:right="1108"/>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8"/>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2019 </w:t>
      </w:r>
      <w:r>
        <w:rPr>
          <w:spacing w:val="-3"/>
        </w:rPr>
        <w:t>年公司实现营业收入 </w:t>
      </w:r>
      <w:r>
        <w:rPr>
          <w:rFonts w:ascii="Times New Roman" w:hAnsi="Times New Roman" w:cs="Times New Roman" w:eastAsia="Times New Roman" w:hint="default"/>
        </w:rPr>
        <w:t>126,245.10 </w:t>
      </w:r>
      <w:r>
        <w:rPr>
          <w:spacing w:val="-4"/>
        </w:rPr>
        <w:t>万元，比上年减少 </w:t>
      </w:r>
      <w:r>
        <w:rPr>
          <w:rFonts w:ascii="Times New Roman" w:hAnsi="Times New Roman" w:cs="Times New Roman" w:eastAsia="Times New Roman" w:hint="default"/>
        </w:rPr>
        <w:t>0.13%</w:t>
      </w:r>
      <w:r>
        <w:rPr/>
        <w:t>，利润总额</w:t>
      </w:r>
      <w:r>
        <w:rPr>
          <w:rFonts w:ascii="Times New Roman" w:hAnsi="Times New Roman" w:cs="Times New Roman" w:eastAsia="Times New Roman" w:hint="default"/>
        </w:rPr>
        <w:t>-62,844.67</w:t>
      </w:r>
      <w:r>
        <w:rPr>
          <w:rFonts w:ascii="Times New Roman" w:hAnsi="Times New Roman" w:cs="Times New Roman" w:eastAsia="Times New Roman" w:hint="default"/>
          <w:spacing w:val="-5"/>
        </w:rPr>
        <w:t> </w:t>
      </w:r>
      <w:r>
        <w:rPr>
          <w:spacing w:val="-3"/>
        </w:rPr>
        <w:t>万元，归属于母公司股东的净利润</w:t>
      </w:r>
    </w:p>
    <w:p>
      <w:pPr>
        <w:pStyle w:val="BodyText"/>
        <w:spacing w:line="240" w:lineRule="auto" w:before="67"/>
        <w:ind w:left="153" w:right="1108"/>
        <w:jc w:val="left"/>
      </w:pPr>
      <w:r>
        <w:rPr>
          <w:rFonts w:ascii="Times New Roman" w:hAnsi="Times New Roman" w:cs="Times New Roman" w:eastAsia="Times New Roman" w:hint="default"/>
        </w:rPr>
        <w:t>-67,906.89 </w:t>
      </w:r>
      <w:r>
        <w:rPr/>
        <w:t>万元，分别比上年减少 </w:t>
      </w:r>
      <w:r>
        <w:rPr>
          <w:rFonts w:ascii="Times New Roman" w:hAnsi="Times New Roman" w:cs="Times New Roman" w:eastAsia="Times New Roman" w:hint="default"/>
        </w:rPr>
        <w:t>281.09%</w:t>
      </w:r>
      <w:r>
        <w:rPr/>
        <w:t>、</w:t>
      </w:r>
      <w:r>
        <w:rPr>
          <w:rFonts w:ascii="Times New Roman" w:hAnsi="Times New Roman" w:cs="Times New Roman" w:eastAsia="Times New Roman" w:hint="default"/>
        </w:rPr>
        <w:t>333.32%</w:t>
      </w:r>
      <w:r>
        <w:rPr>
          <w:rFonts w:ascii="Times New Roman" w:hAnsi="Times New Roman" w:cs="Times New Roman" w:eastAsia="Times New Roman" w:hint="default"/>
          <w:spacing w:val="1"/>
        </w:rPr>
        <w:t> </w:t>
      </w:r>
      <w:r>
        <w:rPr/>
        <w:t>。</w:t>
      </w:r>
    </w:p>
    <w:p>
      <w:pPr>
        <w:pStyle w:val="Heading4"/>
        <w:spacing w:line="240" w:lineRule="auto" w:before="101"/>
        <w:ind w:right="1108"/>
        <w:jc w:val="left"/>
        <w:rPr>
          <w:b w:val="0"/>
          <w:bCs w:val="0"/>
        </w:rPr>
      </w:pPr>
      <w:r>
        <w:rPr>
          <w:rFonts w:ascii="Times New Roman" w:hAnsi="Times New Roman" w:cs="Times New Roman" w:eastAsia="Times New Roman" w:hint="default"/>
        </w:rPr>
        <w:t>1</w:t>
      </w:r>
      <w:r>
        <w:rPr/>
        <w:t>、互联网财税业务</w:t>
      </w:r>
      <w:r>
        <w:rPr>
          <w:b w:val="0"/>
          <w:bCs w:val="0"/>
        </w:rPr>
      </w:r>
    </w:p>
    <w:p>
      <w:pPr>
        <w:pStyle w:val="BodyText"/>
        <w:spacing w:line="314" w:lineRule="auto" w:before="96"/>
        <w:ind w:left="153" w:right="1032" w:firstLine="360"/>
        <w:jc w:val="both"/>
      </w:pPr>
      <w:r>
        <w:rPr>
          <w:spacing w:val="-3"/>
        </w:rPr>
        <w:t>从外部环境看，随着《电子商务法》和新《个人所得税法》在</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spacing w:val="-3"/>
        </w:rPr>
        <w:t>日正式实行，以及社保入税，金税三期全</w:t>
      </w:r>
      <w:r>
        <w:rPr>
          <w:w w:val="101"/>
        </w:rPr>
        <w:t> </w:t>
      </w:r>
      <w:r>
        <w:rPr>
          <w:spacing w:val="-4"/>
        </w:rPr>
        <w:t>国大集中带来大数据管税手段的加强，征管力度前所未有，同时为了降低企业负担，国家密集出台了减费降税的政策，当前</w:t>
      </w:r>
      <w:r>
        <w:rPr>
          <w:spacing w:val="40"/>
        </w:rPr>
        <w:t> </w:t>
      </w:r>
      <w:r>
        <w:rPr>
          <w:spacing w:val="40"/>
        </w:rPr>
      </w:r>
      <w:r>
        <w:rPr>
          <w:spacing w:val="-5"/>
          <w:w w:val="101"/>
        </w:rPr>
        <w:t>正处于政策红利期，在此背景下，“合规、降负、增利”新财税服务需求呈井喷之势。而传统财税服务机构依然以工商、代</w:t>
      </w:r>
      <w:r>
        <w:rPr>
          <w:spacing w:val="-43"/>
          <w:w w:val="101"/>
        </w:rPr>
        <w:t> </w:t>
      </w:r>
      <w:r>
        <w:rPr>
          <w:spacing w:val="-43"/>
          <w:w w:val="101"/>
        </w:rPr>
      </w:r>
      <w:r>
        <w:rPr>
          <w:spacing w:val="-6"/>
        </w:rPr>
        <w:t>理记账、鉴证、审计为主，此类劳动密集型业务已经无法适应新时代的需求，财税服务机构也处于数字化转型的历史窗口期。</w:t>
      </w:r>
    </w:p>
    <w:p>
      <w:pPr>
        <w:pStyle w:val="BodyText"/>
        <w:spacing w:line="304" w:lineRule="auto" w:before="59"/>
        <w:ind w:left="153" w:right="1122" w:firstLine="360"/>
        <w:jc w:val="both"/>
      </w:pPr>
      <w:r>
        <w:rPr>
          <w:spacing w:val="-4"/>
        </w:rPr>
        <w:t>从内部环境看，经过多年的积累和市场验证，公司形成了适应财税产业的 </w:t>
      </w:r>
      <w:r>
        <w:rPr>
          <w:rFonts w:ascii="Times New Roman" w:hAnsi="Times New Roman" w:cs="Times New Roman" w:eastAsia="Times New Roman" w:hint="default"/>
        </w:rPr>
        <w:t>S2b2c</w:t>
      </w:r>
      <w:r>
        <w:rPr>
          <w:rFonts w:ascii="Times New Roman" w:hAnsi="Times New Roman" w:cs="Times New Roman" w:eastAsia="Times New Roman" w:hint="default"/>
          <w:spacing w:val="8"/>
        </w:rPr>
        <w:t> </w:t>
      </w:r>
      <w:r>
        <w:rPr>
          <w:spacing w:val="-4"/>
        </w:rPr>
        <w:t>商业模式，以及支撑该商业模式的产品</w:t>
      </w:r>
      <w:r>
        <w:rPr>
          <w:w w:val="101"/>
        </w:rPr>
        <w:t> </w:t>
      </w:r>
      <w:r>
        <w:rPr>
          <w:spacing w:val="-3"/>
        </w:rPr>
        <w:t>体系，目前正处于市场快速推广期。</w:t>
      </w:r>
    </w:p>
    <w:p>
      <w:pPr>
        <w:pStyle w:val="BodyText"/>
        <w:spacing w:line="302" w:lineRule="auto" w:before="61"/>
        <w:ind w:left="153" w:right="1031" w:firstLine="360"/>
        <w:jc w:val="left"/>
      </w:pPr>
      <w:r>
        <w:rPr>
          <w:spacing w:val="-7"/>
          <w:w w:val="101"/>
        </w:rPr>
        <w:t>报告期内，受《国家税务总局关于坚决查处第三方借减税降费服务巧立名目乱收费行为的通知》（税总发〔</w:t>
      </w:r>
      <w:r>
        <w:rPr>
          <w:rFonts w:ascii="Times New Roman" w:hAnsi="Times New Roman" w:cs="Times New Roman" w:eastAsia="Times New Roman" w:hint="default"/>
          <w:spacing w:val="-7"/>
          <w:w w:val="101"/>
        </w:rPr>
        <w:t>2019</w:t>
      </w:r>
      <w:r>
        <w:rPr>
          <w:spacing w:val="-7"/>
          <w:w w:val="101"/>
        </w:rPr>
        <w:t>〕</w:t>
      </w:r>
      <w:r>
        <w:rPr>
          <w:rFonts w:ascii="Times New Roman" w:hAnsi="Times New Roman" w:cs="Times New Roman" w:eastAsia="Times New Roman" w:hint="default"/>
          <w:spacing w:val="-7"/>
          <w:w w:val="101"/>
        </w:rPr>
        <w:t>44</w:t>
      </w:r>
      <w:r>
        <w:rPr>
          <w:rFonts w:ascii="Times New Roman" w:hAnsi="Times New Roman" w:cs="Times New Roman" w:eastAsia="Times New Roman" w:hint="default"/>
          <w:spacing w:val="24"/>
          <w:w w:val="101"/>
        </w:rPr>
        <w:t> </w:t>
      </w:r>
      <w:r>
        <w:rPr>
          <w:w w:val="101"/>
        </w:rPr>
        <w:t>号） </w:t>
      </w:r>
      <w:r>
        <w:rPr>
          <w:spacing w:val="-3"/>
        </w:rPr>
        <w:t>影响，公司互联网财税板块业绩有所下降。全年实现营业收入</w:t>
      </w:r>
      <w:r>
        <w:rPr>
          <w:spacing w:val="-41"/>
        </w:rPr>
        <w:t> </w:t>
      </w:r>
      <w:r>
        <w:rPr>
          <w:rFonts w:ascii="Times New Roman" w:hAnsi="Times New Roman" w:cs="Times New Roman" w:eastAsia="Times New Roman" w:hint="default"/>
        </w:rPr>
        <w:t>67,004.84</w:t>
      </w:r>
      <w:r>
        <w:rPr>
          <w:rFonts w:ascii="Times New Roman" w:hAnsi="Times New Roman" w:cs="Times New Roman" w:eastAsia="Times New Roman" w:hint="default"/>
          <w:spacing w:val="9"/>
        </w:rPr>
        <w:t> </w:t>
      </w:r>
      <w:r>
        <w:rPr/>
        <w:t>万元，比上年下降</w:t>
      </w:r>
      <w:r>
        <w:rPr>
          <w:spacing w:val="-41"/>
        </w:rPr>
        <w:t> </w:t>
      </w:r>
      <w:r>
        <w:rPr>
          <w:rFonts w:ascii="Times New Roman" w:hAnsi="Times New Roman" w:cs="Times New Roman" w:eastAsia="Times New Roman" w:hint="default"/>
        </w:rPr>
        <w:t>3.48%</w:t>
      </w:r>
      <w:r>
        <w:rPr/>
        <w:t>，完成利润总额</w:t>
      </w:r>
      <w:r>
        <w:rPr>
          <w:spacing w:val="-36"/>
        </w:rPr>
        <w:t> </w:t>
      </w:r>
      <w:r>
        <w:rPr>
          <w:rFonts w:ascii="Times New Roman" w:hAnsi="Times New Roman" w:cs="Times New Roman" w:eastAsia="Times New Roman" w:hint="default"/>
        </w:rPr>
        <w:t>9,816.50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万元，同比下降 </w:t>
      </w:r>
      <w:r>
        <w:rPr>
          <w:rFonts w:ascii="Times New Roman" w:hAnsi="Times New Roman" w:cs="Times New Roman" w:eastAsia="Times New Roman" w:hint="default"/>
          <w:spacing w:val="-3"/>
        </w:rPr>
        <w:t>64.21%</w:t>
      </w:r>
      <w:r>
        <w:rPr>
          <w:spacing w:val="-3"/>
        </w:rPr>
        <w:t>；实现归属于母公司所有者的净利润 </w:t>
      </w:r>
      <w:r>
        <w:rPr>
          <w:rFonts w:ascii="Times New Roman" w:hAnsi="Times New Roman" w:cs="Times New Roman" w:eastAsia="Times New Roman" w:hint="default"/>
        </w:rPr>
        <w:t>7,612.52 </w:t>
      </w:r>
      <w:r>
        <w:rPr/>
        <w:t>万元，同比下降</w:t>
      </w:r>
      <w:r>
        <w:rPr>
          <w:spacing w:val="-70"/>
        </w:rPr>
        <w:t> </w:t>
      </w:r>
      <w:r>
        <w:rPr>
          <w:rFonts w:ascii="Times New Roman" w:hAnsi="Times New Roman" w:cs="Times New Roman" w:eastAsia="Times New Roman" w:hint="default"/>
        </w:rPr>
        <w:t>69.00%</w:t>
      </w:r>
      <w:r>
        <w:rPr/>
        <w:t>。</w:t>
      </w:r>
    </w:p>
    <w:p>
      <w:pPr>
        <w:pStyle w:val="BodyText"/>
        <w:spacing w:line="314" w:lineRule="auto" w:before="45"/>
        <w:ind w:left="153" w:right="1128" w:firstLine="360"/>
        <w:jc w:val="both"/>
      </w:pPr>
      <w:r>
        <w:rPr>
          <w:spacing w:val="-5"/>
          <w:w w:val="101"/>
        </w:rPr>
        <w:t>收入小幅下降的主要原因是受国家税务总局发布的《国家税务总局关于坚决查处第三方借减税降费服务巧立名目乱收费</w:t>
      </w:r>
      <w:r>
        <w:rPr>
          <w:w w:val="101"/>
        </w:rPr>
        <w:t> </w:t>
      </w:r>
      <w:r>
        <w:rPr>
          <w:spacing w:val="-7"/>
          <w:w w:val="101"/>
        </w:rPr>
        <w:t>行为的通知》（税总发</w:t>
      </w:r>
      <w:r>
        <w:rPr>
          <w:rFonts w:ascii="Times New Roman" w:hAnsi="Times New Roman" w:cs="Times New Roman" w:eastAsia="Times New Roman" w:hint="default"/>
          <w:spacing w:val="-7"/>
          <w:w w:val="101"/>
        </w:rPr>
        <w:t>[2019]44</w:t>
      </w:r>
      <w:r>
        <w:rPr>
          <w:rFonts w:ascii="Times New Roman" w:hAnsi="Times New Roman" w:cs="Times New Roman" w:eastAsia="Times New Roman" w:hint="default"/>
          <w:w w:val="101"/>
        </w:rPr>
        <w:t> </w:t>
      </w:r>
      <w:r>
        <w:rPr>
          <w:spacing w:val="-3"/>
          <w:w w:val="101"/>
        </w:rPr>
        <w:t>号）影响，原有财税管家产品暂缓收费，对原有财税管家的收款产生了较大影响。但相关产</w:t>
      </w:r>
      <w:r>
        <w:rPr>
          <w:spacing w:val="-73"/>
          <w:w w:val="101"/>
        </w:rPr>
        <w:t> </w:t>
      </w:r>
      <w:r>
        <w:rPr>
          <w:spacing w:val="-73"/>
          <w:w w:val="101"/>
        </w:rPr>
      </w:r>
      <w:r>
        <w:rPr>
          <w:spacing w:val="-5"/>
          <w:w w:val="101"/>
        </w:rPr>
        <w:t>品用户一直在使用且公司一直提供服务，同时公司通过研发高附加值的增值产品（已经在新用户的试点中得到验证），将在</w:t>
      </w:r>
      <w:r>
        <w:rPr>
          <w:spacing w:val="-44"/>
          <w:w w:val="101"/>
        </w:rPr>
        <w:t> </w:t>
      </w:r>
      <w:r>
        <w:rPr>
          <w:spacing w:val="-44"/>
          <w:w w:val="101"/>
        </w:rPr>
      </w:r>
      <w:r>
        <w:rPr>
          <w:rFonts w:ascii="Times New Roman" w:hAnsi="Times New Roman" w:cs="Times New Roman" w:eastAsia="Times New Roman" w:hint="default"/>
        </w:rPr>
        <w:t>2020 </w:t>
      </w:r>
      <w:r>
        <w:rPr>
          <w:rFonts w:ascii="Times New Roman" w:hAnsi="Times New Roman" w:cs="Times New Roman" w:eastAsia="Times New Roman" w:hint="default"/>
          <w:spacing w:val="3"/>
        </w:rPr>
        <w:t> </w:t>
      </w:r>
      <w:r>
        <w:rPr>
          <w:spacing w:val="-3"/>
        </w:rPr>
        <w:t>年对原有付费用户进行升级使用。</w:t>
      </w:r>
    </w:p>
    <w:p>
      <w:pPr>
        <w:pStyle w:val="BodyText"/>
        <w:spacing w:line="312" w:lineRule="auto" w:before="39"/>
        <w:ind w:left="153" w:right="1127" w:firstLine="360"/>
        <w:jc w:val="both"/>
      </w:pPr>
      <w:r>
        <w:rPr>
          <w:spacing w:val="-5"/>
        </w:rPr>
        <w:t>净利润下滑的主要原因是传统财税管家系列产品收入下降及基于收入确认的谨慎原则，而原有服务没有中断，且人工成</w:t>
      </w:r>
      <w:r>
        <w:rPr>
          <w:w w:val="101"/>
        </w:rPr>
        <w:t> </w:t>
      </w:r>
      <w:r>
        <w:rPr>
          <w:spacing w:val="-3"/>
        </w:rPr>
        <w:t>本仍在增加，导致整体服务成本上升，毛利率下降，</w:t>
      </w:r>
      <w:r>
        <w:rPr>
          <w:rFonts w:ascii="Times New Roman" w:hAnsi="Times New Roman" w:cs="Times New Roman" w:eastAsia="Times New Roman" w:hint="default"/>
          <w:spacing w:val="-3"/>
        </w:rPr>
        <w:t>2019 </w:t>
      </w:r>
      <w:r>
        <w:rPr>
          <w:spacing w:val="-3"/>
        </w:rPr>
        <w:t>年度净利润出现较大幅度下滑，但在财税管家产品收入下降的同</w:t>
      </w:r>
      <w:r>
        <w:rPr>
          <w:spacing w:val="36"/>
        </w:rPr>
        <w:t> </w:t>
      </w:r>
      <w:r>
        <w:rPr>
          <w:spacing w:val="36"/>
        </w:rPr>
      </w:r>
      <w:r>
        <w:rPr>
          <w:spacing w:val="-3"/>
        </w:rPr>
        <w:t>时，公司平台型业务订单在最后一季度获得大幅增长，收入及商户的数量在 </w:t>
      </w:r>
      <w:r>
        <w:rPr>
          <w:rFonts w:ascii="Times New Roman" w:hAnsi="Times New Roman" w:cs="Times New Roman" w:eastAsia="Times New Roman" w:hint="default"/>
        </w:rPr>
        <w:t>2020 </w:t>
      </w:r>
      <w:r>
        <w:rPr>
          <w:rFonts w:ascii="Times New Roman" w:hAnsi="Times New Roman" w:cs="Times New Roman" w:eastAsia="Times New Roman" w:hint="default"/>
          <w:spacing w:val="30"/>
        </w:rPr>
        <w:t> </w:t>
      </w:r>
      <w:r>
        <w:rPr>
          <w:spacing w:val="-3"/>
        </w:rPr>
        <w:t>年度会有体现。</w:t>
      </w:r>
    </w:p>
    <w:p>
      <w:pPr>
        <w:pStyle w:val="Heading4"/>
        <w:spacing w:line="240" w:lineRule="auto" w:before="41"/>
        <w:ind w:right="1108"/>
        <w:jc w:val="left"/>
        <w:rPr>
          <w:b w:val="0"/>
          <w:bCs w:val="0"/>
        </w:rPr>
      </w:pPr>
      <w:r>
        <w:rPr>
          <w:rFonts w:ascii="Times New Roman" w:hAnsi="Times New Roman" w:cs="Times New Roman" w:eastAsia="Times New Roman" w:hint="default"/>
        </w:rPr>
        <w:t>2</w:t>
      </w:r>
      <w:r>
        <w:rPr/>
        <w:t>、热处理业务</w:t>
      </w:r>
      <w:r>
        <w:rPr>
          <w:b w:val="0"/>
          <w:bCs w:val="0"/>
        </w:rPr>
      </w:r>
    </w:p>
    <w:p>
      <w:pPr>
        <w:pStyle w:val="BodyText"/>
        <w:spacing w:line="307" w:lineRule="auto" w:before="96"/>
        <w:ind w:left="153" w:right="1124"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3"/>
        </w:rPr>
        <w:t>年，中国经济发展面临的外部环境和内部市场形势严峻，困难和挑战明显增多。全球经贸摩擦此起彼伏，保护主</w:t>
      </w:r>
      <w:r>
        <w:rPr>
          <w:w w:val="101"/>
        </w:rPr>
        <w:t> </w:t>
      </w:r>
      <w:r>
        <w:rPr>
          <w:spacing w:val="-4"/>
        </w:rPr>
        <w:t>义愈演愈烈；国内市场经济增速逐季放缓、下行压力持续增大。受此影响，公司热处理板块的经营业绩也出现了一定程度的</w:t>
      </w:r>
      <w:r>
        <w:rPr>
          <w:spacing w:val="40"/>
        </w:rPr>
        <w:t> </w:t>
      </w:r>
      <w:r>
        <w:rPr>
          <w:spacing w:val="40"/>
        </w:rPr>
      </w:r>
      <w:r>
        <w:rPr>
          <w:spacing w:val="-3"/>
        </w:rPr>
        <w:t>下滑。报告期内，热处理板块实现营业收入 </w:t>
      </w:r>
      <w:r>
        <w:rPr>
          <w:rFonts w:ascii="Times New Roman" w:hAnsi="Times New Roman" w:cs="Times New Roman" w:eastAsia="Times New Roman" w:hint="default"/>
        </w:rPr>
        <w:t>59,240.26 </w:t>
      </w:r>
      <w:r>
        <w:rPr/>
        <w:t>万元，较上年同期增长 </w:t>
      </w:r>
      <w:r>
        <w:rPr>
          <w:rFonts w:ascii="Times New Roman" w:hAnsi="Times New Roman" w:cs="Times New Roman" w:eastAsia="Times New Roman" w:hint="default"/>
          <w:spacing w:val="-3"/>
        </w:rPr>
        <w:t>3.89%</w:t>
      </w:r>
      <w:r>
        <w:rPr>
          <w:spacing w:val="-3"/>
        </w:rPr>
        <w:t>，实现利润总额及归属于母公司股东的</w:t>
      </w:r>
      <w:r>
        <w:rPr>
          <w:spacing w:val="-56"/>
        </w:rPr>
        <w:t> </w:t>
      </w:r>
      <w:r>
        <w:rPr>
          <w:spacing w:val="-56"/>
        </w:rPr>
      </w:r>
      <w:r>
        <w:rPr/>
        <w:t>净利润分别为</w:t>
      </w:r>
      <w:r>
        <w:rPr>
          <w:spacing w:val="-39"/>
        </w:rPr>
        <w:t> </w:t>
      </w:r>
      <w:r>
        <w:rPr>
          <w:rFonts w:ascii="Times New Roman" w:hAnsi="Times New Roman" w:cs="Times New Roman" w:eastAsia="Times New Roman" w:hint="default"/>
        </w:rPr>
        <w:t>7,499.85 </w:t>
      </w:r>
      <w:r>
        <w:rPr/>
        <w:t>万元和</w:t>
      </w:r>
      <w:r>
        <w:rPr>
          <w:spacing w:val="-39"/>
        </w:rPr>
        <w:t> </w:t>
      </w:r>
      <w:r>
        <w:rPr>
          <w:rFonts w:ascii="Times New Roman" w:hAnsi="Times New Roman" w:cs="Times New Roman" w:eastAsia="Times New Roman" w:hint="default"/>
        </w:rPr>
        <w:t>5,803.34</w:t>
      </w:r>
      <w:r>
        <w:rPr>
          <w:rFonts w:ascii="Times New Roman" w:hAnsi="Times New Roman" w:cs="Times New Roman" w:eastAsia="Times New Roman" w:hint="default"/>
          <w:spacing w:val="6"/>
        </w:rPr>
        <w:t> </w:t>
      </w:r>
      <w:r>
        <w:rPr>
          <w:spacing w:val="-3"/>
        </w:rPr>
        <w:t>万元，较上年同期分别下降</w:t>
      </w:r>
      <w:r>
        <w:rPr>
          <w:spacing w:val="-39"/>
        </w:rPr>
        <w:t> </w:t>
      </w:r>
      <w:r>
        <w:rPr>
          <w:rFonts w:ascii="Times New Roman" w:hAnsi="Times New Roman" w:cs="Times New Roman" w:eastAsia="Times New Roman" w:hint="default"/>
        </w:rPr>
        <w:t>19.97%</w:t>
      </w:r>
      <w:r>
        <w:rPr/>
        <w:t>和</w:t>
      </w:r>
      <w:r>
        <w:rPr>
          <w:spacing w:val="-45"/>
        </w:rPr>
        <w:t> </w:t>
      </w:r>
      <w:r>
        <w:rPr>
          <w:rFonts w:ascii="Times New Roman" w:hAnsi="Times New Roman" w:cs="Times New Roman" w:eastAsia="Times New Roman" w:hint="default"/>
        </w:rPr>
        <w:t>11.21%</w:t>
      </w:r>
      <w:r>
        <w:rPr/>
        <w:t>。</w:t>
      </w:r>
    </w:p>
    <w:p>
      <w:pPr>
        <w:pStyle w:val="BodyText"/>
        <w:spacing w:line="321" w:lineRule="auto" w:before="45"/>
        <w:ind w:left="153" w:right="1128" w:firstLine="360"/>
        <w:jc w:val="both"/>
      </w:pPr>
      <w:r>
        <w:rPr>
          <w:spacing w:val="-5"/>
        </w:rPr>
        <w:t>面对宏观经济下行压力以及主要下游客户汽车行业产销量下降等不利因素，公司积极应对市场新形势，坚持创新发展之</w:t>
      </w:r>
      <w:r>
        <w:rPr>
          <w:w w:val="101"/>
        </w:rPr>
        <w:t> </w:t>
      </w:r>
      <w:r>
        <w:rPr>
          <w:spacing w:val="-3"/>
        </w:rPr>
        <w:t>路，深入发掘和把握市场新需求。</w:t>
      </w:r>
    </w:p>
    <w:p>
      <w:pPr>
        <w:pStyle w:val="BodyText"/>
        <w:spacing w:line="302" w:lineRule="auto" w:before="49"/>
        <w:ind w:left="153" w:right="1123" w:firstLine="360"/>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1</w:t>
      </w:r>
      <w:r>
        <w:rPr>
          <w:rFonts w:ascii="宋体" w:hAnsi="宋体" w:cs="宋体" w:eastAsia="宋体" w:hint="default"/>
          <w:b/>
          <w:bCs/>
          <w:spacing w:val="-3"/>
        </w:rPr>
        <w:t>）巩固品牌知名度，全力抢抓市场。</w:t>
      </w:r>
      <w:r>
        <w:rPr>
          <w:rFonts w:ascii="Times New Roman" w:hAnsi="Times New Roman" w:cs="Times New Roman" w:eastAsia="Times New Roman" w:hint="default"/>
          <w:spacing w:val="-3"/>
        </w:rPr>
        <w:t>a.</w:t>
      </w:r>
      <w:r>
        <w:rPr>
          <w:spacing w:val="-3"/>
        </w:rPr>
        <w:t>公司销售团队凝聚共识，抢抓每一个市场机会，尽管新增订单总额与上年度</w:t>
      </w:r>
      <w:r>
        <w:rPr>
          <w:w w:val="101"/>
        </w:rPr>
        <w:t> </w:t>
      </w:r>
      <w:r>
        <w:rPr>
          <w:spacing w:val="-3"/>
        </w:rPr>
        <w:t>相比有一定幅度下降，但成功签约了 </w:t>
      </w:r>
      <w:r>
        <w:rPr>
          <w:rFonts w:ascii="Times New Roman" w:hAnsi="Times New Roman" w:cs="Times New Roman" w:eastAsia="Times New Roman" w:hint="default"/>
          <w:spacing w:val="-3"/>
        </w:rPr>
        <w:t>TIMKEN</w:t>
      </w:r>
      <w:r>
        <w:rPr>
          <w:spacing w:val="-3"/>
        </w:rPr>
        <w:t>、</w:t>
      </w:r>
      <w:r>
        <w:rPr>
          <w:rFonts w:ascii="Times New Roman" w:hAnsi="Times New Roman" w:cs="Times New Roman" w:eastAsia="Times New Roman" w:hint="default"/>
          <w:spacing w:val="-3"/>
        </w:rPr>
        <w:t>SKF</w:t>
      </w:r>
      <w:r>
        <w:rPr>
          <w:spacing w:val="-3"/>
        </w:rPr>
        <w:t>、</w:t>
      </w:r>
      <w:r>
        <w:rPr>
          <w:rFonts w:ascii="Times New Roman" w:hAnsi="Times New Roman" w:cs="Times New Roman" w:eastAsia="Times New Roman" w:hint="default"/>
          <w:spacing w:val="-3"/>
        </w:rPr>
        <w:t>NSK</w:t>
      </w:r>
      <w:r>
        <w:rPr>
          <w:spacing w:val="-3"/>
        </w:rPr>
        <w:t>、</w:t>
      </w:r>
      <w:r>
        <w:rPr>
          <w:rFonts w:ascii="Times New Roman" w:hAnsi="Times New Roman" w:cs="Times New Roman" w:eastAsia="Times New Roman" w:hint="default"/>
          <w:spacing w:val="-3"/>
        </w:rPr>
        <w:t>SIMENS</w:t>
      </w:r>
      <w:r>
        <w:rPr>
          <w:spacing w:val="-3"/>
        </w:rPr>
        <w:t>、</w:t>
      </w:r>
      <w:r>
        <w:rPr>
          <w:rFonts w:ascii="Times New Roman" w:hAnsi="Times New Roman" w:cs="Times New Roman" w:eastAsia="Times New Roman" w:hint="default"/>
          <w:spacing w:val="-3"/>
        </w:rPr>
        <w:t>BOSCH </w:t>
      </w:r>
      <w:r>
        <w:rPr>
          <w:spacing w:val="-3"/>
        </w:rPr>
        <w:t>等一批高质量要求客户项目，展现了公司</w:t>
      </w:r>
      <w:r>
        <w:rPr>
          <w:spacing w:val="-1"/>
        </w:rPr>
        <w:t> </w:t>
      </w:r>
      <w:r>
        <w:rPr>
          <w:spacing w:val="-1"/>
        </w:rPr>
      </w:r>
      <w:r>
        <w:rPr>
          <w:spacing w:val="-4"/>
        </w:rPr>
        <w:t>在中高端客户市场中的竞争力；</w:t>
      </w:r>
      <w:r>
        <w:rPr>
          <w:rFonts w:ascii="Times New Roman" w:hAnsi="Times New Roman" w:cs="Times New Roman" w:eastAsia="Times New Roman" w:hint="default"/>
          <w:spacing w:val="-4"/>
        </w:rPr>
        <w:t>b.</w:t>
      </w:r>
      <w:r>
        <w:rPr>
          <w:spacing w:val="-4"/>
        </w:rPr>
        <w:t>积极参加泰国热处理协会年会、北京国际热处理展、上海国际粉末冶金展、上海紧固件工</w:t>
      </w:r>
      <w:r>
        <w:rPr>
          <w:spacing w:val="4"/>
        </w:rPr>
        <w:t> </w:t>
      </w:r>
      <w:r>
        <w:rPr>
          <w:spacing w:val="4"/>
        </w:rPr>
      </w:r>
      <w:r>
        <w:rPr/>
        <w:t>业博览会、第 </w:t>
      </w:r>
      <w:r>
        <w:rPr>
          <w:rFonts w:ascii="Times New Roman" w:hAnsi="Times New Roman" w:cs="Times New Roman" w:eastAsia="Times New Roman" w:hint="default"/>
        </w:rPr>
        <w:t>12 </w:t>
      </w:r>
      <w:r>
        <w:rPr>
          <w:spacing w:val="-3"/>
        </w:rPr>
        <w:t>次全国热处理大会等专业展会和会议，进一步巩固公司在行业内及下游行业中的知名度，吸引集聚了更多</w:t>
      </w:r>
      <w:r>
        <w:rPr>
          <w:spacing w:val="-44"/>
        </w:rPr>
        <w:t> </w:t>
      </w:r>
      <w:r>
        <w:rPr>
          <w:spacing w:val="-44"/>
        </w:rPr>
      </w:r>
      <w:r>
        <w:rPr/>
        <w:t>的客户。</w:t>
      </w:r>
    </w:p>
    <w:p>
      <w:pPr>
        <w:pStyle w:val="BodyText"/>
        <w:spacing w:line="302" w:lineRule="auto" w:before="63"/>
        <w:ind w:left="153" w:right="1122" w:firstLine="360"/>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2</w:t>
      </w:r>
      <w:r>
        <w:rPr>
          <w:rFonts w:ascii="宋体" w:hAnsi="宋体" w:cs="宋体" w:eastAsia="宋体" w:hint="default"/>
          <w:b/>
          <w:bCs/>
          <w:spacing w:val="-3"/>
        </w:rPr>
        <w:t>）加强设备的研发，丰富产品种类。</w:t>
      </w:r>
      <w:r>
        <w:rPr>
          <w:rFonts w:ascii="Times New Roman" w:hAnsi="Times New Roman" w:cs="Times New Roman" w:eastAsia="Times New Roman" w:hint="default"/>
          <w:spacing w:val="-3"/>
        </w:rPr>
        <w:t>a.</w:t>
      </w:r>
      <w:r>
        <w:rPr>
          <w:spacing w:val="-3"/>
        </w:rPr>
        <w:t>公司研发的辊棒炉设备取得突破：完成首台辊棒盐浴炉 </w:t>
      </w:r>
      <w:r>
        <w:rPr>
          <w:rFonts w:ascii="Times New Roman" w:hAnsi="Times New Roman" w:cs="Times New Roman" w:eastAsia="Times New Roman" w:hint="default"/>
        </w:rPr>
        <w:t>URH-1250/900/250</w:t>
      </w:r>
      <w:r>
        <w:rPr>
          <w:rFonts w:ascii="Times New Roman" w:hAnsi="Times New Roman" w:cs="Times New Roman" w:eastAsia="Times New Roman" w:hint="default"/>
          <w:spacing w:val="30"/>
        </w:rPr>
        <w:t> </w:t>
      </w:r>
      <w:r>
        <w:rPr/>
        <w:t>的</w:t>
      </w:r>
      <w:r>
        <w:rPr>
          <w:w w:val="101"/>
        </w:rPr>
        <w:t> </w:t>
      </w:r>
      <w:r>
        <w:rPr>
          <w:spacing w:val="-3"/>
        </w:rPr>
        <w:t>设计、制造及发运，完成大型辊棒式轴承钢管退火炉 </w:t>
      </w:r>
      <w:r>
        <w:rPr>
          <w:rFonts w:ascii="Times New Roman" w:hAnsi="Times New Roman" w:cs="Times New Roman" w:eastAsia="Times New Roman" w:hint="default"/>
        </w:rPr>
        <w:t>URA-1850/7000/300 </w:t>
      </w:r>
      <w:r>
        <w:rPr>
          <w:spacing w:val="-4"/>
        </w:rPr>
        <w:t>的设计、组装，进一步丰富了辊棒炉的产品线。</w:t>
      </w:r>
      <w:r>
        <w:rPr>
          <w:rFonts w:ascii="Times New Roman" w:hAnsi="Times New Roman" w:cs="Times New Roman" w:eastAsia="Times New Roman" w:hint="default"/>
          <w:spacing w:val="-4"/>
        </w:rPr>
        <w:t>b.</w:t>
      </w:r>
      <w:r>
        <w:rPr>
          <w:rFonts w:ascii="Times New Roman" w:hAnsi="Times New Roman" w:cs="Times New Roman" w:eastAsia="Times New Roman" w:hint="default"/>
          <w:spacing w:val="-18"/>
        </w:rPr>
        <w:t> </w:t>
      </w:r>
      <w:r>
        <w:rPr>
          <w:spacing w:val="-3"/>
        </w:rPr>
        <w:t>实现多用炉、网带炉产品的拓展升级：完成 </w:t>
      </w:r>
      <w:r>
        <w:rPr>
          <w:rFonts w:ascii="Times New Roman" w:hAnsi="Times New Roman" w:cs="Times New Roman" w:eastAsia="Times New Roman" w:hint="default"/>
        </w:rPr>
        <w:t>VSE-1000 </w:t>
      </w:r>
      <w:r>
        <w:rPr>
          <w:spacing w:val="-4"/>
        </w:rPr>
        <w:t>箱式盐浴炉的设计、制造；优化多用炉控制系统，完善智能化软件系</w:t>
      </w:r>
      <w:r>
        <w:rPr>
          <w:spacing w:val="-40"/>
        </w:rPr>
        <w:t> </w:t>
      </w:r>
      <w:r>
        <w:rPr>
          <w:spacing w:val="-40"/>
        </w:rPr>
      </w:r>
      <w:r>
        <w:rPr>
          <w:spacing w:val="-4"/>
        </w:rPr>
        <w:t>统的规范化、模块化；完成 </w:t>
      </w:r>
      <w:r>
        <w:rPr>
          <w:rFonts w:ascii="Times New Roman" w:hAnsi="Times New Roman" w:cs="Times New Roman" w:eastAsia="Times New Roman" w:hint="default"/>
        </w:rPr>
        <w:t>FD19 </w:t>
      </w:r>
      <w:r>
        <w:rPr>
          <w:spacing w:val="-3"/>
        </w:rPr>
        <w:t>新一代网带炉生产线的生产组装；完成首台网带连续式铝合金固熔炉的设计、制造及交付</w:t>
      </w:r>
      <w:r>
        <w:rPr>
          <w:spacing w:val="-55"/>
        </w:rPr>
        <w:t> </w:t>
      </w:r>
      <w:r>
        <w:rPr>
          <w:spacing w:val="-55"/>
        </w:rPr>
      </w:r>
      <w:r>
        <w:rPr>
          <w:spacing w:val="-3"/>
        </w:rPr>
        <w:t>验收；全新 </w:t>
      </w:r>
      <w:r>
        <w:rPr>
          <w:rFonts w:ascii="Times New Roman" w:hAnsi="Times New Roman" w:cs="Times New Roman" w:eastAsia="Times New Roman" w:hint="default"/>
        </w:rPr>
        <w:t>VBF-1000 </w:t>
      </w:r>
      <w:r>
        <w:rPr>
          <w:spacing w:val="-3"/>
        </w:rPr>
        <w:t>真空少无氧渗碳多用炉项目研发取得阶段性成果。</w:t>
      </w:r>
      <w:r>
        <w:rPr>
          <w:rFonts w:ascii="Times New Roman" w:hAnsi="Times New Roman" w:cs="Times New Roman" w:eastAsia="Times New Roman" w:hint="default"/>
          <w:spacing w:val="-3"/>
        </w:rPr>
        <w:t>c.</w:t>
      </w:r>
      <w:r>
        <w:rPr>
          <w:spacing w:val="-3"/>
        </w:rPr>
        <w:t>继续推进知识产权建设工作，</w:t>
      </w:r>
      <w:r>
        <w:rPr>
          <w:rFonts w:ascii="Times New Roman" w:hAnsi="Times New Roman" w:cs="Times New Roman" w:eastAsia="Times New Roman" w:hint="default"/>
          <w:spacing w:val="-3"/>
        </w:rPr>
        <w:t>2019 </w:t>
      </w:r>
      <w:r>
        <w:rPr/>
        <w:t>年新增授权专</w:t>
      </w:r>
      <w:r>
        <w:rPr>
          <w:spacing w:val="-71"/>
        </w:rPr>
        <w:t> </w:t>
      </w:r>
      <w:r>
        <w:rPr>
          <w:spacing w:val="-71"/>
        </w:rPr>
      </w:r>
      <w:r>
        <w:rPr/>
        <w:t>利</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件，其中发明专利</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件；新增软件著作权</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件；发表专业论文</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篇。</w:t>
      </w:r>
    </w:p>
    <w:p>
      <w:pPr>
        <w:spacing w:after="0" w:line="302" w:lineRule="auto"/>
        <w:jc w:val="both"/>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02" w:lineRule="auto" w:before="46"/>
        <w:ind w:left="153" w:right="0" w:firstLine="360"/>
        <w:jc w:val="left"/>
      </w:pPr>
      <w:r>
        <w:rPr>
          <w:rFonts w:ascii="宋体" w:hAnsi="宋体" w:cs="宋体" w:eastAsia="宋体" w:hint="default"/>
          <w:b/>
          <w:bCs/>
          <w:spacing w:val="-4"/>
        </w:rPr>
        <w:t>（</w:t>
      </w:r>
      <w:r>
        <w:rPr>
          <w:rFonts w:ascii="Times New Roman" w:hAnsi="Times New Roman" w:cs="Times New Roman" w:eastAsia="Times New Roman" w:hint="default"/>
          <w:b/>
          <w:bCs/>
          <w:spacing w:val="-4"/>
        </w:rPr>
        <w:t>3</w:t>
      </w:r>
      <w:r>
        <w:rPr>
          <w:rFonts w:ascii="宋体" w:hAnsi="宋体" w:cs="宋体" w:eastAsia="宋体" w:hint="default"/>
          <w:b/>
          <w:bCs/>
          <w:spacing w:val="-4"/>
        </w:rPr>
        <w:t>）加快网点的建设，扩大服务半径。</w:t>
      </w:r>
      <w:r>
        <w:rPr>
          <w:spacing w:val="-4"/>
        </w:rPr>
        <w:t>报告期内，为进一步扩大服务半径，公司积极推进热处理加工服务网点的建设：</w:t>
      </w:r>
      <w:r>
        <w:rPr>
          <w:w w:val="101"/>
        </w:rPr>
        <w:t> </w:t>
      </w:r>
      <w:r>
        <w:rPr>
          <w:spacing w:val="-3"/>
        </w:rPr>
        <w:t>烟台丰东完成基础设施建设，建成一期 </w:t>
      </w:r>
      <w:r>
        <w:rPr>
          <w:rFonts w:ascii="Times New Roman" w:hAnsi="Times New Roman" w:cs="Times New Roman" w:eastAsia="Times New Roman" w:hint="default"/>
          <w:spacing w:val="-4"/>
        </w:rPr>
        <w:t>TS11 </w:t>
      </w:r>
      <w:r>
        <w:rPr>
          <w:spacing w:val="-3"/>
        </w:rPr>
        <w:t>项目生产线并正式投产运营；位于青岛莱西的青岛热工项目完成工厂主体建设</w:t>
      </w:r>
      <w:r>
        <w:rPr>
          <w:spacing w:val="-25"/>
        </w:rPr>
        <w:t> </w:t>
      </w:r>
      <w:r>
        <w:rPr>
          <w:spacing w:val="-25"/>
        </w:rPr>
      </w:r>
      <w:r>
        <w:rPr>
          <w:spacing w:val="-5"/>
        </w:rPr>
        <w:t>和设备搬迁；重庆丰东二期璧山工厂完成钢结构吊装；南京丰东二期工厂于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11 </w:t>
      </w:r>
      <w:r>
        <w:rPr>
          <w:spacing w:val="-8"/>
        </w:rPr>
        <w:t>月正式开工建设；完成在苏州、武汉、</w:t>
      </w:r>
      <w:r>
        <w:rPr>
          <w:spacing w:val="-84"/>
        </w:rPr>
        <w:t> </w:t>
      </w:r>
      <w:r>
        <w:rPr>
          <w:spacing w:val="-84"/>
        </w:rPr>
      </w:r>
      <w:r>
        <w:rPr>
          <w:spacing w:val="-3"/>
        </w:rPr>
        <w:t>常州扩建和新加工服务中心的项目论证，项目均有序推进中。</w:t>
      </w:r>
    </w:p>
    <w:p>
      <w:pPr>
        <w:spacing w:line="240" w:lineRule="auto" w:before="5"/>
        <w:rPr>
          <w:rFonts w:ascii="宋体" w:hAnsi="宋体" w:cs="宋体" w:eastAsia="宋体" w:hint="default"/>
          <w:sz w:val="20"/>
          <w:szCs w:val="20"/>
        </w:rPr>
      </w:pPr>
    </w:p>
    <w:p>
      <w:pPr>
        <w:pStyle w:val="Heading2"/>
        <w:spacing w:line="240" w:lineRule="auto"/>
        <w:ind w:right="1108"/>
        <w:jc w:val="left"/>
        <w:rPr>
          <w:b w:val="0"/>
          <w:bCs w:val="0"/>
        </w:rPr>
      </w:pPr>
      <w:bookmarkStart w:name="二、主营业务分析" w:id="26"/>
      <w:bookmarkEnd w:id="26"/>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8"/>
        <w:jc w:val="left"/>
      </w:pPr>
      <w:r>
        <w:rPr>
          <w:spacing w:val="-3"/>
        </w:rPr>
        <w:t>报告期内，公司互联网财税业务和热处理业务均实现稳步增长，具体情况如下表：</w:t>
      </w:r>
    </w:p>
    <w:p>
      <w:pPr>
        <w:pStyle w:val="BodyText"/>
        <w:spacing w:line="240" w:lineRule="auto" w:before="76"/>
        <w:ind w:left="0" w:right="1122"/>
        <w:jc w:val="right"/>
      </w:pPr>
      <w:r>
        <w:rPr>
          <w:spacing w:val="-3"/>
        </w:rPr>
        <w:t>单位：元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11"/>
        <w:gridCol w:w="1421"/>
        <w:gridCol w:w="1416"/>
        <w:gridCol w:w="850"/>
        <w:gridCol w:w="3544"/>
      </w:tblGrid>
      <w:tr>
        <w:trPr>
          <w:trHeight w:val="566" w:hRule="exact"/>
        </w:trPr>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right="55"/>
              <w:jc w:val="right"/>
              <w:rPr>
                <w:rFonts w:ascii="宋体" w:hAnsi="宋体" w:cs="宋体" w:eastAsia="宋体" w:hint="default"/>
                <w:sz w:val="18"/>
                <w:szCs w:val="18"/>
              </w:rPr>
            </w:pPr>
            <w:r>
              <w:rPr>
                <w:rFonts w:ascii="宋体" w:hAnsi="宋体" w:cs="宋体" w:eastAsia="宋体" w:hint="default"/>
                <w:spacing w:val="-2"/>
                <w:sz w:val="18"/>
                <w:szCs w:val="18"/>
              </w:rPr>
              <w:t>变动幅度</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left="609" w:right="0"/>
              <w:jc w:val="left"/>
              <w:rPr>
                <w:rFonts w:ascii="宋体" w:hAnsi="宋体" w:cs="宋体" w:eastAsia="宋体" w:hint="default"/>
                <w:sz w:val="18"/>
                <w:szCs w:val="18"/>
              </w:rPr>
            </w:pPr>
            <w:r>
              <w:rPr>
                <w:rFonts w:ascii="宋体" w:hAnsi="宋体" w:cs="宋体" w:eastAsia="宋体" w:hint="default"/>
                <w:spacing w:val="-3"/>
                <w:sz w:val="18"/>
                <w:szCs w:val="18"/>
              </w:rPr>
              <w:t>同比变动</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以上的原因说明</w:t>
            </w:r>
          </w:p>
        </w:tc>
      </w:tr>
      <w:tr>
        <w:trPr>
          <w:trHeight w:val="42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2"/>
                <w:sz w:val="18"/>
              </w:rPr>
              <w:t>1,262,451,044.10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2"/>
                <w:sz w:val="18"/>
              </w:rPr>
              <w:t>1,264,089,833.20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3"/>
                <w:sz w:val="18"/>
              </w:rPr>
              <w:t>-0.13%</w:t>
            </w:r>
            <w:r>
              <w:rPr>
                <w:rFonts w:ascii="Times New Roman"/>
                <w:sz w:val="18"/>
              </w:rPr>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2"/>
                <w:sz w:val="18"/>
              </w:rPr>
              <w:t>817,057,056.61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2"/>
                <w:sz w:val="18"/>
              </w:rPr>
              <w:t>655,499,188.56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24.65%</w:t>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Times New Roman" w:hAnsi="Times New Roman" w:cs="Times New Roman" w:eastAsia="Times New Roman" w:hint="default"/>
                <w:sz w:val="18"/>
                <w:szCs w:val="18"/>
              </w:rPr>
            </w:pPr>
            <w:r>
              <w:rPr>
                <w:rFonts w:ascii="Times New Roman"/>
                <w:spacing w:val="-2"/>
                <w:sz w:val="18"/>
              </w:rPr>
              <w:t>59,161,897.62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2"/>
                <w:sz w:val="18"/>
              </w:rPr>
              <w:t>57,621,661.09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2.67%</w:t>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Times New Roman" w:hAnsi="Times New Roman" w:cs="Times New Roman" w:eastAsia="Times New Roman" w:hint="default"/>
                <w:sz w:val="18"/>
                <w:szCs w:val="18"/>
              </w:rPr>
            </w:pPr>
            <w:r>
              <w:rPr>
                <w:rFonts w:ascii="Times New Roman"/>
                <w:spacing w:val="-1"/>
                <w:sz w:val="18"/>
              </w:rPr>
              <w:t>159,483,055.09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2"/>
                <w:sz w:val="18"/>
              </w:rPr>
              <w:t>143,466,992.14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11.16%</w:t>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2"/>
                <w:sz w:val="18"/>
              </w:rPr>
              <w:t>60,762,511.25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2"/>
                <w:sz w:val="18"/>
              </w:rPr>
              <w:t>64,060,229.80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2"/>
                <w:sz w:val="18"/>
              </w:rPr>
              <w:t>-5.15%</w:t>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
              <w:jc w:val="right"/>
              <w:rPr>
                <w:rFonts w:ascii="Times New Roman" w:hAnsi="Times New Roman" w:cs="Times New Roman" w:eastAsia="Times New Roman" w:hint="default"/>
                <w:sz w:val="18"/>
                <w:szCs w:val="18"/>
              </w:rPr>
            </w:pPr>
            <w:r>
              <w:rPr>
                <w:rFonts w:ascii="Times New Roman"/>
                <w:spacing w:val="-2"/>
                <w:sz w:val="18"/>
              </w:rPr>
              <w:t>4,081,006.35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right"/>
              <w:rPr>
                <w:rFonts w:ascii="Times New Roman" w:hAnsi="Times New Roman" w:cs="Times New Roman" w:eastAsia="Times New Roman" w:hint="default"/>
                <w:sz w:val="18"/>
                <w:szCs w:val="18"/>
              </w:rPr>
            </w:pPr>
            <w:r>
              <w:rPr>
                <w:rFonts w:ascii="Times New Roman"/>
                <w:spacing w:val="-2"/>
                <w:sz w:val="18"/>
              </w:rPr>
              <w:t>6,127,247.31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right"/>
              <w:rPr>
                <w:rFonts w:ascii="Times New Roman" w:hAnsi="Times New Roman" w:cs="Times New Roman" w:eastAsia="Times New Roman" w:hint="default"/>
                <w:sz w:val="18"/>
                <w:szCs w:val="18"/>
              </w:rPr>
            </w:pPr>
            <w:r>
              <w:rPr>
                <w:rFonts w:ascii="Times New Roman"/>
                <w:spacing w:val="-2"/>
                <w:sz w:val="18"/>
              </w:rPr>
              <w:t>-33.40%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 w:right="0"/>
              <w:jc w:val="left"/>
              <w:rPr>
                <w:rFonts w:ascii="宋体" w:hAnsi="宋体" w:cs="宋体" w:eastAsia="宋体" w:hint="default"/>
                <w:sz w:val="18"/>
                <w:szCs w:val="18"/>
              </w:rPr>
            </w:pPr>
            <w:r>
              <w:rPr>
                <w:rFonts w:ascii="宋体" w:hAnsi="宋体" w:cs="宋体" w:eastAsia="宋体" w:hint="default"/>
                <w:spacing w:val="-6"/>
                <w:w w:val="101"/>
                <w:sz w:val="18"/>
                <w:szCs w:val="18"/>
              </w:rPr>
              <w:t>主要系母公司本年贷款规模下降，利息支出减</w:t>
            </w:r>
            <w:r>
              <w:rPr>
                <w:rFonts w:ascii="宋体" w:hAnsi="宋体" w:cs="宋体" w:eastAsia="宋体" w:hint="default"/>
                <w:w w:val="101"/>
                <w:sz w:val="18"/>
                <w:szCs w:val="18"/>
              </w:rPr>
              <w:t> </w:t>
            </w:r>
            <w:r>
              <w:rPr>
                <w:rFonts w:ascii="宋体" w:hAnsi="宋体" w:cs="宋体" w:eastAsia="宋体" w:hint="default"/>
                <w:sz w:val="18"/>
                <w:szCs w:val="18"/>
              </w:rPr>
              <w:t>少所致</w:t>
            </w:r>
          </w:p>
        </w:tc>
      </w:tr>
      <w:tr>
        <w:trPr>
          <w:trHeight w:val="34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-628,446,686.80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347,034,600.53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-281.09%</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主要系计提商誉减值准备</w:t>
            </w:r>
            <w:r>
              <w:rPr>
                <w:rFonts w:ascii="Times New Roman" w:hAnsi="Times New Roman" w:cs="Times New Roman" w:eastAsia="Times New Roman" w:hint="default"/>
                <w:spacing w:val="-3"/>
                <w:sz w:val="18"/>
                <w:szCs w:val="18"/>
              </w:rPr>
              <w:t>8.45</w:t>
            </w:r>
            <w:r>
              <w:rPr>
                <w:rFonts w:ascii="宋体" w:hAnsi="宋体" w:cs="宋体" w:eastAsia="宋体" w:hint="default"/>
                <w:spacing w:val="-3"/>
                <w:sz w:val="18"/>
                <w:szCs w:val="18"/>
              </w:rPr>
              <w:t>亿元</w:t>
            </w:r>
            <w:r>
              <w:rPr>
                <w:rFonts w:ascii="宋体" w:hAnsi="宋体" w:cs="宋体" w:eastAsia="宋体" w:hint="default"/>
                <w:sz w:val="18"/>
                <w:szCs w:val="18"/>
              </w:rPr>
            </w:r>
          </w:p>
        </w:tc>
      </w:tr>
      <w:tr>
        <w:trPr>
          <w:trHeight w:val="418"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归属于公司所有者的净利润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-679,068,948.10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291,043,046.39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-333.32%</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主要系计提商誉减值准备</w:t>
            </w:r>
            <w:r>
              <w:rPr>
                <w:rFonts w:ascii="Times New Roman" w:hAnsi="Times New Roman" w:cs="Times New Roman" w:eastAsia="Times New Roman" w:hint="default"/>
                <w:spacing w:val="-3"/>
                <w:sz w:val="18"/>
                <w:szCs w:val="18"/>
              </w:rPr>
              <w:t>8.45</w:t>
            </w:r>
            <w:r>
              <w:rPr>
                <w:rFonts w:ascii="宋体" w:hAnsi="宋体" w:cs="宋体" w:eastAsia="宋体" w:hint="default"/>
                <w:spacing w:val="-3"/>
                <w:sz w:val="18"/>
                <w:szCs w:val="18"/>
              </w:rPr>
              <w:t>亿元</w:t>
            </w:r>
            <w:r>
              <w:rPr>
                <w:rFonts w:ascii="宋体" w:hAnsi="宋体" w:cs="宋体" w:eastAsia="宋体" w:hint="default"/>
                <w:sz w:val="18"/>
                <w:szCs w:val="18"/>
              </w:rPr>
            </w:r>
          </w:p>
        </w:tc>
      </w:tr>
      <w:tr>
        <w:trPr>
          <w:trHeight w:val="42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210,503,398.55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2"/>
                <w:sz w:val="18"/>
              </w:rPr>
              <w:t>188,597,931.57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11.61%</w:t>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-58,953,167.50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119,448,073.51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-149.35%</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
              <w:ind w:left="4" w:right="1"/>
              <w:jc w:val="both"/>
              <w:rPr>
                <w:rFonts w:ascii="宋体" w:hAnsi="宋体" w:cs="宋体" w:eastAsia="宋体" w:hint="default"/>
                <w:sz w:val="18"/>
                <w:szCs w:val="18"/>
              </w:rPr>
            </w:pPr>
            <w:r>
              <w:rPr>
                <w:rFonts w:ascii="宋体" w:hAnsi="宋体" w:cs="宋体" w:eastAsia="宋体" w:hint="default"/>
                <w:spacing w:val="2"/>
                <w:sz w:val="18"/>
                <w:szCs w:val="18"/>
              </w:rPr>
              <w:t>主要系本年宏观经济形势低迷，收款进度放</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7"/>
                <w:sz w:val="18"/>
                <w:szCs w:val="18"/>
              </w:rPr>
              <w:t>慢，同时公司继续扩张经营，相应的经营性付</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款增加所致</w:t>
            </w:r>
          </w:p>
        </w:tc>
      </w:tr>
      <w:tr>
        <w:trPr>
          <w:trHeight w:val="792"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2"/>
                <w:sz w:val="18"/>
              </w:rPr>
              <w:t>-98,600,975.95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334,585,030.15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-129.47%</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4" w:right="0"/>
              <w:jc w:val="both"/>
              <w:rPr>
                <w:rFonts w:ascii="宋体" w:hAnsi="宋体" w:cs="宋体" w:eastAsia="宋体" w:hint="default"/>
                <w:sz w:val="18"/>
                <w:szCs w:val="18"/>
              </w:rPr>
            </w:pPr>
            <w:r>
              <w:rPr>
                <w:rFonts w:ascii="宋体" w:hAnsi="宋体" w:cs="宋体" w:eastAsia="宋体" w:hint="default"/>
                <w:spacing w:val="2"/>
                <w:sz w:val="18"/>
                <w:szCs w:val="18"/>
              </w:rPr>
              <w:t>主要系本年热处理板块增加对基础建设的投</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7"/>
                <w:sz w:val="18"/>
                <w:szCs w:val="18"/>
              </w:rPr>
              <w:t>资，互联网财税板块继续增加研发投入，上年</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主要为保本理财产品到期收回</w:t>
            </w:r>
          </w:p>
        </w:tc>
      </w:tr>
      <w:tr>
        <w:trPr>
          <w:trHeight w:val="752" w:hRule="exact"/>
        </w:trPr>
        <w:tc>
          <w:tcPr>
            <w:tcW w:w="241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42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-54,177,490.87</w:t>
            </w:r>
          </w:p>
        </w:tc>
        <w:tc>
          <w:tcPr>
            <w:tcW w:w="141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-387,306,271.86</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86.01%</w:t>
            </w:r>
          </w:p>
        </w:tc>
        <w:tc>
          <w:tcPr>
            <w:tcW w:w="3544" w:type="dxa"/>
            <w:tcBorders>
              <w:top w:val="single" w:sz="4" w:space="0" w:color="000000"/>
              <w:left w:val="single" w:sz="4" w:space="0" w:color="000000"/>
              <w:bottom w:val="single" w:sz="6" w:space="0" w:color="000000"/>
              <w:right w:val="single" w:sz="4" w:space="0" w:color="000000"/>
            </w:tcBorders>
          </w:tcPr>
          <w:p>
            <w:pPr>
              <w:pStyle w:val="TableParagraph"/>
              <w:spacing w:line="244" w:lineRule="auto"/>
              <w:ind w:left="4" w:right="1"/>
              <w:jc w:val="both"/>
              <w:rPr>
                <w:rFonts w:ascii="宋体" w:hAnsi="宋体" w:cs="宋体" w:eastAsia="宋体" w:hint="default"/>
                <w:sz w:val="18"/>
                <w:szCs w:val="18"/>
              </w:rPr>
            </w:pPr>
            <w:r>
              <w:rPr>
                <w:rFonts w:ascii="宋体" w:hAnsi="宋体" w:cs="宋体" w:eastAsia="宋体" w:hint="default"/>
                <w:spacing w:val="-6"/>
                <w:w w:val="101"/>
                <w:sz w:val="18"/>
                <w:szCs w:val="18"/>
              </w:rPr>
              <w:t>上年支付益东金财财产份额受让款、归还原合</w:t>
            </w:r>
            <w:r>
              <w:rPr>
                <w:rFonts w:ascii="宋体" w:hAnsi="宋体" w:cs="宋体" w:eastAsia="宋体" w:hint="default"/>
                <w:w w:val="101"/>
                <w:sz w:val="18"/>
                <w:szCs w:val="18"/>
              </w:rPr>
              <w:t> </w:t>
            </w:r>
            <w:r>
              <w:rPr>
                <w:rFonts w:ascii="宋体" w:hAnsi="宋体" w:cs="宋体" w:eastAsia="宋体" w:hint="default"/>
                <w:spacing w:val="-7"/>
                <w:sz w:val="18"/>
                <w:szCs w:val="18"/>
              </w:rPr>
              <w:t>伙人借款以及支付股利，本年无此项支出，主</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要是归还借款支出</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7"/>
        <w:gridCol w:w="1600"/>
        <w:gridCol w:w="1589"/>
        <w:gridCol w:w="1600"/>
        <w:gridCol w:w="1582"/>
        <w:gridCol w:w="1600"/>
      </w:tblGrid>
      <w:tr>
        <w:trPr>
          <w:trHeight w:val="206" w:hRule="exact"/>
        </w:trPr>
        <w:tc>
          <w:tcPr>
            <w:tcW w:w="15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5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4" w:hRule="exact"/>
        </w:trPr>
        <w:tc>
          <w:tcPr>
            <w:tcW w:w="1587"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9"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2"/>
                <w:sz w:val="18"/>
              </w:rPr>
              <w:t>1,262,451,044.10</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2"/>
                <w:sz w:val="18"/>
              </w:rPr>
              <w:t>1,264,089,833.20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-0.13%</w:t>
            </w:r>
          </w:p>
        </w:tc>
      </w:tr>
      <w:tr>
        <w:trPr>
          <w:trHeight w:val="398" w:hRule="exact"/>
        </w:trPr>
        <w:tc>
          <w:tcPr>
            <w:tcW w:w="95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592,402,620.17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570,243,098.22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45.11%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3.89%</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221,636,424.91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347,694,584.87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448,411,999.02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346,152,150.11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29.54%</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热处理设备销售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209,332,295.35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240,007,788.54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320,166,079.41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263,691,209.12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21.42%</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221,636,424.91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347,694,584.87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108,489,607.30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101,086,501.49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产品及开发服务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195,661,134.32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174,396,107.96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142,193,462.87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69,458,307.12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104.72%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64,972,039.94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67,755,334.10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-4.11%</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12,308,762.08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24,184,619.68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-49.11%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华北区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139,738,499.20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88,138,655.49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58.54%</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533,923,445.48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504,198,132.98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428,948,310.50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465,928,491.63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-7.94%</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13,805,029.57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32,080,802.83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-56.97%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51,200,034.55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85,581,121.65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-40.17%</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14,161,634.23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16,332,419.37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68,365,328.49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47,645,589.57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43.49%</w:t>
            </w:r>
          </w:p>
        </w:tc>
      </w:tr>
    </w:tbl>
    <w:p>
      <w:pPr>
        <w:spacing w:line="240" w:lineRule="auto" w:before="11"/>
        <w:rPr>
          <w:rFonts w:ascii="宋体" w:hAnsi="宋体" w:cs="宋体" w:eastAsia="宋体" w:hint="default"/>
          <w:sz w:val="6"/>
          <w:szCs w:val="6"/>
        </w:rPr>
      </w:pPr>
    </w:p>
    <w:p>
      <w:pPr>
        <w:pStyle w:val="BodyText"/>
        <w:spacing w:line="240" w:lineRule="auto" w:before="46"/>
        <w:ind w:right="1108"/>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5"/>
        <w:gridCol w:w="1008"/>
        <w:gridCol w:w="1013"/>
        <w:gridCol w:w="1008"/>
        <w:gridCol w:w="1013"/>
        <w:gridCol w:w="1004"/>
        <w:gridCol w:w="1004"/>
        <w:gridCol w:w="1004"/>
        <w:gridCol w:w="1003"/>
      </w:tblGrid>
      <w:tr>
        <w:trPr>
          <w:trHeight w:val="206" w:hRule="exact"/>
        </w:trPr>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92" w:hRule="exact"/>
        </w:trPr>
        <w:tc>
          <w:tcPr>
            <w:tcW w:w="1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43"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5"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2" w:hRule="exact"/>
        </w:trPr>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5"/>
              <w:ind w:left="10" w:right="0"/>
              <w:jc w:val="center"/>
              <w:rPr>
                <w:rFonts w:ascii="Times New Roman" w:hAnsi="Times New Roman" w:cs="Times New Roman" w:eastAsia="Times New Roman" w:hint="default"/>
                <w:sz w:val="15"/>
                <w:szCs w:val="15"/>
              </w:rPr>
            </w:pPr>
            <w:r>
              <w:rPr>
                <w:rFonts w:ascii="Times New Roman"/>
                <w:sz w:val="15"/>
              </w:rPr>
              <w:t>135,170,811.09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center"/>
              <w:rPr>
                <w:rFonts w:ascii="Times New Roman" w:hAnsi="Times New Roman" w:cs="Times New Roman" w:eastAsia="Times New Roman" w:hint="default"/>
                <w:sz w:val="15"/>
                <w:szCs w:val="15"/>
              </w:rPr>
            </w:pPr>
            <w:r>
              <w:rPr>
                <w:rFonts w:ascii="Times New Roman"/>
                <w:sz w:val="15"/>
              </w:rPr>
              <w:t>174,112,451.03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5"/>
                <w:szCs w:val="15"/>
              </w:rPr>
            </w:pPr>
            <w:r>
              <w:rPr>
                <w:rFonts w:ascii="Times New Roman"/>
                <w:w w:val="95"/>
                <w:sz w:val="15"/>
              </w:rPr>
              <w:t>206,222,693.20</w:t>
            </w:r>
            <w:r>
              <w:rPr>
                <w:rFonts w:ascii="Times New Roman"/>
                <w:sz w:val="15"/>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 w:right="0"/>
              <w:jc w:val="center"/>
              <w:rPr>
                <w:rFonts w:ascii="Times New Roman" w:hAnsi="Times New Roman" w:cs="Times New Roman" w:eastAsia="Times New Roman" w:hint="default"/>
                <w:sz w:val="15"/>
                <w:szCs w:val="15"/>
              </w:rPr>
            </w:pPr>
            <w:r>
              <w:rPr>
                <w:rFonts w:ascii="Times New Roman"/>
                <w:sz w:val="15"/>
              </w:rPr>
              <w:t>154,542,468.61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5"/>
                <w:szCs w:val="15"/>
              </w:rPr>
            </w:pPr>
            <w:r>
              <w:rPr>
                <w:rFonts w:ascii="Times New Roman"/>
                <w:w w:val="95"/>
                <w:sz w:val="15"/>
              </w:rPr>
              <w:t>82,789,480.64</w:t>
            </w:r>
            <w:r>
              <w:rPr>
                <w:rFonts w:ascii="Times New Roman"/>
                <w:sz w:val="15"/>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 w:right="0"/>
              <w:jc w:val="center"/>
              <w:rPr>
                <w:rFonts w:ascii="Times New Roman" w:hAnsi="Times New Roman" w:cs="Times New Roman" w:eastAsia="Times New Roman" w:hint="default"/>
                <w:sz w:val="15"/>
                <w:szCs w:val="15"/>
              </w:rPr>
            </w:pPr>
            <w:r>
              <w:rPr>
                <w:rFonts w:ascii="Times New Roman"/>
                <w:sz w:val="15"/>
              </w:rPr>
              <w:t>113,481,377.34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 w:right="0"/>
              <w:jc w:val="center"/>
              <w:rPr>
                <w:rFonts w:ascii="Times New Roman" w:hAnsi="Times New Roman" w:cs="Times New Roman" w:eastAsia="Times New Roman" w:hint="default"/>
                <w:sz w:val="15"/>
                <w:szCs w:val="15"/>
              </w:rPr>
            </w:pPr>
            <w:r>
              <w:rPr>
                <w:rFonts w:ascii="Times New Roman"/>
                <w:sz w:val="15"/>
              </w:rPr>
              <w:t>178,602,694.90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 w:right="0"/>
              <w:jc w:val="center"/>
              <w:rPr>
                <w:rFonts w:ascii="Times New Roman" w:hAnsi="Times New Roman" w:cs="Times New Roman" w:eastAsia="Times New Roman" w:hint="default"/>
                <w:sz w:val="15"/>
                <w:szCs w:val="15"/>
              </w:rPr>
            </w:pPr>
            <w:r>
              <w:rPr>
                <w:rFonts w:ascii="Times New Roman"/>
                <w:sz w:val="15"/>
              </w:rPr>
              <w:t>319,346,767.00</w:t>
            </w:r>
          </w:p>
        </w:tc>
      </w:tr>
      <w:tr>
        <w:trPr>
          <w:trHeight w:val="715"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东的净利润</w:t>
            </w:r>
          </w:p>
        </w:tc>
        <w:tc>
          <w:tcPr>
            <w:tcW w:w="10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25,325,572.24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45,197,996.62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64,898,956.35</w:t>
            </w:r>
            <w:r>
              <w:rPr>
                <w:rFonts w:ascii="Times New Roman"/>
                <w:sz w:val="15"/>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4" w:right="0"/>
              <w:jc w:val="center"/>
              <w:rPr>
                <w:rFonts w:ascii="Times New Roman" w:hAnsi="Times New Roman" w:cs="Times New Roman" w:eastAsia="Times New Roman" w:hint="default"/>
                <w:sz w:val="15"/>
                <w:szCs w:val="15"/>
              </w:rPr>
            </w:pPr>
            <w:r>
              <w:rPr>
                <w:rFonts w:ascii="Times New Roman"/>
                <w:sz w:val="15"/>
              </w:rPr>
              <w:t>-59,297,331.77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17,258,383.77</w:t>
            </w:r>
            <w:r>
              <w:rPr>
                <w:rFonts w:ascii="Times New Roman"/>
                <w:sz w:val="15"/>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1" w:right="0"/>
              <w:jc w:val="center"/>
              <w:rPr>
                <w:rFonts w:ascii="Times New Roman" w:hAnsi="Times New Roman" w:cs="Times New Roman" w:eastAsia="Times New Roman" w:hint="default"/>
                <w:sz w:val="15"/>
                <w:szCs w:val="15"/>
              </w:rPr>
            </w:pPr>
            <w:r>
              <w:rPr>
                <w:rFonts w:ascii="Times New Roman"/>
                <w:sz w:val="15"/>
              </w:rPr>
              <w:t>37,180,470.64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2" w:right="0"/>
              <w:jc w:val="center"/>
              <w:rPr>
                <w:rFonts w:ascii="Times New Roman" w:hAnsi="Times New Roman" w:cs="Times New Roman" w:eastAsia="Times New Roman" w:hint="default"/>
                <w:sz w:val="15"/>
                <w:szCs w:val="15"/>
              </w:rPr>
            </w:pPr>
            <w:r>
              <w:rPr>
                <w:rFonts w:ascii="Times New Roman"/>
                <w:sz w:val="15"/>
              </w:rPr>
              <w:t>80,156,318.17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110,996,465.72</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right="1108"/>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196"/>
        <w:gridCol w:w="1277"/>
        <w:gridCol w:w="1633"/>
      </w:tblGrid>
      <w:tr>
        <w:trPr>
          <w:trHeight w:val="57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492"/>
              <w:jc w:val="right"/>
              <w:rPr>
                <w:rFonts w:ascii="宋体" w:hAnsi="宋体" w:cs="宋体" w:eastAsia="宋体" w:hint="default"/>
                <w:sz w:val="18"/>
                <w:szCs w:val="18"/>
              </w:rPr>
            </w:pPr>
            <w:r>
              <w:rPr>
                <w:rFonts w:ascii="宋体" w:hAnsi="宋体" w:cs="宋体" w:eastAsia="宋体" w:hint="default"/>
                <w:sz w:val="18"/>
                <w:szCs w:val="18"/>
              </w:rPr>
              <w:t>项目</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143" w:right="46"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182" w:right="89"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634" w:right="84" w:hanging="543"/>
              <w:jc w:val="left"/>
              <w:rPr>
                <w:rFonts w:ascii="宋体" w:hAnsi="宋体" w:cs="宋体" w:eastAsia="宋体" w:hint="default"/>
                <w:sz w:val="18"/>
                <w:szCs w:val="18"/>
              </w:rPr>
            </w:pPr>
            <w:r>
              <w:rPr>
                <w:rFonts w:ascii="宋体" w:hAnsi="宋体" w:cs="宋体" w:eastAsia="宋体" w:hint="default"/>
                <w:spacing w:val="-2"/>
                <w:sz w:val="18"/>
                <w:szCs w:val="18"/>
              </w:rPr>
              <w:t>毛利率比上年同期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30"/>
              <w:jc w:val="right"/>
              <w:rPr>
                <w:rFonts w:ascii="宋体" w:hAnsi="宋体" w:cs="宋体" w:eastAsia="宋体" w:hint="default"/>
                <w:sz w:val="18"/>
                <w:szCs w:val="18"/>
              </w:rPr>
            </w:pPr>
            <w:r>
              <w:rPr>
                <w:rFonts w:ascii="宋体" w:hAnsi="宋体" w:cs="宋体" w:eastAsia="宋体" w:hint="default"/>
                <w:spacing w:val="-2"/>
                <w:sz w:val="18"/>
                <w:szCs w:val="18"/>
              </w:rPr>
              <w:t>热处理行业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592,402,620.17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407,801,669.21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31.16%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1" w:right="0"/>
              <w:jc w:val="left"/>
              <w:rPr>
                <w:rFonts w:ascii="Times New Roman" w:hAnsi="Times New Roman" w:cs="Times New Roman" w:eastAsia="Times New Roman" w:hint="default"/>
                <w:sz w:val="18"/>
                <w:szCs w:val="18"/>
              </w:rPr>
            </w:pPr>
            <w:r>
              <w:rPr>
                <w:rFonts w:ascii="Times New Roman"/>
                <w:sz w:val="18"/>
              </w:rPr>
              <w:t>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8" w:right="0"/>
              <w:jc w:val="left"/>
              <w:rPr>
                <w:rFonts w:ascii="Times New Roman" w:hAnsi="Times New Roman" w:cs="Times New Roman" w:eastAsia="Times New Roman" w:hint="default"/>
                <w:sz w:val="18"/>
                <w:szCs w:val="18"/>
              </w:rPr>
            </w:pPr>
            <w:r>
              <w:rPr>
                <w:rFonts w:ascii="Times New Roman"/>
                <w:sz w:val="18"/>
              </w:rPr>
              <w:t>9.64%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3.62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196"/>
        <w:gridCol w:w="1277"/>
        <w:gridCol w:w="163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221,636,424.91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94,591,403.64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13.74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448,411,999.02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314,663,983.76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17.32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热处理设备销售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209,332,295.35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149,157,616.10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-9.45%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320,166,079.41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222,501,449.84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221,636,424.91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94,591,403.64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13.74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108,489,607.30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79,794,600.40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个百分点</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产品及开发服务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195,661,134.32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103,104,423.65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63.76%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16.60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142,193,462.87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130,919,279.20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102.58%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0.97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64,972,039.94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36,988,283.78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-4.11%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-9.23%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3.21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12,308,762.08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9,524,219.41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-49.11%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10.63</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139,738,499.20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94,408,189.45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117.27%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18.26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533,923,445.48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328,572,508.55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5.96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428,948,310.50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277,808,454.80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28.61%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18.41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13,805,029.57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9,148,214.47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-56.97%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33.48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51,200,034.55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38,058,751.58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20.42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14,161,634.23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12,083,890.63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17.95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个百分点</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68,365,328.49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47,452,827.72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43.49%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48.28%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4"/>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r>
    </w:tbl>
    <w:p>
      <w:pPr>
        <w:spacing w:line="240" w:lineRule="auto" w:before="11"/>
        <w:rPr>
          <w:rFonts w:ascii="宋体" w:hAnsi="宋体" w:cs="宋体" w:eastAsia="宋体" w:hint="default"/>
          <w:sz w:val="6"/>
          <w:szCs w:val="6"/>
        </w:rPr>
      </w:pPr>
    </w:p>
    <w:p>
      <w:pPr>
        <w:pStyle w:val="BodyText"/>
        <w:spacing w:line="240" w:lineRule="auto" w:before="46"/>
        <w:ind w:right="1108"/>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spacing w:line="240" w:lineRule="auto" w:before="13"/>
        <w:rPr>
          <w:rFonts w:ascii="宋体" w:hAnsi="宋体" w:cs="宋体" w:eastAsia="宋体" w:hint="default"/>
          <w:sz w:val="13"/>
          <w:szCs w:val="13"/>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11"/>
        <w:gridCol w:w="1570"/>
        <w:gridCol w:w="1607"/>
        <w:gridCol w:w="1594"/>
        <w:gridCol w:w="1594"/>
        <w:gridCol w:w="1594"/>
      </w:tblGrid>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机械制造业</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-8.27%</w:t>
            </w:r>
          </w:p>
        </w:tc>
      </w:tr>
      <w:tr>
        <w:trPr>
          <w:trHeight w:val="403"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-23.68%</w:t>
            </w:r>
          </w:p>
        </w:tc>
      </w:tr>
      <w:tr>
        <w:trPr>
          <w:trHeight w:val="404"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-10.71%</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2"/>
        </w:rPr>
        <w:t>相关数据同比发生变动</w:t>
      </w:r>
      <w:r>
        <w:rPr>
          <w:spacing w:val="-1"/>
        </w:rPr>
        <w:t> </w:t>
      </w:r>
      <w:r>
        <w:rPr>
          <w:rFonts w:ascii="Times New Roman" w:hAnsi="Times New Roman" w:cs="Times New Roman" w:eastAsia="Times New Roman" w:hint="default"/>
          <w:spacing w:val="-2"/>
        </w:rPr>
        <w:t>30%</w:t>
      </w:r>
      <w:r>
        <w:rPr>
          <w:spacing w:val="-2"/>
        </w:rPr>
        <w:t>以上的原因说明</w:t>
      </w:r>
    </w:p>
    <w:p>
      <w:pPr>
        <w:pStyle w:val="BodyText"/>
        <w:spacing w:line="240" w:lineRule="auto" w:before="101"/>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08"/>
        <w:jc w:val="left"/>
      </w:pPr>
      <w:r>
        <w:rPr>
          <w:spacing w:val="-3"/>
        </w:rPr>
        <w:t>行业和产品分类</w:t>
      </w:r>
    </w:p>
    <w:p>
      <w:pPr>
        <w:pStyle w:val="BodyText"/>
        <w:spacing w:line="240" w:lineRule="auto" w:before="115"/>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8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8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pacing w:val="-1"/>
                <w:sz w:val="18"/>
              </w:rPr>
              <w:t>407,801,669.21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49.91%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3"/>
              <w:jc w:val="right"/>
              <w:rPr>
                <w:rFonts w:ascii="Times New Roman" w:hAnsi="Times New Roman" w:cs="Times New Roman" w:eastAsia="Times New Roman" w:hint="default"/>
                <w:sz w:val="18"/>
                <w:szCs w:val="18"/>
              </w:rPr>
            </w:pPr>
            <w:r>
              <w:rPr>
                <w:rFonts w:ascii="Times New Roman"/>
                <w:spacing w:val="-1"/>
                <w:sz w:val="18"/>
              </w:rPr>
              <w:t>371,933,014.62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56.74%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9.64%</w:t>
            </w:r>
          </w:p>
        </w:tc>
      </w:tr>
      <w:tr>
        <w:trPr>
          <w:trHeight w:val="38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94,591,403.64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pacing w:val="-3"/>
                <w:sz w:val="18"/>
              </w:rPr>
              <w:t>11.58%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3"/>
              <w:jc w:val="right"/>
              <w:rPr>
                <w:rFonts w:ascii="Times New Roman" w:hAnsi="Times New Roman" w:cs="Times New Roman" w:eastAsia="Times New Roman" w:hint="default"/>
                <w:sz w:val="18"/>
                <w:szCs w:val="18"/>
              </w:rPr>
            </w:pPr>
            <w:r>
              <w:rPr>
                <w:rFonts w:ascii="Times New Roman"/>
                <w:spacing w:val="-1"/>
                <w:sz w:val="18"/>
              </w:rPr>
              <w:t>100,626,517.98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15.35%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2"/>
                <w:sz w:val="18"/>
              </w:rPr>
              <w:t>-6.00%</w:t>
            </w:r>
          </w:p>
        </w:tc>
      </w:tr>
      <w:tr>
        <w:trPr>
          <w:trHeight w:val="39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314,663,983.76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38.51%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3"/>
              <w:jc w:val="right"/>
              <w:rPr>
                <w:rFonts w:ascii="Times New Roman" w:hAnsi="Times New Roman" w:cs="Times New Roman" w:eastAsia="Times New Roman" w:hint="default"/>
                <w:sz w:val="18"/>
                <w:szCs w:val="18"/>
              </w:rPr>
            </w:pPr>
            <w:r>
              <w:rPr>
                <w:rFonts w:ascii="Times New Roman"/>
                <w:spacing w:val="-1"/>
                <w:sz w:val="18"/>
              </w:rPr>
              <w:t>182,939,655.96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27.91%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72.00%</w:t>
            </w:r>
          </w:p>
        </w:tc>
      </w:tr>
    </w:tbl>
    <w:p>
      <w:pPr>
        <w:spacing w:line="240" w:lineRule="auto" w:before="10"/>
        <w:rPr>
          <w:rFonts w:ascii="宋体" w:hAnsi="宋体" w:cs="宋体" w:eastAsia="宋体" w:hint="default"/>
          <w:sz w:val="6"/>
          <w:szCs w:val="6"/>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热处理设备销售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149,157,616.10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164,723,168.22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-9.45%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222,501,449.84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166,782,385.21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94,591,403.64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100,626,517.98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-6.00%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79,794,600.40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55,031,333.58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45.00%</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产品及开发服务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103,104,423.65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62,961,172.84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63.76%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130,919,279.20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64,627,066.04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102.58%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36,988,283.78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40,747,544.69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-9.23%</w:t>
            </w:r>
          </w:p>
        </w:tc>
      </w:tr>
    </w:tbl>
    <w:p>
      <w:pPr>
        <w:pStyle w:val="BodyText"/>
        <w:spacing w:line="240" w:lineRule="auto" w:before="53"/>
        <w:ind w:right="1108"/>
        <w:jc w:val="left"/>
      </w:pPr>
      <w:r>
        <w:rPr/>
        <w:t>说明</w:t>
      </w:r>
    </w:p>
    <w:p>
      <w:pPr>
        <w:pStyle w:val="BodyText"/>
        <w:spacing w:line="338" w:lineRule="auto" w:before="120"/>
        <w:ind w:right="1108"/>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34"/>
        </w:rPr>
        <w:t> </w:t>
      </w:r>
      <w:r>
        <w:rPr>
          <w:spacing w:val="-34"/>
        </w:rPr>
      </w:r>
      <w:r>
        <w:rPr/>
        <w:t>主营业务成本构成</w:t>
      </w:r>
    </w:p>
    <w:p>
      <w:pPr>
        <w:pStyle w:val="BodyText"/>
        <w:spacing w:line="240" w:lineRule="auto" w:before="118"/>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70"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70"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7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采购和外包成本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244,363,790.16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151,882,077.43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60.89%</w:t>
            </w:r>
          </w:p>
        </w:tc>
      </w:tr>
      <w:tr>
        <w:trPr>
          <w:trHeight w:val="37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104,234,152.62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98,602,772.68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5.71%</w:t>
            </w:r>
          </w:p>
        </w:tc>
      </w:tr>
      <w:tr>
        <w:trPr>
          <w:trHeight w:val="37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60,657,444.63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33,454,908.73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81.31%</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04" w:lineRule="auto" w:before="96"/>
        <w:ind w:left="153" w:right="1123" w:firstLine="360"/>
        <w:jc w:val="both"/>
      </w:pPr>
      <w:r>
        <w:rPr>
          <w:spacing w:val="-4"/>
        </w:rPr>
        <w:t>①</w:t>
      </w:r>
      <w:r>
        <w:rPr>
          <w:rFonts w:ascii="Times New Roman" w:hAnsi="Times New Roman" w:cs="Times New Roman" w:eastAsia="Times New Roman" w:hint="default"/>
          <w:spacing w:val="-4"/>
        </w:rPr>
        <w:t>2019</w:t>
      </w:r>
      <w:r>
        <w:rPr>
          <w:spacing w:val="-4"/>
        </w:rPr>
        <w:t>年度，公司全资子公司丰东热技术新纳入合并报表范围的子公司及下属公司有：苏州丰东热处理技术有限公司和</w:t>
      </w:r>
      <w:r>
        <w:rPr>
          <w:w w:val="101"/>
        </w:rPr>
        <w:t> </w:t>
      </w:r>
      <w:r>
        <w:rPr>
          <w:spacing w:val="-3"/>
        </w:rPr>
        <w:t>重庆丰东金属表面处理有限公司。</w:t>
      </w:r>
    </w:p>
    <w:p>
      <w:pPr>
        <w:pStyle w:val="BodyText"/>
        <w:spacing w:line="314" w:lineRule="auto" w:before="67"/>
        <w:ind w:left="153" w:right="1122" w:firstLine="360"/>
        <w:jc w:val="both"/>
      </w:pPr>
      <w:r>
        <w:rPr>
          <w:spacing w:val="-4"/>
        </w:rPr>
        <w:t>②</w:t>
      </w:r>
      <w:r>
        <w:rPr>
          <w:rFonts w:ascii="Times New Roman" w:hAnsi="Times New Roman" w:cs="Times New Roman" w:eastAsia="Times New Roman" w:hint="default"/>
          <w:spacing w:val="-4"/>
        </w:rPr>
        <w:t>2019</w:t>
      </w:r>
      <w:r>
        <w:rPr>
          <w:spacing w:val="-4"/>
        </w:rPr>
        <w:t>年度，公司全资子公司方欣科技新纳入合并报表范围的子公司及下属公司有：金财云商（平潭）数字科技有限公</w:t>
      </w:r>
      <w:r>
        <w:rPr>
          <w:w w:val="101"/>
        </w:rPr>
        <w:t> </w:t>
      </w:r>
      <w:r>
        <w:rPr>
          <w:spacing w:val="-4"/>
        </w:rPr>
        <w:t>司、广东金财云商数字科技有限公司、山东金财互联数据服务有限公司、江门龙达财税服务有限公司、东莞市龙达金财企业</w:t>
      </w:r>
      <w:r>
        <w:rPr>
          <w:spacing w:val="41"/>
        </w:rPr>
        <w:t> </w:t>
      </w:r>
      <w:r>
        <w:rPr>
          <w:spacing w:val="41"/>
        </w:rPr>
      </w:r>
      <w:r>
        <w:rPr>
          <w:spacing w:val="-4"/>
        </w:rPr>
        <w:t>管理咨询有限公司、东莞市龙达骏洋企业管理咨询有限公司、东莞市龙达临深财税服务有限公司、东莞市龙达灵狮产业孵化</w:t>
      </w:r>
      <w:r>
        <w:rPr>
          <w:spacing w:val="43"/>
        </w:rPr>
        <w:t> </w:t>
      </w:r>
      <w:r>
        <w:rPr>
          <w:spacing w:val="43"/>
        </w:rPr>
      </w:r>
      <w:r>
        <w:rPr>
          <w:spacing w:val="-3"/>
        </w:rPr>
        <w:t>运营有限公司、东莞市龙达湾区财税服务有限公司、东莞市龙达中城财税服务有限公司。</w:t>
      </w:r>
    </w:p>
    <w:p>
      <w:pPr>
        <w:spacing w:after="0" w:line="314" w:lineRule="auto"/>
        <w:jc w:val="both"/>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8"/>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t>公司主要销售客户情况</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532"/>
        <w:gridCol w:w="4038"/>
      </w:tblGrid>
      <w:tr>
        <w:trPr>
          <w:trHeight w:val="403"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214,432,171.44</w:t>
            </w:r>
          </w:p>
        </w:tc>
      </w:tr>
      <w:tr>
        <w:trPr>
          <w:trHeight w:val="404"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16.99%</w:t>
            </w:r>
          </w:p>
        </w:tc>
      </w:tr>
      <w:tr>
        <w:trPr>
          <w:trHeight w:val="398"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6"/>
        <w:rPr>
          <w:rFonts w:ascii="宋体" w:hAnsi="宋体" w:cs="宋体" w:eastAsia="宋体" w:hint="default"/>
          <w:sz w:val="6"/>
          <w:szCs w:val="6"/>
        </w:rPr>
      </w:pPr>
    </w:p>
    <w:p>
      <w:pPr>
        <w:pStyle w:val="BodyText"/>
        <w:spacing w:line="240" w:lineRule="auto" w:before="46"/>
        <w:ind w:right="1108"/>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341"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41"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71,841,413.27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5.69%</w:t>
            </w:r>
          </w:p>
        </w:tc>
      </w:tr>
      <w:tr>
        <w:trPr>
          <w:trHeight w:val="341"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41,568,685.69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3.29%</w:t>
            </w:r>
          </w:p>
        </w:tc>
      </w:tr>
      <w:tr>
        <w:trPr>
          <w:trHeight w:val="341"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41,447,755.08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3.28%</w:t>
            </w:r>
          </w:p>
        </w:tc>
      </w:tr>
      <w:tr>
        <w:trPr>
          <w:trHeight w:val="341"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33,856,452.56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2.68%</w:t>
            </w:r>
          </w:p>
        </w:tc>
      </w:tr>
      <w:tr>
        <w:trPr>
          <w:trHeight w:val="336"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25,717,864.84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2.05%</w:t>
            </w:r>
          </w:p>
        </w:tc>
      </w:tr>
      <w:tr>
        <w:trPr>
          <w:trHeight w:val="341"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214,432,171.44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16.99%</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t>主要客户其他情况说明</w:t>
      </w:r>
    </w:p>
    <w:p>
      <w:pPr>
        <w:pStyle w:val="BodyText"/>
        <w:spacing w:line="333" w:lineRule="auto" w:before="119"/>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p>
      <w:pPr>
        <w:spacing w:line="240" w:lineRule="auto" w:before="1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32"/>
        <w:gridCol w:w="4038"/>
      </w:tblGrid>
      <w:tr>
        <w:trPr>
          <w:trHeight w:val="404"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240,482,647.24</w:t>
            </w:r>
          </w:p>
        </w:tc>
      </w:tr>
      <w:tr>
        <w:trPr>
          <w:trHeight w:val="401"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40.32%</w:t>
            </w:r>
          </w:p>
        </w:tc>
      </w:tr>
      <w:tr>
        <w:trPr>
          <w:trHeight w:val="401"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8.84%</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63,376,881.02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10.63%</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59,321,200.00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9.95%</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52,737,722.40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8.84%</w:t>
            </w:r>
          </w:p>
        </w:tc>
      </w:tr>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40,926,893.80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6.86%</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24,119,950.02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4.04%</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240,482,647.24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40.32%</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主要供应商其他情况说明</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416"/>
        <w:gridCol w:w="1561"/>
        <w:gridCol w:w="994"/>
        <w:gridCol w:w="4038"/>
      </w:tblGrid>
      <w:tr>
        <w:trPr>
          <w:trHeight w:val="404"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59,161,897.62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57,621,661.09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159,483,055.09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143,466,992.14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11.16%</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4,081,006.35</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6,127,247.31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-33.40%</w:t>
            </w:r>
          </w:p>
        </w:tc>
        <w:tc>
          <w:tcPr>
            <w:tcW w:w="4038" w:type="dxa"/>
            <w:vMerge w:val="restart"/>
            <w:tcBorders>
              <w:top w:val="single" w:sz="4" w:space="0" w:color="000000"/>
              <w:left w:val="single" w:sz="4" w:space="0" w:color="000000"/>
              <w:right w:val="single" w:sz="4" w:space="0" w:color="000000"/>
            </w:tcBorders>
          </w:tcPr>
          <w:p>
            <w:pPr>
              <w:pStyle w:val="TableParagraph"/>
              <w:spacing w:line="244" w:lineRule="exact" w:before="35"/>
              <w:ind w:left="23" w:right="12"/>
              <w:jc w:val="left"/>
              <w:rPr>
                <w:rFonts w:ascii="宋体" w:hAnsi="宋体" w:cs="宋体" w:eastAsia="宋体" w:hint="default"/>
                <w:sz w:val="18"/>
                <w:szCs w:val="18"/>
              </w:rPr>
            </w:pPr>
            <w:r>
              <w:rPr>
                <w:rFonts w:ascii="宋体" w:hAnsi="宋体" w:cs="宋体" w:eastAsia="宋体" w:hint="default"/>
                <w:spacing w:val="-3"/>
                <w:sz w:val="18"/>
                <w:szCs w:val="18"/>
              </w:rPr>
              <w:t>财务费用本年数比上年数减少比例为 </w:t>
            </w:r>
            <w:r>
              <w:rPr>
                <w:rFonts w:ascii="Times New Roman" w:hAnsi="Times New Roman" w:cs="Times New Roman" w:eastAsia="Times New Roman" w:hint="default"/>
                <w:spacing w:val="-6"/>
                <w:sz w:val="18"/>
                <w:szCs w:val="18"/>
              </w:rPr>
              <w:t>33.40%</w:t>
            </w:r>
            <w:r>
              <w:rPr>
                <w:rFonts w:ascii="宋体" w:hAnsi="宋体" w:cs="宋体" w:eastAsia="宋体" w:hint="default"/>
                <w:spacing w:val="-6"/>
                <w:sz w:val="18"/>
                <w:szCs w:val="18"/>
              </w:rPr>
              <w:t>，主要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系母公司本年贷款规模下降，利息支出减少所致。</w:t>
            </w:r>
          </w:p>
        </w:tc>
      </w:tr>
      <w:tr>
        <w:trPr>
          <w:trHeight w:val="446" w:hRule="exact"/>
        </w:trPr>
        <w:tc>
          <w:tcPr>
            <w:tcW w:w="156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vMerge/>
            <w:tcBorders>
              <w:left w:val="single" w:sz="13"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60,762,511.25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64,060,229.80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-5.15%</w:t>
            </w:r>
          </w:p>
        </w:tc>
        <w:tc>
          <w:tcPr>
            <w:tcW w:w="40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Heading4"/>
        <w:spacing w:line="240" w:lineRule="auto" w:before="106"/>
        <w:ind w:right="1108"/>
        <w:jc w:val="left"/>
        <w:rPr>
          <w:b w:val="0"/>
          <w:bCs w:val="0"/>
        </w:rPr>
      </w:pPr>
      <w:r>
        <w:rPr/>
        <w:t>（</w:t>
      </w:r>
      <w:r>
        <w:rPr>
          <w:rFonts w:ascii="Times New Roman" w:hAnsi="Times New Roman" w:cs="Times New Roman" w:eastAsia="Times New Roman" w:hint="default"/>
        </w:rPr>
        <w:t>1</w:t>
      </w:r>
      <w:r>
        <w:rPr/>
        <w:t>）互联网财税业务</w:t>
      </w:r>
      <w:r>
        <w:rPr>
          <w:b w:val="0"/>
          <w:bCs w:val="0"/>
        </w:rPr>
      </w:r>
    </w:p>
    <w:p>
      <w:pPr>
        <w:pStyle w:val="BodyText"/>
        <w:spacing w:line="312" w:lineRule="auto" w:before="96"/>
        <w:ind w:left="153" w:right="1122" w:firstLine="360"/>
        <w:jc w:val="both"/>
      </w:pPr>
      <w:r>
        <w:rPr>
          <w:spacing w:val="-3"/>
        </w:rPr>
        <w:t>公司定位是一家以数据和技术驱动的财税产业数字化平台型企业。利用 </w:t>
      </w:r>
      <w:r>
        <w:rPr>
          <w:rFonts w:ascii="Times New Roman" w:hAnsi="Times New Roman" w:cs="Times New Roman" w:eastAsia="Times New Roman" w:hint="default"/>
        </w:rPr>
        <w:t>20</w:t>
      </w:r>
      <w:r>
        <w:rPr>
          <w:rFonts w:ascii="Times New Roman" w:hAnsi="Times New Roman" w:cs="Times New Roman" w:eastAsia="Times New Roman" w:hint="default"/>
          <w:spacing w:val="27"/>
        </w:rPr>
        <w:t> </w:t>
      </w:r>
      <w:r>
        <w:rPr>
          <w:spacing w:val="-3"/>
        </w:rPr>
        <w:t>多年涉税基础服务积累的海量用户资源和技</w:t>
      </w:r>
      <w:r>
        <w:rPr>
          <w:w w:val="101"/>
        </w:rPr>
        <w:t> </w:t>
      </w:r>
      <w:r>
        <w:rPr>
          <w:spacing w:val="-8"/>
        </w:rPr>
        <w:t>术能力，通过数据和技术赋能线下财税服务机构和专业人士，实现财税行业的数字化转型升级；面向中小企业和家庭个人“合</w:t>
      </w:r>
      <w:r>
        <w:rPr>
          <w:spacing w:val="4"/>
        </w:rPr>
        <w:t> </w:t>
      </w:r>
      <w:r>
        <w:rPr>
          <w:spacing w:val="4"/>
        </w:rPr>
      </w:r>
      <w:r>
        <w:rPr>
          <w:spacing w:val="-3"/>
        </w:rPr>
        <w:t>规、降负、增利”的新财税服务需求，提供更专业、更优质、更高性价比的“财税、金融”新财税体验。</w:t>
      </w:r>
    </w:p>
    <w:p>
      <w:pPr>
        <w:pStyle w:val="BodyText"/>
        <w:spacing w:line="240" w:lineRule="auto" w:before="61"/>
        <w:ind w:right="1108"/>
        <w:jc w:val="left"/>
      </w:pPr>
      <w:r>
        <w:rPr/>
        <w:t>公司 </w:t>
      </w:r>
      <w:r>
        <w:rPr>
          <w:rFonts w:ascii="Times New Roman" w:hAnsi="Times New Roman" w:cs="Times New Roman" w:eastAsia="Times New Roman" w:hint="default"/>
        </w:rPr>
        <w:t>2019 </w:t>
      </w:r>
      <w:r>
        <w:rPr/>
        <w:t>年的研发重点围绕着打造支撑 </w:t>
      </w:r>
      <w:r>
        <w:rPr>
          <w:rFonts w:ascii="Times New Roman" w:hAnsi="Times New Roman" w:cs="Times New Roman" w:eastAsia="Times New Roman" w:hint="default"/>
        </w:rPr>
        <w:t>S2b2c</w:t>
      </w:r>
      <w:r>
        <w:rPr>
          <w:rFonts w:ascii="Times New Roman" w:hAnsi="Times New Roman" w:cs="Times New Roman" w:eastAsia="Times New Roman" w:hint="default"/>
          <w:spacing w:val="-11"/>
        </w:rPr>
        <w:t> </w:t>
      </w:r>
      <w:r>
        <w:rPr>
          <w:spacing w:val="-3"/>
        </w:rPr>
        <w:t>商业模式的财税产业数字化平台，主要研发投入情况如下：</w:t>
      </w:r>
    </w:p>
    <w:p>
      <w:pPr>
        <w:pStyle w:val="BodyText"/>
        <w:spacing w:line="321" w:lineRule="auto" w:before="101"/>
        <w:ind w:left="153" w:right="1108" w:firstLine="360"/>
        <w:jc w:val="left"/>
      </w:pPr>
      <w:r>
        <w:rPr>
          <w:rFonts w:ascii="宋体" w:hAnsi="宋体" w:cs="宋体" w:eastAsia="宋体" w:hint="default"/>
          <w:b/>
          <w:bCs/>
          <w:spacing w:val="-3"/>
        </w:rPr>
        <w:t>①面向平台企业的金财云商产品线</w:t>
      </w:r>
      <w:r>
        <w:rPr>
          <w:spacing w:val="-3"/>
        </w:rPr>
        <w:t>。基于区块链技术推出的金财云商产品线，面向平台企业的商户提供集工商注册、</w:t>
      </w:r>
      <w:r>
        <w:rPr>
          <w:w w:val="101"/>
        </w:rPr>
        <w:t> </w:t>
      </w:r>
      <w:r>
        <w:rPr>
          <w:spacing w:val="-3"/>
        </w:rPr>
        <w:t>银行开户、税务登记、开票、记账、报税一体化的在线服务，人员无需到现场即可在线完成所有业务环节。</w:t>
      </w:r>
    </w:p>
    <w:p>
      <w:pPr>
        <w:pStyle w:val="BodyText"/>
        <w:spacing w:line="321" w:lineRule="auto" w:before="49"/>
        <w:ind w:left="153" w:right="1108" w:firstLine="360"/>
        <w:jc w:val="left"/>
      </w:pPr>
      <w:r>
        <w:rPr>
          <w:rFonts w:ascii="宋体" w:hAnsi="宋体" w:cs="宋体" w:eastAsia="宋体" w:hint="default"/>
          <w:b/>
          <w:bCs/>
          <w:spacing w:val="-3"/>
        </w:rPr>
        <w:t>②面向财税机构的金财代账系列产品线</w:t>
      </w:r>
      <w:r>
        <w:rPr>
          <w:spacing w:val="-3"/>
        </w:rPr>
        <w:t>。在优化金财代账产品的基础上，相续推出面向财税机构的金财智店、金财运</w:t>
      </w:r>
      <w:r>
        <w:rPr>
          <w:w w:val="101"/>
        </w:rPr>
        <w:t> </w:t>
      </w:r>
      <w:r>
        <w:rPr>
          <w:spacing w:val="-3"/>
        </w:rPr>
        <w:t>营产品，解决财税机构数字化营销问题，提供包括生产、营销、服务、运营等的全系列产品，支撑财税机构数字化转型。</w:t>
      </w:r>
    </w:p>
    <w:p>
      <w:pPr>
        <w:pStyle w:val="BodyText"/>
        <w:spacing w:line="316" w:lineRule="auto" w:before="49"/>
        <w:ind w:left="153" w:right="1108" w:firstLine="360"/>
        <w:jc w:val="left"/>
      </w:pPr>
      <w:r>
        <w:rPr>
          <w:rFonts w:ascii="宋体" w:hAnsi="宋体" w:cs="宋体" w:eastAsia="宋体" w:hint="default"/>
          <w:b/>
          <w:bCs/>
          <w:spacing w:val="-3"/>
        </w:rPr>
        <w:t>③</w:t>
      </w:r>
      <w:r>
        <w:rPr>
          <w:rFonts w:ascii="Times New Roman" w:hAnsi="Times New Roman" w:cs="Times New Roman" w:eastAsia="Times New Roman" w:hint="default"/>
          <w:b/>
          <w:bCs/>
          <w:spacing w:val="-3"/>
        </w:rPr>
        <w:t>“</w:t>
      </w:r>
      <w:r>
        <w:rPr>
          <w:rFonts w:ascii="宋体" w:hAnsi="宋体" w:cs="宋体" w:eastAsia="宋体" w:hint="default"/>
          <w:b/>
          <w:bCs/>
          <w:spacing w:val="-3"/>
        </w:rPr>
        <w:t>业务中台、数据中台以及运营后台</w:t>
      </w:r>
      <w:r>
        <w:rPr>
          <w:rFonts w:ascii="Times New Roman" w:hAnsi="Times New Roman" w:cs="Times New Roman" w:eastAsia="Times New Roman" w:hint="default"/>
          <w:b/>
          <w:bCs/>
          <w:spacing w:val="-3"/>
        </w:rPr>
        <w:t>”</w:t>
      </w:r>
      <w:r>
        <w:rPr>
          <w:rFonts w:ascii="宋体" w:hAnsi="宋体" w:cs="宋体" w:eastAsia="宋体" w:hint="default"/>
          <w:b/>
          <w:bCs/>
          <w:spacing w:val="-3"/>
        </w:rPr>
        <w:t>三大系统。</w:t>
      </w:r>
      <w:r>
        <w:rPr>
          <w:spacing w:val="-3"/>
        </w:rPr>
        <w:t>基于“大中台、小前端”的架构，重点打造“业务中台、数据中台</w:t>
      </w:r>
      <w:r>
        <w:rPr>
          <w:w w:val="101"/>
        </w:rPr>
        <w:t> </w:t>
      </w:r>
      <w:r>
        <w:rPr>
          <w:spacing w:val="-4"/>
        </w:rPr>
        <w:t>以及运营后台”这三大系统，其中业务中台将前端应用共享的业务能力微服务化，方便前端按照用户需求进行业务组装，实</w:t>
      </w:r>
      <w:r>
        <w:rPr>
          <w:spacing w:val="40"/>
        </w:rPr>
        <w:t> </w:t>
      </w:r>
      <w:r>
        <w:rPr>
          <w:spacing w:val="40"/>
        </w:rPr>
      </w:r>
      <w:r>
        <w:rPr>
          <w:spacing w:val="-4"/>
        </w:rPr>
        <w:t>现千人千面的个性化服务。即能提升前端应用的灵活性，又能加快前端产品研发速度，同时也提高产品的质量，快速适应数</w:t>
      </w:r>
      <w:r>
        <w:rPr>
          <w:spacing w:val="40"/>
        </w:rPr>
        <w:t> </w:t>
      </w:r>
      <w:r>
        <w:rPr>
          <w:spacing w:val="40"/>
        </w:rPr>
      </w:r>
      <w:r>
        <w:rPr>
          <w:spacing w:val="-4"/>
        </w:rPr>
        <w:t>字化时代用户个性化的需求。数据中台是公司“财税产业数字化平台”的大脑，负责对各产品线沉淀的业务数据、行为数据</w:t>
      </w:r>
      <w:r>
        <w:rPr>
          <w:spacing w:val="41"/>
        </w:rPr>
        <w:t> </w:t>
      </w:r>
      <w:r>
        <w:rPr>
          <w:spacing w:val="41"/>
        </w:rPr>
      </w:r>
      <w:r>
        <w:rPr>
          <w:spacing w:val="-4"/>
        </w:rPr>
        <w:t>进行统一归集整理、比对分析之后，形成基于数据的智能决策能力，帮助前端业务实现基于数据驱动的千人千面的服务。运</w:t>
      </w:r>
      <w:r>
        <w:rPr>
          <w:spacing w:val="40"/>
        </w:rPr>
        <w:t> </w:t>
      </w:r>
      <w:r>
        <w:rPr>
          <w:spacing w:val="40"/>
        </w:rPr>
      </w:r>
      <w:r>
        <w:rPr>
          <w:spacing w:val="-3"/>
        </w:rPr>
        <w:t>营后台是公司“财税产业数字化平台”的中枢，负责各种资源的调度和运营管理，包括：客户管理、营销管理、商机中心、</w:t>
      </w:r>
      <w:r>
        <w:rPr>
          <w:spacing w:val="66"/>
        </w:rPr>
        <w:t> </w:t>
      </w:r>
      <w:r>
        <w:rPr>
          <w:spacing w:val="66"/>
        </w:rPr>
      </w:r>
      <w:r>
        <w:rPr>
          <w:spacing w:val="-3"/>
        </w:rPr>
        <w:t>订单管理、智能中心、财务结算、服务商管理、供应商管理、商品管理、运营分析以及商城功能。</w:t>
      </w:r>
    </w:p>
    <w:p>
      <w:pPr>
        <w:spacing w:line="352" w:lineRule="auto" w:before="62"/>
        <w:ind w:left="513" w:right="1108" w:firstLine="0"/>
        <w:jc w:val="left"/>
        <w:rPr>
          <w:rFonts w:ascii="宋体" w:hAnsi="宋体" w:cs="宋体" w:eastAsia="宋体" w:hint="default"/>
          <w:sz w:val="18"/>
          <w:szCs w:val="18"/>
        </w:rPr>
      </w:pPr>
      <w:r>
        <w:rPr>
          <w:rFonts w:ascii="宋体" w:hAnsi="宋体" w:cs="宋体" w:eastAsia="宋体" w:hint="default"/>
          <w:b/>
          <w:bCs/>
          <w:spacing w:val="-3"/>
          <w:sz w:val="18"/>
          <w:szCs w:val="18"/>
        </w:rPr>
        <w:t>④增值业务产品线。重点推出惠用车、零工经济等增值产品。</w:t>
      </w:r>
      <w:r>
        <w:rPr>
          <w:rFonts w:ascii="宋体" w:hAnsi="宋体" w:cs="宋体" w:eastAsia="宋体" w:hint="default"/>
          <w:spacing w:val="-3"/>
          <w:sz w:val="18"/>
          <w:szCs w:val="18"/>
        </w:rPr>
        <w:t>解决中小企业税负重、用工成本高的问题。</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5"/>
          <w:sz w:val="18"/>
          <w:szCs w:val="18"/>
        </w:rPr>
        <w:t>为保障战略业务的发展，公司积极开展知识产权保护工作，加强了专利、著作权、商标等的挖掘和保护；为了保障各项</w:t>
      </w:r>
    </w:p>
    <w:p>
      <w:pPr>
        <w:pStyle w:val="BodyText"/>
        <w:spacing w:line="302" w:lineRule="auto"/>
        <w:ind w:left="153" w:right="1108"/>
        <w:jc w:val="left"/>
      </w:pPr>
      <w:r>
        <w:rPr>
          <w:spacing w:val="-3"/>
        </w:rPr>
        <w:t>业务的合规、合法，公司加强了各项资质的申请和维持工作。截止</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日，共取得：商标</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个，著作权</w:t>
      </w:r>
      <w:r>
        <w:rPr>
          <w:spacing w:val="-39"/>
        </w:rPr>
        <w:t> </w:t>
      </w:r>
      <w:r>
        <w:rPr>
          <w:rFonts w:ascii="Times New Roman" w:hAnsi="Times New Roman" w:cs="Times New Roman" w:eastAsia="Times New Roman" w:hint="default"/>
        </w:rPr>
        <w:t>305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6"/>
        </w:rPr>
        <w:t>个，申请专利 </w:t>
      </w:r>
      <w:r>
        <w:rPr>
          <w:rFonts w:ascii="Times New Roman" w:hAnsi="Times New Roman" w:cs="Times New Roman" w:eastAsia="Times New Roman" w:hint="default"/>
        </w:rPr>
        <w:t>32 </w:t>
      </w:r>
      <w:r>
        <w:rPr>
          <w:spacing w:val="-7"/>
        </w:rPr>
        <w:t>个；资质方面，重点在信息安全、研发、运维方面取得新的进展，</w:t>
      </w:r>
      <w:r>
        <w:rPr>
          <w:rFonts w:ascii="Times New Roman" w:hAnsi="Times New Roman" w:cs="Times New Roman" w:eastAsia="Times New Roman" w:hint="default"/>
          <w:spacing w:val="-7"/>
        </w:rPr>
        <w:t>2019 </w:t>
      </w:r>
      <w:r>
        <w:rPr>
          <w:spacing w:val="-5"/>
        </w:rPr>
        <w:t>年增加了：</w:t>
      </w:r>
      <w:r>
        <w:rPr>
          <w:rFonts w:ascii="Times New Roman" w:hAnsi="Times New Roman" w:cs="Times New Roman" w:eastAsia="Times New Roman" w:hint="default"/>
          <w:spacing w:val="-5"/>
        </w:rPr>
        <w:t>CCRC </w:t>
      </w:r>
      <w:r>
        <w:rPr>
          <w:spacing w:val="-6"/>
        </w:rPr>
        <w:t>信息安全服务（系</w:t>
      </w:r>
      <w:r>
        <w:rPr>
          <w:spacing w:val="-84"/>
        </w:rPr>
        <w:t> </w:t>
      </w:r>
      <w:r>
        <w:rPr>
          <w:spacing w:val="-84"/>
        </w:rPr>
      </w:r>
      <w:r>
        <w:rPr>
          <w:spacing w:val="-5"/>
          <w:w w:val="101"/>
        </w:rPr>
        <w:t>统集成、开发、运维）、涉密定点维修、</w:t>
      </w:r>
      <w:r>
        <w:rPr>
          <w:rFonts w:ascii="Times New Roman" w:hAnsi="Times New Roman" w:cs="Times New Roman" w:eastAsia="Times New Roman" w:hint="default"/>
          <w:spacing w:val="-5"/>
          <w:w w:val="101"/>
        </w:rPr>
        <w:t>ITSS</w:t>
      </w:r>
      <w:r>
        <w:rPr>
          <w:spacing w:val="-5"/>
          <w:w w:val="101"/>
        </w:rPr>
        <w:t>（升级）等资质，目前资质体系覆盖了：信息安全服务、系统集成及服务、运</w:t>
      </w:r>
      <w:r>
        <w:rPr>
          <w:spacing w:val="-41"/>
          <w:w w:val="101"/>
        </w:rPr>
        <w:t> </w:t>
      </w:r>
      <w:r>
        <w:rPr>
          <w:spacing w:val="-41"/>
          <w:w w:val="101"/>
        </w:rPr>
      </w:r>
      <w:r>
        <w:rPr>
          <w:spacing w:val="-4"/>
          <w:w w:val="101"/>
        </w:rPr>
        <w:t>维服务、电信经营许可，质量管理、开发成熟度（</w:t>
      </w:r>
      <w:r>
        <w:rPr>
          <w:rFonts w:ascii="Times New Roman" w:hAnsi="Times New Roman" w:cs="Times New Roman" w:eastAsia="Times New Roman" w:hint="default"/>
          <w:spacing w:val="-4"/>
          <w:w w:val="101"/>
        </w:rPr>
        <w:t>CMMI</w:t>
      </w:r>
      <w:r>
        <w:rPr>
          <w:spacing w:val="-4"/>
          <w:w w:val="101"/>
        </w:rPr>
        <w:t>）、诚信、知识产权、涉密等领域，公司的综合实力进一步增强。</w:t>
      </w:r>
      <w:r>
        <w:rPr>
          <w:spacing w:val="-4"/>
        </w:rPr>
      </w:r>
    </w:p>
    <w:p>
      <w:pPr>
        <w:pStyle w:val="Heading4"/>
        <w:spacing w:line="240" w:lineRule="auto" w:before="49"/>
        <w:ind w:right="1108"/>
        <w:jc w:val="left"/>
        <w:rPr>
          <w:b w:val="0"/>
          <w:bCs w:val="0"/>
        </w:rPr>
      </w:pPr>
      <w:r>
        <w:rPr/>
        <w:t>（</w:t>
      </w:r>
      <w:r>
        <w:rPr>
          <w:rFonts w:ascii="Times New Roman" w:hAnsi="Times New Roman" w:cs="Times New Roman" w:eastAsia="Times New Roman" w:hint="default"/>
        </w:rPr>
        <w:t>2</w:t>
      </w:r>
      <w:r>
        <w:rPr/>
        <w:t>）热处理业务</w:t>
      </w:r>
      <w:r>
        <w:rPr>
          <w:b w:val="0"/>
          <w:bCs w:val="0"/>
        </w:rPr>
      </w:r>
    </w:p>
    <w:p>
      <w:pPr>
        <w:pStyle w:val="BodyText"/>
        <w:spacing w:line="240" w:lineRule="auto" w:before="106"/>
        <w:ind w:right="1108"/>
        <w:jc w:val="left"/>
      </w:pPr>
      <w:r>
        <w:rPr>
          <w:spacing w:val="-3"/>
        </w:rPr>
        <w:t>报告期内，公司热处理板块研发投入金额为 </w:t>
      </w:r>
      <w:r>
        <w:rPr>
          <w:rFonts w:ascii="Times New Roman" w:hAnsi="Times New Roman" w:cs="Times New Roman" w:eastAsia="Times New Roman" w:hint="default"/>
        </w:rPr>
        <w:t>3,300.00 </w:t>
      </w:r>
      <w:r>
        <w:rPr>
          <w:rFonts w:ascii="Times New Roman" w:hAnsi="Times New Roman" w:cs="Times New Roman" w:eastAsia="Times New Roman" w:hint="default"/>
          <w:spacing w:val="4"/>
        </w:rPr>
        <w:t> </w:t>
      </w:r>
      <w:r>
        <w:rPr>
          <w:spacing w:val="-3"/>
        </w:rPr>
        <w:t>万元，主要研发情况如下：</w:t>
      </w:r>
    </w:p>
    <w:p>
      <w:pPr>
        <w:pStyle w:val="BodyText"/>
        <w:spacing w:line="321" w:lineRule="auto" w:before="96"/>
        <w:ind w:left="153" w:right="1108" w:firstLine="360"/>
        <w:jc w:val="left"/>
      </w:pPr>
      <w:r>
        <w:rPr/>
        <w:t>①</w:t>
      </w:r>
      <w:r>
        <w:rPr>
          <w:spacing w:val="37"/>
        </w:rPr>
        <w:t> </w:t>
      </w:r>
      <w:r>
        <w:rPr>
          <w:spacing w:val="-3"/>
        </w:rPr>
        <w:t>全新大型辊棒式盐浴炉、大型辊棒式轴承钢管退火炉、辊棒回火炉等项目顺利实施，标志着公司辊棒炉技术日趋成</w:t>
      </w:r>
      <w:r>
        <w:rPr>
          <w:w w:val="101"/>
        </w:rPr>
        <w:t> </w:t>
      </w:r>
      <w:r>
        <w:rPr>
          <w:spacing w:val="-3"/>
        </w:rPr>
        <w:t>熟，辊棒炉设备制造技术取得突破。</w:t>
      </w:r>
    </w:p>
    <w:p>
      <w:pPr>
        <w:pStyle w:val="BodyText"/>
        <w:spacing w:line="304" w:lineRule="auto" w:before="49"/>
        <w:ind w:left="153" w:right="1108" w:firstLine="360"/>
        <w:jc w:val="left"/>
      </w:pPr>
      <w:r>
        <w:rPr/>
        <w:t>② </w:t>
      </w:r>
      <w:r>
        <w:rPr>
          <w:spacing w:val="-3"/>
        </w:rPr>
        <w:t>优化、改进、完善多用炉、网带炉的智能化软件系统、气氛控制系统及 </w:t>
      </w:r>
      <w:r>
        <w:rPr>
          <w:rFonts w:ascii="Times New Roman" w:hAnsi="Times New Roman" w:cs="Times New Roman" w:eastAsia="Times New Roman" w:hint="default"/>
        </w:rPr>
        <w:t>SCADA</w:t>
      </w:r>
      <w:r>
        <w:rPr>
          <w:rFonts w:ascii="Times New Roman" w:hAnsi="Times New Roman" w:cs="Times New Roman" w:eastAsia="Times New Roman" w:hint="default"/>
          <w:spacing w:val="40"/>
        </w:rPr>
        <w:t> </w:t>
      </w:r>
      <w:r>
        <w:rPr/>
        <w:t>数据监控系统等，促进了多用炉、</w:t>
      </w:r>
      <w:r>
        <w:rPr>
          <w:w w:val="101"/>
        </w:rPr>
        <w:t> </w:t>
      </w:r>
      <w:r>
        <w:rPr>
          <w:spacing w:val="-3"/>
        </w:rPr>
        <w:t>网带炉的产品升级，为公司进一步拓展中高端多用炉、网带炉市场打下良好的基础。</w:t>
      </w:r>
    </w:p>
    <w:p>
      <w:pPr>
        <w:pStyle w:val="BodyText"/>
        <w:spacing w:line="240" w:lineRule="auto" w:before="66"/>
        <w:ind w:right="0"/>
        <w:jc w:val="left"/>
      </w:pPr>
      <w:r>
        <w:rPr/>
        <w:t>③ </w:t>
      </w:r>
      <w:r>
        <w:rPr>
          <w:spacing w:val="58"/>
        </w:rPr>
        <w:t> </w:t>
      </w:r>
      <w:r>
        <w:rPr>
          <w:spacing w:val="-3"/>
        </w:rPr>
        <w:t>研发新型真空少无氧渗碳多用炉，该设备兼具气氛热处理和真空热处理的优点，可实现多功能热处理，大幅减少甲</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r>
        <w:rPr/>
        <w:pict>
          <v:group style="position:absolute;margin-left:447.049988pt;margin-top:501.019989pt;width:88.15pt;height:22.35pt;mso-position-horizontal-relative:page;mso-position-vertical-relative:page;z-index:-1132624" coordorigin="8941,10020" coordsize="1763,447">
            <v:group style="position:absolute;left:8941;top:10020;width:1763;height:120" coordorigin="8941,10020" coordsize="1763,120">
              <v:shape style="position:absolute;left:8941;top:10020;width:1763;height:120" coordorigin="8941,10020" coordsize="1763,120" path="m8941,10140l10703,10140,10703,10020,8941,10020,8941,10140xe" filled="true" fillcolor="#ffffff" stroked="false">
                <v:path arrowok="t"/>
                <v:fill type="solid"/>
              </v:shape>
            </v:group>
            <v:group style="position:absolute;left:8951;top:10140;width:2;height:317" coordorigin="8951,10140" coordsize="2,317">
              <v:shape style="position:absolute;left:8951;top:10140;width:2;height:317" coordorigin="8951,10140" coordsize="0,317" path="m8951,10140l8951,10457e" filled="false" stroked="true" strokeweight=".95999pt" strokecolor="#ffffff">
                <v:path arrowok="t"/>
              </v:shape>
            </v:group>
            <v:group style="position:absolute;left:8960;top:10140;width:1719;height:317" coordorigin="8960,10140" coordsize="1719,317">
              <v:shape style="position:absolute;left:8960;top:10140;width:1719;height:317" coordorigin="8960,10140" coordsize="1719,317" path="m8960,10457l10679,10457,10679,10140,8960,10140,8960,10457xe" filled="true" fillcolor="#ffffff" stroked="false">
                <v:path arrowok="t"/>
                <v:fill type="solid"/>
              </v:shape>
            </v:group>
            <w10:wrap type="none"/>
          </v:group>
        </w:pict>
      </w:r>
    </w:p>
    <w:p>
      <w:pPr>
        <w:pStyle w:val="BodyText"/>
        <w:spacing w:line="240" w:lineRule="auto" w:before="46"/>
        <w:ind w:left="153" w:right="1108"/>
        <w:jc w:val="left"/>
      </w:pPr>
      <w:r>
        <w:rPr>
          <w:spacing w:val="-3"/>
        </w:rPr>
        <w:t>醇的使用，实现</w:t>
      </w:r>
      <w:r>
        <w:rPr>
          <w:rFonts w:ascii="Times New Roman" w:hAnsi="Times New Roman" w:cs="Times New Roman" w:eastAsia="Times New Roman" w:hint="default"/>
          <w:spacing w:val="-3"/>
        </w:rPr>
        <w:t>“</w:t>
      </w:r>
      <w:r>
        <w:rPr>
          <w:spacing w:val="-3"/>
        </w:rPr>
        <w:t>少无氧化</w:t>
      </w:r>
      <w:r>
        <w:rPr>
          <w:rFonts w:ascii="Times New Roman" w:hAnsi="Times New Roman" w:cs="Times New Roman" w:eastAsia="Times New Roman" w:hint="default"/>
          <w:spacing w:val="-3"/>
        </w:rPr>
        <w:t>”</w:t>
      </w:r>
      <w:r>
        <w:rPr>
          <w:spacing w:val="-3"/>
        </w:rPr>
        <w:t>，提高渗碳质量和效率，大幅减少渗碳气体消耗，有利于促进节能减排。</w:t>
      </w:r>
    </w:p>
    <w:p>
      <w:pPr>
        <w:pStyle w:val="BodyText"/>
        <w:spacing w:line="304" w:lineRule="auto" w:before="96"/>
        <w:ind w:left="153" w:right="1108" w:firstLine="360"/>
        <w:jc w:val="left"/>
      </w:pPr>
      <w:r>
        <w:rPr/>
        <w:t>④</w:t>
      </w:r>
      <w:r>
        <w:rPr>
          <w:spacing w:val="35"/>
        </w:rPr>
        <w:t> </w:t>
      </w:r>
      <w:r>
        <w:rPr>
          <w:spacing w:val="-4"/>
        </w:rPr>
        <w:t>获得国家科技部</w:t>
      </w:r>
      <w:r>
        <w:rPr>
          <w:rFonts w:ascii="Times New Roman" w:hAnsi="Times New Roman" w:cs="Times New Roman" w:eastAsia="Times New Roman" w:hint="default"/>
          <w:spacing w:val="-4"/>
        </w:rPr>
        <w:t>“</w:t>
      </w:r>
      <w:r>
        <w:rPr>
          <w:spacing w:val="-4"/>
        </w:rPr>
        <w:t>国家重点研发计划</w:t>
      </w:r>
      <w:r>
        <w:rPr>
          <w:rFonts w:ascii="Times New Roman" w:hAnsi="Times New Roman" w:cs="Times New Roman" w:eastAsia="Times New Roman" w:hint="default"/>
          <w:spacing w:val="-4"/>
        </w:rPr>
        <w:t>”</w:t>
      </w:r>
      <w:r>
        <w:rPr>
          <w:spacing w:val="-4"/>
        </w:rPr>
        <w:t>的研发资助，承担《轴齿类零件真空可控气氛清洁热处理技术》之</w:t>
      </w:r>
      <w:r>
        <w:rPr>
          <w:rFonts w:ascii="Times New Roman" w:hAnsi="Times New Roman" w:cs="Times New Roman" w:eastAsia="Times New Roman" w:hint="default"/>
          <w:spacing w:val="-4"/>
        </w:rPr>
        <w:t>“</w:t>
      </w:r>
      <w:r>
        <w:rPr>
          <w:spacing w:val="-4"/>
        </w:rPr>
        <w:t>可控气氛精</w:t>
      </w:r>
      <w:r>
        <w:rPr>
          <w:w w:val="101"/>
        </w:rPr>
        <w:t> </w:t>
      </w:r>
      <w:r>
        <w:rPr>
          <w:spacing w:val="-3"/>
        </w:rPr>
        <w:t>密控制及减量化技术</w:t>
      </w:r>
      <w:r>
        <w:rPr>
          <w:rFonts w:ascii="Times New Roman" w:hAnsi="Times New Roman" w:cs="Times New Roman" w:eastAsia="Times New Roman" w:hint="default"/>
          <w:spacing w:val="-3"/>
        </w:rPr>
        <w:t>”</w:t>
      </w:r>
      <w:r>
        <w:rPr>
          <w:spacing w:val="-3"/>
        </w:rPr>
        <w:t>的研发任务，研发周期为</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月至</w:t>
      </w:r>
      <w:r>
        <w:rPr>
          <w:spacing w:val="-38"/>
        </w:rPr>
        <w:t> </w:t>
      </w:r>
      <w:r>
        <w:rPr>
          <w:rFonts w:ascii="Times New Roman" w:hAnsi="Times New Roman" w:cs="Times New Roman" w:eastAsia="Times New Roman" w:hint="default"/>
        </w:rPr>
        <w:t>2022</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spacing w:val="-3"/>
        </w:rPr>
        <w:t>月，目前正按项目计划积极实施中。</w:t>
      </w:r>
    </w:p>
    <w:p>
      <w:pPr>
        <w:pStyle w:val="BodyText"/>
        <w:spacing w:line="321" w:lineRule="auto" w:before="48"/>
        <w:ind w:left="153" w:right="1108" w:firstLine="360"/>
        <w:jc w:val="left"/>
      </w:pPr>
      <w:r>
        <w:rPr/>
        <w:t>⑤</w:t>
      </w:r>
      <w:r>
        <w:rPr>
          <w:spacing w:val="36"/>
        </w:rPr>
        <w:t> </w:t>
      </w:r>
      <w:r>
        <w:rPr>
          <w:spacing w:val="-3"/>
        </w:rPr>
        <w:t>为提升公司设备开发能力和工艺研发能力，加大研发设备和软件的投入，购买了进口流场分析软件、电子探针、直</w:t>
      </w:r>
      <w:r>
        <w:rPr>
          <w:w w:val="101"/>
        </w:rPr>
        <w:t> </w:t>
      </w:r>
      <w:r>
        <w:rPr>
          <w:spacing w:val="-3"/>
        </w:rPr>
        <w:t>读光谱仪等一批高端检测设备。</w:t>
      </w:r>
    </w:p>
    <w:p>
      <w:pPr>
        <w:pStyle w:val="BodyText"/>
        <w:spacing w:line="240" w:lineRule="auto" w:before="53"/>
        <w:ind w:right="1108"/>
        <w:jc w:val="left"/>
      </w:pPr>
      <w:r>
        <w:rPr/>
        <w:t>公司研发投入情况</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2137"/>
        <w:gridCol w:w="2127"/>
        <w:gridCol w:w="2055"/>
      </w:tblGrid>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62"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859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7.80%</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-2.27%</w:t>
            </w:r>
          </w:p>
        </w:tc>
      </w:tr>
      <w:tr>
        <w:trPr>
          <w:trHeight w:val="398"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210,503,398.55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188,597,931.57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11.61%</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w:t>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研发投入资本化的金额（元）</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149,740,887.30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124,537,701.77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20.24%</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资本化研发投入占研发投入的比例</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66.03%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研发投入总额占营业收入的比重较上年发生显著变化的原因</w:t>
      </w:r>
    </w:p>
    <w:p>
      <w:pPr>
        <w:spacing w:line="240" w:lineRule="auto" w:before="8"/>
        <w:rPr>
          <w:rFonts w:ascii="宋体" w:hAnsi="宋体" w:cs="宋体" w:eastAsia="宋体" w:hint="default"/>
          <w:sz w:val="14"/>
          <w:szCs w:val="14"/>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13"/>
          <w:szCs w:val="13"/>
        </w:rPr>
      </w:pPr>
    </w:p>
    <w:p>
      <w:pPr>
        <w:pStyle w:val="BodyText"/>
        <w:spacing w:line="240" w:lineRule="auto"/>
        <w:ind w:right="1108"/>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416"/>
        <w:gridCol w:w="5104"/>
        <w:gridCol w:w="1772"/>
      </w:tblGrid>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pacing w:val="-3"/>
                <w:sz w:val="18"/>
                <w:szCs w:val="18"/>
              </w:rPr>
              <w:t>研发资本化金额</w:t>
            </w:r>
          </w:p>
        </w:tc>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相关项目的基本情况</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财务数据智能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合规转换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593,942.37</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主要面向代理记账公司、自建账企业提供财务数据抽取及合规转</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换的能力支撑，实现将第三方财务系统的历史财务账套快速迁移</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到智慧财务服务互联平台。</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企业服务综合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应用软件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1,153,775.33</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企业服务综合应用软件是企业一站式管理与服务平台，是为代账</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公司打造的精细化、流程化、专业化的管理工具。为代账机构提</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供标准化的服务流程，贯穿事前事中事后的内控管理平台。</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56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金财互联惠税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综合服务软件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3,623,105.51</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09"/>
              <w:jc w:val="left"/>
              <w:rPr>
                <w:rFonts w:ascii="宋体" w:hAnsi="宋体" w:cs="宋体" w:eastAsia="宋体" w:hint="default"/>
                <w:sz w:val="18"/>
                <w:szCs w:val="18"/>
              </w:rPr>
            </w:pPr>
            <w:r>
              <w:rPr>
                <w:rFonts w:ascii="宋体" w:hAnsi="宋体" w:cs="宋体" w:eastAsia="宋体" w:hint="default"/>
                <w:spacing w:val="-6"/>
                <w:w w:val="101"/>
                <w:sz w:val="18"/>
                <w:szCs w:val="18"/>
              </w:rPr>
              <w:t>金财惠税是在新财税变革机遇下，倾力打造的综合财税服务平台</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3"/>
                <w:sz w:val="18"/>
                <w:szCs w:val="18"/>
              </w:rPr>
              <w:t>为目标用户提供一体化的合规降负解决方案。</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20"/>
              <w:ind w:left="-12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面向代账行业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一体化业财税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服务软件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11,464,346.43</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40"/>
              <w:ind w:left="23" w:right="29"/>
              <w:jc w:val="left"/>
              <w:rPr>
                <w:rFonts w:ascii="宋体" w:hAnsi="宋体" w:cs="宋体" w:eastAsia="宋体" w:hint="default"/>
                <w:sz w:val="18"/>
                <w:szCs w:val="18"/>
              </w:rPr>
            </w:pPr>
            <w:r>
              <w:rPr>
                <w:rFonts w:ascii="宋体" w:hAnsi="宋体" w:cs="宋体" w:eastAsia="宋体" w:hint="default"/>
                <w:spacing w:val="-3"/>
                <w:sz w:val="18"/>
                <w:szCs w:val="18"/>
              </w:rPr>
              <w:t>高效、便捷的智能财税工具，通过智能化、大数据化手段，实现</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业务处理流程的自动化、智能化、提升代账效率。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财税服务降本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增效应用软件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2,670,271.03</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财税服务降本增效应用软件通过提供高效的管理工具，优化目标</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用户内部客户管理流程，线上甄别客户、跟进客户、转化客户，</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提高商机线索的转化率。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功能研发阶段</w:t>
            </w:r>
          </w:p>
        </w:tc>
      </w:tr>
      <w:tr>
        <w:trPr>
          <w:trHeight w:val="57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企业数据智能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采集转换软件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1,087,807.69</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3" w:right="60"/>
              <w:jc w:val="left"/>
              <w:rPr>
                <w:rFonts w:ascii="宋体" w:hAnsi="宋体" w:cs="宋体" w:eastAsia="宋体" w:hint="default"/>
                <w:sz w:val="18"/>
                <w:szCs w:val="18"/>
              </w:rPr>
            </w:pPr>
            <w:r>
              <w:rPr>
                <w:rFonts w:ascii="宋体" w:hAnsi="宋体" w:cs="宋体" w:eastAsia="宋体" w:hint="default"/>
                <w:spacing w:val="-3"/>
                <w:sz w:val="18"/>
                <w:szCs w:val="18"/>
              </w:rPr>
              <w:t>企业数据智能采集转换软件通过应用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机器人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技术实现企业数据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的智能化批量化采集和转换，是一种重要底层能力支撑。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用户测试阶段</w:t>
            </w:r>
          </w:p>
        </w:tc>
      </w:tr>
      <w:tr>
        <w:trPr>
          <w:trHeight w:val="80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4" w:right="98"/>
              <w:jc w:val="both"/>
              <w:rPr>
                <w:rFonts w:ascii="宋体" w:hAnsi="宋体" w:cs="宋体" w:eastAsia="宋体" w:hint="default"/>
                <w:sz w:val="18"/>
                <w:szCs w:val="18"/>
              </w:rPr>
            </w:pPr>
            <w:r>
              <w:rPr>
                <w:rFonts w:ascii="宋体" w:hAnsi="宋体" w:cs="宋体" w:eastAsia="宋体" w:hint="default"/>
                <w:sz w:val="18"/>
                <w:szCs w:val="18"/>
              </w:rPr>
              <w:t>企业大数据创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新服务平台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w:t>
            </w:r>
            <w:r>
              <w:rPr>
                <w:rFonts w:ascii="宋体" w:hAnsi="宋体" w:cs="宋体" w:eastAsia="宋体" w:hint="default"/>
                <w:spacing w:val="-75"/>
                <w:sz w:val="18"/>
                <w:szCs w:val="18"/>
              </w:rPr>
              <w:t> </w:t>
            </w:r>
            <w:r>
              <w:rPr>
                <w:rFonts w:ascii="宋体" w:hAnsi="宋体" w:cs="宋体" w:eastAsia="宋体" w:hint="default"/>
                <w:sz w:val="18"/>
                <w:szCs w:val="18"/>
              </w:rPr>
              <w:t>业征信系统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1,050,034.87</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3" w:right="29"/>
              <w:jc w:val="left"/>
              <w:rPr>
                <w:rFonts w:ascii="宋体" w:hAnsi="宋体" w:cs="宋体" w:eastAsia="宋体" w:hint="default"/>
                <w:sz w:val="18"/>
                <w:szCs w:val="18"/>
              </w:rPr>
            </w:pPr>
            <w:r>
              <w:rPr>
                <w:rFonts w:ascii="宋体" w:hAnsi="宋体" w:cs="宋体" w:eastAsia="宋体" w:hint="default"/>
                <w:spacing w:val="-3"/>
                <w:sz w:val="18"/>
                <w:szCs w:val="18"/>
              </w:rPr>
              <w:t>企业征信系统是在数据分析的基础上，面向企业和金融机构提供</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基于财税大数据的企业征信应用，辅助解决企业融资难的问题。</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全渠道智能服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务应用软件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1,371,641.00</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全渠道智能服务应用软件是一款专注于税务领域的智能咨询产</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品，可灵活部署在各渠道，用户可通过微信、小程序、电话、自</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助终端等渠道向智能客服咨询问题，提供实时咨询服务。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功能研发阶段</w:t>
            </w: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税务流程自动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化公共应用支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撑软件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1,355,387.17</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3" w:right="17"/>
              <w:jc w:val="both"/>
              <w:rPr>
                <w:rFonts w:ascii="宋体" w:hAnsi="宋体" w:cs="宋体" w:eastAsia="宋体" w:hint="default"/>
                <w:sz w:val="18"/>
                <w:szCs w:val="18"/>
              </w:rPr>
            </w:pPr>
            <w:r>
              <w:rPr>
                <w:rFonts w:ascii="宋体" w:hAnsi="宋体" w:cs="宋体" w:eastAsia="宋体" w:hint="default"/>
                <w:spacing w:val="-3"/>
                <w:sz w:val="18"/>
                <w:szCs w:val="18"/>
              </w:rPr>
              <w:t>税务流程自动化公共应用支撑软件通过税务流程自动化技术构建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任务调度中心</w:t>
            </w:r>
            <w:r>
              <w:rPr>
                <w:rFonts w:ascii="Times New Roman" w:hAnsi="Times New Roman" w:cs="Times New Roman" w:eastAsia="Times New Roman" w:hint="default"/>
                <w:sz w:val="18"/>
                <w:szCs w:val="18"/>
              </w:rPr>
              <w:t>+</w:t>
            </w:r>
            <w:r>
              <w:rPr>
                <w:rFonts w:ascii="宋体" w:hAnsi="宋体" w:cs="宋体" w:eastAsia="宋体" w:hint="default"/>
                <w:sz w:val="18"/>
                <w:szCs w:val="18"/>
              </w:rPr>
              <w:t>自动化运维</w:t>
            </w:r>
            <w:r>
              <w:rPr>
                <w:rFonts w:ascii="Times New Roman" w:hAnsi="Times New Roman" w:cs="Times New Roman" w:eastAsia="Times New Roman" w:hint="default"/>
                <w:sz w:val="18"/>
                <w:szCs w:val="18"/>
              </w:rPr>
              <w:t>+</w:t>
            </w:r>
            <w:r>
              <w:rPr>
                <w:rFonts w:ascii="宋体" w:hAnsi="宋体" w:cs="宋体" w:eastAsia="宋体" w:hint="default"/>
                <w:sz w:val="18"/>
                <w:szCs w:val="18"/>
              </w:rPr>
              <w:t>机器人</w:t>
            </w:r>
            <w:r>
              <w:rPr>
                <w:rFonts w:ascii="宋体" w:hAnsi="宋体" w:cs="宋体" w:eastAsia="宋体" w:hint="default"/>
                <w:spacing w:val="-15"/>
                <w:sz w:val="18"/>
                <w:szCs w:val="18"/>
              </w:rPr>
              <w:t> </w:t>
            </w:r>
            <w:r>
              <w:rPr>
                <w:rFonts w:ascii="Times New Roman" w:hAnsi="Times New Roman" w:cs="Times New Roman" w:eastAsia="Times New Roman" w:hint="default"/>
                <w:spacing w:val="-7"/>
                <w:sz w:val="18"/>
                <w:szCs w:val="18"/>
              </w:rPr>
              <w:t>RPA</w:t>
            </w:r>
            <w:r>
              <w:rPr>
                <w:rFonts w:ascii="宋体" w:hAnsi="宋体" w:cs="宋体" w:eastAsia="宋体" w:hint="default"/>
                <w:spacing w:val="-7"/>
                <w:sz w:val="18"/>
                <w:szCs w:val="18"/>
              </w:rPr>
              <w:t>，可承载公司涉及业务的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自动化任务的调度并可对业务场景进行定制化配置运维管理。</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功能研发阶段</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r>
        <w:rPr/>
        <w:pict>
          <v:group style="position:absolute;margin-left:448.01001pt;margin-top:84.499985pt;width:85.95pt;height:16.1pt;mso-position-horizontal-relative:page;mso-position-vertical-relative:page;z-index:-1132600" coordorigin="8960,1690" coordsize="1719,322">
            <v:shape style="position:absolute;left:8960;top:1690;width:1719;height:322" coordorigin="8960,1690" coordsize="1719,322" path="m8960,2012l10679,2012,10679,1690,8960,1690,8960,201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77"/>
        <w:gridCol w:w="1416"/>
        <w:gridCol w:w="5104"/>
        <w:gridCol w:w="1772"/>
      </w:tblGrid>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财税风险检测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1,207,444.99</w:t>
            </w:r>
          </w:p>
        </w:tc>
        <w:tc>
          <w:tcPr>
            <w:tcW w:w="5104" w:type="dxa"/>
            <w:tcBorders>
              <w:top w:val="single" w:sz="4" w:space="0" w:color="000000"/>
              <w:left w:val="single" w:sz="4" w:space="0" w:color="000000"/>
              <w:bottom w:val="single" w:sz="4" w:space="0" w:color="000000"/>
              <w:right w:val="single" w:sz="13" w:space="0" w:color="FFFFFF"/>
            </w:tcBorders>
          </w:tcPr>
          <w:p>
            <w:pPr>
              <w:pStyle w:val="TableParagraph"/>
              <w:spacing w:line="244" w:lineRule="auto" w:before="20"/>
              <w:ind w:left="23" w:right="-46"/>
              <w:jc w:val="left"/>
              <w:rPr>
                <w:rFonts w:ascii="宋体" w:hAnsi="宋体" w:cs="宋体" w:eastAsia="宋体" w:hint="default"/>
                <w:sz w:val="18"/>
                <w:szCs w:val="18"/>
              </w:rPr>
            </w:pPr>
            <w:r>
              <w:rPr>
                <w:rFonts w:ascii="宋体" w:hAnsi="宋体" w:cs="宋体" w:eastAsia="宋体" w:hint="default"/>
                <w:spacing w:val="-3"/>
                <w:sz w:val="18"/>
                <w:szCs w:val="18"/>
              </w:rPr>
              <w:t>财税风险检测软件是专为目标用户量身定制的一款财税风险检测</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7"/>
                <w:sz w:val="18"/>
                <w:szCs w:val="18"/>
              </w:rPr>
              <w:t>软件产品，使企业主、财务负责人及时准确地掌握税务风险疑点， </w:t>
            </w:r>
            <w:r>
              <w:rPr>
                <w:rFonts w:ascii="宋体" w:hAnsi="宋体" w:cs="宋体" w:eastAsia="宋体" w:hint="default"/>
                <w:spacing w:val="-7"/>
                <w:sz w:val="18"/>
                <w:szCs w:val="18"/>
              </w:rPr>
            </w:r>
            <w:r>
              <w:rPr>
                <w:rFonts w:ascii="宋体" w:hAnsi="宋体" w:cs="宋体" w:eastAsia="宋体" w:hint="default"/>
                <w:spacing w:val="-3"/>
                <w:sz w:val="18"/>
                <w:szCs w:val="18"/>
              </w:rPr>
              <w:t>帮助企业快速实现涉税风险自查。</w:t>
            </w:r>
          </w:p>
        </w:tc>
        <w:tc>
          <w:tcPr>
            <w:tcW w:w="177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用户测试阶段</w:t>
            </w:r>
          </w:p>
        </w:tc>
      </w:tr>
      <w:tr>
        <w:trPr>
          <w:trHeight w:val="10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98"/>
              <w:jc w:val="both"/>
              <w:rPr>
                <w:rFonts w:ascii="宋体" w:hAnsi="宋体" w:cs="宋体" w:eastAsia="宋体" w:hint="default"/>
                <w:sz w:val="18"/>
                <w:szCs w:val="18"/>
              </w:rPr>
            </w:pPr>
            <w:r>
              <w:rPr>
                <w:rFonts w:ascii="宋体" w:hAnsi="宋体" w:cs="宋体" w:eastAsia="宋体" w:hint="default"/>
                <w:sz w:val="18"/>
                <w:szCs w:val="18"/>
              </w:rPr>
              <w:t>企业大数据创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新服务平台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w:t>
            </w:r>
            <w:r>
              <w:rPr>
                <w:rFonts w:ascii="宋体" w:hAnsi="宋体" w:cs="宋体" w:eastAsia="宋体" w:hint="default"/>
                <w:spacing w:val="-75"/>
                <w:sz w:val="18"/>
                <w:szCs w:val="18"/>
              </w:rPr>
              <w:t> </w:t>
            </w:r>
            <w:r>
              <w:rPr>
                <w:rFonts w:ascii="宋体" w:hAnsi="宋体" w:cs="宋体" w:eastAsia="宋体" w:hint="default"/>
                <w:sz w:val="18"/>
                <w:szCs w:val="18"/>
              </w:rPr>
              <w:t>业税收风险管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1,823,147.51</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3" w:right="29"/>
              <w:jc w:val="left"/>
              <w:rPr>
                <w:rFonts w:ascii="宋体" w:hAnsi="宋体" w:cs="宋体" w:eastAsia="宋体" w:hint="default"/>
                <w:sz w:val="18"/>
                <w:szCs w:val="18"/>
              </w:rPr>
            </w:pPr>
            <w:r>
              <w:rPr>
                <w:rFonts w:ascii="宋体" w:hAnsi="宋体" w:cs="宋体" w:eastAsia="宋体" w:hint="default"/>
                <w:spacing w:val="-3"/>
                <w:sz w:val="18"/>
                <w:szCs w:val="18"/>
              </w:rPr>
              <w:t>专为中小微企业量身定制的一款财税风险检测软件产品。以用户</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涉税数据为中心，应用大数据技术检测企业的税收风险。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56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财税数据中台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3,522,027.93</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财税数据中台是底层数据资产管理的核心平台，支撑各应用对数</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据的相关需求，并提供相关的数据服务能力。</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57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人工智能财税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咨询机器人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4,403,008.62</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33"/>
              <w:ind w:left="23" w:right="103"/>
              <w:jc w:val="left"/>
              <w:rPr>
                <w:rFonts w:ascii="宋体" w:hAnsi="宋体" w:cs="宋体" w:eastAsia="宋体" w:hint="default"/>
                <w:sz w:val="18"/>
                <w:szCs w:val="18"/>
              </w:rPr>
            </w:pPr>
            <w:r>
              <w:rPr>
                <w:rFonts w:ascii="宋体" w:hAnsi="宋体" w:cs="宋体" w:eastAsia="宋体" w:hint="default"/>
                <w:spacing w:val="-3"/>
                <w:sz w:val="18"/>
                <w:szCs w:val="18"/>
              </w:rPr>
              <w:t>人工智能财税咨询机器人运用国内前沿的人工智能技术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财税领</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域知识图谱，为用户等提供多维度、高智能的财税咨询服务。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4" w:right="151"/>
              <w:jc w:val="both"/>
              <w:rPr>
                <w:rFonts w:ascii="宋体" w:hAnsi="宋体" w:cs="宋体" w:eastAsia="宋体" w:hint="default"/>
                <w:sz w:val="18"/>
                <w:szCs w:val="18"/>
              </w:rPr>
            </w:pPr>
            <w:r>
              <w:rPr>
                <w:rFonts w:ascii="宋体" w:hAnsi="宋体" w:cs="宋体" w:eastAsia="宋体" w:hint="default"/>
                <w:sz w:val="18"/>
                <w:szCs w:val="18"/>
              </w:rPr>
              <w:t>个税</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SAAS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服</w:t>
            </w:r>
            <w:r>
              <w:rPr>
                <w:rFonts w:ascii="宋体" w:hAnsi="宋体" w:cs="宋体" w:eastAsia="宋体" w:hint="default"/>
                <w:w w:val="101"/>
                <w:sz w:val="18"/>
                <w:szCs w:val="18"/>
              </w:rPr>
              <w:t> </w:t>
            </w:r>
            <w:r>
              <w:rPr>
                <w:rFonts w:ascii="宋体" w:hAnsi="宋体" w:cs="宋体" w:eastAsia="宋体" w:hint="default"/>
                <w:sz w:val="18"/>
                <w:szCs w:val="18"/>
              </w:rPr>
              <w:t>务云开放应用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1,950,400.56</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58"/>
              <w:ind w:left="23" w:right="18"/>
              <w:jc w:val="left"/>
              <w:rPr>
                <w:rFonts w:ascii="宋体" w:hAnsi="宋体" w:cs="宋体" w:eastAsia="宋体" w:hint="default"/>
                <w:sz w:val="18"/>
                <w:szCs w:val="18"/>
              </w:rPr>
            </w:pPr>
            <w:r>
              <w:rPr>
                <w:rFonts w:ascii="宋体" w:hAnsi="宋体" w:cs="宋体" w:eastAsia="宋体" w:hint="default"/>
                <w:sz w:val="18"/>
                <w:szCs w:val="18"/>
              </w:rPr>
              <w:t>个税 </w:t>
            </w:r>
            <w:r>
              <w:rPr>
                <w:rFonts w:ascii="Times New Roman" w:hAnsi="Times New Roman" w:cs="Times New Roman" w:eastAsia="Times New Roman" w:hint="default"/>
                <w:spacing w:val="-3"/>
                <w:sz w:val="18"/>
                <w:szCs w:val="18"/>
              </w:rPr>
              <w:t>SAAS </w:t>
            </w:r>
            <w:r>
              <w:rPr>
                <w:rFonts w:ascii="宋体" w:hAnsi="宋体" w:cs="宋体" w:eastAsia="宋体" w:hint="default"/>
                <w:spacing w:val="-3"/>
                <w:sz w:val="18"/>
                <w:szCs w:val="18"/>
              </w:rPr>
              <w:t>服务云开放应用软件，通过云端的自动化机器人为目</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标用户提供个税申报通道。</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企税分析服务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应用软件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1,619,472.75</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企税分析服务应用软件是公司面向纳税企业的一款在线数据分析</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服务软件，为企业提供更好的经营决策依据等功能。</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0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社会保险费征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收管理系统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5,066,386.82</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社会保险费征收管理系统是根据国家最新社保费税务征收政策，</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采用最新软件架构设计开发的社保费税务征收管理系统产品，实</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现局端全渠道功能覆盖。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多端租户式云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上电局软件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5,439,669.31</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多端租户式云上电局软件是以纳税人需求为先导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以国家税务总</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局相关税务法规为准绳，服务于广大用户的一款在线申报辅助产</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品。</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10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4" w:right="156"/>
              <w:jc w:val="left"/>
              <w:rPr>
                <w:rFonts w:ascii="宋体" w:hAnsi="宋体" w:cs="宋体" w:eastAsia="宋体" w:hint="default"/>
                <w:sz w:val="18"/>
                <w:szCs w:val="18"/>
              </w:rPr>
            </w:pPr>
            <w:r>
              <w:rPr>
                <w:rFonts w:ascii="宋体" w:hAnsi="宋体" w:cs="宋体" w:eastAsia="宋体" w:hint="default"/>
                <w:spacing w:val="-2"/>
                <w:sz w:val="18"/>
                <w:szCs w:val="18"/>
              </w:rPr>
              <w:t>智能感知电子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税务局软件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35,997,372.72</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智能感知电子税务局软件以政策联接、业务联接、服务联接和数</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据联接为核心要素，通过互联网技术联接数千万组织纳税人和涉</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税专业服务者，按需提供财税专业服务，使纳税人基于互联网享</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受高效、精准、智慧的财税服务。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4" w:right="53"/>
              <w:jc w:val="both"/>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O2O </w:t>
            </w:r>
            <w:r>
              <w:rPr>
                <w:rFonts w:ascii="宋体" w:hAnsi="宋体" w:cs="宋体" w:eastAsia="宋体" w:hint="default"/>
                <w:sz w:val="18"/>
                <w:szCs w:val="18"/>
              </w:rPr>
              <w:t>服务</w:t>
            </w:r>
            <w:r>
              <w:rPr>
                <w:rFonts w:ascii="宋体" w:hAnsi="宋体" w:cs="宋体" w:eastAsia="宋体" w:hint="default"/>
                <w:spacing w:val="-87"/>
                <w:sz w:val="18"/>
                <w:szCs w:val="18"/>
              </w:rPr>
              <w:t> </w:t>
            </w:r>
            <w:r>
              <w:rPr>
                <w:rFonts w:ascii="宋体" w:hAnsi="宋体" w:cs="宋体" w:eastAsia="宋体" w:hint="default"/>
                <w:spacing w:val="-2"/>
                <w:sz w:val="18"/>
                <w:szCs w:val="18"/>
              </w:rPr>
              <w:t>能力聚合智能</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办税服务软件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7,257,914.09</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专门针对企业报税会计提供的服务，采用软证加密技术，符合国</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家三级等保要求，在便利企业报税和服务同时充分保障其业务交</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易的安全性。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56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互联网云应用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开发软件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8,252,242.02</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互联网云应用开发软件，公司级的统一技术支持平台，统一技术</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规范，高效支撑业务产品研发。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面向企业运营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支撑软件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2,774,906.17</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公司财税服务运营体系的核心平台，主要面向公司内部人员提供</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能力支撑，通过该平台可以了解公司财税服务情况。</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基于互联网财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税服务数据共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享应用软件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6,382,915.12</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3" w:right="29"/>
              <w:jc w:val="left"/>
              <w:rPr>
                <w:rFonts w:ascii="宋体" w:hAnsi="宋体" w:cs="宋体" w:eastAsia="宋体" w:hint="default"/>
                <w:sz w:val="18"/>
                <w:szCs w:val="18"/>
              </w:rPr>
            </w:pPr>
            <w:r>
              <w:rPr>
                <w:rFonts w:ascii="宋体" w:hAnsi="宋体" w:cs="宋体" w:eastAsia="宋体" w:hint="default"/>
                <w:spacing w:val="-3"/>
                <w:sz w:val="18"/>
                <w:szCs w:val="18"/>
              </w:rPr>
              <w:t>基于互联网财税服务数据共享应用软件以标准化服务向前端产品</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提供服务支撑，为产品提供统一的数据视图服务。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移动互联个性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化税收服务软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7,244,085.95</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根据企业纳税人、自然人纳税人的不同特点以及需求，开发基于</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用户类型的主题办税服务，为用户提供随身随时随地的个性化税</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收服务。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0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支持多形态智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慧财税服务云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应用软件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24,868,319.89</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3" w:right="29"/>
              <w:jc w:val="left"/>
              <w:rPr>
                <w:rFonts w:ascii="宋体" w:hAnsi="宋体" w:cs="宋体" w:eastAsia="宋体" w:hint="default"/>
                <w:sz w:val="18"/>
                <w:szCs w:val="18"/>
              </w:rPr>
            </w:pPr>
            <w:r>
              <w:rPr>
                <w:rFonts w:ascii="宋体" w:hAnsi="宋体" w:cs="宋体" w:eastAsia="宋体" w:hint="default"/>
                <w:spacing w:val="-3"/>
                <w:sz w:val="18"/>
                <w:szCs w:val="18"/>
              </w:rPr>
              <w:t>支持多形态智慧财税服务云应用软件是为用户提供财税工具和服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务，致力于实现业务、财务、税务一体化管理。</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智能客户服务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3,201,497.28</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3" w:right="29"/>
              <w:jc w:val="both"/>
              <w:rPr>
                <w:rFonts w:ascii="宋体" w:hAnsi="宋体" w:cs="宋体" w:eastAsia="宋体" w:hint="default"/>
                <w:sz w:val="18"/>
                <w:szCs w:val="18"/>
              </w:rPr>
            </w:pPr>
            <w:r>
              <w:rPr>
                <w:rFonts w:ascii="宋体" w:hAnsi="宋体" w:cs="宋体" w:eastAsia="宋体" w:hint="default"/>
                <w:spacing w:val="-3"/>
                <w:sz w:val="18"/>
                <w:szCs w:val="18"/>
              </w:rPr>
              <w:t>智能客户服务软件是为了满足日益增长的客户服务需求，提供智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能机器人客服能力，用以解决重复率较高、且具有标准答案的咨</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询问题。</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金财运营统计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分析系统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4,337,299.13</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金财运营统计分析系统是核心运营策略的统计分析中心，支持为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6"/>
                <w:sz w:val="18"/>
                <w:szCs w:val="18"/>
              </w:rPr>
              <w:t>各产品业务提供基于全面数据的各项基本、专项、高级分析能力</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完毕</w:t>
            </w:r>
            <w:r>
              <w:rPr>
                <w:rFonts w:ascii="宋体" w:hAnsi="宋体" w:cs="宋体" w:eastAsia="宋体" w:hint="default"/>
                <w:spacing w:val="-92"/>
                <w:w w:val="101"/>
                <w:sz w:val="18"/>
                <w:szCs w:val="18"/>
              </w:rPr>
              <w:t>，</w:t>
            </w:r>
            <w:r>
              <w:rPr>
                <w:rFonts w:ascii="宋体" w:hAnsi="宋体" w:cs="宋体" w:eastAsia="宋体" w:hint="default"/>
                <w:w w:val="101"/>
                <w:sz w:val="18"/>
                <w:szCs w:val="18"/>
              </w:rPr>
              <w:t>已</w:t>
            </w:r>
            <w:r>
              <w:rPr>
                <w:rFonts w:ascii="宋体" w:hAnsi="宋体" w:cs="宋体" w:eastAsia="宋体" w:hint="default"/>
                <w:spacing w:val="-5"/>
                <w:w w:val="101"/>
                <w:sz w:val="18"/>
                <w:szCs w:val="18"/>
              </w:rPr>
              <w:t>上</w:t>
            </w:r>
            <w:r>
              <w:rPr>
                <w:rFonts w:ascii="宋体" w:hAnsi="宋体" w:cs="宋体" w:eastAsia="宋体" w:hint="default"/>
                <w:w w:val="101"/>
                <w:sz w:val="18"/>
                <w:szCs w:val="18"/>
              </w:rPr>
              <w:t>线</w:t>
            </w:r>
            <w:r>
              <w:rPr>
                <w:rFonts w:ascii="宋体" w:hAnsi="宋体" w:cs="宋体" w:eastAsia="宋体" w:hint="default"/>
                <w:spacing w:val="-5"/>
                <w:w w:val="101"/>
                <w:sz w:val="18"/>
                <w:szCs w:val="18"/>
              </w:rPr>
              <w:t>服</w:t>
            </w:r>
            <w:r>
              <w:rPr>
                <w:rFonts w:ascii="宋体" w:hAnsi="宋体" w:cs="宋体" w:eastAsia="宋体" w:hint="default"/>
                <w:w w:val="101"/>
                <w:sz w:val="18"/>
                <w:szCs w:val="18"/>
              </w:rPr>
              <w:t>务</w:t>
            </w:r>
            <w:r>
              <w:rPr>
                <w:rFonts w:ascii="宋体" w:hAnsi="宋体" w:cs="宋体" w:eastAsia="宋体" w:hint="default"/>
                <w:sz w:val="18"/>
                <w:szCs w:val="18"/>
              </w:rPr>
            </w:r>
          </w:p>
          <w:p>
            <w:pPr>
              <w:pStyle w:val="TableParagraph"/>
              <w:spacing w:line="178" w:lineRule="exact"/>
              <w:ind w:left="-12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57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惠用车智能服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务应用软件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22,465.04</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pacing w:val="-3"/>
                <w:sz w:val="18"/>
                <w:szCs w:val="18"/>
              </w:rPr>
              <w:t>惠用车智能服务应用软件，是以企业合规用车，员工优惠养车为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使用场景，作为互联网产品在目标用户市场中进行服务。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功能测试阶段</w:t>
            </w:r>
          </w:p>
        </w:tc>
      </w:tr>
    </w:tbl>
    <w:p>
      <w:pPr>
        <w:spacing w:line="240" w:lineRule="auto" w:before="5"/>
        <w:rPr>
          <w:rFonts w:ascii="宋体" w:hAnsi="宋体" w:cs="宋体" w:eastAsia="宋体" w:hint="default"/>
          <w:sz w:val="6"/>
          <w:szCs w:val="6"/>
        </w:rPr>
      </w:pPr>
    </w:p>
    <w:p>
      <w:pPr>
        <w:pStyle w:val="BodyText"/>
        <w:spacing w:line="240" w:lineRule="auto" w:before="46"/>
        <w:ind w:right="0"/>
        <w:jc w:val="left"/>
      </w:pPr>
      <w:r>
        <w:rPr/>
        <w:pict>
          <v:group style="position:absolute;margin-left:447.049988pt;margin-top:-55.854275pt;width:88.15pt;height:22.6pt;mso-position-horizontal-relative:page;mso-position-vertical-relative:paragraph;z-index:-1132576" coordorigin="8941,-1117" coordsize="1763,452">
            <v:group style="position:absolute;left:8951;top:-1107;width:2;height:322" coordorigin="8951,-1107" coordsize="2,322">
              <v:shape style="position:absolute;left:8951;top:-1107;width:2;height:322" coordorigin="8951,-1107" coordsize="0,322" path="m8951,-1107l8951,-786e" filled="false" stroked="true" strokeweight=".95999pt" strokecolor="#ffffff">
                <v:path arrowok="t"/>
              </v:shape>
            </v:group>
            <v:group style="position:absolute;left:8941;top:-786;width:1763;height:120" coordorigin="8941,-786" coordsize="1763,120">
              <v:shape style="position:absolute;left:8941;top:-786;width:1763;height:120" coordorigin="8941,-786" coordsize="1763,120" path="m8941,-666l10703,-666,10703,-786,8941,-786,8941,-666xe" filled="true" fillcolor="#ffffff" stroked="false">
                <v:path arrowok="t"/>
                <v:fill type="solid"/>
              </v:shape>
            </v:group>
            <v:group style="position:absolute;left:8960;top:-1107;width:1719;height:322" coordorigin="8960,-1107" coordsize="1719,322">
              <v:shape style="position:absolute;left:8960;top:-1107;width:1719;height:322" coordorigin="8960,-1107" coordsize="1719,322" path="m8960,-786l10679,-786,10679,-1107,8960,-1107,8960,-786xe" filled="true" fillcolor="#ffffff" stroked="false">
                <v:path arrowok="t"/>
                <v:fill type="solid"/>
              </v:shape>
            </v:group>
            <w10:wrap type="none"/>
          </v:group>
        </w:pict>
      </w:r>
      <w:r>
        <w:rPr/>
        <w:t>公司 </w:t>
      </w:r>
      <w:r>
        <w:rPr>
          <w:rFonts w:ascii="Times New Roman" w:hAnsi="Times New Roman" w:cs="Times New Roman" w:eastAsia="Times New Roman" w:hint="default"/>
        </w:rPr>
        <w:t>2019 </w:t>
      </w:r>
      <w:r>
        <w:rPr/>
        <w:t>年的研发重点围绕着打造支撑 </w:t>
      </w:r>
      <w:r>
        <w:rPr>
          <w:rFonts w:ascii="Times New Roman" w:hAnsi="Times New Roman" w:cs="Times New Roman" w:eastAsia="Times New Roman" w:hint="default"/>
        </w:rPr>
        <w:t>S2b2c</w:t>
      </w:r>
      <w:r>
        <w:rPr>
          <w:rFonts w:ascii="Times New Roman" w:hAnsi="Times New Roman" w:cs="Times New Roman" w:eastAsia="Times New Roman" w:hint="default"/>
          <w:spacing w:val="1"/>
        </w:rPr>
        <w:t> </w:t>
      </w:r>
      <w:r>
        <w:rPr>
          <w:spacing w:val="-3"/>
        </w:rPr>
        <w:t>商业模式的财税产业数字化平台，采用大数据、云计算技术，微服务的</w:t>
      </w:r>
    </w:p>
    <w:p>
      <w:pPr>
        <w:spacing w:after="0" w:line="240" w:lineRule="auto"/>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07" w:lineRule="auto" w:before="46"/>
        <w:ind w:left="153" w:right="1122"/>
        <w:jc w:val="both"/>
      </w:pPr>
      <w:r>
        <w:rPr>
          <w:spacing w:val="-4"/>
        </w:rPr>
        <w:t>企业级服务架构，研发投入主要在金财云商系列、金财代账系列、业务中台、数据中台、运营后台以及增值产品线这几个方</w:t>
      </w:r>
      <w:r>
        <w:rPr>
          <w:spacing w:val="40"/>
        </w:rPr>
        <w:t> </w:t>
      </w:r>
      <w:r>
        <w:rPr>
          <w:spacing w:val="40"/>
        </w:rPr>
      </w:r>
      <w:r>
        <w:rPr>
          <w:spacing w:val="-6"/>
        </w:rPr>
        <w:t>面。作为一家财税领域的平台化运营公司，数据以及强大的运营支撑平台是公司的核心资产，为了快速响应市场需求采用</w:t>
      </w:r>
      <w:r>
        <w:rPr>
          <w:rFonts w:ascii="Times New Roman" w:hAnsi="Times New Roman" w:cs="Times New Roman" w:eastAsia="Times New Roman" w:hint="default"/>
          <w:spacing w:val="-6"/>
        </w:rPr>
        <w:t>“</w:t>
      </w:r>
      <w:r>
        <w:rPr>
          <w:spacing w:val="-6"/>
        </w:rPr>
        <w:t>大 </w:t>
      </w:r>
      <w:r>
        <w:rPr>
          <w:spacing w:val="-3"/>
        </w:rPr>
        <w:t>中台</w:t>
      </w:r>
      <w:r>
        <w:rPr>
          <w:rFonts w:ascii="Times New Roman" w:hAnsi="Times New Roman" w:cs="Times New Roman" w:eastAsia="Times New Roman" w:hint="default"/>
          <w:spacing w:val="-3"/>
        </w:rPr>
        <w:t>+</w:t>
      </w:r>
      <w:r>
        <w:rPr>
          <w:spacing w:val="-3"/>
        </w:rPr>
        <w:t>小前端</w:t>
      </w:r>
      <w:r>
        <w:rPr>
          <w:rFonts w:ascii="Times New Roman" w:hAnsi="Times New Roman" w:cs="Times New Roman" w:eastAsia="Times New Roman" w:hint="default"/>
          <w:spacing w:val="-3"/>
        </w:rPr>
        <w:t>”</w:t>
      </w:r>
      <w:r>
        <w:rPr>
          <w:spacing w:val="-3"/>
        </w:rPr>
        <w:t>的研发模式所需的产品研发管理的工具平台也是公司的核心竞争力。此外，公司的商业模式也从原有 </w:t>
      </w:r>
      <w:r>
        <w:rPr>
          <w:rFonts w:ascii="Times New Roman" w:hAnsi="Times New Roman" w:cs="Times New Roman" w:eastAsia="Times New Roman" w:hint="default"/>
        </w:rPr>
        <w:t>SaaS </w:t>
      </w:r>
      <w:r>
        <w:rPr/>
        <w:t>工</w:t>
      </w:r>
      <w:r>
        <w:rPr>
          <w:spacing w:val="-24"/>
        </w:rPr>
        <w:t> </w:t>
      </w:r>
      <w:r>
        <w:rPr>
          <w:spacing w:val="-4"/>
        </w:rPr>
        <w:t>具产品</w:t>
      </w:r>
      <w:r>
        <w:rPr>
          <w:rFonts w:ascii="Times New Roman" w:hAnsi="Times New Roman" w:cs="Times New Roman" w:eastAsia="Times New Roman" w:hint="default"/>
          <w:spacing w:val="-4"/>
        </w:rPr>
        <w:t>+</w:t>
      </w:r>
      <w:r>
        <w:rPr>
          <w:spacing w:val="-4"/>
        </w:rPr>
        <w:t>渠道销售模式转为面向企业提供</w:t>
      </w:r>
      <w:r>
        <w:rPr>
          <w:rFonts w:ascii="Times New Roman" w:hAnsi="Times New Roman" w:cs="Times New Roman" w:eastAsia="Times New Roman" w:hint="default"/>
          <w:spacing w:val="-4"/>
        </w:rPr>
        <w:t>“</w:t>
      </w:r>
      <w:r>
        <w:rPr>
          <w:spacing w:val="-4"/>
        </w:rPr>
        <w:t>平台</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的服务销售模式，面向最终企业销售的企业端（前端）和增值产品也不</w:t>
      </w:r>
      <w:r>
        <w:rPr>
          <w:spacing w:val="44"/>
        </w:rPr>
        <w:t> </w:t>
      </w:r>
      <w:r>
        <w:rPr>
          <w:spacing w:val="44"/>
        </w:rPr>
      </w:r>
      <w:r>
        <w:rPr/>
        <w:t>是单纯的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spacing w:val="-3"/>
        </w:rPr>
        <w:t>产品，而是支撑提供服务的平台。</w:t>
      </w:r>
    </w:p>
    <w:p>
      <w:pPr>
        <w:pStyle w:val="BodyText"/>
        <w:spacing w:line="321" w:lineRule="auto" w:before="122"/>
        <w:ind w:left="153" w:right="1108" w:firstLine="360"/>
        <w:jc w:val="left"/>
      </w:pPr>
      <w:r>
        <w:rPr>
          <w:spacing w:val="-3"/>
        </w:rPr>
        <w:t>所以对研究阶段发生的支出费用，于发生时计入当期损益；对于满足资本化条件的开发阶段的支出，进行资本化处理。</w:t>
      </w:r>
      <w:r>
        <w:rPr>
          <w:w w:val="101"/>
        </w:rPr>
        <w:t> </w:t>
      </w:r>
      <w:r>
        <w:rPr>
          <w:spacing w:val="-3"/>
        </w:rPr>
        <w:t>报告期内，公司的智慧财税服务互联平台、企业大数据创新服务平台等满足资本化的要求，本期确认资本化研发支出。</w:t>
      </w:r>
    </w:p>
    <w:p>
      <w:pPr>
        <w:pStyle w:val="BodyText"/>
        <w:spacing w:line="240" w:lineRule="auto" w:before="130"/>
        <w:ind w:right="1108"/>
        <w:jc w:val="left"/>
      </w:pPr>
      <w:r>
        <w:rPr>
          <w:spacing w:val="-3"/>
        </w:rPr>
        <w:t>研发投入资本化率大幅变动的原因及其合理性说明</w:t>
      </w:r>
    </w:p>
    <w:p>
      <w:pPr>
        <w:spacing w:line="240" w:lineRule="auto" w:before="1"/>
        <w:rPr>
          <w:rFonts w:ascii="宋体" w:hAnsi="宋体" w:cs="宋体" w:eastAsia="宋体" w:hint="default"/>
          <w:sz w:val="15"/>
          <w:szCs w:val="15"/>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2137"/>
        <w:gridCol w:w="2127"/>
        <w:gridCol w:w="2055"/>
      </w:tblGrid>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6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1,216,502,383.56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1,422,912,724.78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-14.51%</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1,275,455,551.06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1,303,464,651.27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-2.15%</w:t>
            </w:r>
          </w:p>
        </w:tc>
      </w:tr>
      <w:tr>
        <w:trPr>
          <w:trHeight w:val="398"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-58,953,167.50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119,448,073.51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-149.35%</w:t>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910,508,711.79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2,545,648,504.66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-64.23%</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1,009,109,687.74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2,211,063,474.51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-54.36%</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-98,600,975.95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334,585,030.15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-129.47%</w:t>
            </w:r>
          </w:p>
        </w:tc>
      </w:tr>
      <w:tr>
        <w:trPr>
          <w:trHeight w:val="398"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175,129,652.71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341,766,606.83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-48.76%</w:t>
            </w: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229,307,143.58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729,072,878.69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-68.55%</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-54,177,490.87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-387,306,271.86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86.01%</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1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-212,355,572.71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67,876,500.09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-412.86%</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相关数据同比发生重大变动的主要影响因素说明</w:t>
      </w:r>
    </w:p>
    <w:p>
      <w:pPr>
        <w:spacing w:line="240" w:lineRule="auto" w:before="9"/>
        <w:rPr>
          <w:rFonts w:ascii="宋体" w:hAnsi="宋体" w:cs="宋体" w:eastAsia="宋体" w:hint="default"/>
          <w:sz w:val="14"/>
          <w:szCs w:val="14"/>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3"/>
        <w:rPr>
          <w:rFonts w:ascii="宋体" w:hAnsi="宋体" w:cs="宋体" w:eastAsia="宋体" w:hint="default"/>
          <w:sz w:val="13"/>
          <w:szCs w:val="13"/>
        </w:rPr>
      </w:pPr>
    </w:p>
    <w:p>
      <w:pPr>
        <w:pStyle w:val="BodyText"/>
        <w:spacing w:line="304" w:lineRule="auto"/>
        <w:ind w:left="153" w:right="1108" w:firstLine="360"/>
        <w:jc w:val="left"/>
      </w:pPr>
      <w:r>
        <w:rPr>
          <w:spacing w:val="-3"/>
        </w:rPr>
        <w:t>①经营活动产生的现金流量净额本年比上年同期下降</w:t>
      </w:r>
      <w:r>
        <w:rPr>
          <w:spacing w:val="48"/>
        </w:rPr>
        <w:t> </w:t>
      </w:r>
      <w:r>
        <w:rPr>
          <w:rFonts w:ascii="Times New Roman" w:hAnsi="Times New Roman" w:cs="Times New Roman" w:eastAsia="Times New Roman" w:hint="default"/>
          <w:spacing w:val="-4"/>
        </w:rPr>
        <w:t>149.35%</w:t>
      </w:r>
      <w:r>
        <w:rPr>
          <w:spacing w:val="-4"/>
        </w:rPr>
        <w:t>，主要系本年宏观经济形势低迷，收款进度放慢，同时公</w:t>
      </w:r>
      <w:r>
        <w:rPr>
          <w:w w:val="101"/>
        </w:rPr>
        <w:t> </w:t>
      </w:r>
      <w:r>
        <w:rPr>
          <w:spacing w:val="-3"/>
        </w:rPr>
        <w:t>司继续扩张经营，相应的经营性付款增加所致；</w:t>
      </w:r>
    </w:p>
    <w:p>
      <w:pPr>
        <w:pStyle w:val="BodyText"/>
        <w:spacing w:line="304" w:lineRule="auto" w:before="143"/>
        <w:ind w:left="153" w:right="1108" w:firstLine="360"/>
        <w:jc w:val="left"/>
      </w:pPr>
      <w:r>
        <w:rPr>
          <w:spacing w:val="-3"/>
        </w:rPr>
        <w:t>②投资活动产生的现金流量净额本年比上年同期下降</w:t>
      </w:r>
      <w:r>
        <w:rPr>
          <w:spacing w:val="48"/>
        </w:rPr>
        <w:t> </w:t>
      </w:r>
      <w:r>
        <w:rPr>
          <w:rFonts w:ascii="Times New Roman" w:hAnsi="Times New Roman" w:cs="Times New Roman" w:eastAsia="Times New Roman" w:hint="default"/>
          <w:spacing w:val="-4"/>
        </w:rPr>
        <w:t>129.47%</w:t>
      </w:r>
      <w:r>
        <w:rPr>
          <w:spacing w:val="-4"/>
        </w:rPr>
        <w:t>，主要系本年热处理板块增加对基础建设的投资，互联网</w:t>
      </w:r>
      <w:r>
        <w:rPr>
          <w:w w:val="101"/>
        </w:rPr>
        <w:t> </w:t>
      </w:r>
      <w:r>
        <w:rPr>
          <w:spacing w:val="-3"/>
        </w:rPr>
        <w:t>财税继续增加研发投入，而上年主要为保本理财产品到期收回；</w:t>
      </w:r>
    </w:p>
    <w:p>
      <w:pPr>
        <w:pStyle w:val="BodyText"/>
        <w:spacing w:line="304" w:lineRule="auto" w:before="143"/>
        <w:ind w:left="153" w:right="1108" w:firstLine="360"/>
        <w:jc w:val="left"/>
      </w:pPr>
      <w:r>
        <w:rPr>
          <w:spacing w:val="-3"/>
        </w:rPr>
        <w:t>③筹资活动产生的现金流量净额本年比上年增加</w:t>
      </w:r>
      <w:r>
        <w:rPr>
          <w:spacing w:val="65"/>
        </w:rPr>
        <w:t> </w:t>
      </w:r>
      <w:r>
        <w:rPr>
          <w:rFonts w:ascii="Times New Roman" w:hAnsi="Times New Roman" w:cs="Times New Roman" w:eastAsia="Times New Roman" w:hint="default"/>
          <w:spacing w:val="-3"/>
        </w:rPr>
        <w:t>86.01%</w:t>
      </w:r>
      <w:r>
        <w:rPr>
          <w:spacing w:val="-3"/>
        </w:rPr>
        <w:t>，上年支付益东金财财产份额受让款、归还原合伙人借款以及</w:t>
      </w:r>
      <w:r>
        <w:rPr>
          <w:w w:val="101"/>
        </w:rPr>
        <w:t> </w:t>
      </w:r>
      <w:r>
        <w:rPr>
          <w:spacing w:val="-3"/>
        </w:rPr>
        <w:t>支付股利，本年无此项支出，主要是归还借款支出。</w:t>
      </w:r>
    </w:p>
    <w:p>
      <w:pPr>
        <w:pStyle w:val="BodyText"/>
        <w:spacing w:line="240" w:lineRule="auto" w:before="143"/>
        <w:ind w:right="1108"/>
        <w:jc w:val="left"/>
      </w:pPr>
      <w:r>
        <w:rPr>
          <w:spacing w:val="-3"/>
        </w:rPr>
        <w:t>报告期内公司经营活动产生的现金净流量与本年度净利润存在重大差异的原因说明</w:t>
      </w:r>
    </w:p>
    <w:p>
      <w:pPr>
        <w:spacing w:line="240" w:lineRule="auto" w:before="0"/>
        <w:rPr>
          <w:rFonts w:ascii="宋体" w:hAnsi="宋体" w:cs="宋体" w:eastAsia="宋体" w:hint="default"/>
          <w:sz w:val="15"/>
          <w:szCs w:val="15"/>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4"/>
          <w:szCs w:val="14"/>
        </w:rPr>
      </w:pPr>
    </w:p>
    <w:p>
      <w:pPr>
        <w:pStyle w:val="BodyText"/>
        <w:spacing w:line="240" w:lineRule="auto"/>
        <w:ind w:right="1108"/>
        <w:jc w:val="left"/>
      </w:pPr>
      <w:r>
        <w:rPr>
          <w:spacing w:val="-3"/>
        </w:rPr>
        <w:t>报告期内，公司经营活动产生的现金净流量与本年度净利润相比存在 </w:t>
      </w:r>
      <w:r>
        <w:rPr>
          <w:rFonts w:ascii="Times New Roman" w:hAnsi="Times New Roman" w:cs="Times New Roman" w:eastAsia="Times New Roman" w:hint="default"/>
        </w:rPr>
        <w:t>596,630,100.71 </w:t>
      </w:r>
      <w:r>
        <w:rPr/>
        <w:t>元的差异，主要系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3"/>
        </w:rPr>
        <w:t>年度计提</w:t>
      </w:r>
    </w:p>
    <w:p>
      <w:pPr>
        <w:pStyle w:val="BodyText"/>
        <w:spacing w:line="240" w:lineRule="auto" w:before="67"/>
        <w:ind w:left="0" w:right="8584"/>
        <w:jc w:val="center"/>
      </w:pPr>
      <w:r>
        <w:rPr/>
        <w:t>商誉减值准备</w:t>
      </w:r>
      <w:r>
        <w:rPr>
          <w:spacing w:val="-44"/>
        </w:rPr>
        <w:t> </w:t>
      </w:r>
      <w:r>
        <w:rPr>
          <w:rFonts w:ascii="Times New Roman" w:hAnsi="Times New Roman" w:cs="Times New Roman" w:eastAsia="Times New Roman" w:hint="default"/>
        </w:rPr>
        <w:t>8.45</w:t>
      </w:r>
      <w:r>
        <w:rPr>
          <w:rFonts w:ascii="Times New Roman" w:hAnsi="Times New Roman" w:cs="Times New Roman" w:eastAsia="Times New Roman" w:hint="default"/>
          <w:spacing w:val="1"/>
        </w:rPr>
        <w:t> </w:t>
      </w:r>
      <w:r>
        <w:rPr/>
        <w:t>亿元。</w:t>
      </w:r>
    </w:p>
    <w:p>
      <w:pPr>
        <w:spacing w:after="0" w:line="240" w:lineRule="auto"/>
        <w:jc w:val="center"/>
        <w:sectPr>
          <w:pgSz w:w="11910" w:h="16840"/>
          <w:pgMar w:header="552" w:footer="979" w:top="1120" w:bottom="116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2"/>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316"/>
        <w:gridCol w:w="850"/>
        <w:gridCol w:w="4821"/>
        <w:gridCol w:w="1066"/>
      </w:tblGrid>
      <w:tr>
        <w:trPr>
          <w:trHeight w:val="149"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153" w:right="51" w:hanging="92"/>
              <w:jc w:val="left"/>
              <w:rPr>
                <w:rFonts w:ascii="宋体" w:hAnsi="宋体" w:cs="宋体" w:eastAsia="宋体" w:hint="default"/>
                <w:sz w:val="18"/>
                <w:szCs w:val="18"/>
              </w:rPr>
            </w:pPr>
            <w:r>
              <w:rPr>
                <w:rFonts w:ascii="宋体" w:hAnsi="宋体" w:cs="宋体" w:eastAsia="宋体" w:hint="default"/>
                <w:sz w:val="18"/>
                <w:szCs w:val="18"/>
              </w:rPr>
              <w:t>占利润总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4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5"/>
              <w:ind w:left="168" w:right="161"/>
              <w:jc w:val="left"/>
              <w:rPr>
                <w:rFonts w:ascii="宋体" w:hAnsi="宋体" w:cs="宋体" w:eastAsia="宋体" w:hint="default"/>
                <w:sz w:val="18"/>
                <w:szCs w:val="18"/>
              </w:rPr>
            </w:pPr>
            <w:r>
              <w:rPr>
                <w:rFonts w:ascii="宋体" w:hAnsi="宋体" w:cs="宋体" w:eastAsia="宋体" w:hint="default"/>
                <w:sz w:val="18"/>
                <w:szCs w:val="18"/>
              </w:rPr>
              <w:t>是否具有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可持续性</w:t>
            </w:r>
          </w:p>
        </w:tc>
      </w:tr>
      <w:tr>
        <w:trPr>
          <w:trHeight w:val="317"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48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066" w:type="dxa"/>
            <w:vMerge/>
            <w:tcBorders>
              <w:left w:val="single" w:sz="4" w:space="0" w:color="000000"/>
              <w:right w:val="single" w:sz="4" w:space="0" w:color="000000"/>
            </w:tcBorders>
            <w:shd w:val="clear" w:color="auto" w:fill="D2D2D2"/>
          </w:tcPr>
          <w:p>
            <w:pPr/>
          </w:p>
        </w:tc>
      </w:tr>
      <w:tr>
        <w:trPr>
          <w:trHeight w:val="149"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32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84,330,264.92</w:t>
            </w:r>
          </w:p>
        </w:tc>
        <w:tc>
          <w:tcPr>
            <w:tcW w:w="850"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pacing w:val="-1"/>
                <w:sz w:val="18"/>
              </w:rPr>
              <w:t>-13.42%</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10"/>
                <w:sz w:val="18"/>
                <w:szCs w:val="18"/>
              </w:rPr>
              <w:t>主要系确认股票回购注销损益 </w:t>
            </w:r>
            <w:r>
              <w:rPr>
                <w:rFonts w:ascii="Times New Roman" w:hAnsi="Times New Roman" w:cs="Times New Roman" w:eastAsia="Times New Roman" w:hint="default"/>
                <w:spacing w:val="-5"/>
                <w:sz w:val="18"/>
                <w:szCs w:val="18"/>
              </w:rPr>
              <w:t>5861.29</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万元所致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25"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12"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2,079,798.63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-0.33%</w:t>
            </w:r>
          </w:p>
        </w:tc>
        <w:tc>
          <w:tcPr>
            <w:tcW w:w="4821" w:type="dxa"/>
            <w:vMerge w:val="restart"/>
            <w:tcBorders>
              <w:top w:val="single" w:sz="4" w:space="0" w:color="000000"/>
              <w:left w:val="single" w:sz="4" w:space="0" w:color="000000"/>
              <w:right w:val="single" w:sz="4" w:space="0" w:color="000000"/>
            </w:tcBorders>
          </w:tcPr>
          <w:p>
            <w:pPr>
              <w:pStyle w:val="TableParagraph"/>
              <w:spacing w:line="244" w:lineRule="exact" w:before="35"/>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主要系本年新适用《企业会计准则第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7"/>
                <w:w w:val="101"/>
                <w:sz w:val="18"/>
                <w:szCs w:val="18"/>
              </w:rPr>
              <w:t>和计量》，对期末未到期的银行理财产品预估收益</w:t>
            </w:r>
            <w:r>
              <w:rPr>
                <w:rFonts w:ascii="宋体" w:hAnsi="宋体" w:cs="宋体" w:eastAsia="宋体" w:hint="default"/>
                <w:spacing w:val="-7"/>
                <w:sz w:val="18"/>
                <w:szCs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7"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16" w:type="dxa"/>
            <w:vMerge/>
            <w:tcBorders>
              <w:left w:val="single" w:sz="12"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82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125"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12" w:space="0" w:color="D2D2D2"/>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-850,430,538.84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135.32%</w:t>
            </w:r>
          </w:p>
        </w:tc>
        <w:tc>
          <w:tcPr>
            <w:tcW w:w="4821" w:type="dxa"/>
            <w:vMerge w:val="restart"/>
            <w:tcBorders>
              <w:top w:val="single" w:sz="4" w:space="0" w:color="000000"/>
              <w:left w:val="single" w:sz="4" w:space="0" w:color="000000"/>
              <w:right w:val="single" w:sz="4" w:space="0" w:color="000000"/>
            </w:tcBorders>
          </w:tcPr>
          <w:p>
            <w:pPr>
              <w:pStyle w:val="TableParagraph"/>
              <w:spacing w:line="240" w:lineRule="exact" w:before="38"/>
              <w:ind w:left="23" w:right="55"/>
              <w:jc w:val="left"/>
              <w:rPr>
                <w:rFonts w:ascii="宋体" w:hAnsi="宋体" w:cs="宋体" w:eastAsia="宋体" w:hint="default"/>
                <w:sz w:val="18"/>
                <w:szCs w:val="18"/>
              </w:rPr>
            </w:pPr>
            <w:r>
              <w:rPr>
                <w:rFonts w:ascii="宋体" w:hAnsi="宋体" w:cs="宋体" w:eastAsia="宋体" w:hint="default"/>
                <w:spacing w:val="-3"/>
                <w:sz w:val="18"/>
                <w:szCs w:val="18"/>
              </w:rPr>
              <w:t>主要系对方欣科技资产组增加计提商誉减值准备 </w:t>
            </w:r>
            <w:r>
              <w:rPr>
                <w:rFonts w:ascii="Times New Roman" w:hAnsi="Times New Roman" w:cs="Times New Roman" w:eastAsia="Times New Roman" w:hint="default"/>
                <w:sz w:val="18"/>
                <w:szCs w:val="18"/>
              </w:rPr>
              <w:t>8.45 </w:t>
            </w:r>
            <w:r>
              <w:rPr>
                <w:rFonts w:ascii="宋体" w:hAnsi="宋体" w:cs="宋体" w:eastAsia="宋体" w:hint="default"/>
                <w:sz w:val="18"/>
                <w:szCs w:val="18"/>
              </w:rPr>
              <w:t>亿元所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致</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16" w:type="dxa"/>
            <w:vMerge/>
            <w:tcBorders>
              <w:left w:val="single" w:sz="12"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82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9,832,179.03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-1.56%</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主要系政府补助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1,876,794.03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2"/>
                <w:sz w:val="18"/>
              </w:rPr>
              <w:t>-0.30%</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主要系公益性捐赠支出、质量赔款、非流动资产报废损失</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6"/>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44" w:right="0"/>
        <w:jc w:val="left"/>
      </w:pPr>
      <w:r>
        <w:rPr/>
        <w:t>单位：元</w:t>
      </w:r>
    </w:p>
    <w:p>
      <w:pPr>
        <w:spacing w:after="0" w:line="240" w:lineRule="auto"/>
        <w:jc w:val="left"/>
        <w:sectPr>
          <w:type w:val="continuous"/>
          <w:pgSz w:w="11910" w:h="16840"/>
          <w:pgMar w:top="1060" w:bottom="1160" w:left="980" w:right="0"/>
          <w:cols w:num="2" w:equalWidth="0">
            <w:col w:w="8891" w:space="40"/>
            <w:col w:w="19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37"/>
        <w:gridCol w:w="1277"/>
        <w:gridCol w:w="1277"/>
        <w:gridCol w:w="1277"/>
        <w:gridCol w:w="989"/>
        <w:gridCol w:w="2060"/>
      </w:tblGrid>
      <w:tr>
        <w:trPr>
          <w:trHeight w:val="192"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5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5" w:type="dxa"/>
            <w:gridSpan w:val="2"/>
            <w:vMerge/>
            <w:tcBorders>
              <w:left w:val="single" w:sz="4" w:space="0" w:color="000000"/>
              <w:bottom w:val="single" w:sz="4" w:space="0" w:color="000000"/>
              <w:right w:val="single" w:sz="4" w:space="0" w:color="000000"/>
            </w:tcBorders>
            <w:shd w:val="clear" w:color="auto" w:fill="D2D2D2"/>
          </w:tcPr>
          <w:p>
            <w:pPr/>
          </w:p>
        </w:tc>
        <w:tc>
          <w:tcPr>
            <w:tcW w:w="2554" w:type="dxa"/>
            <w:gridSpan w:val="2"/>
            <w:vMerge/>
            <w:tcBorders>
              <w:left w:val="single" w:sz="4" w:space="0" w:color="000000"/>
              <w:bottom w:val="single" w:sz="4" w:space="0" w:color="000000"/>
              <w:right w:val="single" w:sz="4" w:space="0" w:color="000000"/>
            </w:tcBorders>
            <w:shd w:val="clear" w:color="auto" w:fill="D2D2D2"/>
          </w:tcPr>
          <w:p>
            <w:pPr/>
          </w:p>
        </w:tc>
        <w:tc>
          <w:tcPr>
            <w:tcW w:w="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48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0"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9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9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89" w:type="dxa"/>
            <w:vMerge/>
            <w:tcBorders>
              <w:left w:val="single" w:sz="4" w:space="0" w:color="000000"/>
              <w:bottom w:val="nil" w:sz="6" w:space="0" w:color="auto"/>
              <w:right w:val="single" w:sz="4" w:space="0" w:color="000000"/>
            </w:tcBorders>
            <w:shd w:val="clear" w:color="auto" w:fill="D2D2D2"/>
          </w:tcPr>
          <w:p>
            <w:pPr/>
          </w:p>
        </w:tc>
        <w:tc>
          <w:tcPr>
            <w:tcW w:w="2060"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587,932,848.34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840,893,542.27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-2.49%</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612,082,200.55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508,910,455.32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9.81%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4.48%</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237,252,321.59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284,576,610.00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0.05%</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32,349,777.57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33,117,977.97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0.64%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0.12%</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114,629,578.67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104,178,293.09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0.67%</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600,209,558.29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14.01%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499,545,258.14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9.63%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4.38%</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42,839,078.98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37,570,308.24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0.28%</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41,500,693.51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-0.61%</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82,347,590.17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88,981,008.61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0.20%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3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27,671,055.13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343,610,194.89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-5.97%</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95"/>
        <w:gridCol w:w="1032"/>
        <w:gridCol w:w="1152"/>
        <w:gridCol w:w="1402"/>
        <w:gridCol w:w="1133"/>
        <w:gridCol w:w="1133"/>
        <w:gridCol w:w="1133"/>
        <w:gridCol w:w="428"/>
        <w:gridCol w:w="1061"/>
      </w:tblGrid>
      <w:tr>
        <w:trPr>
          <w:trHeight w:val="610"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58"/>
              <w:jc w:val="right"/>
              <w:rPr>
                <w:rFonts w:ascii="宋体" w:hAnsi="宋体" w:cs="宋体" w:eastAsia="宋体" w:hint="default"/>
                <w:sz w:val="18"/>
                <w:szCs w:val="18"/>
              </w:rPr>
            </w:pPr>
            <w:r>
              <w:rPr>
                <w:rFonts w:ascii="宋体" w:hAnsi="宋体" w:cs="宋体" w:eastAsia="宋体" w:hint="default"/>
                <w:sz w:val="18"/>
                <w:szCs w:val="18"/>
              </w:rPr>
              <w:t>项目</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4"/>
              <w:ind w:left="211" w:right="26" w:hanging="183"/>
              <w:jc w:val="left"/>
              <w:rPr>
                <w:rFonts w:ascii="宋体" w:hAnsi="宋体" w:cs="宋体" w:eastAsia="宋体" w:hint="default"/>
                <w:sz w:val="18"/>
                <w:szCs w:val="18"/>
              </w:rPr>
            </w:pPr>
            <w:r>
              <w:rPr>
                <w:rFonts w:ascii="宋体" w:hAnsi="宋体" w:cs="宋体" w:eastAsia="宋体" w:hint="default"/>
                <w:spacing w:val="-2"/>
                <w:sz w:val="18"/>
                <w:szCs w:val="18"/>
              </w:rPr>
              <w:t>本期公允价值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变动损益</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4"/>
              <w:ind w:left="153" w:right="60" w:hanging="87"/>
              <w:jc w:val="left"/>
              <w:rPr>
                <w:rFonts w:ascii="宋体" w:hAnsi="宋体" w:cs="宋体" w:eastAsia="宋体" w:hint="default"/>
                <w:sz w:val="18"/>
                <w:szCs w:val="18"/>
              </w:rPr>
            </w:pPr>
            <w:r>
              <w:rPr>
                <w:rFonts w:ascii="宋体" w:hAnsi="宋体" w:cs="宋体" w:eastAsia="宋体" w:hint="default"/>
                <w:spacing w:val="-3"/>
                <w:sz w:val="18"/>
                <w:szCs w:val="18"/>
              </w:rPr>
              <w:t>计入权益的累计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公允价值变动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4"/>
              <w:ind w:left="383" w:right="103" w:hanging="269"/>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20"/>
              <w:ind w:left="383" w:right="194" w:hanging="183"/>
              <w:jc w:val="left"/>
              <w:rPr>
                <w:rFonts w:ascii="宋体" w:hAnsi="宋体" w:cs="宋体" w:eastAsia="宋体" w:hint="default"/>
                <w:sz w:val="18"/>
                <w:szCs w:val="18"/>
              </w:rPr>
            </w:pPr>
            <w:r>
              <w:rPr>
                <w:rFonts w:ascii="宋体" w:hAnsi="宋体" w:cs="宋体" w:eastAsia="宋体" w:hint="default"/>
                <w:sz w:val="18"/>
                <w:szCs w:val="18"/>
              </w:rPr>
              <w:t>本期购买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20"/>
              <w:ind w:left="384" w:right="194" w:hanging="183"/>
              <w:jc w:val="left"/>
              <w:rPr>
                <w:rFonts w:ascii="宋体" w:hAnsi="宋体" w:cs="宋体" w:eastAsia="宋体" w:hint="default"/>
                <w:sz w:val="18"/>
                <w:szCs w:val="18"/>
              </w:rPr>
            </w:pPr>
            <w:r>
              <w:rPr>
                <w:rFonts w:ascii="宋体" w:hAnsi="宋体" w:cs="宋体" w:eastAsia="宋体" w:hint="default"/>
                <w:sz w:val="18"/>
                <w:szCs w:val="18"/>
              </w:rPr>
              <w:t>本期出售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4"/>
              <w:ind w:left="28" w:right="22"/>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34"/>
              <w:jc w:val="right"/>
              <w:rPr>
                <w:rFonts w:ascii="宋体" w:hAnsi="宋体" w:cs="宋体" w:eastAsia="宋体" w:hint="default"/>
                <w:sz w:val="18"/>
                <w:szCs w:val="18"/>
              </w:rPr>
            </w:pPr>
            <w:r>
              <w:rPr>
                <w:rFonts w:ascii="宋体" w:hAnsi="宋体" w:cs="宋体" w:eastAsia="宋体" w:hint="default"/>
                <w:spacing w:val="-2"/>
                <w:sz w:val="18"/>
                <w:szCs w:val="18"/>
              </w:rPr>
              <w:t>金融资产</w:t>
            </w:r>
          </w:p>
        </w:tc>
        <w:tc>
          <w:tcPr>
            <w:tcW w:w="8475"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083"/>
        <w:gridCol w:w="1044"/>
        <w:gridCol w:w="1152"/>
        <w:gridCol w:w="1402"/>
        <w:gridCol w:w="1133"/>
        <w:gridCol w:w="1133"/>
        <w:gridCol w:w="1133"/>
        <w:gridCol w:w="428"/>
        <w:gridCol w:w="1061"/>
      </w:tblGrid>
      <w:tr>
        <w:trPr>
          <w:trHeight w:val="811" w:hRule="exact"/>
        </w:trPr>
        <w:tc>
          <w:tcPr>
            <w:tcW w:w="108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exact" w:before="38"/>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资产（不含衍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生金融资产）</w:t>
            </w:r>
          </w:p>
        </w:tc>
        <w:tc>
          <w:tcPr>
            <w:tcW w:w="104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329,150,000.00</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12,207,789.56</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818,098,191.84</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900,476,182.77</w:t>
            </w:r>
            <w:r>
              <w:rPr>
                <w:rFonts w:ascii="Times New Roman"/>
                <w:sz w:val="15"/>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258,979,798.63</w:t>
            </w:r>
            <w:r>
              <w:rPr>
                <w:rFonts w:ascii="Times New Roman"/>
                <w:sz w:val="15"/>
              </w:rPr>
            </w:r>
          </w:p>
        </w:tc>
      </w:tr>
      <w:tr>
        <w:trPr>
          <w:trHeight w:val="572"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具投资</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90,319,374.50</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-73,670,000.00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w w:val="95"/>
                <w:sz w:val="15"/>
              </w:rPr>
              <w:t>5,147,000.00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21,796,374.50</w:t>
            </w:r>
            <w:r>
              <w:rPr>
                <w:rFonts w:ascii="Times New Roman"/>
                <w:sz w:val="15"/>
              </w:rPr>
            </w:r>
          </w:p>
        </w:tc>
      </w:tr>
      <w:tr>
        <w:trPr>
          <w:trHeight w:val="566"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44"/>
              <w:jc w:val="left"/>
              <w:rPr>
                <w:rFonts w:ascii="宋体" w:hAnsi="宋体" w:cs="宋体" w:eastAsia="宋体" w:hint="default"/>
                <w:sz w:val="18"/>
                <w:szCs w:val="18"/>
              </w:rPr>
            </w:pPr>
            <w:r>
              <w:rPr>
                <w:rFonts w:ascii="宋体" w:hAnsi="宋体" w:cs="宋体" w:eastAsia="宋体" w:hint="default"/>
                <w:spacing w:val="-2"/>
                <w:sz w:val="18"/>
                <w:szCs w:val="18"/>
              </w:rPr>
              <w:t>金融资产小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419,469,374.50</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12,207,789.56</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-73,670,000.00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823,245,191.84</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900,476,182.77</w:t>
            </w:r>
            <w:r>
              <w:rPr>
                <w:rFonts w:ascii="Times New Roman"/>
                <w:sz w:val="15"/>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280,776,173.13</w:t>
            </w:r>
            <w:r>
              <w:rPr>
                <w:rFonts w:ascii="Times New Roman"/>
                <w:sz w:val="15"/>
              </w:rPr>
            </w:r>
          </w:p>
        </w:tc>
      </w:tr>
      <w:tr>
        <w:trPr>
          <w:trHeight w:val="403"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w w:val="95"/>
                <w:sz w:val="15"/>
              </w:rPr>
              <w:t>419,469,374.50</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5"/>
                <w:sz w:val="15"/>
              </w:rPr>
              <w:t>12,207,789.56</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w w:val="95"/>
                <w:sz w:val="15"/>
              </w:rPr>
              <w:t>-73,670,000.00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w w:val="95"/>
                <w:sz w:val="15"/>
              </w:rPr>
              <w:t>823,245,191.84</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w w:val="95"/>
                <w:sz w:val="15"/>
              </w:rPr>
              <w:t>900,476,182.77</w:t>
            </w:r>
            <w:r>
              <w:rPr>
                <w:rFonts w:ascii="Times New Roman"/>
                <w:sz w:val="15"/>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w w:val="95"/>
                <w:sz w:val="15"/>
              </w:rPr>
              <w:t>280,776,173.13</w:t>
            </w:r>
            <w:r>
              <w:rPr>
                <w:rFonts w:ascii="Times New Roman"/>
                <w:sz w:val="15"/>
              </w:rPr>
            </w:r>
          </w:p>
        </w:tc>
      </w:tr>
      <w:tr>
        <w:trPr>
          <w:trHeight w:val="403"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15"/>
              <w:jc w:val="right"/>
              <w:rPr>
                <w:rFonts w:ascii="Times New Roman" w:hAnsi="Times New Roman" w:cs="Times New Roman" w:eastAsia="Times New Roman" w:hint="default"/>
                <w:sz w:val="15"/>
                <w:szCs w:val="15"/>
              </w:rPr>
            </w:pPr>
            <w:r>
              <w:rPr>
                <w:rFonts w:ascii="Times New Roman"/>
                <w:sz w:val="15"/>
              </w:rPr>
              <w:t>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5"/>
              <w:jc w:val="right"/>
              <w:rPr>
                <w:rFonts w:ascii="Times New Roman" w:hAnsi="Times New Roman" w:cs="Times New Roman" w:eastAsia="Times New Roman" w:hint="default"/>
                <w:sz w:val="15"/>
                <w:szCs w:val="15"/>
              </w:rPr>
            </w:pPr>
            <w:r>
              <w:rPr>
                <w:rFonts w:ascii="Times New Roman"/>
                <w:sz w:val="15"/>
              </w:rPr>
              <w:t>0.00</w:t>
            </w:r>
          </w:p>
        </w:tc>
      </w:tr>
    </w:tbl>
    <w:p>
      <w:pPr>
        <w:pStyle w:val="BodyText"/>
        <w:spacing w:line="240" w:lineRule="auto" w:before="54"/>
        <w:ind w:right="1108"/>
        <w:jc w:val="left"/>
      </w:pPr>
      <w:r>
        <w:rPr>
          <w:spacing w:val="-3"/>
        </w:rPr>
        <w:t>报告期内公司主要资产计量属性是否发生重大变化</w:t>
      </w:r>
    </w:p>
    <w:p>
      <w:pPr>
        <w:pStyle w:val="BodyText"/>
        <w:spacing w:line="240" w:lineRule="auto" w:before="115"/>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3702"/>
        <w:gridCol w:w="2881"/>
        <w:gridCol w:w="3078"/>
      </w:tblGrid>
      <w:tr>
        <w:trPr>
          <w:trHeight w:val="334" w:hRule="exact"/>
        </w:trPr>
        <w:tc>
          <w:tcPr>
            <w:tcW w:w="3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1664"/>
              <w:jc w:val="right"/>
              <w:rPr>
                <w:rFonts w:ascii="宋体" w:hAnsi="宋体" w:cs="宋体" w:eastAsia="宋体" w:hint="default"/>
                <w:sz w:val="18"/>
                <w:szCs w:val="18"/>
              </w:rPr>
            </w:pPr>
            <w:r>
              <w:rPr>
                <w:rFonts w:ascii="宋体" w:hAnsi="宋体" w:cs="宋体" w:eastAsia="宋体" w:hint="default"/>
                <w:sz w:val="18"/>
                <w:szCs w:val="18"/>
              </w:rPr>
              <w:t>项目</w:t>
            </w:r>
          </w:p>
        </w:tc>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628" w:right="0"/>
              <w:jc w:val="left"/>
              <w:rPr>
                <w:rFonts w:ascii="宋体" w:hAnsi="宋体" w:cs="宋体" w:eastAsia="宋体" w:hint="default"/>
                <w:sz w:val="18"/>
                <w:szCs w:val="18"/>
              </w:rPr>
            </w:pPr>
            <w:r>
              <w:rPr>
                <w:rFonts w:ascii="宋体" w:hAnsi="宋体" w:cs="宋体" w:eastAsia="宋体" w:hint="default"/>
                <w:spacing w:val="-3"/>
                <w:sz w:val="18"/>
                <w:szCs w:val="18"/>
              </w:rPr>
              <w:t>期末账面价值（元）</w:t>
            </w:r>
          </w:p>
        </w:tc>
        <w:tc>
          <w:tcPr>
            <w:tcW w:w="30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其他货币资金</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8,069,242.51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履约保函及票据保证金</w:t>
            </w:r>
          </w:p>
        </w:tc>
      </w:tr>
      <w:tr>
        <w:trPr>
          <w:trHeight w:val="34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222,997,586.31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抵押</w:t>
            </w:r>
          </w:p>
        </w:tc>
      </w:tr>
      <w:tr>
        <w:trPr>
          <w:trHeight w:val="34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26,594,444.44</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抵押</w:t>
            </w:r>
          </w:p>
        </w:tc>
      </w:tr>
      <w:tr>
        <w:trPr>
          <w:trHeight w:val="346"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32,349,777.57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hAnsi="宋体" w:cs="宋体" w:eastAsia="宋体" w:hint="default"/>
                <w:sz w:val="18"/>
                <w:szCs w:val="18"/>
              </w:rPr>
              <w:t>抵押</w:t>
            </w:r>
          </w:p>
        </w:tc>
      </w:tr>
      <w:tr>
        <w:trPr>
          <w:trHeight w:val="34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64"/>
              <w:jc w:val="right"/>
              <w:rPr>
                <w:rFonts w:ascii="宋体" w:hAnsi="宋体" w:cs="宋体" w:eastAsia="宋体" w:hint="default"/>
                <w:sz w:val="18"/>
                <w:szCs w:val="18"/>
              </w:rPr>
            </w:pPr>
            <w:r>
              <w:rPr>
                <w:rFonts w:ascii="宋体" w:hAnsi="宋体" w:cs="宋体" w:eastAsia="宋体" w:hint="default"/>
                <w:sz w:val="18"/>
                <w:szCs w:val="18"/>
              </w:rPr>
              <w:t>合计</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290,011,050.83</w:t>
            </w:r>
          </w:p>
        </w:tc>
        <w:tc>
          <w:tcPr>
            <w:tcW w:w="3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17"/>
          <w:szCs w:val="17"/>
        </w:rPr>
      </w:pPr>
    </w:p>
    <w:p>
      <w:pPr>
        <w:pStyle w:val="Heading2"/>
        <w:spacing w:line="240" w:lineRule="auto" w:before="26"/>
        <w:ind w:left="0" w:right="8690"/>
        <w:jc w:val="center"/>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0" w:right="8609"/>
        <w:jc w:val="center"/>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8512"/>
        <w:jc w:val="cente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105,085,562.74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345,885,000.00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-69.62%</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6"/>
        <w:gridCol w:w="1277"/>
        <w:gridCol w:w="428"/>
        <w:gridCol w:w="566"/>
        <w:gridCol w:w="567"/>
        <w:gridCol w:w="566"/>
        <w:gridCol w:w="427"/>
        <w:gridCol w:w="634"/>
        <w:gridCol w:w="499"/>
        <w:gridCol w:w="711"/>
        <w:gridCol w:w="590"/>
        <w:gridCol w:w="692"/>
        <w:gridCol w:w="691"/>
        <w:gridCol w:w="692"/>
        <w:gridCol w:w="667"/>
      </w:tblGrid>
      <w:tr>
        <w:trPr>
          <w:trHeight w:val="1287"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96" w:right="95"/>
              <w:jc w:val="both"/>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pacing w:val="-86"/>
                <w:sz w:val="18"/>
                <w:szCs w:val="18"/>
              </w:rPr>
              <w:t> </w:t>
            </w:r>
            <w:r>
              <w:rPr>
                <w:rFonts w:ascii="宋体" w:hAnsi="宋体" w:cs="宋体" w:eastAsia="宋体" w:hint="default"/>
                <w:sz w:val="18"/>
                <w:szCs w:val="18"/>
              </w:rPr>
              <w:t>资公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8" w:right="22"/>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95" w:right="95"/>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83" w:lineRule="auto" w:before="126"/>
              <w:ind w:left="95" w:right="94"/>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83" w:lineRule="auto" w:before="126"/>
              <w:ind w:left="96" w:right="95"/>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119" w:right="23" w:hanging="92"/>
              <w:jc w:val="left"/>
              <w:rPr>
                <w:rFonts w:ascii="宋体" w:hAnsi="宋体" w:cs="宋体" w:eastAsia="宋体" w:hint="default"/>
                <w:sz w:val="18"/>
                <w:szCs w:val="18"/>
              </w:rPr>
            </w:pPr>
            <w:r>
              <w:rPr>
                <w:rFonts w:ascii="宋体" w:hAnsi="宋体" w:cs="宋体" w:eastAsia="宋体" w:hint="default"/>
                <w:sz w:val="18"/>
                <w:szCs w:val="18"/>
              </w:rPr>
              <w:t>合作</w:t>
            </w:r>
            <w:r>
              <w:rPr>
                <w:rFonts w:ascii="宋体" w:hAnsi="宋体" w:cs="宋体" w:eastAsia="宋体" w:hint="default"/>
                <w:spacing w:val="-86"/>
                <w:sz w:val="18"/>
                <w:szCs w:val="18"/>
              </w:rPr>
              <w:t> </w:t>
            </w:r>
            <w:r>
              <w:rPr>
                <w:rFonts w:ascii="宋体" w:hAnsi="宋体" w:cs="宋体" w:eastAsia="宋体" w:hint="default"/>
                <w:sz w:val="18"/>
                <w:szCs w:val="18"/>
              </w:rPr>
              <w:t>方</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21" w:right="36" w:hanging="178"/>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67" w:right="55"/>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81" w:right="75"/>
              <w:jc w:val="center"/>
              <w:rPr>
                <w:rFonts w:ascii="宋体" w:hAnsi="宋体" w:cs="宋体" w:eastAsia="宋体" w:hint="default"/>
                <w:sz w:val="18"/>
                <w:szCs w:val="18"/>
              </w:rPr>
            </w:pPr>
            <w:r>
              <w:rPr>
                <w:rFonts w:ascii="宋体" w:hAnsi="宋体" w:cs="宋体" w:eastAsia="宋体" w:hint="default"/>
                <w:spacing w:val="-2"/>
                <w:sz w:val="18"/>
                <w:szCs w:val="18"/>
              </w:rPr>
              <w:t>截至资</w:t>
            </w:r>
            <w:r>
              <w:rPr>
                <w:rFonts w:ascii="宋体" w:hAnsi="宋体" w:cs="宋体" w:eastAsia="宋体" w:hint="default"/>
                <w:w w:val="101"/>
                <w:sz w:val="18"/>
                <w:szCs w:val="18"/>
              </w:rPr>
              <w:t> </w:t>
            </w:r>
            <w:r>
              <w:rPr>
                <w:rFonts w:ascii="宋体" w:hAnsi="宋体" w:cs="宋体" w:eastAsia="宋体" w:hint="default"/>
                <w:spacing w:val="-2"/>
                <w:sz w:val="18"/>
                <w:szCs w:val="18"/>
              </w:rPr>
              <w:t>产负债</w:t>
            </w:r>
            <w:r>
              <w:rPr>
                <w:rFonts w:ascii="宋体" w:hAnsi="宋体" w:cs="宋体" w:eastAsia="宋体" w:hint="default"/>
                <w:w w:val="101"/>
                <w:sz w:val="18"/>
                <w:szCs w:val="18"/>
              </w:rPr>
              <w:t> </w:t>
            </w:r>
            <w:r>
              <w:rPr>
                <w:rFonts w:ascii="宋体" w:hAnsi="宋体" w:cs="宋体" w:eastAsia="宋体" w:hint="default"/>
                <w:spacing w:val="-2"/>
                <w:sz w:val="18"/>
                <w:szCs w:val="18"/>
              </w:rPr>
              <w:t>表日的</w:t>
            </w:r>
            <w:r>
              <w:rPr>
                <w:rFonts w:ascii="宋体" w:hAnsi="宋体" w:cs="宋体" w:eastAsia="宋体" w:hint="default"/>
                <w:w w:val="101"/>
                <w:sz w:val="18"/>
                <w:szCs w:val="18"/>
              </w:rPr>
              <w:t> </w:t>
            </w:r>
            <w:r>
              <w:rPr>
                <w:rFonts w:ascii="宋体" w:hAnsi="宋体" w:cs="宋体" w:eastAsia="宋体" w:hint="default"/>
                <w:spacing w:val="-2"/>
                <w:sz w:val="18"/>
                <w:szCs w:val="18"/>
              </w:rPr>
              <w:t>进展情</w:t>
            </w:r>
            <w:r>
              <w:rPr>
                <w:rFonts w:ascii="宋体" w:hAnsi="宋体" w:cs="宋体" w:eastAsia="宋体" w:hint="default"/>
                <w:w w:val="101"/>
                <w:sz w:val="18"/>
                <w:szCs w:val="18"/>
              </w:rPr>
              <w:t> </w:t>
            </w:r>
            <w:r>
              <w:rPr>
                <w:rFonts w:ascii="宋体" w:hAnsi="宋体" w:cs="宋体" w:eastAsia="宋体" w:hint="default"/>
                <w:sz w:val="18"/>
                <w:szCs w:val="18"/>
              </w:rPr>
              <w:t>况</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110" w:right="103"/>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71" w:right="65"/>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49" w:right="65" w:hanging="178"/>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71" w:right="65"/>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62" w:right="50"/>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53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76" w:lineRule="auto"/>
              <w:ind w:left="24" w:right="55"/>
              <w:jc w:val="both"/>
              <w:rPr>
                <w:rFonts w:ascii="宋体" w:hAnsi="宋体" w:cs="宋体" w:eastAsia="宋体" w:hint="default"/>
                <w:sz w:val="16"/>
                <w:szCs w:val="16"/>
              </w:rPr>
            </w:pPr>
            <w:r>
              <w:rPr>
                <w:rFonts w:ascii="宋体" w:hAnsi="宋体" w:cs="宋体" w:eastAsia="宋体" w:hint="default"/>
                <w:sz w:val="16"/>
                <w:szCs w:val="16"/>
              </w:rPr>
              <w:t>烟台丰</w:t>
            </w:r>
            <w:r>
              <w:rPr>
                <w:rFonts w:ascii="宋体" w:hAnsi="宋体" w:cs="宋体" w:eastAsia="宋体" w:hint="default"/>
                <w:w w:val="99"/>
                <w:sz w:val="16"/>
                <w:szCs w:val="16"/>
              </w:rPr>
              <w:t> </w:t>
            </w:r>
            <w:r>
              <w:rPr>
                <w:rFonts w:ascii="宋体" w:hAnsi="宋体" w:cs="宋体" w:eastAsia="宋体" w:hint="default"/>
                <w:sz w:val="16"/>
                <w:szCs w:val="16"/>
              </w:rPr>
              <w:t>东热技</w:t>
            </w:r>
            <w:r>
              <w:rPr>
                <w:rFonts w:ascii="宋体" w:hAnsi="宋体" w:cs="宋体" w:eastAsia="宋体" w:hint="default"/>
                <w:w w:val="99"/>
                <w:sz w:val="16"/>
                <w:szCs w:val="16"/>
              </w:rPr>
              <w:t> </w:t>
            </w:r>
            <w:r>
              <w:rPr>
                <w:rFonts w:ascii="宋体" w:hAnsi="宋体" w:cs="宋体" w:eastAsia="宋体" w:hint="default"/>
                <w:sz w:val="16"/>
                <w:szCs w:val="16"/>
              </w:rPr>
              <w:t>术有限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76" w:lineRule="auto" w:before="43"/>
              <w:ind w:left="23" w:right="-36"/>
              <w:jc w:val="left"/>
              <w:rPr>
                <w:rFonts w:ascii="宋体" w:hAnsi="宋体" w:cs="宋体" w:eastAsia="宋体" w:hint="default"/>
                <w:sz w:val="16"/>
                <w:szCs w:val="16"/>
              </w:rPr>
            </w:pPr>
            <w:r>
              <w:rPr>
                <w:rFonts w:ascii="宋体" w:hAnsi="宋体" w:cs="宋体" w:eastAsia="宋体" w:hint="default"/>
                <w:sz w:val="16"/>
                <w:szCs w:val="16"/>
              </w:rPr>
              <w:t>热处理技术开发、</w:t>
            </w:r>
            <w:r>
              <w:rPr>
                <w:rFonts w:ascii="宋体" w:hAnsi="宋体" w:cs="宋体" w:eastAsia="宋体" w:hint="default"/>
                <w:w w:val="99"/>
                <w:sz w:val="16"/>
                <w:szCs w:val="16"/>
              </w:rPr>
              <w:t> </w:t>
            </w:r>
            <w:r>
              <w:rPr>
                <w:rFonts w:ascii="宋体" w:hAnsi="宋体" w:cs="宋体" w:eastAsia="宋体" w:hint="default"/>
                <w:spacing w:val="-7"/>
                <w:sz w:val="16"/>
                <w:szCs w:val="16"/>
              </w:rPr>
              <w:t>咨询服务；热处理</w:t>
            </w:r>
            <w:r>
              <w:rPr>
                <w:rFonts w:ascii="宋体" w:hAnsi="宋体" w:cs="宋体" w:eastAsia="宋体" w:hint="default"/>
                <w:w w:val="99"/>
                <w:sz w:val="16"/>
                <w:szCs w:val="16"/>
              </w:rPr>
              <w:t> </w:t>
            </w:r>
            <w:r>
              <w:rPr>
                <w:rFonts w:ascii="宋体" w:hAnsi="宋体" w:cs="宋体" w:eastAsia="宋体" w:hint="default"/>
                <w:sz w:val="16"/>
                <w:szCs w:val="16"/>
              </w:rPr>
              <w:t>设备及其辅助设</w:t>
            </w:r>
            <w:r>
              <w:rPr>
                <w:rFonts w:ascii="宋体" w:hAnsi="宋体" w:cs="宋体" w:eastAsia="宋体" w:hint="default"/>
                <w:w w:val="99"/>
                <w:sz w:val="16"/>
                <w:szCs w:val="16"/>
              </w:rPr>
              <w:t> </w:t>
            </w:r>
            <w:r>
              <w:rPr>
                <w:rFonts w:ascii="宋体" w:hAnsi="宋体" w:cs="宋体" w:eastAsia="宋体" w:hint="default"/>
                <w:sz w:val="16"/>
                <w:szCs w:val="16"/>
              </w:rPr>
              <w:t>备的研发、制造、</w:t>
            </w:r>
            <w:r>
              <w:rPr>
                <w:rFonts w:ascii="宋体" w:hAnsi="宋体" w:cs="宋体" w:eastAsia="宋体" w:hint="default"/>
                <w:w w:val="99"/>
                <w:sz w:val="16"/>
                <w:szCs w:val="16"/>
              </w:rPr>
              <w:t> </w:t>
            </w:r>
            <w:r>
              <w:rPr>
                <w:rFonts w:ascii="宋体" w:hAnsi="宋体" w:cs="宋体" w:eastAsia="宋体" w:hint="default"/>
                <w:spacing w:val="-7"/>
                <w:sz w:val="16"/>
                <w:szCs w:val="16"/>
              </w:rPr>
              <w:t>销售、保养、维修</w:t>
            </w:r>
            <w:r>
              <w:rPr>
                <w:rFonts w:ascii="宋体" w:hAnsi="宋体" w:cs="宋体" w:eastAsia="宋体" w:hint="default"/>
                <w:w w:val="99"/>
                <w:sz w:val="16"/>
                <w:szCs w:val="16"/>
              </w:rPr>
              <w:t> </w:t>
            </w:r>
            <w:r>
              <w:rPr>
                <w:rFonts w:ascii="宋体" w:hAnsi="宋体" w:cs="宋体" w:eastAsia="宋体" w:hint="default"/>
                <w:sz w:val="16"/>
                <w:szCs w:val="16"/>
              </w:rPr>
              <w:t>等</w:t>
            </w:r>
          </w:p>
        </w:tc>
        <w:tc>
          <w:tcPr>
            <w:tcW w:w="428" w:type="dxa"/>
            <w:tcBorders>
              <w:top w:val="single" w:sz="4" w:space="0" w:color="000000"/>
              <w:left w:val="single" w:sz="10" w:space="0" w:color="FFFFFF"/>
              <w:bottom w:val="single" w:sz="4" w:space="0" w:color="000000"/>
              <w:right w:val="single" w:sz="4" w:space="0" w:color="000000"/>
            </w:tcBorders>
          </w:tcPr>
          <w:p>
            <w:pPr>
              <w:pStyle w:val="TableParagraph"/>
              <w:spacing w:line="360" w:lineRule="exact"/>
              <w:ind w:left="-8" w:right="-51"/>
              <w:jc w:val="left"/>
              <w:rPr>
                <w:rFonts w:ascii="宋体" w:hAnsi="宋体" w:cs="宋体" w:eastAsia="宋体" w:hint="default"/>
                <w:sz w:val="20"/>
                <w:szCs w:val="20"/>
              </w:rPr>
            </w:pPr>
            <w:r>
              <w:rPr>
                <w:rFonts w:ascii="宋体" w:hAnsi="宋体" w:cs="宋体" w:eastAsia="宋体" w:hint="default"/>
                <w:position w:val="-6"/>
                <w:sz w:val="20"/>
                <w:szCs w:val="20"/>
              </w:rPr>
              <w:pict>
                <v:group style="width:20.95pt;height:18pt;mso-position-horizontal-relative:char;mso-position-vertical-relative:line" coordorigin="0,0" coordsize="419,360">
                  <v:group style="position:absolute;left:0;top:0;width:419;height:360" coordorigin="0,0" coordsize="419,360">
                    <v:shape style="position:absolute;left:0;top:0;width:419;height:360" coordorigin="0,0" coordsize="419,360" path="m0,360l418,360,418,0,0,0,0,36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78" w:lineRule="auto" w:before="43"/>
              <w:ind w:left="16" w:right="74"/>
              <w:jc w:val="both"/>
              <w:rPr>
                <w:rFonts w:ascii="宋体" w:hAnsi="宋体" w:cs="宋体" w:eastAsia="宋体" w:hint="default"/>
                <w:sz w:val="16"/>
                <w:szCs w:val="16"/>
              </w:rPr>
            </w:pPr>
            <w:r>
              <w:rPr>
                <w:rFonts w:ascii="宋体" w:hAnsi="宋体" w:cs="宋体" w:eastAsia="宋体" w:hint="default"/>
                <w:sz w:val="16"/>
                <w:szCs w:val="16"/>
              </w:rPr>
              <w:t>出资</w:t>
            </w:r>
            <w:r>
              <w:rPr>
                <w:rFonts w:ascii="宋体" w:hAnsi="宋体" w:cs="宋体" w:eastAsia="宋体" w:hint="default"/>
                <w:w w:val="99"/>
                <w:sz w:val="16"/>
                <w:szCs w:val="16"/>
              </w:rPr>
              <w:t> </w:t>
            </w:r>
            <w:r>
              <w:rPr>
                <w:rFonts w:ascii="宋体" w:hAnsi="宋体" w:cs="宋体" w:eastAsia="宋体" w:hint="default"/>
                <w:sz w:val="16"/>
                <w:szCs w:val="16"/>
              </w:rPr>
              <w:t>及增</w:t>
            </w:r>
            <w:r>
              <w:rPr>
                <w:rFonts w:ascii="宋体" w:hAnsi="宋体" w:cs="宋体" w:eastAsia="宋体" w:hint="default"/>
                <w:w w:val="99"/>
                <w:sz w:val="16"/>
                <w:szCs w:val="16"/>
              </w:rPr>
              <w:t> </w:t>
            </w:r>
            <w:r>
              <w:rPr>
                <w:rFonts w:ascii="宋体" w:hAnsi="宋体" w:cs="宋体" w:eastAsia="宋体" w:hint="default"/>
                <w:sz w:val="16"/>
                <w:szCs w:val="16"/>
              </w:rPr>
              <w:t>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52" w:right="0"/>
              <w:jc w:val="left"/>
              <w:rPr>
                <w:rFonts w:ascii="Times New Roman" w:hAnsi="Times New Roman" w:cs="Times New Roman" w:eastAsia="Times New Roman" w:hint="default"/>
                <w:sz w:val="16"/>
                <w:szCs w:val="16"/>
              </w:rPr>
            </w:pPr>
            <w:r>
              <w:rPr>
                <w:rFonts w:ascii="Times New Roman"/>
                <w:sz w:val="16"/>
              </w:rPr>
              <w:t>40,000,</w:t>
            </w:r>
          </w:p>
          <w:p>
            <w:pPr>
              <w:pStyle w:val="TableParagraph"/>
              <w:spacing w:line="240" w:lineRule="auto" w:before="61"/>
              <w:ind w:left="91" w:right="0"/>
              <w:jc w:val="left"/>
              <w:rPr>
                <w:rFonts w:ascii="Times New Roman" w:hAnsi="Times New Roman" w:cs="Times New Roman" w:eastAsia="Times New Roman" w:hint="default"/>
                <w:sz w:val="16"/>
                <w:szCs w:val="16"/>
              </w:rPr>
            </w:pPr>
            <w:r>
              <w:rPr>
                <w:rFonts w:ascii="Times New Roman"/>
                <w:sz w:val="16"/>
              </w:rPr>
              <w:t>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right="22"/>
              <w:jc w:val="right"/>
              <w:rPr>
                <w:rFonts w:ascii="Times New Roman" w:hAnsi="Times New Roman" w:cs="Times New Roman" w:eastAsia="Times New Roman" w:hint="default"/>
                <w:sz w:val="16"/>
                <w:szCs w:val="16"/>
              </w:rPr>
            </w:pPr>
            <w:r>
              <w:rPr>
                <w:rFonts w:ascii="Times New Roman"/>
                <w:sz w:val="16"/>
              </w:rPr>
              <w:t>100.00</w:t>
            </w:r>
          </w:p>
          <w:p>
            <w:pPr>
              <w:pStyle w:val="TableParagraph"/>
              <w:spacing w:line="240" w:lineRule="auto" w:before="61"/>
              <w:ind w:right="25"/>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26"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8"/>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24"/>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11 </w:t>
            </w:r>
            <w:r>
              <w:rPr>
                <w:rFonts w:ascii="宋体" w:hAnsi="宋体" w:cs="宋体" w:eastAsia="宋体" w:hint="default"/>
                <w:sz w:val="16"/>
                <w:szCs w:val="16"/>
              </w:rPr>
              <w:t>月</w:t>
            </w:r>
            <w:r>
              <w:rPr>
                <w:rFonts w:ascii="宋体" w:hAnsi="宋体" w:cs="宋体" w:eastAsia="宋体" w:hint="default"/>
                <w:spacing w:val="-47"/>
                <w:sz w:val="16"/>
                <w:szCs w:val="16"/>
              </w:rPr>
              <w:t> </w:t>
            </w:r>
            <w:r>
              <w:rPr>
                <w:rFonts w:ascii="Times New Roman" w:hAnsi="Times New Roman" w:cs="Times New Roman" w:eastAsia="Times New Roman" w:hint="default"/>
                <w:sz w:val="16"/>
                <w:szCs w:val="16"/>
              </w:rPr>
              <w:t>23</w:t>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8" w:lineRule="auto"/>
              <w:ind w:left="24" w:right="146"/>
              <w:jc w:val="both"/>
              <w:rPr>
                <w:rFonts w:ascii="宋体" w:hAnsi="宋体" w:cs="宋体" w:eastAsia="宋体" w:hint="default"/>
                <w:sz w:val="16"/>
                <w:szCs w:val="16"/>
              </w:rPr>
            </w:pPr>
            <w:r>
              <w:rPr>
                <w:rFonts w:ascii="宋体" w:hAnsi="宋体" w:cs="宋体" w:eastAsia="宋体" w:hint="default"/>
                <w:sz w:val="16"/>
                <w:szCs w:val="16"/>
              </w:rPr>
              <w:t>热处</w:t>
            </w:r>
            <w:r>
              <w:rPr>
                <w:rFonts w:ascii="宋体" w:hAnsi="宋体" w:cs="宋体" w:eastAsia="宋体" w:hint="default"/>
                <w:w w:val="99"/>
                <w:sz w:val="16"/>
                <w:szCs w:val="16"/>
              </w:rPr>
              <w:t> </w:t>
            </w:r>
            <w:r>
              <w:rPr>
                <w:rFonts w:ascii="宋体" w:hAnsi="宋体" w:cs="宋体" w:eastAsia="宋体" w:hint="default"/>
                <w:sz w:val="16"/>
                <w:szCs w:val="16"/>
              </w:rPr>
              <w:t>理加</w:t>
            </w:r>
            <w:r>
              <w:rPr>
                <w:rFonts w:ascii="宋体" w:hAnsi="宋体" w:cs="宋体" w:eastAsia="宋体" w:hint="default"/>
                <w:w w:val="99"/>
                <w:sz w:val="16"/>
                <w:szCs w:val="16"/>
              </w:rPr>
              <w:t> </w:t>
            </w:r>
            <w:r>
              <w:rPr>
                <w:rFonts w:ascii="宋体" w:hAnsi="宋体" w:cs="宋体" w:eastAsia="宋体" w:hint="default"/>
                <w:sz w:val="16"/>
                <w:szCs w:val="16"/>
              </w:rPr>
              <w:t>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9"/>
                <w:sz w:val="16"/>
                <w:szCs w:val="16"/>
              </w:rPr>
              <w:t> </w:t>
            </w:r>
            <w:r>
              <w:rPr>
                <w:rFonts w:ascii="宋体" w:hAnsi="宋体" w:cs="宋体" w:eastAsia="宋体" w:hint="default"/>
                <w:sz w:val="16"/>
                <w:szCs w:val="16"/>
              </w:rPr>
              <w:t>商变更，</w:t>
            </w:r>
            <w:r>
              <w:rPr>
                <w:rFonts w:ascii="宋体" w:hAnsi="宋体" w:cs="宋体" w:eastAsia="宋体" w:hint="default"/>
                <w:w w:val="99"/>
                <w:sz w:val="16"/>
                <w:szCs w:val="16"/>
              </w:rPr>
              <w:t> </w:t>
            </w:r>
            <w:r>
              <w:rPr>
                <w:rFonts w:ascii="宋体" w:hAnsi="宋体" w:cs="宋体" w:eastAsia="宋体" w:hint="default"/>
                <w:sz w:val="16"/>
                <w:szCs w:val="16"/>
              </w:rPr>
              <w:t>公司正常</w:t>
            </w:r>
            <w:r>
              <w:rPr>
                <w:rFonts w:ascii="宋体" w:hAnsi="宋体" w:cs="宋体" w:eastAsia="宋体" w:hint="default"/>
                <w:w w:val="99"/>
                <w:sz w:val="16"/>
                <w:szCs w:val="16"/>
              </w:rPr>
              <w:t> </w:t>
            </w:r>
            <w:r>
              <w:rPr>
                <w:rFonts w:ascii="宋体" w:hAnsi="宋体" w:cs="宋体" w:eastAsia="宋体" w:hint="default"/>
                <w:sz w:val="16"/>
                <w:szCs w:val="16"/>
              </w:rPr>
              <w:t>经营</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-2,854,1</w:t>
            </w:r>
          </w:p>
          <w:p>
            <w:pPr>
              <w:pStyle w:val="TableParagraph"/>
              <w:spacing w:line="240" w:lineRule="auto" w:before="38"/>
              <w:ind w:left="245" w:right="0"/>
              <w:jc w:val="center"/>
              <w:rPr>
                <w:rFonts w:ascii="Times New Roman" w:hAnsi="Times New Roman" w:cs="Times New Roman" w:eastAsia="Times New Roman" w:hint="default"/>
                <w:sz w:val="18"/>
                <w:szCs w:val="18"/>
              </w:rPr>
            </w:pPr>
            <w:r>
              <w:rPr>
                <w:rFonts w:ascii="Times New Roman"/>
                <w:sz w:val="18"/>
              </w:rPr>
              <w:t>77.37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9"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bl>
    <w:p>
      <w:pPr>
        <w:spacing w:after="0" w:line="249"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r>
        <w:rPr/>
        <w:pict>
          <v:group style="position:absolute;margin-left:149.089996pt;margin-top:130.609985pt;width:20.95pt;height:66.5pt;mso-position-horizontal-relative:page;mso-position-vertical-relative:page;z-index:-1132528" coordorigin="2982,2612" coordsize="419,1330">
            <v:group style="position:absolute;left:2982;top:2612;width:419;height:840" coordorigin="2982,2612" coordsize="419,840">
              <v:shape style="position:absolute;left:2982;top:2612;width:419;height:840" coordorigin="2982,2612" coordsize="419,840" path="m2982,3452l3400,3452,3400,2612,2982,2612,2982,3452xe" filled="true" fillcolor="#ffffff" stroked="false">
                <v:path arrowok="t"/>
                <v:fill type="solid"/>
              </v:shape>
            </v:group>
            <v:group style="position:absolute;left:2982;top:3462;width:419;height:480" coordorigin="2982,3462" coordsize="419,480">
              <v:shape style="position:absolute;left:2982;top:3462;width:419;height:480" coordorigin="2982,3462" coordsize="419,480" path="m2982,3942l3400,3942,3400,3462,2982,3462,2982,3942xe" filled="true" fillcolor="#ffffff" stroked="false">
                <v:path arrowok="t"/>
                <v:fill type="solid"/>
              </v:shape>
            </v:group>
            <w10:wrap type="none"/>
          </v:group>
        </w:pict>
      </w:r>
      <w:r>
        <w:rPr/>
        <w:pict>
          <v:group style="position:absolute;margin-left:149.089996pt;margin-top:213.189987pt;width:20.95pt;height:24pt;mso-position-horizontal-relative:page;mso-position-vertical-relative:page;z-index:-1132504" coordorigin="2982,4264" coordsize="419,480">
            <v:shape style="position:absolute;left:2982;top:4264;width:419;height:480" coordorigin="2982,4264" coordsize="419,480" path="m2982,4744l3400,4744,3400,4264,2982,4264,2982,4744xe" filled="true" fillcolor="#ffffff" stroked="false">
              <v:path arrowok="t"/>
              <v:fill type="solid"/>
            </v:shape>
            <w10:wrap type="none"/>
          </v:group>
        </w:pict>
      </w:r>
      <w:r>
        <w:rPr/>
        <w:pict>
          <v:group style="position:absolute;margin-left:149.089996pt;margin-top:289.515991pt;width:20.95pt;height:36.050pt;mso-position-horizontal-relative:page;mso-position-vertical-relative:page;z-index:-1132480" coordorigin="2982,5790" coordsize="419,721">
            <v:shape style="position:absolute;left:2982;top:5790;width:419;height:721" coordorigin="2982,5790" coordsize="419,721" path="m2982,6511l3400,6511,3400,5790,2982,5790,2982,651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566"/>
        <w:gridCol w:w="1277"/>
        <w:gridCol w:w="428"/>
        <w:gridCol w:w="566"/>
        <w:gridCol w:w="567"/>
        <w:gridCol w:w="566"/>
        <w:gridCol w:w="427"/>
        <w:gridCol w:w="634"/>
        <w:gridCol w:w="499"/>
        <w:gridCol w:w="711"/>
        <w:gridCol w:w="590"/>
        <w:gridCol w:w="692"/>
        <w:gridCol w:w="691"/>
        <w:gridCol w:w="692"/>
        <w:gridCol w:w="667"/>
      </w:tblGrid>
      <w:tr>
        <w:trPr>
          <w:trHeight w:val="201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4" w:right="55"/>
              <w:jc w:val="both"/>
              <w:rPr>
                <w:rFonts w:ascii="宋体" w:hAnsi="宋体" w:cs="宋体" w:eastAsia="宋体" w:hint="default"/>
                <w:sz w:val="16"/>
                <w:szCs w:val="16"/>
              </w:rPr>
            </w:pPr>
            <w:r>
              <w:rPr>
                <w:rFonts w:ascii="宋体" w:hAnsi="宋体" w:cs="宋体" w:eastAsia="宋体" w:hint="default"/>
                <w:sz w:val="16"/>
                <w:szCs w:val="16"/>
              </w:rPr>
              <w:t>江苏丰</w:t>
            </w:r>
            <w:r>
              <w:rPr>
                <w:rFonts w:ascii="宋体" w:hAnsi="宋体" w:cs="宋体" w:eastAsia="宋体" w:hint="default"/>
                <w:w w:val="98"/>
                <w:sz w:val="16"/>
                <w:szCs w:val="16"/>
              </w:rPr>
              <w:t> </w:t>
            </w:r>
            <w:r>
              <w:rPr>
                <w:rFonts w:ascii="宋体" w:hAnsi="宋体" w:cs="宋体" w:eastAsia="宋体" w:hint="default"/>
                <w:sz w:val="16"/>
                <w:szCs w:val="16"/>
              </w:rPr>
              <w:t>东热处</w:t>
            </w:r>
            <w:r>
              <w:rPr>
                <w:rFonts w:ascii="宋体" w:hAnsi="宋体" w:cs="宋体" w:eastAsia="宋体" w:hint="default"/>
                <w:w w:val="98"/>
                <w:sz w:val="16"/>
                <w:szCs w:val="16"/>
              </w:rPr>
              <w:t> </w:t>
            </w:r>
            <w:r>
              <w:rPr>
                <w:rFonts w:ascii="宋体" w:hAnsi="宋体" w:cs="宋体" w:eastAsia="宋体" w:hint="default"/>
                <w:sz w:val="16"/>
                <w:szCs w:val="16"/>
              </w:rPr>
              <w:t>理及表</w:t>
            </w:r>
            <w:r>
              <w:rPr>
                <w:rFonts w:ascii="宋体" w:hAnsi="宋体" w:cs="宋体" w:eastAsia="宋体" w:hint="default"/>
                <w:w w:val="98"/>
                <w:sz w:val="16"/>
                <w:szCs w:val="16"/>
              </w:rPr>
              <w:t> </w:t>
            </w:r>
            <w:r>
              <w:rPr>
                <w:rFonts w:ascii="宋体" w:hAnsi="宋体" w:cs="宋体" w:eastAsia="宋体" w:hint="default"/>
                <w:sz w:val="16"/>
                <w:szCs w:val="16"/>
              </w:rPr>
              <w:t>面改性</w:t>
            </w:r>
            <w:r>
              <w:rPr>
                <w:rFonts w:ascii="宋体" w:hAnsi="宋体" w:cs="宋体" w:eastAsia="宋体" w:hint="default"/>
                <w:w w:val="98"/>
                <w:sz w:val="16"/>
                <w:szCs w:val="16"/>
              </w:rPr>
              <w:t> </w:t>
            </w:r>
            <w:r>
              <w:rPr>
                <w:rFonts w:ascii="宋体" w:hAnsi="宋体" w:cs="宋体" w:eastAsia="宋体" w:hint="default"/>
                <w:sz w:val="16"/>
                <w:szCs w:val="16"/>
              </w:rPr>
              <w:t>工程技</w:t>
            </w:r>
            <w:r>
              <w:rPr>
                <w:rFonts w:ascii="宋体" w:hAnsi="宋体" w:cs="宋体" w:eastAsia="宋体" w:hint="default"/>
                <w:w w:val="98"/>
                <w:sz w:val="16"/>
                <w:szCs w:val="16"/>
              </w:rPr>
              <w:t> </w:t>
            </w:r>
            <w:r>
              <w:rPr>
                <w:rFonts w:ascii="宋体" w:hAnsi="宋体" w:cs="宋体" w:eastAsia="宋体" w:hint="default"/>
                <w:sz w:val="16"/>
                <w:szCs w:val="16"/>
              </w:rPr>
              <w:t>术研究</w:t>
            </w:r>
            <w:r>
              <w:rPr>
                <w:rFonts w:ascii="宋体" w:hAnsi="宋体" w:cs="宋体" w:eastAsia="宋体" w:hint="default"/>
                <w:w w:val="98"/>
                <w:sz w:val="16"/>
                <w:szCs w:val="16"/>
              </w:rPr>
              <w:t> </w:t>
            </w:r>
            <w:r>
              <w:rPr>
                <w:rFonts w:ascii="宋体" w:hAnsi="宋体" w:cs="宋体" w:eastAsia="宋体" w:hint="default"/>
                <w:sz w:val="16"/>
                <w:szCs w:val="16"/>
              </w:rPr>
              <w:t>有限公</w:t>
            </w:r>
            <w:r>
              <w:rPr>
                <w:rFonts w:ascii="宋体" w:hAnsi="宋体" w:cs="宋体" w:eastAsia="宋体" w:hint="default"/>
                <w:w w:val="98"/>
                <w:sz w:val="16"/>
                <w:szCs w:val="16"/>
              </w:rPr>
              <w:t> </w:t>
            </w:r>
            <w:r>
              <w:rPr>
                <w:rFonts w:ascii="宋体" w:hAnsi="宋体" w:cs="宋体" w:eastAsia="宋体" w:hint="default"/>
                <w:sz w:val="16"/>
                <w:szCs w:val="16"/>
              </w:rPr>
              <w:t>司</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76" w:lineRule="auto"/>
              <w:ind w:left="23" w:right="-36"/>
              <w:jc w:val="left"/>
              <w:rPr>
                <w:rFonts w:ascii="宋体" w:hAnsi="宋体" w:cs="宋体" w:eastAsia="宋体" w:hint="default"/>
                <w:sz w:val="16"/>
                <w:szCs w:val="16"/>
              </w:rPr>
            </w:pPr>
            <w:r>
              <w:rPr>
                <w:rFonts w:ascii="宋体" w:hAnsi="宋体" w:cs="宋体" w:eastAsia="宋体" w:hint="default"/>
                <w:sz w:val="16"/>
                <w:szCs w:val="16"/>
              </w:rPr>
              <w:t>热处理设备的研</w:t>
            </w:r>
            <w:r>
              <w:rPr>
                <w:rFonts w:ascii="宋体" w:hAnsi="宋体" w:cs="宋体" w:eastAsia="宋体" w:hint="default"/>
                <w:w w:val="98"/>
                <w:sz w:val="16"/>
                <w:szCs w:val="16"/>
              </w:rPr>
              <w:t> </w:t>
            </w:r>
            <w:r>
              <w:rPr>
                <w:rFonts w:ascii="宋体" w:hAnsi="宋体" w:cs="宋体" w:eastAsia="宋体" w:hint="default"/>
                <w:spacing w:val="-7"/>
                <w:sz w:val="16"/>
                <w:szCs w:val="16"/>
              </w:rPr>
              <w:t>制、销售；热处理</w:t>
            </w:r>
            <w:r>
              <w:rPr>
                <w:rFonts w:ascii="宋体" w:hAnsi="宋体" w:cs="宋体" w:eastAsia="宋体" w:hint="default"/>
                <w:w w:val="98"/>
                <w:sz w:val="16"/>
                <w:szCs w:val="16"/>
              </w:rPr>
              <w:t> </w:t>
            </w:r>
            <w:r>
              <w:rPr>
                <w:rFonts w:ascii="宋体" w:hAnsi="宋体" w:cs="宋体" w:eastAsia="宋体" w:hint="default"/>
                <w:sz w:val="16"/>
                <w:szCs w:val="16"/>
              </w:rPr>
              <w:t>工艺研究、试验、</w:t>
            </w:r>
            <w:r>
              <w:rPr>
                <w:rFonts w:ascii="宋体" w:hAnsi="宋体" w:cs="宋体" w:eastAsia="宋体" w:hint="default"/>
                <w:w w:val="98"/>
                <w:sz w:val="16"/>
                <w:szCs w:val="16"/>
              </w:rPr>
              <w:t> </w:t>
            </w:r>
            <w:r>
              <w:rPr>
                <w:rFonts w:ascii="宋体" w:hAnsi="宋体" w:cs="宋体" w:eastAsia="宋体" w:hint="default"/>
                <w:sz w:val="16"/>
                <w:szCs w:val="16"/>
              </w:rPr>
              <w:t>验证及推广等</w:t>
            </w:r>
          </w:p>
        </w:tc>
        <w:tc>
          <w:tcPr>
            <w:tcW w:w="42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right="58"/>
              <w:jc w:val="center"/>
              <w:rPr>
                <w:rFonts w:ascii="宋体" w:hAnsi="宋体" w:cs="宋体" w:eastAsia="宋体" w:hint="default"/>
                <w:sz w:val="16"/>
                <w:szCs w:val="16"/>
              </w:rPr>
            </w:pPr>
            <w:r>
              <w:rPr>
                <w:rFonts w:ascii="宋体" w:hAnsi="宋体" w:cs="宋体" w:eastAsia="宋体" w:hint="default"/>
                <w:sz w:val="16"/>
                <w:szCs w:val="16"/>
              </w:rPr>
              <w:t>增资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6"/>
                <w:szCs w:val="16"/>
              </w:rPr>
            </w:pPr>
            <w:r>
              <w:rPr>
                <w:rFonts w:ascii="Times New Roman"/>
                <w:sz w:val="16"/>
              </w:rPr>
              <w:t>10,000,</w:t>
            </w:r>
          </w:p>
          <w:p>
            <w:pPr>
              <w:pStyle w:val="TableParagraph"/>
              <w:spacing w:line="240" w:lineRule="auto" w:before="56"/>
              <w:ind w:left="91" w:right="0"/>
              <w:jc w:val="left"/>
              <w:rPr>
                <w:rFonts w:ascii="Times New Roman" w:hAnsi="Times New Roman" w:cs="Times New Roman" w:eastAsia="Times New Roman" w:hint="default"/>
                <w:sz w:val="16"/>
                <w:szCs w:val="16"/>
              </w:rPr>
            </w:pPr>
            <w:r>
              <w:rPr>
                <w:rFonts w:ascii="Times New Roman"/>
                <w:sz w:val="16"/>
              </w:rPr>
              <w:t>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z w:val="16"/>
              </w:rPr>
              <w:t>100.00</w:t>
            </w:r>
          </w:p>
          <w:p>
            <w:pPr>
              <w:pStyle w:val="TableParagraph"/>
              <w:spacing w:line="240" w:lineRule="auto" w:before="56"/>
              <w:ind w:right="25"/>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26"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18</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-2028</w:t>
            </w:r>
          </w:p>
          <w:p>
            <w:pPr>
              <w:pStyle w:val="TableParagraph"/>
              <w:spacing w:line="240" w:lineRule="auto" w:before="19"/>
              <w:ind w:left="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年</w:t>
            </w:r>
            <w:r>
              <w:rPr>
                <w:rFonts w:ascii="宋体" w:hAnsi="宋体" w:cs="宋体" w:eastAsia="宋体" w:hint="default"/>
                <w:spacing w:val="-48"/>
                <w:sz w:val="16"/>
                <w:szCs w:val="16"/>
              </w:rPr>
              <w:t> </w:t>
            </w: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9"/>
                <w:sz w:val="16"/>
                <w:szCs w:val="16"/>
              </w:rPr>
              <w:t> </w:t>
            </w:r>
            <w:r>
              <w:rPr>
                <w:rFonts w:ascii="Times New Roman" w:hAnsi="Times New Roman" w:cs="Times New Roman" w:eastAsia="Times New Roman" w:hint="default"/>
                <w:sz w:val="16"/>
                <w:szCs w:val="16"/>
              </w:rPr>
              <w:t>8</w:t>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w w:val="99"/>
                <w:sz w:val="16"/>
                <w:szCs w:val="16"/>
              </w:rPr>
              <w:t>日</w:t>
            </w:r>
            <w:r>
              <w:rPr>
                <w:rFonts w:ascii="宋体" w:hAnsi="宋体" w:cs="宋体" w:eastAsia="宋体" w:hint="default"/>
                <w:sz w:val="16"/>
                <w:szCs w:val="16"/>
              </w:rPr>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6" w:lineRule="auto"/>
              <w:ind w:left="24" w:right="146"/>
              <w:jc w:val="both"/>
              <w:rPr>
                <w:rFonts w:ascii="宋体" w:hAnsi="宋体" w:cs="宋体" w:eastAsia="宋体" w:hint="default"/>
                <w:sz w:val="16"/>
                <w:szCs w:val="16"/>
              </w:rPr>
            </w:pPr>
            <w:r>
              <w:rPr>
                <w:rFonts w:ascii="宋体" w:hAnsi="宋体" w:cs="宋体" w:eastAsia="宋体" w:hint="default"/>
                <w:sz w:val="16"/>
                <w:szCs w:val="16"/>
              </w:rPr>
              <w:t>热处</w:t>
            </w:r>
            <w:r>
              <w:rPr>
                <w:rFonts w:ascii="宋体" w:hAnsi="宋体" w:cs="宋体" w:eastAsia="宋体" w:hint="default"/>
                <w:w w:val="98"/>
                <w:sz w:val="16"/>
                <w:szCs w:val="16"/>
              </w:rPr>
              <w:t> </w:t>
            </w:r>
            <w:r>
              <w:rPr>
                <w:rFonts w:ascii="宋体" w:hAnsi="宋体" w:cs="宋体" w:eastAsia="宋体" w:hint="default"/>
                <w:sz w:val="16"/>
                <w:szCs w:val="16"/>
              </w:rPr>
              <w:t>理加</w:t>
            </w:r>
            <w:r>
              <w:rPr>
                <w:rFonts w:ascii="宋体" w:hAnsi="宋体" w:cs="宋体" w:eastAsia="宋体" w:hint="default"/>
                <w:w w:val="98"/>
                <w:sz w:val="16"/>
                <w:szCs w:val="16"/>
              </w:rPr>
              <w:t> </w:t>
            </w:r>
            <w:r>
              <w:rPr>
                <w:rFonts w:ascii="宋体" w:hAnsi="宋体" w:cs="宋体" w:eastAsia="宋体" w:hint="default"/>
                <w:sz w:val="16"/>
                <w:szCs w:val="16"/>
              </w:rPr>
              <w:t>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8"/>
                <w:sz w:val="16"/>
                <w:szCs w:val="16"/>
              </w:rPr>
              <w:t> </w:t>
            </w:r>
            <w:r>
              <w:rPr>
                <w:rFonts w:ascii="宋体" w:hAnsi="宋体" w:cs="宋体" w:eastAsia="宋体" w:hint="default"/>
                <w:sz w:val="16"/>
                <w:szCs w:val="16"/>
              </w:rPr>
              <w:t>商变更，</w:t>
            </w:r>
            <w:r>
              <w:rPr>
                <w:rFonts w:ascii="宋体" w:hAnsi="宋体" w:cs="宋体" w:eastAsia="宋体" w:hint="default"/>
                <w:w w:val="98"/>
                <w:sz w:val="16"/>
                <w:szCs w:val="16"/>
              </w:rPr>
              <w:t> </w:t>
            </w:r>
            <w:r>
              <w:rPr>
                <w:rFonts w:ascii="宋体" w:hAnsi="宋体" w:cs="宋体" w:eastAsia="宋体" w:hint="default"/>
                <w:sz w:val="16"/>
                <w:szCs w:val="16"/>
              </w:rPr>
              <w:t>公司正常</w:t>
            </w:r>
            <w:r>
              <w:rPr>
                <w:rFonts w:ascii="宋体" w:hAnsi="宋体" w:cs="宋体" w:eastAsia="宋体" w:hint="default"/>
                <w:w w:val="98"/>
                <w:sz w:val="16"/>
                <w:szCs w:val="16"/>
              </w:rPr>
              <w:t> </w:t>
            </w:r>
            <w:r>
              <w:rPr>
                <w:rFonts w:ascii="宋体" w:hAnsi="宋体" w:cs="宋体" w:eastAsia="宋体" w:hint="default"/>
                <w:sz w:val="16"/>
                <w:szCs w:val="16"/>
              </w:rPr>
              <w:t>经营</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3" w:right="0"/>
              <w:jc w:val="left"/>
              <w:rPr>
                <w:rFonts w:ascii="Times New Roman" w:hAnsi="Times New Roman" w:cs="Times New Roman" w:eastAsia="Times New Roman" w:hint="default"/>
                <w:sz w:val="18"/>
                <w:szCs w:val="18"/>
              </w:rPr>
            </w:pPr>
            <w:r>
              <w:rPr>
                <w:rFonts w:ascii="Times New Roman"/>
                <w:sz w:val="18"/>
              </w:rPr>
              <w:t>4,139,88</w:t>
            </w:r>
          </w:p>
          <w:p>
            <w:pPr>
              <w:pStyle w:val="TableParagraph"/>
              <w:spacing w:line="240" w:lineRule="auto" w:before="33"/>
              <w:ind w:left="346" w:right="0"/>
              <w:jc w:val="left"/>
              <w:rPr>
                <w:rFonts w:ascii="Times New Roman" w:hAnsi="Times New Roman" w:cs="Times New Roman" w:eastAsia="Times New Roman" w:hint="default"/>
                <w:sz w:val="18"/>
                <w:szCs w:val="18"/>
              </w:rPr>
            </w:pPr>
            <w:r>
              <w:rPr>
                <w:rFonts w:ascii="Times New Roman"/>
                <w:sz w:val="18"/>
              </w:rPr>
              <w:t>0.87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9"/>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29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4" w:right="55"/>
              <w:jc w:val="both"/>
              <w:rPr>
                <w:rFonts w:ascii="宋体" w:hAnsi="宋体" w:cs="宋体" w:eastAsia="宋体" w:hint="default"/>
                <w:sz w:val="16"/>
                <w:szCs w:val="16"/>
              </w:rPr>
            </w:pPr>
            <w:r>
              <w:rPr>
                <w:rFonts w:ascii="宋体" w:hAnsi="宋体" w:cs="宋体" w:eastAsia="宋体" w:hint="default"/>
                <w:sz w:val="16"/>
                <w:szCs w:val="16"/>
              </w:rPr>
              <w:t>苏州丰</w:t>
            </w:r>
            <w:r>
              <w:rPr>
                <w:rFonts w:ascii="宋体" w:hAnsi="宋体" w:cs="宋体" w:eastAsia="宋体" w:hint="default"/>
                <w:w w:val="99"/>
                <w:sz w:val="16"/>
                <w:szCs w:val="16"/>
              </w:rPr>
              <w:t> </w:t>
            </w:r>
            <w:r>
              <w:rPr>
                <w:rFonts w:ascii="宋体" w:hAnsi="宋体" w:cs="宋体" w:eastAsia="宋体" w:hint="default"/>
                <w:sz w:val="16"/>
                <w:szCs w:val="16"/>
              </w:rPr>
              <w:t>东热处</w:t>
            </w:r>
            <w:r>
              <w:rPr>
                <w:rFonts w:ascii="宋体" w:hAnsi="宋体" w:cs="宋体" w:eastAsia="宋体" w:hint="default"/>
                <w:w w:val="99"/>
                <w:sz w:val="16"/>
                <w:szCs w:val="16"/>
              </w:rPr>
              <w:t> </w:t>
            </w:r>
            <w:r>
              <w:rPr>
                <w:rFonts w:ascii="宋体" w:hAnsi="宋体" w:cs="宋体" w:eastAsia="宋体" w:hint="default"/>
                <w:sz w:val="16"/>
                <w:szCs w:val="16"/>
              </w:rPr>
              <w:t>理技术</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3" w:right="-29"/>
              <w:jc w:val="left"/>
              <w:rPr>
                <w:rFonts w:ascii="宋体" w:hAnsi="宋体" w:cs="宋体" w:eastAsia="宋体" w:hint="default"/>
                <w:sz w:val="16"/>
                <w:szCs w:val="16"/>
              </w:rPr>
            </w:pPr>
            <w:r>
              <w:rPr>
                <w:rFonts w:ascii="宋体" w:hAnsi="宋体" w:cs="宋体" w:eastAsia="宋体" w:hint="default"/>
                <w:w w:val="95"/>
                <w:sz w:val="16"/>
                <w:szCs w:val="16"/>
              </w:rPr>
              <w:t>热处理技术开发、</w:t>
            </w:r>
            <w:r>
              <w:rPr>
                <w:rFonts w:ascii="宋体" w:hAnsi="宋体" w:cs="宋体" w:eastAsia="宋体" w:hint="default"/>
                <w:spacing w:val="-21"/>
                <w:w w:val="95"/>
                <w:sz w:val="16"/>
                <w:szCs w:val="16"/>
              </w:rPr>
              <w:t> </w:t>
            </w:r>
            <w:r>
              <w:rPr>
                <w:rFonts w:ascii="宋体" w:hAnsi="宋体" w:cs="宋体" w:eastAsia="宋体" w:hint="default"/>
                <w:spacing w:val="-21"/>
                <w:w w:val="95"/>
                <w:sz w:val="16"/>
                <w:szCs w:val="16"/>
              </w:rPr>
            </w:r>
            <w:r>
              <w:rPr>
                <w:rFonts w:ascii="宋体" w:hAnsi="宋体" w:cs="宋体" w:eastAsia="宋体" w:hint="default"/>
                <w:spacing w:val="-7"/>
                <w:sz w:val="16"/>
                <w:szCs w:val="16"/>
              </w:rPr>
              <w:t>咨询服务；热处理</w:t>
            </w:r>
            <w:r>
              <w:rPr>
                <w:rFonts w:ascii="宋体" w:hAnsi="宋体" w:cs="宋体" w:eastAsia="宋体" w:hint="default"/>
                <w:w w:val="99"/>
                <w:sz w:val="16"/>
                <w:szCs w:val="16"/>
              </w:rPr>
              <w:t> </w:t>
            </w:r>
            <w:r>
              <w:rPr>
                <w:rFonts w:ascii="宋体" w:hAnsi="宋体" w:cs="宋体" w:eastAsia="宋体" w:hint="default"/>
                <w:sz w:val="16"/>
                <w:szCs w:val="16"/>
              </w:rPr>
              <w:t>设备及其辅助设</w:t>
            </w:r>
            <w:r>
              <w:rPr>
                <w:rFonts w:ascii="宋体" w:hAnsi="宋体" w:cs="宋体" w:eastAsia="宋体" w:hint="default"/>
                <w:w w:val="99"/>
                <w:sz w:val="16"/>
                <w:szCs w:val="16"/>
              </w:rPr>
              <w:t> </w:t>
            </w:r>
            <w:r>
              <w:rPr>
                <w:rFonts w:ascii="宋体" w:hAnsi="宋体" w:cs="宋体" w:eastAsia="宋体" w:hint="default"/>
                <w:w w:val="95"/>
                <w:sz w:val="16"/>
                <w:szCs w:val="16"/>
              </w:rPr>
              <w:t>备的研发、制造、</w:t>
            </w:r>
            <w:r>
              <w:rPr>
                <w:rFonts w:ascii="宋体" w:hAnsi="宋体" w:cs="宋体" w:eastAsia="宋体" w:hint="default"/>
                <w:spacing w:val="-21"/>
                <w:w w:val="95"/>
                <w:sz w:val="16"/>
                <w:szCs w:val="16"/>
              </w:rPr>
              <w:t> </w:t>
            </w:r>
            <w:r>
              <w:rPr>
                <w:rFonts w:ascii="宋体" w:hAnsi="宋体" w:cs="宋体" w:eastAsia="宋体" w:hint="default"/>
                <w:spacing w:val="-21"/>
                <w:w w:val="95"/>
                <w:sz w:val="16"/>
                <w:szCs w:val="16"/>
              </w:rPr>
            </w:r>
            <w:r>
              <w:rPr>
                <w:rFonts w:ascii="宋体" w:hAnsi="宋体" w:cs="宋体" w:eastAsia="宋体" w:hint="default"/>
                <w:spacing w:val="-18"/>
                <w:w w:val="99"/>
                <w:sz w:val="16"/>
                <w:szCs w:val="16"/>
              </w:rPr>
              <w:t>销售、保养、维修</w:t>
            </w:r>
            <w:r>
              <w:rPr>
                <w:rFonts w:ascii="宋体" w:hAnsi="宋体" w:cs="宋体" w:eastAsia="宋体" w:hint="default"/>
                <w:spacing w:val="-18"/>
                <w:sz w:val="16"/>
                <w:szCs w:val="16"/>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新设</w:t>
            </w: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6" w:right="0"/>
              <w:jc w:val="lef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6"/>
                <w:szCs w:val="16"/>
              </w:rPr>
            </w:pPr>
            <w:r>
              <w:rPr>
                <w:rFonts w:ascii="Times New Roman"/>
                <w:sz w:val="16"/>
              </w:rPr>
              <w:t>15,000,</w:t>
            </w:r>
          </w:p>
          <w:p>
            <w:pPr>
              <w:pStyle w:val="TableParagraph"/>
              <w:spacing w:line="240" w:lineRule="auto" w:before="56"/>
              <w:ind w:left="91" w:right="0"/>
              <w:jc w:val="left"/>
              <w:rPr>
                <w:rFonts w:ascii="Times New Roman" w:hAnsi="Times New Roman" w:cs="Times New Roman" w:eastAsia="Times New Roman" w:hint="default"/>
                <w:sz w:val="16"/>
                <w:szCs w:val="16"/>
              </w:rPr>
            </w:pPr>
            <w:r>
              <w:rPr>
                <w:rFonts w:ascii="Times New Roman"/>
                <w:sz w:val="16"/>
              </w:rPr>
              <w:t>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z w:val="16"/>
              </w:rPr>
              <w:t>100.00</w:t>
            </w:r>
          </w:p>
          <w:p>
            <w:pPr>
              <w:pStyle w:val="TableParagraph"/>
              <w:spacing w:line="240" w:lineRule="auto" w:before="56"/>
              <w:ind w:right="25"/>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8"/>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7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30</w:t>
            </w:r>
          </w:p>
          <w:p>
            <w:pPr>
              <w:pStyle w:val="TableParagraph"/>
              <w:spacing w:line="240" w:lineRule="auto" w:before="19"/>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热处</w:t>
            </w:r>
            <w:r>
              <w:rPr>
                <w:rFonts w:ascii="宋体" w:hAnsi="宋体" w:cs="宋体" w:eastAsia="宋体" w:hint="default"/>
                <w:w w:val="99"/>
                <w:sz w:val="16"/>
                <w:szCs w:val="16"/>
              </w:rPr>
              <w:t> </w:t>
            </w:r>
            <w:r>
              <w:rPr>
                <w:rFonts w:ascii="宋体" w:hAnsi="宋体" w:cs="宋体" w:eastAsia="宋体" w:hint="default"/>
                <w:sz w:val="16"/>
                <w:szCs w:val="16"/>
              </w:rPr>
              <w:t>理加</w:t>
            </w:r>
            <w:r>
              <w:rPr>
                <w:rFonts w:ascii="宋体" w:hAnsi="宋体" w:cs="宋体" w:eastAsia="宋体" w:hint="default"/>
                <w:w w:val="99"/>
                <w:sz w:val="16"/>
                <w:szCs w:val="16"/>
              </w:rPr>
              <w:t> </w:t>
            </w:r>
            <w:r>
              <w:rPr>
                <w:rFonts w:ascii="宋体" w:hAnsi="宋体" w:cs="宋体" w:eastAsia="宋体" w:hint="default"/>
                <w:sz w:val="16"/>
                <w:szCs w:val="16"/>
              </w:rPr>
              <w:t>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9"/>
                <w:sz w:val="16"/>
                <w:szCs w:val="16"/>
              </w:rPr>
              <w:t> </w:t>
            </w:r>
            <w:r>
              <w:rPr>
                <w:rFonts w:ascii="宋体" w:hAnsi="宋体" w:cs="宋体" w:eastAsia="宋体" w:hint="default"/>
                <w:sz w:val="16"/>
                <w:szCs w:val="16"/>
              </w:rPr>
              <w:t>商变更，</w:t>
            </w:r>
            <w:r>
              <w:rPr>
                <w:rFonts w:ascii="宋体" w:hAnsi="宋体" w:cs="宋体" w:eastAsia="宋体" w:hint="default"/>
                <w:w w:val="99"/>
                <w:sz w:val="16"/>
                <w:szCs w:val="16"/>
              </w:rPr>
              <w:t> </w:t>
            </w:r>
            <w:r>
              <w:rPr>
                <w:rFonts w:ascii="宋体" w:hAnsi="宋体" w:cs="宋体" w:eastAsia="宋体" w:hint="default"/>
                <w:sz w:val="16"/>
                <w:szCs w:val="16"/>
              </w:rPr>
              <w:t>公司建设</w:t>
            </w:r>
            <w:r>
              <w:rPr>
                <w:rFonts w:ascii="宋体" w:hAnsi="宋体" w:cs="宋体" w:eastAsia="宋体" w:hint="default"/>
                <w:w w:val="99"/>
                <w:sz w:val="16"/>
                <w:szCs w:val="16"/>
              </w:rPr>
              <w:t> </w:t>
            </w:r>
            <w:r>
              <w:rPr>
                <w:rFonts w:ascii="宋体" w:hAnsi="宋体" w:cs="宋体" w:eastAsia="宋体" w:hint="default"/>
                <w:sz w:val="16"/>
                <w:szCs w:val="16"/>
              </w:rPr>
              <w:t>过程中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-4,066.3</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767"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4" w:right="55"/>
              <w:jc w:val="both"/>
              <w:rPr>
                <w:rFonts w:ascii="宋体" w:hAnsi="宋体" w:cs="宋体" w:eastAsia="宋体" w:hint="default"/>
                <w:sz w:val="16"/>
                <w:szCs w:val="16"/>
              </w:rPr>
            </w:pPr>
            <w:r>
              <w:rPr>
                <w:rFonts w:ascii="宋体" w:hAnsi="宋体" w:cs="宋体" w:eastAsia="宋体" w:hint="default"/>
                <w:sz w:val="16"/>
                <w:szCs w:val="16"/>
              </w:rPr>
              <w:t>重庆丰</w:t>
            </w:r>
            <w:r>
              <w:rPr>
                <w:rFonts w:ascii="宋体" w:hAnsi="宋体" w:cs="宋体" w:eastAsia="宋体" w:hint="default"/>
                <w:w w:val="99"/>
                <w:sz w:val="16"/>
                <w:szCs w:val="16"/>
              </w:rPr>
              <w:t> </w:t>
            </w:r>
            <w:r>
              <w:rPr>
                <w:rFonts w:ascii="宋体" w:hAnsi="宋体" w:cs="宋体" w:eastAsia="宋体" w:hint="default"/>
                <w:sz w:val="16"/>
                <w:szCs w:val="16"/>
              </w:rPr>
              <w:t>东金属</w:t>
            </w:r>
            <w:r>
              <w:rPr>
                <w:rFonts w:ascii="宋体" w:hAnsi="宋体" w:cs="宋体" w:eastAsia="宋体" w:hint="default"/>
                <w:w w:val="99"/>
                <w:sz w:val="16"/>
                <w:szCs w:val="16"/>
              </w:rPr>
              <w:t> </w:t>
            </w:r>
            <w:r>
              <w:rPr>
                <w:rFonts w:ascii="宋体" w:hAnsi="宋体" w:cs="宋体" w:eastAsia="宋体" w:hint="default"/>
                <w:sz w:val="16"/>
                <w:szCs w:val="16"/>
              </w:rPr>
              <w:t>表面处</w:t>
            </w:r>
            <w:r>
              <w:rPr>
                <w:rFonts w:ascii="宋体" w:hAnsi="宋体" w:cs="宋体" w:eastAsia="宋体" w:hint="default"/>
                <w:w w:val="99"/>
                <w:sz w:val="16"/>
                <w:szCs w:val="16"/>
              </w:rPr>
              <w:t> </w:t>
            </w:r>
            <w:r>
              <w:rPr>
                <w:rFonts w:ascii="宋体" w:hAnsi="宋体" w:cs="宋体" w:eastAsia="宋体" w:hint="default"/>
                <w:sz w:val="16"/>
                <w:szCs w:val="16"/>
              </w:rPr>
              <w:t>理有限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3" w:right="-29"/>
              <w:jc w:val="left"/>
              <w:rPr>
                <w:rFonts w:ascii="宋体" w:hAnsi="宋体" w:cs="宋体" w:eastAsia="宋体" w:hint="default"/>
                <w:sz w:val="16"/>
                <w:szCs w:val="16"/>
              </w:rPr>
            </w:pPr>
            <w:r>
              <w:rPr>
                <w:rFonts w:ascii="宋体" w:hAnsi="宋体" w:cs="宋体" w:eastAsia="宋体" w:hint="default"/>
                <w:sz w:val="16"/>
                <w:szCs w:val="16"/>
              </w:rPr>
              <w:t>金属零部件热处</w:t>
            </w:r>
            <w:r>
              <w:rPr>
                <w:rFonts w:ascii="宋体" w:hAnsi="宋体" w:cs="宋体" w:eastAsia="宋体" w:hint="default"/>
                <w:w w:val="99"/>
                <w:sz w:val="16"/>
                <w:szCs w:val="16"/>
              </w:rPr>
              <w:t> </w:t>
            </w:r>
            <w:r>
              <w:rPr>
                <w:rFonts w:ascii="宋体" w:hAnsi="宋体" w:cs="宋体" w:eastAsia="宋体" w:hint="default"/>
                <w:spacing w:val="-7"/>
                <w:sz w:val="16"/>
                <w:szCs w:val="16"/>
              </w:rPr>
              <w:t>理及表面加工（不</w:t>
            </w:r>
            <w:r>
              <w:rPr>
                <w:rFonts w:ascii="宋体" w:hAnsi="宋体" w:cs="宋体" w:eastAsia="宋体" w:hint="default"/>
                <w:w w:val="99"/>
                <w:sz w:val="16"/>
                <w:szCs w:val="16"/>
              </w:rPr>
              <w:t> </w:t>
            </w:r>
            <w:r>
              <w:rPr>
                <w:rFonts w:ascii="宋体" w:hAnsi="宋体" w:cs="宋体" w:eastAsia="宋体" w:hint="default"/>
                <w:spacing w:val="-10"/>
                <w:w w:val="99"/>
                <w:sz w:val="16"/>
                <w:szCs w:val="16"/>
              </w:rPr>
              <w:t>含电镀）；热处理</w:t>
            </w:r>
            <w:r>
              <w:rPr>
                <w:rFonts w:ascii="宋体" w:hAnsi="宋体" w:cs="宋体" w:eastAsia="宋体" w:hint="default"/>
                <w:spacing w:val="-74"/>
                <w:w w:val="99"/>
                <w:sz w:val="16"/>
                <w:szCs w:val="16"/>
              </w:rPr>
              <w:t> </w:t>
            </w:r>
            <w:r>
              <w:rPr>
                <w:rFonts w:ascii="宋体" w:hAnsi="宋体" w:cs="宋体" w:eastAsia="宋体" w:hint="default"/>
                <w:spacing w:val="-74"/>
                <w:w w:val="99"/>
                <w:sz w:val="16"/>
                <w:szCs w:val="16"/>
              </w:rPr>
            </w:r>
            <w:r>
              <w:rPr>
                <w:rFonts w:ascii="宋体" w:hAnsi="宋体" w:cs="宋体" w:eastAsia="宋体" w:hint="default"/>
                <w:spacing w:val="-7"/>
                <w:sz w:val="16"/>
                <w:szCs w:val="16"/>
              </w:rPr>
              <w:t>设备、机电设备及</w:t>
            </w:r>
            <w:r>
              <w:rPr>
                <w:rFonts w:ascii="宋体" w:hAnsi="宋体" w:cs="宋体" w:eastAsia="宋体" w:hint="default"/>
                <w:w w:val="99"/>
                <w:sz w:val="16"/>
                <w:szCs w:val="16"/>
              </w:rPr>
              <w:t> </w:t>
            </w:r>
            <w:r>
              <w:rPr>
                <w:rFonts w:ascii="宋体" w:hAnsi="宋体" w:cs="宋体" w:eastAsia="宋体" w:hint="default"/>
                <w:spacing w:val="-7"/>
                <w:sz w:val="16"/>
                <w:szCs w:val="16"/>
              </w:rPr>
              <w:t>零部件、工装的生</w:t>
            </w:r>
            <w:r>
              <w:rPr>
                <w:rFonts w:ascii="宋体" w:hAnsi="宋体" w:cs="宋体" w:eastAsia="宋体" w:hint="default"/>
                <w:w w:val="99"/>
                <w:sz w:val="16"/>
                <w:szCs w:val="16"/>
              </w:rPr>
              <w:t> </w:t>
            </w:r>
            <w:r>
              <w:rPr>
                <w:rFonts w:ascii="宋体" w:hAnsi="宋体" w:cs="宋体" w:eastAsia="宋体" w:hint="default"/>
                <w:spacing w:val="-7"/>
                <w:sz w:val="16"/>
                <w:szCs w:val="16"/>
              </w:rPr>
              <w:t>产、安装、销售及</w:t>
            </w:r>
            <w:r>
              <w:rPr>
                <w:rFonts w:ascii="宋体" w:hAnsi="宋体" w:cs="宋体" w:eastAsia="宋体" w:hint="default"/>
                <w:w w:val="99"/>
                <w:sz w:val="16"/>
                <w:szCs w:val="16"/>
              </w:rPr>
              <w:t> </w:t>
            </w:r>
            <w:r>
              <w:rPr>
                <w:rFonts w:ascii="宋体" w:hAnsi="宋体" w:cs="宋体" w:eastAsia="宋体" w:hint="default"/>
                <w:w w:val="95"/>
                <w:sz w:val="16"/>
                <w:szCs w:val="16"/>
              </w:rPr>
              <w:t>售后维修服务等。</w:t>
            </w:r>
            <w:r>
              <w:rPr>
                <w:rFonts w:ascii="宋体" w:hAnsi="宋体" w:cs="宋体" w:eastAsia="宋体" w:hint="default"/>
                <w:sz w:val="16"/>
                <w:szCs w:val="16"/>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9"/>
              <w:ind w:left="30" w:right="0"/>
              <w:jc w:val="center"/>
              <w:rPr>
                <w:rFonts w:ascii="Times New Roman" w:hAnsi="Times New Roman" w:cs="Times New Roman" w:eastAsia="Times New Roman" w:hint="default"/>
                <w:sz w:val="16"/>
                <w:szCs w:val="16"/>
              </w:rPr>
            </w:pPr>
            <w:r>
              <w:rPr>
                <w:rFonts w:ascii="Times New Roman"/>
                <w:sz w:val="16"/>
              </w:rPr>
              <w:t>6,000,0</w:t>
            </w:r>
          </w:p>
          <w:p>
            <w:pPr>
              <w:pStyle w:val="TableParagraph"/>
              <w:spacing w:line="240" w:lineRule="auto" w:before="56"/>
              <w:ind w:left="150" w:right="0"/>
              <w:jc w:val="center"/>
              <w:rPr>
                <w:rFonts w:ascii="Times New Roman" w:hAnsi="Times New Roman" w:cs="Times New Roman" w:eastAsia="Times New Roman" w:hint="default"/>
                <w:sz w:val="16"/>
                <w:szCs w:val="16"/>
              </w:rPr>
            </w:pPr>
            <w:r>
              <w:rPr>
                <w:rFonts w:ascii="Times New Roman"/>
                <w:sz w:val="16"/>
              </w:rPr>
              <w:t>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24"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3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13</w:t>
            </w:r>
          </w:p>
          <w:p>
            <w:pPr>
              <w:pStyle w:val="TableParagraph"/>
              <w:spacing w:line="240" w:lineRule="auto" w:before="19"/>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76" w:lineRule="auto"/>
              <w:ind w:left="24" w:right="146"/>
              <w:jc w:val="both"/>
              <w:rPr>
                <w:rFonts w:ascii="宋体" w:hAnsi="宋体" w:cs="宋体" w:eastAsia="宋体" w:hint="default"/>
                <w:sz w:val="16"/>
                <w:szCs w:val="16"/>
              </w:rPr>
            </w:pPr>
            <w:r>
              <w:rPr>
                <w:rFonts w:ascii="宋体" w:hAnsi="宋体" w:cs="宋体" w:eastAsia="宋体" w:hint="default"/>
                <w:sz w:val="16"/>
                <w:szCs w:val="16"/>
              </w:rPr>
              <w:t>热处</w:t>
            </w:r>
            <w:r>
              <w:rPr>
                <w:rFonts w:ascii="宋体" w:hAnsi="宋体" w:cs="宋体" w:eastAsia="宋体" w:hint="default"/>
                <w:w w:val="99"/>
                <w:sz w:val="16"/>
                <w:szCs w:val="16"/>
              </w:rPr>
              <w:t> </w:t>
            </w:r>
            <w:r>
              <w:rPr>
                <w:rFonts w:ascii="宋体" w:hAnsi="宋体" w:cs="宋体" w:eastAsia="宋体" w:hint="default"/>
                <w:sz w:val="16"/>
                <w:szCs w:val="16"/>
              </w:rPr>
              <w:t>理加</w:t>
            </w:r>
            <w:r>
              <w:rPr>
                <w:rFonts w:ascii="宋体" w:hAnsi="宋体" w:cs="宋体" w:eastAsia="宋体" w:hint="default"/>
                <w:w w:val="99"/>
                <w:sz w:val="16"/>
                <w:szCs w:val="16"/>
              </w:rPr>
              <w:t> </w:t>
            </w:r>
            <w:r>
              <w:rPr>
                <w:rFonts w:ascii="宋体" w:hAnsi="宋体" w:cs="宋体" w:eastAsia="宋体" w:hint="default"/>
                <w:sz w:val="16"/>
                <w:szCs w:val="16"/>
              </w:rPr>
              <w:t>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9"/>
                <w:sz w:val="16"/>
                <w:szCs w:val="16"/>
              </w:rPr>
              <w:t> </w:t>
            </w:r>
            <w:r>
              <w:rPr>
                <w:rFonts w:ascii="宋体" w:hAnsi="宋体" w:cs="宋体" w:eastAsia="宋体" w:hint="default"/>
                <w:sz w:val="16"/>
                <w:szCs w:val="16"/>
              </w:rPr>
              <w:t>商变更，</w:t>
            </w:r>
            <w:r>
              <w:rPr>
                <w:rFonts w:ascii="宋体" w:hAnsi="宋体" w:cs="宋体" w:eastAsia="宋体" w:hint="default"/>
                <w:w w:val="99"/>
                <w:sz w:val="16"/>
                <w:szCs w:val="16"/>
              </w:rPr>
              <w:t> </w:t>
            </w:r>
            <w:r>
              <w:rPr>
                <w:rFonts w:ascii="宋体" w:hAnsi="宋体" w:cs="宋体" w:eastAsia="宋体" w:hint="default"/>
                <w:sz w:val="16"/>
                <w:szCs w:val="16"/>
              </w:rPr>
              <w:t>公司建设</w:t>
            </w:r>
            <w:r>
              <w:rPr>
                <w:rFonts w:ascii="宋体" w:hAnsi="宋体" w:cs="宋体" w:eastAsia="宋体" w:hint="default"/>
                <w:w w:val="99"/>
                <w:sz w:val="16"/>
                <w:szCs w:val="16"/>
              </w:rPr>
              <w:t> </w:t>
            </w:r>
            <w:r>
              <w:rPr>
                <w:rFonts w:ascii="宋体" w:hAnsi="宋体" w:cs="宋体" w:eastAsia="宋体" w:hint="default"/>
                <w:sz w:val="16"/>
                <w:szCs w:val="16"/>
              </w:rPr>
              <w:t>过程中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-359,59</w:t>
            </w:r>
          </w:p>
          <w:p>
            <w:pPr>
              <w:pStyle w:val="TableParagraph"/>
              <w:spacing w:line="240" w:lineRule="auto" w:before="33"/>
              <w:ind w:left="346" w:right="0"/>
              <w:jc w:val="left"/>
              <w:rPr>
                <w:rFonts w:ascii="Times New Roman" w:hAnsi="Times New Roman" w:cs="Times New Roman" w:eastAsia="Times New Roman" w:hint="default"/>
                <w:sz w:val="18"/>
                <w:szCs w:val="18"/>
              </w:rPr>
            </w:pPr>
            <w:r>
              <w:rPr>
                <w:rFonts w:ascii="Times New Roman"/>
                <w:sz w:val="18"/>
              </w:rPr>
              <w:t>4.56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29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4" w:right="55"/>
              <w:jc w:val="both"/>
              <w:rPr>
                <w:rFonts w:ascii="宋体" w:hAnsi="宋体" w:cs="宋体" w:eastAsia="宋体" w:hint="default"/>
                <w:sz w:val="16"/>
                <w:szCs w:val="16"/>
              </w:rPr>
            </w:pPr>
            <w:r>
              <w:rPr>
                <w:rFonts w:ascii="宋体" w:hAnsi="宋体" w:cs="宋体" w:eastAsia="宋体" w:hint="default"/>
                <w:sz w:val="16"/>
                <w:szCs w:val="16"/>
              </w:rPr>
              <w:t>青岛丰</w:t>
            </w:r>
            <w:r>
              <w:rPr>
                <w:rFonts w:ascii="宋体" w:hAnsi="宋体" w:cs="宋体" w:eastAsia="宋体" w:hint="default"/>
                <w:w w:val="98"/>
                <w:sz w:val="16"/>
                <w:szCs w:val="16"/>
              </w:rPr>
              <w:t> </w:t>
            </w:r>
            <w:r>
              <w:rPr>
                <w:rFonts w:ascii="宋体" w:hAnsi="宋体" w:cs="宋体" w:eastAsia="宋体" w:hint="default"/>
                <w:sz w:val="16"/>
                <w:szCs w:val="16"/>
              </w:rPr>
              <w:t>东热工</w:t>
            </w:r>
            <w:r>
              <w:rPr>
                <w:rFonts w:ascii="宋体" w:hAnsi="宋体" w:cs="宋体" w:eastAsia="宋体" w:hint="default"/>
                <w:w w:val="98"/>
                <w:sz w:val="16"/>
                <w:szCs w:val="16"/>
              </w:rPr>
              <w:t> </w:t>
            </w:r>
            <w:r>
              <w:rPr>
                <w:rFonts w:ascii="宋体" w:hAnsi="宋体" w:cs="宋体" w:eastAsia="宋体" w:hint="default"/>
                <w:sz w:val="16"/>
                <w:szCs w:val="16"/>
              </w:rPr>
              <w:t>技术有</w:t>
            </w:r>
            <w:r>
              <w:rPr>
                <w:rFonts w:ascii="宋体" w:hAnsi="宋体" w:cs="宋体" w:eastAsia="宋体" w:hint="default"/>
                <w:w w:val="98"/>
                <w:sz w:val="16"/>
                <w:szCs w:val="16"/>
              </w:rPr>
              <w:t> </w:t>
            </w:r>
            <w:r>
              <w:rPr>
                <w:rFonts w:ascii="宋体" w:hAnsi="宋体" w:cs="宋体" w:eastAsia="宋体" w:hint="default"/>
                <w:sz w:val="16"/>
                <w:szCs w:val="16"/>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3" w:right="27"/>
              <w:jc w:val="left"/>
              <w:rPr>
                <w:rFonts w:ascii="宋体" w:hAnsi="宋体" w:cs="宋体" w:eastAsia="宋体" w:hint="default"/>
                <w:sz w:val="16"/>
                <w:szCs w:val="16"/>
              </w:rPr>
            </w:pPr>
            <w:r>
              <w:rPr>
                <w:rFonts w:ascii="宋体" w:hAnsi="宋体" w:cs="宋体" w:eastAsia="宋体" w:hint="default"/>
                <w:sz w:val="16"/>
                <w:szCs w:val="16"/>
              </w:rPr>
              <w:t>金属表面处理及</w:t>
            </w:r>
            <w:r>
              <w:rPr>
                <w:rFonts w:ascii="宋体" w:hAnsi="宋体" w:cs="宋体" w:eastAsia="宋体" w:hint="default"/>
                <w:w w:val="98"/>
                <w:sz w:val="16"/>
                <w:szCs w:val="16"/>
              </w:rPr>
              <w:t> </w:t>
            </w:r>
            <w:r>
              <w:rPr>
                <w:rFonts w:ascii="宋体" w:hAnsi="宋体" w:cs="宋体" w:eastAsia="宋体" w:hint="default"/>
                <w:spacing w:val="-7"/>
                <w:w w:val="95"/>
                <w:sz w:val="16"/>
                <w:szCs w:val="16"/>
              </w:rPr>
              <w:t>热处理加工，智能</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z w:val="16"/>
                <w:szCs w:val="16"/>
              </w:rPr>
              <w:t>化等离子及高端</w:t>
            </w:r>
            <w:r>
              <w:rPr>
                <w:rFonts w:ascii="宋体" w:hAnsi="宋体" w:cs="宋体" w:eastAsia="宋体" w:hint="default"/>
                <w:w w:val="98"/>
                <w:sz w:val="16"/>
                <w:szCs w:val="16"/>
              </w:rPr>
              <w:t> </w:t>
            </w:r>
            <w:r>
              <w:rPr>
                <w:rFonts w:ascii="宋体" w:hAnsi="宋体" w:cs="宋体" w:eastAsia="宋体" w:hint="default"/>
                <w:spacing w:val="-7"/>
                <w:w w:val="95"/>
                <w:sz w:val="16"/>
                <w:szCs w:val="16"/>
              </w:rPr>
              <w:t>热工装备研发、制</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z w:val="16"/>
                <w:szCs w:val="16"/>
              </w:rPr>
              <w:t>造等</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8" w:lineRule="auto" w:before="99"/>
              <w:ind w:left="23" w:right="74"/>
              <w:jc w:val="both"/>
              <w:rPr>
                <w:rFonts w:ascii="宋体" w:hAnsi="宋体" w:cs="宋体" w:eastAsia="宋体" w:hint="default"/>
                <w:sz w:val="16"/>
                <w:szCs w:val="16"/>
              </w:rPr>
            </w:pPr>
            <w:r>
              <w:rPr>
                <w:rFonts w:ascii="宋体" w:hAnsi="宋体" w:cs="宋体" w:eastAsia="宋体" w:hint="default"/>
                <w:sz w:val="16"/>
                <w:szCs w:val="16"/>
              </w:rPr>
              <w:t>出资</w:t>
            </w:r>
            <w:r>
              <w:rPr>
                <w:rFonts w:ascii="宋体" w:hAnsi="宋体" w:cs="宋体" w:eastAsia="宋体" w:hint="default"/>
                <w:w w:val="98"/>
                <w:sz w:val="16"/>
                <w:szCs w:val="16"/>
              </w:rPr>
              <w:t> </w:t>
            </w:r>
            <w:r>
              <w:rPr>
                <w:rFonts w:ascii="宋体" w:hAnsi="宋体" w:cs="宋体" w:eastAsia="宋体" w:hint="default"/>
                <w:sz w:val="16"/>
                <w:szCs w:val="16"/>
              </w:rPr>
              <w:t>及增</w:t>
            </w:r>
            <w:r>
              <w:rPr>
                <w:rFonts w:ascii="宋体" w:hAnsi="宋体" w:cs="宋体" w:eastAsia="宋体" w:hint="default"/>
                <w:w w:val="98"/>
                <w:sz w:val="16"/>
                <w:szCs w:val="16"/>
              </w:rPr>
              <w:t> </w:t>
            </w:r>
            <w:r>
              <w:rPr>
                <w:rFonts w:ascii="宋体" w:hAnsi="宋体" w:cs="宋体" w:eastAsia="宋体" w:hint="default"/>
                <w:sz w:val="16"/>
                <w:szCs w:val="16"/>
              </w:rPr>
              <w:t>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6"/>
                <w:szCs w:val="16"/>
              </w:rPr>
            </w:pPr>
            <w:r>
              <w:rPr>
                <w:rFonts w:ascii="Times New Roman"/>
                <w:sz w:val="16"/>
              </w:rPr>
              <w:t>13,150,</w:t>
            </w:r>
          </w:p>
          <w:p>
            <w:pPr>
              <w:pStyle w:val="TableParagraph"/>
              <w:spacing w:line="240" w:lineRule="auto" w:before="61"/>
              <w:ind w:left="91" w:right="0"/>
              <w:jc w:val="left"/>
              <w:rPr>
                <w:rFonts w:ascii="Times New Roman" w:hAnsi="Times New Roman" w:cs="Times New Roman" w:eastAsia="Times New Roman" w:hint="default"/>
                <w:sz w:val="16"/>
                <w:szCs w:val="16"/>
              </w:rPr>
            </w:pPr>
            <w:r>
              <w:rPr>
                <w:rFonts w:ascii="Times New Roman"/>
                <w:sz w:val="16"/>
              </w:rPr>
              <w:t>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75.00%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24"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23"/>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02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28</w:t>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8"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热处</w:t>
            </w:r>
            <w:r>
              <w:rPr>
                <w:rFonts w:ascii="宋体" w:hAnsi="宋体" w:cs="宋体" w:eastAsia="宋体" w:hint="default"/>
                <w:w w:val="98"/>
                <w:sz w:val="16"/>
                <w:szCs w:val="16"/>
              </w:rPr>
              <w:t> </w:t>
            </w:r>
            <w:r>
              <w:rPr>
                <w:rFonts w:ascii="宋体" w:hAnsi="宋体" w:cs="宋体" w:eastAsia="宋体" w:hint="default"/>
                <w:sz w:val="16"/>
                <w:szCs w:val="16"/>
              </w:rPr>
              <w:t>理加</w:t>
            </w:r>
            <w:r>
              <w:rPr>
                <w:rFonts w:ascii="宋体" w:hAnsi="宋体" w:cs="宋体" w:eastAsia="宋体" w:hint="default"/>
                <w:w w:val="98"/>
                <w:sz w:val="16"/>
                <w:szCs w:val="16"/>
              </w:rPr>
              <w:t> </w:t>
            </w:r>
            <w:r>
              <w:rPr>
                <w:rFonts w:ascii="宋体" w:hAnsi="宋体" w:cs="宋体" w:eastAsia="宋体" w:hint="default"/>
                <w:sz w:val="16"/>
                <w:szCs w:val="16"/>
              </w:rPr>
              <w:t>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8"/>
                <w:sz w:val="16"/>
                <w:szCs w:val="16"/>
              </w:rPr>
              <w:t> </w:t>
            </w:r>
            <w:r>
              <w:rPr>
                <w:rFonts w:ascii="宋体" w:hAnsi="宋体" w:cs="宋体" w:eastAsia="宋体" w:hint="default"/>
                <w:sz w:val="16"/>
                <w:szCs w:val="16"/>
              </w:rPr>
              <w:t>商变更，</w:t>
            </w:r>
            <w:r>
              <w:rPr>
                <w:rFonts w:ascii="宋体" w:hAnsi="宋体" w:cs="宋体" w:eastAsia="宋体" w:hint="default"/>
                <w:w w:val="98"/>
                <w:sz w:val="16"/>
                <w:szCs w:val="16"/>
              </w:rPr>
              <w:t> </w:t>
            </w:r>
            <w:r>
              <w:rPr>
                <w:rFonts w:ascii="宋体" w:hAnsi="宋体" w:cs="宋体" w:eastAsia="宋体" w:hint="default"/>
                <w:sz w:val="16"/>
                <w:szCs w:val="16"/>
              </w:rPr>
              <w:t>公司建设</w:t>
            </w:r>
            <w:r>
              <w:rPr>
                <w:rFonts w:ascii="宋体" w:hAnsi="宋体" w:cs="宋体" w:eastAsia="宋体" w:hint="default"/>
                <w:w w:val="98"/>
                <w:sz w:val="16"/>
                <w:szCs w:val="16"/>
              </w:rPr>
              <w:t> </w:t>
            </w:r>
            <w:r>
              <w:rPr>
                <w:rFonts w:ascii="宋体" w:hAnsi="宋体" w:cs="宋体" w:eastAsia="宋体" w:hint="default"/>
                <w:sz w:val="16"/>
                <w:szCs w:val="16"/>
              </w:rPr>
              <w:t>过程中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-280,17</w:t>
            </w:r>
          </w:p>
          <w:p>
            <w:pPr>
              <w:pStyle w:val="TableParagraph"/>
              <w:spacing w:line="240" w:lineRule="auto" w:before="38"/>
              <w:ind w:left="346" w:right="0"/>
              <w:jc w:val="left"/>
              <w:rPr>
                <w:rFonts w:ascii="Times New Roman" w:hAnsi="Times New Roman" w:cs="Times New Roman" w:eastAsia="Times New Roman" w:hint="default"/>
                <w:sz w:val="18"/>
                <w:szCs w:val="18"/>
              </w:rPr>
            </w:pPr>
            <w:r>
              <w:rPr>
                <w:rFonts w:ascii="Times New Roman"/>
                <w:sz w:val="18"/>
              </w:rPr>
              <w:t>7.04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9"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29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4" w:right="55"/>
              <w:jc w:val="both"/>
              <w:rPr>
                <w:rFonts w:ascii="宋体" w:hAnsi="宋体" w:cs="宋体" w:eastAsia="宋体" w:hint="default"/>
                <w:sz w:val="16"/>
                <w:szCs w:val="16"/>
              </w:rPr>
            </w:pPr>
            <w:r>
              <w:rPr>
                <w:rFonts w:ascii="宋体" w:hAnsi="宋体" w:cs="宋体" w:eastAsia="宋体" w:hint="default"/>
                <w:sz w:val="16"/>
                <w:szCs w:val="16"/>
              </w:rPr>
              <w:t>广州丰</w:t>
            </w:r>
            <w:r>
              <w:rPr>
                <w:rFonts w:ascii="宋体" w:hAnsi="宋体" w:cs="宋体" w:eastAsia="宋体" w:hint="default"/>
                <w:w w:val="99"/>
                <w:sz w:val="16"/>
                <w:szCs w:val="16"/>
              </w:rPr>
              <w:t> </w:t>
            </w:r>
            <w:r>
              <w:rPr>
                <w:rFonts w:ascii="宋体" w:hAnsi="宋体" w:cs="宋体" w:eastAsia="宋体" w:hint="default"/>
                <w:sz w:val="16"/>
                <w:szCs w:val="16"/>
              </w:rPr>
              <w:t>东热炼</w:t>
            </w:r>
            <w:r>
              <w:rPr>
                <w:rFonts w:ascii="宋体" w:hAnsi="宋体" w:cs="宋体" w:eastAsia="宋体" w:hint="default"/>
                <w:w w:val="99"/>
                <w:sz w:val="16"/>
                <w:szCs w:val="16"/>
              </w:rPr>
              <w:t> </w:t>
            </w:r>
            <w:r>
              <w:rPr>
                <w:rFonts w:ascii="宋体" w:hAnsi="宋体" w:cs="宋体" w:eastAsia="宋体" w:hint="default"/>
                <w:sz w:val="16"/>
                <w:szCs w:val="16"/>
              </w:rPr>
              <w:t>有限公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27"/>
              <w:jc w:val="left"/>
              <w:rPr>
                <w:rFonts w:ascii="宋体" w:hAnsi="宋体" w:cs="宋体" w:eastAsia="宋体" w:hint="default"/>
                <w:sz w:val="16"/>
                <w:szCs w:val="16"/>
              </w:rPr>
            </w:pPr>
            <w:r>
              <w:rPr>
                <w:rFonts w:ascii="宋体" w:hAnsi="宋体" w:cs="宋体" w:eastAsia="宋体" w:hint="default"/>
                <w:sz w:val="16"/>
                <w:szCs w:val="16"/>
              </w:rPr>
              <w:t>金属表面处理及</w:t>
            </w:r>
            <w:r>
              <w:rPr>
                <w:rFonts w:ascii="宋体" w:hAnsi="宋体" w:cs="宋体" w:eastAsia="宋体" w:hint="default"/>
                <w:w w:val="99"/>
                <w:sz w:val="16"/>
                <w:szCs w:val="16"/>
              </w:rPr>
              <w:t> </w:t>
            </w:r>
            <w:r>
              <w:rPr>
                <w:rFonts w:ascii="宋体" w:hAnsi="宋体" w:cs="宋体" w:eastAsia="宋体" w:hint="default"/>
                <w:spacing w:val="-7"/>
                <w:w w:val="95"/>
                <w:sz w:val="16"/>
                <w:szCs w:val="16"/>
              </w:rPr>
              <w:t>热处理加工；材料</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pacing w:val="-7"/>
                <w:w w:val="95"/>
                <w:sz w:val="16"/>
                <w:szCs w:val="16"/>
              </w:rPr>
              <w:t>科学研究、技术开</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z w:val="16"/>
                <w:szCs w:val="16"/>
              </w:rPr>
              <w:t>发</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0" w:right="0"/>
              <w:jc w:val="center"/>
              <w:rPr>
                <w:rFonts w:ascii="Times New Roman" w:hAnsi="Times New Roman" w:cs="Times New Roman" w:eastAsia="Times New Roman" w:hint="default"/>
                <w:sz w:val="16"/>
                <w:szCs w:val="16"/>
              </w:rPr>
            </w:pPr>
            <w:r>
              <w:rPr>
                <w:rFonts w:ascii="Times New Roman"/>
                <w:sz w:val="16"/>
              </w:rPr>
              <w:t>5,663,5</w:t>
            </w:r>
          </w:p>
          <w:p>
            <w:pPr>
              <w:pStyle w:val="TableParagraph"/>
              <w:spacing w:line="240" w:lineRule="auto" w:before="56"/>
              <w:ind w:left="150" w:right="0"/>
              <w:jc w:val="center"/>
              <w:rPr>
                <w:rFonts w:ascii="Times New Roman" w:hAnsi="Times New Roman" w:cs="Times New Roman" w:eastAsia="Times New Roman" w:hint="default"/>
                <w:sz w:val="16"/>
                <w:szCs w:val="16"/>
              </w:rPr>
            </w:pPr>
            <w:r>
              <w:rPr>
                <w:rFonts w:ascii="Times New Roman"/>
                <w:sz w:val="16"/>
              </w:rPr>
              <w:t>62.74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24"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8"/>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10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8</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-2036</w:t>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月</w:t>
            </w:r>
          </w:p>
          <w:p>
            <w:pPr>
              <w:pStyle w:val="TableParagraph"/>
              <w:spacing w:line="240" w:lineRule="auto" w:before="18"/>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热处</w:t>
            </w:r>
            <w:r>
              <w:rPr>
                <w:rFonts w:ascii="宋体" w:hAnsi="宋体" w:cs="宋体" w:eastAsia="宋体" w:hint="default"/>
                <w:w w:val="99"/>
                <w:sz w:val="16"/>
                <w:szCs w:val="16"/>
              </w:rPr>
              <w:t> </w:t>
            </w:r>
            <w:r>
              <w:rPr>
                <w:rFonts w:ascii="宋体" w:hAnsi="宋体" w:cs="宋体" w:eastAsia="宋体" w:hint="default"/>
                <w:sz w:val="16"/>
                <w:szCs w:val="16"/>
              </w:rPr>
              <w:t>理加</w:t>
            </w:r>
            <w:r>
              <w:rPr>
                <w:rFonts w:ascii="宋体" w:hAnsi="宋体" w:cs="宋体" w:eastAsia="宋体" w:hint="default"/>
                <w:w w:val="99"/>
                <w:sz w:val="16"/>
                <w:szCs w:val="16"/>
              </w:rPr>
              <w:t> </w:t>
            </w:r>
            <w:r>
              <w:rPr>
                <w:rFonts w:ascii="宋体" w:hAnsi="宋体" w:cs="宋体" w:eastAsia="宋体" w:hint="default"/>
                <w:sz w:val="16"/>
                <w:szCs w:val="16"/>
              </w:rPr>
              <w:t>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9"/>
                <w:sz w:val="16"/>
                <w:szCs w:val="16"/>
              </w:rPr>
              <w:t> </w:t>
            </w:r>
            <w:r>
              <w:rPr>
                <w:rFonts w:ascii="宋体" w:hAnsi="宋体" w:cs="宋体" w:eastAsia="宋体" w:hint="default"/>
                <w:sz w:val="16"/>
                <w:szCs w:val="16"/>
              </w:rPr>
              <w:t>商变更，</w:t>
            </w:r>
            <w:r>
              <w:rPr>
                <w:rFonts w:ascii="宋体" w:hAnsi="宋体" w:cs="宋体" w:eastAsia="宋体" w:hint="default"/>
                <w:w w:val="99"/>
                <w:sz w:val="16"/>
                <w:szCs w:val="16"/>
              </w:rPr>
              <w:t> </w:t>
            </w:r>
            <w:r>
              <w:rPr>
                <w:rFonts w:ascii="宋体" w:hAnsi="宋体" w:cs="宋体" w:eastAsia="宋体" w:hint="default"/>
                <w:sz w:val="16"/>
                <w:szCs w:val="16"/>
              </w:rPr>
              <w:t>公司正常</w:t>
            </w:r>
            <w:r>
              <w:rPr>
                <w:rFonts w:ascii="宋体" w:hAnsi="宋体" w:cs="宋体" w:eastAsia="宋体" w:hint="default"/>
                <w:w w:val="99"/>
                <w:sz w:val="16"/>
                <w:szCs w:val="16"/>
              </w:rPr>
              <w:t> </w:t>
            </w:r>
            <w:r>
              <w:rPr>
                <w:rFonts w:ascii="宋体" w:hAnsi="宋体" w:cs="宋体" w:eastAsia="宋体" w:hint="default"/>
                <w:sz w:val="16"/>
                <w:szCs w:val="16"/>
              </w:rPr>
              <w:t>经营</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8,000,38</w:t>
            </w:r>
          </w:p>
          <w:p>
            <w:pPr>
              <w:pStyle w:val="TableParagraph"/>
              <w:spacing w:line="240" w:lineRule="auto" w:before="33"/>
              <w:ind w:left="346" w:right="0"/>
              <w:jc w:val="left"/>
              <w:rPr>
                <w:rFonts w:ascii="Times New Roman" w:hAnsi="Times New Roman" w:cs="Times New Roman" w:eastAsia="Times New Roman" w:hint="default"/>
                <w:sz w:val="18"/>
                <w:szCs w:val="18"/>
              </w:rPr>
            </w:pPr>
            <w:r>
              <w:rPr>
                <w:rFonts w:ascii="Times New Roman"/>
                <w:sz w:val="18"/>
              </w:rPr>
              <w:t>3.46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05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4"/>
              <w:ind w:left="24" w:right="55"/>
              <w:jc w:val="both"/>
              <w:rPr>
                <w:rFonts w:ascii="宋体" w:hAnsi="宋体" w:cs="宋体" w:eastAsia="宋体" w:hint="default"/>
                <w:sz w:val="16"/>
                <w:szCs w:val="16"/>
              </w:rPr>
            </w:pPr>
            <w:r>
              <w:rPr>
                <w:rFonts w:ascii="宋体" w:hAnsi="宋体" w:cs="宋体" w:eastAsia="宋体" w:hint="default"/>
                <w:sz w:val="16"/>
                <w:szCs w:val="16"/>
              </w:rPr>
              <w:t>广州湛</w:t>
            </w:r>
            <w:r>
              <w:rPr>
                <w:rFonts w:ascii="宋体" w:hAnsi="宋体" w:cs="宋体" w:eastAsia="宋体" w:hint="default"/>
                <w:w w:val="98"/>
                <w:sz w:val="16"/>
                <w:szCs w:val="16"/>
              </w:rPr>
              <w:t> </w:t>
            </w:r>
            <w:r>
              <w:rPr>
                <w:rFonts w:ascii="宋体" w:hAnsi="宋体" w:cs="宋体" w:eastAsia="宋体" w:hint="default"/>
                <w:sz w:val="16"/>
                <w:szCs w:val="16"/>
              </w:rPr>
              <w:t>蓝数据</w:t>
            </w:r>
            <w:r>
              <w:rPr>
                <w:rFonts w:ascii="宋体" w:hAnsi="宋体" w:cs="宋体" w:eastAsia="宋体" w:hint="default"/>
                <w:w w:val="98"/>
                <w:sz w:val="16"/>
                <w:szCs w:val="16"/>
              </w:rPr>
              <w:t> </w:t>
            </w:r>
            <w:r>
              <w:rPr>
                <w:rFonts w:ascii="宋体" w:hAnsi="宋体" w:cs="宋体" w:eastAsia="宋体" w:hint="default"/>
                <w:sz w:val="16"/>
                <w:szCs w:val="16"/>
              </w:rPr>
              <w:t>科技有</w:t>
            </w:r>
            <w:r>
              <w:rPr>
                <w:rFonts w:ascii="宋体" w:hAnsi="宋体" w:cs="宋体" w:eastAsia="宋体" w:hint="default"/>
                <w:w w:val="98"/>
                <w:sz w:val="16"/>
                <w:szCs w:val="16"/>
              </w:rPr>
              <w:t> </w:t>
            </w:r>
            <w:r>
              <w:rPr>
                <w:rFonts w:ascii="宋体" w:hAnsi="宋体" w:cs="宋体" w:eastAsia="宋体" w:hint="default"/>
                <w:sz w:val="16"/>
                <w:szCs w:val="16"/>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66" w:lineRule="auto"/>
              <w:ind w:left="23" w:right="80"/>
              <w:jc w:val="both"/>
              <w:rPr>
                <w:rFonts w:ascii="宋体" w:hAnsi="宋体" w:cs="宋体" w:eastAsia="宋体" w:hint="default"/>
                <w:sz w:val="16"/>
                <w:szCs w:val="16"/>
              </w:rPr>
            </w:pPr>
            <w:r>
              <w:rPr>
                <w:rFonts w:ascii="宋体" w:hAnsi="宋体" w:cs="宋体" w:eastAsia="宋体" w:hint="default"/>
                <w:sz w:val="16"/>
                <w:szCs w:val="16"/>
              </w:rPr>
              <w:t>信息电子技术服</w:t>
            </w:r>
            <w:r>
              <w:rPr>
                <w:rFonts w:ascii="宋体" w:hAnsi="宋体" w:cs="宋体" w:eastAsia="宋体" w:hint="default"/>
                <w:w w:val="98"/>
                <w:sz w:val="16"/>
                <w:szCs w:val="16"/>
              </w:rPr>
              <w:t> </w:t>
            </w:r>
            <w:r>
              <w:rPr>
                <w:rFonts w:ascii="宋体" w:hAnsi="宋体" w:cs="宋体" w:eastAsia="宋体" w:hint="default"/>
                <w:sz w:val="16"/>
                <w:szCs w:val="16"/>
              </w:rPr>
              <w:t>务</w:t>
            </w:r>
            <w:r>
              <w:rPr>
                <w:rFonts w:ascii="Times New Roman" w:hAnsi="Times New Roman" w:cs="Times New Roman" w:eastAsia="Times New Roman" w:hint="default"/>
                <w:sz w:val="16"/>
                <w:szCs w:val="16"/>
              </w:rPr>
              <w:t>;</w:t>
            </w:r>
            <w:r>
              <w:rPr>
                <w:rFonts w:ascii="宋体" w:hAnsi="宋体" w:cs="宋体" w:eastAsia="宋体" w:hint="default"/>
                <w:sz w:val="16"/>
                <w:szCs w:val="16"/>
              </w:rPr>
              <w:t>计算机技术开</w:t>
            </w:r>
            <w:r>
              <w:rPr>
                <w:rFonts w:ascii="宋体" w:hAnsi="宋体" w:cs="宋体" w:eastAsia="宋体" w:hint="default"/>
                <w:w w:val="98"/>
                <w:sz w:val="16"/>
                <w:szCs w:val="16"/>
              </w:rPr>
              <w:t> </w:t>
            </w:r>
            <w:r>
              <w:rPr>
                <w:rFonts w:ascii="宋体" w:hAnsi="宋体" w:cs="宋体" w:eastAsia="宋体" w:hint="default"/>
                <w:sz w:val="16"/>
                <w:szCs w:val="16"/>
              </w:rPr>
              <w:t>发、技术服务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增资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7"/>
              <w:ind w:left="30" w:right="0"/>
              <w:jc w:val="center"/>
              <w:rPr>
                <w:rFonts w:ascii="Times New Roman" w:hAnsi="Times New Roman" w:cs="Times New Roman" w:eastAsia="Times New Roman" w:hint="default"/>
                <w:sz w:val="16"/>
                <w:szCs w:val="16"/>
              </w:rPr>
            </w:pPr>
            <w:r>
              <w:rPr>
                <w:rFonts w:ascii="Times New Roman"/>
                <w:sz w:val="16"/>
              </w:rPr>
              <w:t>1,900,0</w:t>
            </w:r>
          </w:p>
          <w:p>
            <w:pPr>
              <w:pStyle w:val="TableParagraph"/>
              <w:spacing w:line="240" w:lineRule="auto" w:before="56"/>
              <w:ind w:left="150" w:right="0"/>
              <w:jc w:val="center"/>
              <w:rPr>
                <w:rFonts w:ascii="Times New Roman" w:hAnsi="Times New Roman" w:cs="Times New Roman" w:eastAsia="Times New Roman" w:hint="default"/>
                <w:sz w:val="16"/>
                <w:szCs w:val="16"/>
              </w:rPr>
            </w:pPr>
            <w:r>
              <w:rPr>
                <w:rFonts w:ascii="Times New Roman"/>
                <w:sz w:val="16"/>
              </w:rPr>
              <w:t>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19.00%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8 </w:t>
            </w:r>
            <w:r>
              <w:rPr>
                <w:rFonts w:ascii="宋体" w:hAnsi="宋体" w:cs="宋体" w:eastAsia="宋体" w:hint="default"/>
                <w:sz w:val="16"/>
                <w:szCs w:val="16"/>
              </w:rPr>
              <w:t>月</w:t>
            </w:r>
            <w:r>
              <w:rPr>
                <w:rFonts w:ascii="宋体" w:hAnsi="宋体" w:cs="宋体" w:eastAsia="宋体" w:hint="default"/>
                <w:spacing w:val="-45"/>
                <w:sz w:val="16"/>
                <w:szCs w:val="16"/>
              </w:rPr>
              <w:t> </w:t>
            </w:r>
            <w:r>
              <w:rPr>
                <w:rFonts w:ascii="Times New Roman" w:hAnsi="Times New Roman" w:cs="Times New Roman" w:eastAsia="Times New Roman" w:hint="default"/>
                <w:spacing w:val="-3"/>
                <w:sz w:val="16"/>
                <w:szCs w:val="16"/>
              </w:rPr>
              <w:t>11</w:t>
            </w:r>
            <w:r>
              <w:rPr>
                <w:rFonts w:ascii="Times New Roman" w:hAnsi="Times New Roman" w:cs="Times New Roman" w:eastAsia="Times New Roman" w:hint="default"/>
                <w:sz w:val="16"/>
                <w:szCs w:val="16"/>
              </w:rPr>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4" w:right="146"/>
              <w:jc w:val="both"/>
              <w:rPr>
                <w:rFonts w:ascii="宋体" w:hAnsi="宋体" w:cs="宋体" w:eastAsia="宋体" w:hint="default"/>
                <w:sz w:val="16"/>
                <w:szCs w:val="16"/>
              </w:rPr>
            </w:pPr>
            <w:r>
              <w:rPr>
                <w:rFonts w:ascii="宋体" w:hAnsi="宋体" w:cs="宋体" w:eastAsia="宋体" w:hint="default"/>
                <w:sz w:val="16"/>
                <w:szCs w:val="16"/>
              </w:rPr>
              <w:t>财税</w:t>
            </w:r>
            <w:r>
              <w:rPr>
                <w:rFonts w:ascii="宋体" w:hAnsi="宋体" w:cs="宋体" w:eastAsia="宋体" w:hint="default"/>
                <w:w w:val="98"/>
                <w:sz w:val="16"/>
                <w:szCs w:val="16"/>
              </w:rPr>
              <w:t> </w:t>
            </w:r>
            <w:r>
              <w:rPr>
                <w:rFonts w:ascii="宋体" w:hAnsi="宋体" w:cs="宋体" w:eastAsia="宋体" w:hint="default"/>
                <w:sz w:val="16"/>
                <w:szCs w:val="16"/>
              </w:rPr>
              <w:t>云服</w:t>
            </w:r>
            <w:r>
              <w:rPr>
                <w:rFonts w:ascii="宋体" w:hAnsi="宋体" w:cs="宋体" w:eastAsia="宋体" w:hint="default"/>
                <w:w w:val="98"/>
                <w:sz w:val="16"/>
                <w:szCs w:val="16"/>
              </w:rPr>
              <w:t> </w:t>
            </w:r>
            <w:r>
              <w:rPr>
                <w:rFonts w:ascii="宋体" w:hAnsi="宋体" w:cs="宋体" w:eastAsia="宋体" w:hint="default"/>
                <w:sz w:val="16"/>
                <w:szCs w:val="16"/>
              </w:rPr>
              <w:t>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公司目前</w:t>
            </w:r>
            <w:r>
              <w:rPr>
                <w:rFonts w:ascii="宋体" w:hAnsi="宋体" w:cs="宋体" w:eastAsia="宋体" w:hint="default"/>
                <w:w w:val="98"/>
                <w:sz w:val="16"/>
                <w:szCs w:val="16"/>
              </w:rPr>
              <w:t> </w:t>
            </w:r>
            <w:r>
              <w:rPr>
                <w:rFonts w:ascii="宋体" w:hAnsi="宋体" w:cs="宋体" w:eastAsia="宋体" w:hint="default"/>
                <w:sz w:val="16"/>
                <w:szCs w:val="16"/>
              </w:rPr>
              <w:t>正常运营</w:t>
            </w:r>
            <w:r>
              <w:rPr>
                <w:rFonts w:ascii="宋体" w:hAnsi="宋体" w:cs="宋体" w:eastAsia="宋体" w:hint="default"/>
                <w:w w:val="98"/>
                <w:sz w:val="16"/>
                <w:szCs w:val="16"/>
              </w:rPr>
              <w:t> </w:t>
            </w:r>
            <w:r>
              <w:rPr>
                <w:rFonts w:ascii="宋体" w:hAnsi="宋体" w:cs="宋体" w:eastAsia="宋体" w:hint="default"/>
                <w:sz w:val="16"/>
                <w:szCs w:val="16"/>
              </w:rPr>
              <w:t>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-574,47</w:t>
            </w:r>
          </w:p>
          <w:p>
            <w:pPr>
              <w:pStyle w:val="TableParagraph"/>
              <w:spacing w:line="240" w:lineRule="auto" w:before="33"/>
              <w:ind w:left="346" w:right="0"/>
              <w:jc w:val="left"/>
              <w:rPr>
                <w:rFonts w:ascii="Times New Roman" w:hAnsi="Times New Roman" w:cs="Times New Roman" w:eastAsia="Times New Roman" w:hint="default"/>
                <w:sz w:val="18"/>
                <w:szCs w:val="18"/>
              </w:rPr>
            </w:pPr>
            <w:r>
              <w:rPr>
                <w:rFonts w:ascii="Times New Roman"/>
                <w:sz w:val="18"/>
              </w:rPr>
              <w:t>3.93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287"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4" w:right="55"/>
              <w:jc w:val="both"/>
              <w:rPr>
                <w:rFonts w:ascii="宋体" w:hAnsi="宋体" w:cs="宋体" w:eastAsia="宋体" w:hint="default"/>
                <w:sz w:val="16"/>
                <w:szCs w:val="16"/>
              </w:rPr>
            </w:pPr>
            <w:r>
              <w:rPr>
                <w:rFonts w:ascii="宋体" w:hAnsi="宋体" w:cs="宋体" w:eastAsia="宋体" w:hint="default"/>
                <w:sz w:val="16"/>
                <w:szCs w:val="16"/>
              </w:rPr>
              <w:t>深圳市</w:t>
            </w:r>
            <w:r>
              <w:rPr>
                <w:rFonts w:ascii="宋体" w:hAnsi="宋体" w:cs="宋体" w:eastAsia="宋体" w:hint="default"/>
                <w:w w:val="98"/>
                <w:sz w:val="16"/>
                <w:szCs w:val="16"/>
              </w:rPr>
              <w:t> </w:t>
            </w:r>
            <w:r>
              <w:rPr>
                <w:rFonts w:ascii="宋体" w:hAnsi="宋体" w:cs="宋体" w:eastAsia="宋体" w:hint="default"/>
                <w:sz w:val="16"/>
                <w:szCs w:val="16"/>
              </w:rPr>
              <w:t>金财互</w:t>
            </w:r>
            <w:r>
              <w:rPr>
                <w:rFonts w:ascii="宋体" w:hAnsi="宋体" w:cs="宋体" w:eastAsia="宋体" w:hint="default"/>
                <w:w w:val="98"/>
                <w:sz w:val="16"/>
                <w:szCs w:val="16"/>
              </w:rPr>
              <w:t> </w:t>
            </w:r>
            <w:r>
              <w:rPr>
                <w:rFonts w:ascii="宋体" w:hAnsi="宋体" w:cs="宋体" w:eastAsia="宋体" w:hint="default"/>
                <w:sz w:val="16"/>
                <w:szCs w:val="16"/>
              </w:rPr>
              <w:t>联企业</w:t>
            </w:r>
            <w:r>
              <w:rPr>
                <w:rFonts w:ascii="宋体" w:hAnsi="宋体" w:cs="宋体" w:eastAsia="宋体" w:hint="default"/>
                <w:w w:val="98"/>
                <w:sz w:val="16"/>
                <w:szCs w:val="16"/>
              </w:rPr>
              <w:t> </w:t>
            </w:r>
            <w:r>
              <w:rPr>
                <w:rFonts w:ascii="宋体" w:hAnsi="宋体" w:cs="宋体" w:eastAsia="宋体" w:hint="default"/>
                <w:sz w:val="16"/>
                <w:szCs w:val="16"/>
              </w:rPr>
              <w:t>管理有</w:t>
            </w:r>
            <w:r>
              <w:rPr>
                <w:rFonts w:ascii="宋体" w:hAnsi="宋体" w:cs="宋体" w:eastAsia="宋体" w:hint="default"/>
                <w:w w:val="98"/>
                <w:sz w:val="16"/>
                <w:szCs w:val="16"/>
              </w:rPr>
              <w:t> </w:t>
            </w:r>
            <w:r>
              <w:rPr>
                <w:rFonts w:ascii="宋体" w:hAnsi="宋体" w:cs="宋体" w:eastAsia="宋体" w:hint="default"/>
                <w:sz w:val="16"/>
                <w:szCs w:val="16"/>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6" w:lineRule="auto"/>
              <w:ind w:left="23" w:right="27"/>
              <w:jc w:val="left"/>
              <w:rPr>
                <w:rFonts w:ascii="宋体" w:hAnsi="宋体" w:cs="宋体" w:eastAsia="宋体" w:hint="default"/>
                <w:sz w:val="16"/>
                <w:szCs w:val="16"/>
              </w:rPr>
            </w:pPr>
            <w:r>
              <w:rPr>
                <w:rFonts w:ascii="宋体" w:hAnsi="宋体" w:cs="宋体" w:eastAsia="宋体" w:hint="default"/>
                <w:spacing w:val="-7"/>
                <w:w w:val="95"/>
                <w:sz w:val="16"/>
                <w:szCs w:val="16"/>
              </w:rPr>
              <w:t>企业管理咨询，财</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z w:val="16"/>
                <w:szCs w:val="16"/>
              </w:rPr>
              <w:t>务咨询</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Times New Roman" w:hAnsi="Times New Roman" w:cs="Times New Roman" w:eastAsia="Times New Roman" w:hint="default"/>
                <w:sz w:val="16"/>
                <w:szCs w:val="16"/>
              </w:rPr>
            </w:pPr>
            <w:r>
              <w:rPr>
                <w:rFonts w:ascii="Times New Roman"/>
                <w:sz w:val="16"/>
              </w:rPr>
              <w:t>600,00</w:t>
            </w:r>
          </w:p>
          <w:p>
            <w:pPr>
              <w:pStyle w:val="TableParagraph"/>
              <w:spacing w:line="240" w:lineRule="auto" w:before="56"/>
              <w:ind w:left="232" w:right="0"/>
              <w:jc w:val="center"/>
              <w:rPr>
                <w:rFonts w:ascii="Times New Roman" w:hAnsi="Times New Roman" w:cs="Times New Roman" w:eastAsia="Times New Roman" w:hint="default"/>
                <w:sz w:val="16"/>
                <w:szCs w:val="16"/>
              </w:rPr>
            </w:pPr>
            <w:r>
              <w:rPr>
                <w:rFonts w:ascii="Times New Roman"/>
                <w:sz w:val="16"/>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19.00%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26"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20</w:t>
            </w:r>
          </w:p>
          <w:p>
            <w:pPr>
              <w:pStyle w:val="TableParagraph"/>
              <w:spacing w:line="240" w:lineRule="auto" w:before="19"/>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财税</w:t>
            </w:r>
            <w:r>
              <w:rPr>
                <w:rFonts w:ascii="宋体" w:hAnsi="宋体" w:cs="宋体" w:eastAsia="宋体" w:hint="default"/>
                <w:w w:val="98"/>
                <w:sz w:val="16"/>
                <w:szCs w:val="16"/>
              </w:rPr>
              <w:t> </w:t>
            </w:r>
            <w:r>
              <w:rPr>
                <w:rFonts w:ascii="宋体" w:hAnsi="宋体" w:cs="宋体" w:eastAsia="宋体" w:hint="default"/>
                <w:sz w:val="16"/>
                <w:szCs w:val="16"/>
              </w:rPr>
              <w:t>云服</w:t>
            </w:r>
            <w:r>
              <w:rPr>
                <w:rFonts w:ascii="宋体" w:hAnsi="宋体" w:cs="宋体" w:eastAsia="宋体" w:hint="default"/>
                <w:w w:val="98"/>
                <w:sz w:val="16"/>
                <w:szCs w:val="16"/>
              </w:rPr>
              <w:t> </w:t>
            </w:r>
            <w:r>
              <w:rPr>
                <w:rFonts w:ascii="宋体" w:hAnsi="宋体" w:cs="宋体" w:eastAsia="宋体" w:hint="default"/>
                <w:sz w:val="16"/>
                <w:szCs w:val="16"/>
              </w:rPr>
              <w:t>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3" w:right="41"/>
              <w:jc w:val="both"/>
              <w:rPr>
                <w:rFonts w:ascii="宋体" w:hAnsi="宋体" w:cs="宋体" w:eastAsia="宋体" w:hint="default"/>
                <w:sz w:val="16"/>
                <w:szCs w:val="16"/>
              </w:rPr>
            </w:pPr>
            <w:r>
              <w:rPr>
                <w:rFonts w:ascii="宋体" w:hAnsi="宋体" w:cs="宋体" w:eastAsia="宋体" w:hint="default"/>
                <w:sz w:val="16"/>
                <w:szCs w:val="16"/>
              </w:rPr>
              <w:t>公司目前</w:t>
            </w:r>
            <w:r>
              <w:rPr>
                <w:rFonts w:ascii="宋体" w:hAnsi="宋体" w:cs="宋体" w:eastAsia="宋体" w:hint="default"/>
                <w:w w:val="98"/>
                <w:sz w:val="16"/>
                <w:szCs w:val="16"/>
              </w:rPr>
              <w:t> </w:t>
            </w:r>
            <w:r>
              <w:rPr>
                <w:rFonts w:ascii="宋体" w:hAnsi="宋体" w:cs="宋体" w:eastAsia="宋体" w:hint="default"/>
                <w:sz w:val="16"/>
                <w:szCs w:val="16"/>
              </w:rPr>
              <w:t>正常运营</w:t>
            </w:r>
            <w:r>
              <w:rPr>
                <w:rFonts w:ascii="宋体" w:hAnsi="宋体" w:cs="宋体" w:eastAsia="宋体" w:hint="default"/>
                <w:w w:val="98"/>
                <w:sz w:val="16"/>
                <w:szCs w:val="16"/>
              </w:rPr>
              <w:t> </w:t>
            </w:r>
            <w:r>
              <w:rPr>
                <w:rFonts w:ascii="宋体" w:hAnsi="宋体" w:cs="宋体" w:eastAsia="宋体" w:hint="default"/>
                <w:sz w:val="16"/>
                <w:szCs w:val="16"/>
              </w:rPr>
              <w:t>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-104,26</w:t>
            </w:r>
          </w:p>
          <w:p>
            <w:pPr>
              <w:pStyle w:val="TableParagraph"/>
              <w:spacing w:line="240" w:lineRule="auto" w:before="33"/>
              <w:ind w:left="346" w:right="0"/>
              <w:jc w:val="left"/>
              <w:rPr>
                <w:rFonts w:ascii="Times New Roman" w:hAnsi="Times New Roman" w:cs="Times New Roman" w:eastAsia="Times New Roman" w:hint="default"/>
                <w:sz w:val="18"/>
                <w:szCs w:val="18"/>
              </w:rPr>
            </w:pPr>
            <w:r>
              <w:rPr>
                <w:rFonts w:ascii="Times New Roman"/>
                <w:sz w:val="18"/>
              </w:rPr>
              <w:t>8.43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29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43"/>
              <w:ind w:left="24" w:right="55"/>
              <w:jc w:val="left"/>
              <w:rPr>
                <w:rFonts w:ascii="宋体" w:hAnsi="宋体" w:cs="宋体" w:eastAsia="宋体" w:hint="default"/>
                <w:sz w:val="16"/>
                <w:szCs w:val="16"/>
              </w:rPr>
            </w:pPr>
            <w:r>
              <w:rPr>
                <w:rFonts w:ascii="宋体" w:hAnsi="宋体" w:cs="宋体" w:eastAsia="宋体" w:hint="default"/>
                <w:sz w:val="16"/>
                <w:szCs w:val="16"/>
              </w:rPr>
              <w:t>云税数</w:t>
            </w:r>
            <w:r>
              <w:rPr>
                <w:rFonts w:ascii="宋体" w:hAnsi="宋体" w:cs="宋体" w:eastAsia="宋体" w:hint="default"/>
                <w:w w:val="99"/>
                <w:sz w:val="16"/>
                <w:szCs w:val="16"/>
              </w:rPr>
              <w:t> </w:t>
            </w:r>
            <w:r>
              <w:rPr>
                <w:rFonts w:ascii="宋体" w:hAnsi="宋体" w:cs="宋体" w:eastAsia="宋体" w:hint="default"/>
                <w:sz w:val="16"/>
                <w:szCs w:val="16"/>
              </w:rPr>
              <w:t>字科技</w:t>
            </w:r>
          </w:p>
          <w:p>
            <w:pPr>
              <w:pStyle w:val="TableParagraph"/>
              <w:spacing w:line="276" w:lineRule="auto" w:before="3"/>
              <w:ind w:left="24" w:right="55"/>
              <w:jc w:val="left"/>
              <w:rPr>
                <w:rFonts w:ascii="宋体" w:hAnsi="宋体" w:cs="宋体" w:eastAsia="宋体" w:hint="default"/>
                <w:sz w:val="16"/>
                <w:szCs w:val="16"/>
              </w:rPr>
            </w:pPr>
            <w:r>
              <w:rPr>
                <w:rFonts w:ascii="宋体" w:hAnsi="宋体" w:cs="宋体" w:eastAsia="宋体" w:hint="default"/>
                <w:sz w:val="16"/>
                <w:szCs w:val="16"/>
              </w:rPr>
              <w:t>（福</w:t>
            </w:r>
            <w:r>
              <w:rPr>
                <w:rFonts w:ascii="宋体" w:hAnsi="宋体" w:cs="宋体" w:eastAsia="宋体" w:hint="default"/>
                <w:w w:val="98"/>
                <w:sz w:val="16"/>
                <w:szCs w:val="16"/>
              </w:rPr>
              <w:t> </w:t>
            </w:r>
            <w:r>
              <w:rPr>
                <w:rFonts w:ascii="宋体" w:hAnsi="宋体" w:cs="宋体" w:eastAsia="宋体" w:hint="default"/>
                <w:sz w:val="16"/>
                <w:szCs w:val="16"/>
              </w:rPr>
              <w:t>建）有</w:t>
            </w:r>
            <w:r>
              <w:rPr>
                <w:rFonts w:ascii="宋体" w:hAnsi="宋体" w:cs="宋体" w:eastAsia="宋体" w:hint="default"/>
                <w:w w:val="98"/>
                <w:sz w:val="16"/>
                <w:szCs w:val="16"/>
              </w:rPr>
              <w:t> </w:t>
            </w:r>
            <w:r>
              <w:rPr>
                <w:rFonts w:ascii="宋体" w:hAnsi="宋体" w:cs="宋体" w:eastAsia="宋体" w:hint="default"/>
                <w:sz w:val="16"/>
                <w:szCs w:val="16"/>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66" w:lineRule="auto"/>
              <w:ind w:left="23" w:right="27"/>
              <w:jc w:val="left"/>
              <w:rPr>
                <w:rFonts w:ascii="宋体" w:hAnsi="宋体" w:cs="宋体" w:eastAsia="宋体" w:hint="default"/>
                <w:sz w:val="16"/>
                <w:szCs w:val="16"/>
              </w:rPr>
            </w:pPr>
            <w:r>
              <w:rPr>
                <w:rFonts w:ascii="宋体" w:hAnsi="宋体" w:cs="宋体" w:eastAsia="宋体" w:hint="default"/>
                <w:spacing w:val="-7"/>
                <w:w w:val="95"/>
                <w:sz w:val="16"/>
                <w:szCs w:val="16"/>
              </w:rPr>
              <w:t>数字内容服务，软</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z w:val="16"/>
                <w:szCs w:val="16"/>
              </w:rPr>
              <w:t>件开发</w:t>
            </w:r>
            <w:r>
              <w:rPr>
                <w:rFonts w:ascii="Times New Roman" w:hAnsi="Times New Roman" w:cs="Times New Roman" w:eastAsia="Times New Roman" w:hint="default"/>
                <w:sz w:val="16"/>
                <w:szCs w:val="16"/>
              </w:rPr>
              <w:t>,</w:t>
            </w:r>
            <w:r>
              <w:rPr>
                <w:rFonts w:ascii="宋体" w:hAnsi="宋体" w:cs="宋体" w:eastAsia="宋体" w:hint="default"/>
                <w:sz w:val="16"/>
                <w:szCs w:val="16"/>
              </w:rPr>
              <w:t>信息系统</w:t>
            </w:r>
            <w:r>
              <w:rPr>
                <w:rFonts w:ascii="宋体" w:hAnsi="宋体" w:cs="宋体" w:eastAsia="宋体" w:hint="default"/>
                <w:w w:val="99"/>
                <w:sz w:val="16"/>
                <w:szCs w:val="16"/>
              </w:rPr>
              <w:t> </w:t>
            </w:r>
            <w:r>
              <w:rPr>
                <w:rFonts w:ascii="宋体" w:hAnsi="宋体" w:cs="宋体" w:eastAsia="宋体" w:hint="default"/>
                <w:sz w:val="16"/>
                <w:szCs w:val="16"/>
              </w:rPr>
              <w:t>集成服务</w:t>
            </w:r>
            <w:r>
              <w:rPr>
                <w:rFonts w:ascii="Times New Roman" w:hAnsi="Times New Roman" w:cs="Times New Roman" w:eastAsia="Times New Roman" w:hint="default"/>
                <w:sz w:val="16"/>
                <w:szCs w:val="16"/>
              </w:rPr>
              <w:t>,</w:t>
            </w:r>
            <w:r>
              <w:rPr>
                <w:rFonts w:ascii="宋体" w:hAnsi="宋体" w:cs="宋体" w:eastAsia="宋体" w:hint="default"/>
                <w:sz w:val="16"/>
                <w:szCs w:val="16"/>
              </w:rPr>
              <w:t>信息技</w:t>
            </w:r>
            <w:r>
              <w:rPr>
                <w:rFonts w:ascii="宋体" w:hAnsi="宋体" w:cs="宋体" w:eastAsia="宋体" w:hint="default"/>
                <w:w w:val="99"/>
                <w:sz w:val="16"/>
                <w:szCs w:val="16"/>
              </w:rPr>
              <w:t> </w:t>
            </w:r>
            <w:r>
              <w:rPr>
                <w:rFonts w:ascii="宋体" w:hAnsi="宋体" w:cs="宋体" w:eastAsia="宋体" w:hint="default"/>
                <w:sz w:val="16"/>
                <w:szCs w:val="16"/>
              </w:rPr>
              <w:t>术咨询服务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Times New Roman" w:hAnsi="Times New Roman" w:cs="Times New Roman" w:eastAsia="Times New Roman" w:hint="default"/>
                <w:sz w:val="16"/>
                <w:szCs w:val="16"/>
              </w:rPr>
            </w:pPr>
            <w:r>
              <w:rPr>
                <w:rFonts w:ascii="Times New Roman"/>
                <w:sz w:val="16"/>
              </w:rPr>
              <w:t>190,00</w:t>
            </w:r>
          </w:p>
          <w:p>
            <w:pPr>
              <w:pStyle w:val="TableParagraph"/>
              <w:spacing w:line="240" w:lineRule="auto" w:before="61"/>
              <w:ind w:left="232" w:right="0"/>
              <w:jc w:val="center"/>
              <w:rPr>
                <w:rFonts w:ascii="Times New Roman" w:hAnsi="Times New Roman" w:cs="Times New Roman" w:eastAsia="Times New Roman" w:hint="default"/>
                <w:sz w:val="16"/>
                <w:szCs w:val="16"/>
              </w:rPr>
            </w:pPr>
            <w:r>
              <w:rPr>
                <w:rFonts w:ascii="Times New Roman"/>
                <w:sz w:val="16"/>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19.00%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24"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8"/>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23"/>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9"/>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日</w:t>
            </w:r>
          </w:p>
          <w:p>
            <w:pPr>
              <w:pStyle w:val="TableParagraph"/>
              <w:spacing w:line="240" w:lineRule="auto" w:before="18"/>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8"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财税</w:t>
            </w:r>
            <w:r>
              <w:rPr>
                <w:rFonts w:ascii="宋体" w:hAnsi="宋体" w:cs="宋体" w:eastAsia="宋体" w:hint="default"/>
                <w:w w:val="99"/>
                <w:sz w:val="16"/>
                <w:szCs w:val="16"/>
              </w:rPr>
              <w:t> </w:t>
            </w:r>
            <w:r>
              <w:rPr>
                <w:rFonts w:ascii="宋体" w:hAnsi="宋体" w:cs="宋体" w:eastAsia="宋体" w:hint="default"/>
                <w:sz w:val="16"/>
                <w:szCs w:val="16"/>
              </w:rPr>
              <w:t>云服</w:t>
            </w:r>
            <w:r>
              <w:rPr>
                <w:rFonts w:ascii="宋体" w:hAnsi="宋体" w:cs="宋体" w:eastAsia="宋体" w:hint="default"/>
                <w:w w:val="99"/>
                <w:sz w:val="16"/>
                <w:szCs w:val="16"/>
              </w:rPr>
              <w:t> </w:t>
            </w:r>
            <w:r>
              <w:rPr>
                <w:rFonts w:ascii="宋体" w:hAnsi="宋体" w:cs="宋体" w:eastAsia="宋体" w:hint="default"/>
                <w:sz w:val="16"/>
                <w:szCs w:val="16"/>
              </w:rPr>
              <w:t>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9"/>
                <w:sz w:val="16"/>
                <w:szCs w:val="16"/>
              </w:rPr>
              <w:t> </w:t>
            </w:r>
            <w:r>
              <w:rPr>
                <w:rFonts w:ascii="宋体" w:hAnsi="宋体" w:cs="宋体" w:eastAsia="宋体" w:hint="default"/>
                <w:sz w:val="16"/>
                <w:szCs w:val="16"/>
              </w:rPr>
              <w:t>商设立，</w:t>
            </w:r>
            <w:r>
              <w:rPr>
                <w:rFonts w:ascii="宋体" w:hAnsi="宋体" w:cs="宋体" w:eastAsia="宋体" w:hint="default"/>
                <w:w w:val="99"/>
                <w:sz w:val="16"/>
                <w:szCs w:val="16"/>
              </w:rPr>
              <w:t> </w:t>
            </w:r>
            <w:r>
              <w:rPr>
                <w:rFonts w:ascii="宋体" w:hAnsi="宋体" w:cs="宋体" w:eastAsia="宋体" w:hint="default"/>
                <w:sz w:val="16"/>
                <w:szCs w:val="16"/>
              </w:rPr>
              <w:t>公司建设</w:t>
            </w:r>
            <w:r>
              <w:rPr>
                <w:rFonts w:ascii="宋体" w:hAnsi="宋体" w:cs="宋体" w:eastAsia="宋体" w:hint="default"/>
                <w:w w:val="99"/>
                <w:sz w:val="16"/>
                <w:szCs w:val="16"/>
              </w:rPr>
              <w:t> </w:t>
            </w:r>
            <w:r>
              <w:rPr>
                <w:rFonts w:ascii="宋体" w:hAnsi="宋体" w:cs="宋体" w:eastAsia="宋体" w:hint="default"/>
                <w:sz w:val="16"/>
                <w:szCs w:val="16"/>
              </w:rPr>
              <w:t>过程中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38"/>
              <w:ind w:left="346" w:right="0"/>
              <w:jc w:val="left"/>
              <w:rPr>
                <w:rFonts w:ascii="Times New Roman" w:hAnsi="Times New Roman" w:cs="Times New Roman" w:eastAsia="Times New Roman" w:hint="default"/>
                <w:sz w:val="18"/>
                <w:szCs w:val="18"/>
              </w:rPr>
            </w:pPr>
            <w:r>
              <w:rPr>
                <w:rFonts w:ascii="Times New Roman"/>
                <w:sz w:val="18"/>
              </w:rPr>
              <w:t>3.19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9"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05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4" w:right="55"/>
              <w:jc w:val="both"/>
              <w:rPr>
                <w:rFonts w:ascii="宋体" w:hAnsi="宋体" w:cs="宋体" w:eastAsia="宋体" w:hint="default"/>
                <w:sz w:val="16"/>
                <w:szCs w:val="16"/>
              </w:rPr>
            </w:pPr>
            <w:r>
              <w:rPr>
                <w:rFonts w:ascii="宋体" w:hAnsi="宋体" w:cs="宋体" w:eastAsia="宋体" w:hint="default"/>
                <w:sz w:val="16"/>
                <w:szCs w:val="16"/>
              </w:rPr>
              <w:t>广东龙</w:t>
            </w:r>
            <w:r>
              <w:rPr>
                <w:rFonts w:ascii="宋体" w:hAnsi="宋体" w:cs="宋体" w:eastAsia="宋体" w:hint="default"/>
                <w:w w:val="99"/>
                <w:sz w:val="16"/>
                <w:szCs w:val="16"/>
              </w:rPr>
              <w:t> </w:t>
            </w:r>
            <w:r>
              <w:rPr>
                <w:rFonts w:ascii="宋体" w:hAnsi="宋体" w:cs="宋体" w:eastAsia="宋体" w:hint="default"/>
                <w:sz w:val="16"/>
                <w:szCs w:val="16"/>
              </w:rPr>
              <w:t>达财税</w:t>
            </w:r>
            <w:r>
              <w:rPr>
                <w:rFonts w:ascii="宋体" w:hAnsi="宋体" w:cs="宋体" w:eastAsia="宋体" w:hint="default"/>
                <w:w w:val="99"/>
                <w:sz w:val="16"/>
                <w:szCs w:val="16"/>
              </w:rPr>
              <w:t> </w:t>
            </w:r>
            <w:r>
              <w:rPr>
                <w:rFonts w:ascii="宋体" w:hAnsi="宋体" w:cs="宋体" w:eastAsia="宋体" w:hint="default"/>
                <w:sz w:val="16"/>
                <w:szCs w:val="16"/>
              </w:rPr>
              <w:t>服务有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27"/>
              <w:jc w:val="both"/>
              <w:rPr>
                <w:rFonts w:ascii="宋体" w:hAnsi="宋体" w:cs="宋体" w:eastAsia="宋体" w:hint="default"/>
                <w:sz w:val="16"/>
                <w:szCs w:val="16"/>
              </w:rPr>
            </w:pPr>
            <w:r>
              <w:rPr>
                <w:rFonts w:ascii="宋体" w:hAnsi="宋体" w:cs="宋体" w:eastAsia="宋体" w:hint="default"/>
                <w:spacing w:val="-7"/>
                <w:w w:val="95"/>
                <w:sz w:val="16"/>
                <w:szCs w:val="16"/>
              </w:rPr>
              <w:t>代理记账；会计咨</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pacing w:val="-7"/>
                <w:w w:val="95"/>
                <w:sz w:val="16"/>
                <w:szCs w:val="16"/>
              </w:rPr>
              <w:t>询、税务咨询、税</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z w:val="16"/>
                <w:szCs w:val="16"/>
              </w:rPr>
              <w:t>务申报代理</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其他</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7"/>
              <w:ind w:left="52" w:right="0"/>
              <w:jc w:val="left"/>
              <w:rPr>
                <w:rFonts w:ascii="Times New Roman" w:hAnsi="Times New Roman" w:cs="Times New Roman" w:eastAsia="Times New Roman" w:hint="default"/>
                <w:sz w:val="16"/>
                <w:szCs w:val="16"/>
              </w:rPr>
            </w:pPr>
            <w:r>
              <w:rPr>
                <w:rFonts w:ascii="Times New Roman"/>
                <w:sz w:val="16"/>
              </w:rPr>
              <w:t>10,125,</w:t>
            </w:r>
          </w:p>
          <w:p>
            <w:pPr>
              <w:pStyle w:val="TableParagraph"/>
              <w:spacing w:line="240" w:lineRule="auto" w:before="56"/>
              <w:ind w:left="91" w:right="0"/>
              <w:jc w:val="left"/>
              <w:rPr>
                <w:rFonts w:ascii="Times New Roman" w:hAnsi="Times New Roman" w:cs="Times New Roman" w:eastAsia="Times New Roman" w:hint="default"/>
                <w:sz w:val="16"/>
                <w:szCs w:val="16"/>
              </w:rPr>
            </w:pPr>
            <w:r>
              <w:rPr>
                <w:rFonts w:ascii="Times New Roman"/>
                <w:sz w:val="16"/>
              </w:rPr>
              <w:t>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75.00%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4"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8"/>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10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19</w:t>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4" w:right="146"/>
              <w:jc w:val="both"/>
              <w:rPr>
                <w:rFonts w:ascii="宋体" w:hAnsi="宋体" w:cs="宋体" w:eastAsia="宋体" w:hint="default"/>
                <w:sz w:val="16"/>
                <w:szCs w:val="16"/>
              </w:rPr>
            </w:pPr>
            <w:r>
              <w:rPr>
                <w:rFonts w:ascii="宋体" w:hAnsi="宋体" w:cs="宋体" w:eastAsia="宋体" w:hint="default"/>
                <w:sz w:val="16"/>
                <w:szCs w:val="16"/>
              </w:rPr>
              <w:t>财税</w:t>
            </w:r>
            <w:r>
              <w:rPr>
                <w:rFonts w:ascii="宋体" w:hAnsi="宋体" w:cs="宋体" w:eastAsia="宋体" w:hint="default"/>
                <w:w w:val="99"/>
                <w:sz w:val="16"/>
                <w:szCs w:val="16"/>
              </w:rPr>
              <w:t> </w:t>
            </w:r>
            <w:r>
              <w:rPr>
                <w:rFonts w:ascii="宋体" w:hAnsi="宋体" w:cs="宋体" w:eastAsia="宋体" w:hint="default"/>
                <w:sz w:val="16"/>
                <w:szCs w:val="16"/>
              </w:rPr>
              <w:t>云服</w:t>
            </w:r>
            <w:r>
              <w:rPr>
                <w:rFonts w:ascii="宋体" w:hAnsi="宋体" w:cs="宋体" w:eastAsia="宋体" w:hint="default"/>
                <w:w w:val="99"/>
                <w:sz w:val="16"/>
                <w:szCs w:val="16"/>
              </w:rPr>
              <w:t> </w:t>
            </w:r>
            <w:r>
              <w:rPr>
                <w:rFonts w:ascii="宋体" w:hAnsi="宋体" w:cs="宋体" w:eastAsia="宋体" w:hint="default"/>
                <w:sz w:val="16"/>
                <w:szCs w:val="16"/>
              </w:rPr>
              <w:t>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公司目前</w:t>
            </w:r>
            <w:r>
              <w:rPr>
                <w:rFonts w:ascii="宋体" w:hAnsi="宋体" w:cs="宋体" w:eastAsia="宋体" w:hint="default"/>
                <w:w w:val="99"/>
                <w:sz w:val="16"/>
                <w:szCs w:val="16"/>
              </w:rPr>
              <w:t> </w:t>
            </w:r>
            <w:r>
              <w:rPr>
                <w:rFonts w:ascii="宋体" w:hAnsi="宋体" w:cs="宋体" w:eastAsia="宋体" w:hint="default"/>
                <w:sz w:val="16"/>
                <w:szCs w:val="16"/>
              </w:rPr>
              <w:t>正常运营</w:t>
            </w:r>
            <w:r>
              <w:rPr>
                <w:rFonts w:ascii="宋体" w:hAnsi="宋体" w:cs="宋体" w:eastAsia="宋体" w:hint="default"/>
                <w:w w:val="99"/>
                <w:sz w:val="16"/>
                <w:szCs w:val="16"/>
              </w:rPr>
              <w:t> </w:t>
            </w:r>
            <w:r>
              <w:rPr>
                <w:rFonts w:ascii="宋体" w:hAnsi="宋体" w:cs="宋体" w:eastAsia="宋体" w:hint="default"/>
                <w:sz w:val="16"/>
                <w:szCs w:val="16"/>
              </w:rPr>
              <w:t>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13,802,5</w:t>
            </w:r>
          </w:p>
          <w:p>
            <w:pPr>
              <w:pStyle w:val="TableParagraph"/>
              <w:spacing w:line="240" w:lineRule="auto" w:before="33"/>
              <w:ind w:left="259" w:right="0"/>
              <w:jc w:val="left"/>
              <w:rPr>
                <w:rFonts w:ascii="Times New Roman" w:hAnsi="Times New Roman" w:cs="Times New Roman" w:eastAsia="Times New Roman" w:hint="default"/>
                <w:sz w:val="18"/>
                <w:szCs w:val="18"/>
              </w:rPr>
            </w:pPr>
            <w:r>
              <w:rPr>
                <w:rFonts w:ascii="Times New Roman"/>
                <w:sz w:val="18"/>
              </w:rPr>
              <w:t>59.02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29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4" w:right="55"/>
              <w:jc w:val="left"/>
              <w:rPr>
                <w:rFonts w:ascii="宋体" w:hAnsi="宋体" w:cs="宋体" w:eastAsia="宋体" w:hint="default"/>
                <w:sz w:val="16"/>
                <w:szCs w:val="16"/>
              </w:rPr>
            </w:pPr>
            <w:r>
              <w:rPr>
                <w:rFonts w:ascii="宋体" w:hAnsi="宋体" w:cs="宋体" w:eastAsia="宋体" w:hint="default"/>
                <w:sz w:val="16"/>
                <w:szCs w:val="16"/>
              </w:rPr>
              <w:t>链甄数</w:t>
            </w:r>
            <w:r>
              <w:rPr>
                <w:rFonts w:ascii="宋体" w:hAnsi="宋体" w:cs="宋体" w:eastAsia="宋体" w:hint="default"/>
                <w:w w:val="99"/>
                <w:sz w:val="16"/>
                <w:szCs w:val="16"/>
              </w:rPr>
              <w:t> </w:t>
            </w:r>
            <w:r>
              <w:rPr>
                <w:rFonts w:ascii="宋体" w:hAnsi="宋体" w:cs="宋体" w:eastAsia="宋体" w:hint="default"/>
                <w:sz w:val="16"/>
                <w:szCs w:val="16"/>
              </w:rPr>
              <w:t>字科技</w:t>
            </w:r>
          </w:p>
          <w:p>
            <w:pPr>
              <w:pStyle w:val="TableParagraph"/>
              <w:spacing w:line="276" w:lineRule="auto" w:before="7"/>
              <w:ind w:left="24" w:right="55"/>
              <w:jc w:val="left"/>
              <w:rPr>
                <w:rFonts w:ascii="宋体" w:hAnsi="宋体" w:cs="宋体" w:eastAsia="宋体" w:hint="default"/>
                <w:sz w:val="16"/>
                <w:szCs w:val="16"/>
              </w:rPr>
            </w:pPr>
            <w:r>
              <w:rPr>
                <w:rFonts w:ascii="宋体" w:hAnsi="宋体" w:cs="宋体" w:eastAsia="宋体" w:hint="default"/>
                <w:sz w:val="16"/>
                <w:szCs w:val="16"/>
              </w:rPr>
              <w:t>（深</w:t>
            </w:r>
            <w:r>
              <w:rPr>
                <w:rFonts w:ascii="宋体" w:hAnsi="宋体" w:cs="宋体" w:eastAsia="宋体" w:hint="default"/>
                <w:w w:val="99"/>
                <w:sz w:val="16"/>
                <w:szCs w:val="16"/>
              </w:rPr>
              <w:t> </w:t>
            </w:r>
            <w:r>
              <w:rPr>
                <w:rFonts w:ascii="宋体" w:hAnsi="宋体" w:cs="宋体" w:eastAsia="宋体" w:hint="default"/>
                <w:sz w:val="16"/>
                <w:szCs w:val="16"/>
              </w:rPr>
              <w:t>圳）有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76" w:lineRule="auto" w:before="43"/>
              <w:ind w:left="23" w:right="-36"/>
              <w:jc w:val="left"/>
              <w:rPr>
                <w:rFonts w:ascii="宋体" w:hAnsi="宋体" w:cs="宋体" w:eastAsia="宋体" w:hint="default"/>
                <w:sz w:val="16"/>
                <w:szCs w:val="16"/>
              </w:rPr>
            </w:pPr>
            <w:r>
              <w:rPr>
                <w:rFonts w:ascii="宋体" w:hAnsi="宋体" w:cs="宋体" w:eastAsia="宋体" w:hint="default"/>
                <w:spacing w:val="-7"/>
                <w:sz w:val="16"/>
                <w:szCs w:val="16"/>
              </w:rPr>
              <w:t>数字技术、通信科</w:t>
            </w:r>
            <w:r>
              <w:rPr>
                <w:rFonts w:ascii="宋体" w:hAnsi="宋体" w:cs="宋体" w:eastAsia="宋体" w:hint="default"/>
                <w:w w:val="99"/>
                <w:sz w:val="16"/>
                <w:szCs w:val="16"/>
              </w:rPr>
              <w:t> </w:t>
            </w:r>
            <w:r>
              <w:rPr>
                <w:rFonts w:ascii="宋体" w:hAnsi="宋体" w:cs="宋体" w:eastAsia="宋体" w:hint="default"/>
                <w:sz w:val="16"/>
                <w:szCs w:val="16"/>
              </w:rPr>
              <w:t>技领域内的技术</w:t>
            </w:r>
            <w:r>
              <w:rPr>
                <w:rFonts w:ascii="宋体" w:hAnsi="宋体" w:cs="宋体" w:eastAsia="宋体" w:hint="default"/>
                <w:w w:val="99"/>
                <w:sz w:val="16"/>
                <w:szCs w:val="16"/>
              </w:rPr>
              <w:t> </w:t>
            </w:r>
            <w:r>
              <w:rPr>
                <w:rFonts w:ascii="宋体" w:hAnsi="宋体" w:cs="宋体" w:eastAsia="宋体" w:hint="default"/>
                <w:sz w:val="16"/>
                <w:szCs w:val="16"/>
              </w:rPr>
              <w:t>开发、技术转让、</w:t>
            </w:r>
            <w:r>
              <w:rPr>
                <w:rFonts w:ascii="宋体" w:hAnsi="宋体" w:cs="宋体" w:eastAsia="宋体" w:hint="default"/>
                <w:w w:val="99"/>
                <w:sz w:val="16"/>
                <w:szCs w:val="16"/>
              </w:rPr>
              <w:t> </w:t>
            </w:r>
            <w:r>
              <w:rPr>
                <w:rFonts w:ascii="宋体" w:hAnsi="宋体" w:cs="宋体" w:eastAsia="宋体" w:hint="default"/>
                <w:spacing w:val="-7"/>
                <w:sz w:val="16"/>
                <w:szCs w:val="16"/>
              </w:rPr>
              <w:t>技术咨询、技术服</w:t>
            </w:r>
            <w:r>
              <w:rPr>
                <w:rFonts w:ascii="宋体" w:hAnsi="宋体" w:cs="宋体" w:eastAsia="宋体" w:hint="default"/>
                <w:w w:val="99"/>
                <w:sz w:val="16"/>
                <w:szCs w:val="16"/>
              </w:rPr>
              <w:t> </w:t>
            </w:r>
            <w:r>
              <w:rPr>
                <w:rFonts w:ascii="宋体" w:hAnsi="宋体" w:cs="宋体" w:eastAsia="宋体" w:hint="default"/>
                <w:sz w:val="16"/>
                <w:szCs w:val="16"/>
              </w:rPr>
              <w:t>务</w:t>
            </w:r>
          </w:p>
        </w:tc>
        <w:tc>
          <w:tcPr>
            <w:tcW w:w="42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58"/>
              <w:jc w:val="center"/>
              <w:rPr>
                <w:rFonts w:ascii="宋体" w:hAnsi="宋体" w:cs="宋体" w:eastAsia="宋体" w:hint="default"/>
                <w:sz w:val="16"/>
                <w:szCs w:val="16"/>
              </w:rPr>
            </w:pPr>
            <w:r>
              <w:rPr>
                <w:rFonts w:ascii="宋体" w:hAnsi="宋体" w:cs="宋体" w:eastAsia="宋体" w:hint="default"/>
                <w:sz w:val="16"/>
                <w:szCs w:val="16"/>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Times New Roman" w:hAnsi="Times New Roman" w:cs="Times New Roman" w:eastAsia="Times New Roman" w:hint="default"/>
                <w:sz w:val="16"/>
                <w:szCs w:val="16"/>
              </w:rPr>
            </w:pPr>
            <w:r>
              <w:rPr>
                <w:rFonts w:ascii="Times New Roman"/>
                <w:sz w:val="16"/>
              </w:rPr>
              <w:t>500,00</w:t>
            </w:r>
          </w:p>
          <w:p>
            <w:pPr>
              <w:pStyle w:val="TableParagraph"/>
              <w:spacing w:line="240" w:lineRule="auto" w:before="56"/>
              <w:ind w:left="232" w:right="0"/>
              <w:jc w:val="center"/>
              <w:rPr>
                <w:rFonts w:ascii="Times New Roman" w:hAnsi="Times New Roman" w:cs="Times New Roman" w:eastAsia="Times New Roman" w:hint="default"/>
                <w:sz w:val="16"/>
                <w:szCs w:val="16"/>
              </w:rPr>
            </w:pPr>
            <w:r>
              <w:rPr>
                <w:rFonts w:ascii="Times New Roman"/>
                <w:sz w:val="16"/>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9"/>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15</w:t>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财税</w:t>
            </w:r>
            <w:r>
              <w:rPr>
                <w:rFonts w:ascii="宋体" w:hAnsi="宋体" w:cs="宋体" w:eastAsia="宋体" w:hint="default"/>
                <w:w w:val="99"/>
                <w:sz w:val="16"/>
                <w:szCs w:val="16"/>
              </w:rPr>
              <w:t> </w:t>
            </w:r>
            <w:r>
              <w:rPr>
                <w:rFonts w:ascii="宋体" w:hAnsi="宋体" w:cs="宋体" w:eastAsia="宋体" w:hint="default"/>
                <w:sz w:val="16"/>
                <w:szCs w:val="16"/>
              </w:rPr>
              <w:t>云服</w:t>
            </w:r>
            <w:r>
              <w:rPr>
                <w:rFonts w:ascii="宋体" w:hAnsi="宋体" w:cs="宋体" w:eastAsia="宋体" w:hint="default"/>
                <w:w w:val="99"/>
                <w:sz w:val="16"/>
                <w:szCs w:val="16"/>
              </w:rPr>
              <w:t> </w:t>
            </w:r>
            <w:r>
              <w:rPr>
                <w:rFonts w:ascii="宋体" w:hAnsi="宋体" w:cs="宋体" w:eastAsia="宋体" w:hint="default"/>
                <w:sz w:val="16"/>
                <w:szCs w:val="16"/>
              </w:rPr>
              <w:t>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9"/>
                <w:sz w:val="16"/>
                <w:szCs w:val="16"/>
              </w:rPr>
              <w:t> </w:t>
            </w:r>
            <w:r>
              <w:rPr>
                <w:rFonts w:ascii="宋体" w:hAnsi="宋体" w:cs="宋体" w:eastAsia="宋体" w:hint="default"/>
                <w:sz w:val="16"/>
                <w:szCs w:val="16"/>
              </w:rPr>
              <w:t>商设立，</w:t>
            </w:r>
            <w:r>
              <w:rPr>
                <w:rFonts w:ascii="宋体" w:hAnsi="宋体" w:cs="宋体" w:eastAsia="宋体" w:hint="default"/>
                <w:w w:val="99"/>
                <w:sz w:val="16"/>
                <w:szCs w:val="16"/>
              </w:rPr>
              <w:t> </w:t>
            </w:r>
            <w:r>
              <w:rPr>
                <w:rFonts w:ascii="宋体" w:hAnsi="宋体" w:cs="宋体" w:eastAsia="宋体" w:hint="default"/>
                <w:sz w:val="16"/>
                <w:szCs w:val="16"/>
              </w:rPr>
              <w:t>公司建设</w:t>
            </w:r>
            <w:r>
              <w:rPr>
                <w:rFonts w:ascii="宋体" w:hAnsi="宋体" w:cs="宋体" w:eastAsia="宋体" w:hint="default"/>
                <w:w w:val="99"/>
                <w:sz w:val="16"/>
                <w:szCs w:val="16"/>
              </w:rPr>
              <w:t> </w:t>
            </w:r>
            <w:r>
              <w:rPr>
                <w:rFonts w:ascii="宋体" w:hAnsi="宋体" w:cs="宋体" w:eastAsia="宋体" w:hint="default"/>
                <w:sz w:val="16"/>
                <w:szCs w:val="16"/>
              </w:rPr>
              <w:t>过程中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-190,27</w:t>
            </w:r>
          </w:p>
          <w:p>
            <w:pPr>
              <w:pStyle w:val="TableParagraph"/>
              <w:spacing w:line="240" w:lineRule="auto" w:before="33"/>
              <w:ind w:left="346" w:right="0"/>
              <w:jc w:val="left"/>
              <w:rPr>
                <w:rFonts w:ascii="Times New Roman" w:hAnsi="Times New Roman" w:cs="Times New Roman" w:eastAsia="Times New Roman" w:hint="default"/>
                <w:sz w:val="18"/>
                <w:szCs w:val="18"/>
              </w:rPr>
            </w:pPr>
            <w:r>
              <w:rPr>
                <w:rFonts w:ascii="Times New Roman"/>
                <w:sz w:val="18"/>
              </w:rPr>
              <w:t>0.52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bl>
    <w:p>
      <w:pPr>
        <w:spacing w:after="0" w:line="244"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566"/>
        <w:gridCol w:w="1277"/>
        <w:gridCol w:w="428"/>
        <w:gridCol w:w="566"/>
        <w:gridCol w:w="567"/>
        <w:gridCol w:w="566"/>
        <w:gridCol w:w="427"/>
        <w:gridCol w:w="634"/>
        <w:gridCol w:w="499"/>
        <w:gridCol w:w="711"/>
        <w:gridCol w:w="590"/>
        <w:gridCol w:w="692"/>
        <w:gridCol w:w="691"/>
        <w:gridCol w:w="692"/>
        <w:gridCol w:w="667"/>
      </w:tblGrid>
      <w:tr>
        <w:trPr>
          <w:trHeight w:val="129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4" w:right="55"/>
              <w:jc w:val="both"/>
              <w:rPr>
                <w:rFonts w:ascii="宋体" w:hAnsi="宋体" w:cs="宋体" w:eastAsia="宋体" w:hint="default"/>
                <w:sz w:val="16"/>
                <w:szCs w:val="16"/>
              </w:rPr>
            </w:pPr>
            <w:r>
              <w:rPr>
                <w:rFonts w:ascii="宋体" w:hAnsi="宋体" w:cs="宋体" w:eastAsia="宋体" w:hint="default"/>
                <w:sz w:val="16"/>
                <w:szCs w:val="16"/>
              </w:rPr>
              <w:t>江苏汇</w:t>
            </w:r>
            <w:r>
              <w:rPr>
                <w:rFonts w:ascii="宋体" w:hAnsi="宋体" w:cs="宋体" w:eastAsia="宋体" w:hint="default"/>
                <w:w w:val="98"/>
                <w:sz w:val="16"/>
                <w:szCs w:val="16"/>
              </w:rPr>
              <w:t> </w:t>
            </w:r>
            <w:r>
              <w:rPr>
                <w:rFonts w:ascii="宋体" w:hAnsi="宋体" w:cs="宋体" w:eastAsia="宋体" w:hint="default"/>
                <w:sz w:val="16"/>
                <w:szCs w:val="16"/>
              </w:rPr>
              <w:t>企众联</w:t>
            </w:r>
            <w:r>
              <w:rPr>
                <w:rFonts w:ascii="宋体" w:hAnsi="宋体" w:cs="宋体" w:eastAsia="宋体" w:hint="default"/>
                <w:w w:val="98"/>
                <w:sz w:val="16"/>
                <w:szCs w:val="16"/>
              </w:rPr>
              <w:t> </w:t>
            </w:r>
            <w:r>
              <w:rPr>
                <w:rFonts w:ascii="宋体" w:hAnsi="宋体" w:cs="宋体" w:eastAsia="宋体" w:hint="default"/>
                <w:sz w:val="16"/>
                <w:szCs w:val="16"/>
              </w:rPr>
              <w:t>数据服</w:t>
            </w:r>
            <w:r>
              <w:rPr>
                <w:rFonts w:ascii="宋体" w:hAnsi="宋体" w:cs="宋体" w:eastAsia="宋体" w:hint="default"/>
                <w:w w:val="98"/>
                <w:sz w:val="16"/>
                <w:szCs w:val="16"/>
              </w:rPr>
              <w:t> </w:t>
            </w:r>
            <w:r>
              <w:rPr>
                <w:rFonts w:ascii="宋体" w:hAnsi="宋体" w:cs="宋体" w:eastAsia="宋体" w:hint="default"/>
                <w:sz w:val="16"/>
                <w:szCs w:val="16"/>
              </w:rPr>
              <w:t>务有限</w:t>
            </w:r>
            <w:r>
              <w:rPr>
                <w:rFonts w:ascii="宋体" w:hAnsi="宋体" w:cs="宋体" w:eastAsia="宋体" w:hint="default"/>
                <w:w w:val="98"/>
                <w:sz w:val="16"/>
                <w:szCs w:val="16"/>
              </w:rPr>
              <w:t> </w:t>
            </w:r>
            <w:r>
              <w:rPr>
                <w:rFonts w:ascii="宋体" w:hAnsi="宋体" w:cs="宋体" w:eastAsia="宋体" w:hint="default"/>
                <w:sz w:val="16"/>
                <w:szCs w:val="16"/>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27"/>
              <w:jc w:val="left"/>
              <w:rPr>
                <w:rFonts w:ascii="宋体" w:hAnsi="宋体" w:cs="宋体" w:eastAsia="宋体" w:hint="default"/>
                <w:sz w:val="16"/>
                <w:szCs w:val="16"/>
              </w:rPr>
            </w:pPr>
            <w:r>
              <w:rPr>
                <w:rFonts w:ascii="宋体" w:hAnsi="宋体" w:cs="宋体" w:eastAsia="宋体" w:hint="default"/>
                <w:sz w:val="16"/>
                <w:szCs w:val="16"/>
              </w:rPr>
              <w:t>数据处理和存储</w:t>
            </w:r>
            <w:r>
              <w:rPr>
                <w:rFonts w:ascii="宋体" w:hAnsi="宋体" w:cs="宋体" w:eastAsia="宋体" w:hint="default"/>
                <w:w w:val="98"/>
                <w:sz w:val="16"/>
                <w:szCs w:val="16"/>
              </w:rPr>
              <w:t> </w:t>
            </w:r>
            <w:r>
              <w:rPr>
                <w:rFonts w:ascii="宋体" w:hAnsi="宋体" w:cs="宋体" w:eastAsia="宋体" w:hint="default"/>
                <w:spacing w:val="-7"/>
                <w:w w:val="95"/>
                <w:sz w:val="16"/>
                <w:szCs w:val="16"/>
              </w:rPr>
              <w:t>服务；计算机软硬</w:t>
            </w:r>
            <w:r>
              <w:rPr>
                <w:rFonts w:ascii="宋体" w:hAnsi="宋体" w:cs="宋体" w:eastAsia="宋体" w:hint="default"/>
                <w:spacing w:val="-23"/>
                <w:w w:val="95"/>
                <w:sz w:val="16"/>
                <w:szCs w:val="16"/>
              </w:rPr>
              <w:t> </w:t>
            </w:r>
            <w:r>
              <w:rPr>
                <w:rFonts w:ascii="宋体" w:hAnsi="宋体" w:cs="宋体" w:eastAsia="宋体" w:hint="default"/>
                <w:spacing w:val="-23"/>
                <w:w w:val="95"/>
                <w:sz w:val="16"/>
                <w:szCs w:val="16"/>
              </w:rPr>
            </w:r>
            <w:r>
              <w:rPr>
                <w:rFonts w:ascii="宋体" w:hAnsi="宋体" w:cs="宋体" w:eastAsia="宋体" w:hint="default"/>
                <w:sz w:val="16"/>
                <w:szCs w:val="16"/>
              </w:rPr>
              <w:t>件开发、技术咨</w:t>
            </w:r>
            <w:r>
              <w:rPr>
                <w:rFonts w:ascii="宋体" w:hAnsi="宋体" w:cs="宋体" w:eastAsia="宋体" w:hint="default"/>
                <w:w w:val="98"/>
                <w:sz w:val="16"/>
                <w:szCs w:val="16"/>
              </w:rPr>
              <w:t> </w:t>
            </w:r>
            <w:r>
              <w:rPr>
                <w:rFonts w:ascii="宋体" w:hAnsi="宋体" w:cs="宋体" w:eastAsia="宋体" w:hint="default"/>
                <w:sz w:val="16"/>
                <w:szCs w:val="16"/>
              </w:rPr>
              <w:t>询、销售</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51"/>
              <w:jc w:val="center"/>
              <w:rPr>
                <w:rFonts w:ascii="宋体" w:hAnsi="宋体" w:cs="宋体" w:eastAsia="宋体" w:hint="default"/>
                <w:sz w:val="16"/>
                <w:szCs w:val="16"/>
              </w:rPr>
            </w:pPr>
            <w:r>
              <w:rPr>
                <w:rFonts w:ascii="宋体" w:hAnsi="宋体" w:cs="宋体" w:eastAsia="宋体" w:hint="default"/>
                <w:sz w:val="16"/>
                <w:szCs w:val="16"/>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0" w:right="0"/>
              <w:jc w:val="center"/>
              <w:rPr>
                <w:rFonts w:ascii="Times New Roman" w:hAnsi="Times New Roman" w:cs="Times New Roman" w:eastAsia="Times New Roman" w:hint="default"/>
                <w:sz w:val="16"/>
                <w:szCs w:val="16"/>
              </w:rPr>
            </w:pPr>
            <w:r>
              <w:rPr>
                <w:rFonts w:ascii="Times New Roman"/>
                <w:sz w:val="16"/>
              </w:rPr>
              <w:t>1,900,0</w:t>
            </w:r>
          </w:p>
          <w:p>
            <w:pPr>
              <w:pStyle w:val="TableParagraph"/>
              <w:spacing w:line="240" w:lineRule="auto" w:before="56"/>
              <w:ind w:left="150" w:right="0"/>
              <w:jc w:val="center"/>
              <w:rPr>
                <w:rFonts w:ascii="Times New Roman" w:hAnsi="Times New Roman" w:cs="Times New Roman" w:eastAsia="Times New Roman" w:hint="default"/>
                <w:sz w:val="16"/>
                <w:szCs w:val="16"/>
              </w:rPr>
            </w:pPr>
            <w:r>
              <w:rPr>
                <w:rFonts w:ascii="Times New Roman"/>
                <w:sz w:val="16"/>
              </w:rPr>
              <w:t>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5" w:right="0"/>
              <w:jc w:val="center"/>
              <w:rPr>
                <w:rFonts w:ascii="Times New Roman" w:hAnsi="Times New Roman" w:cs="Times New Roman" w:eastAsia="Times New Roman" w:hint="default"/>
                <w:sz w:val="16"/>
                <w:szCs w:val="16"/>
              </w:rPr>
            </w:pPr>
            <w:r>
              <w:rPr>
                <w:rFonts w:ascii="Times New Roman"/>
                <w:sz w:val="16"/>
              </w:rPr>
              <w:t>19.00%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24"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9</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9"/>
                <w:sz w:val="16"/>
                <w:szCs w:val="16"/>
              </w:rPr>
              <w:t> </w:t>
            </w: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日</w:t>
            </w:r>
          </w:p>
          <w:p>
            <w:pPr>
              <w:pStyle w:val="TableParagraph"/>
              <w:spacing w:line="240" w:lineRule="auto" w:before="18"/>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财税</w:t>
            </w:r>
            <w:r>
              <w:rPr>
                <w:rFonts w:ascii="宋体" w:hAnsi="宋体" w:cs="宋体" w:eastAsia="宋体" w:hint="default"/>
                <w:w w:val="98"/>
                <w:sz w:val="16"/>
                <w:szCs w:val="16"/>
              </w:rPr>
              <w:t> </w:t>
            </w:r>
            <w:r>
              <w:rPr>
                <w:rFonts w:ascii="宋体" w:hAnsi="宋体" w:cs="宋体" w:eastAsia="宋体" w:hint="default"/>
                <w:sz w:val="16"/>
                <w:szCs w:val="16"/>
              </w:rPr>
              <w:t>云服</w:t>
            </w:r>
            <w:r>
              <w:rPr>
                <w:rFonts w:ascii="宋体" w:hAnsi="宋体" w:cs="宋体" w:eastAsia="宋体" w:hint="default"/>
                <w:w w:val="98"/>
                <w:sz w:val="16"/>
                <w:szCs w:val="16"/>
              </w:rPr>
              <w:t> </w:t>
            </w:r>
            <w:r>
              <w:rPr>
                <w:rFonts w:ascii="宋体" w:hAnsi="宋体" w:cs="宋体" w:eastAsia="宋体" w:hint="default"/>
                <w:sz w:val="16"/>
                <w:szCs w:val="16"/>
              </w:rPr>
              <w:t>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8"/>
                <w:sz w:val="16"/>
                <w:szCs w:val="16"/>
              </w:rPr>
              <w:t> </w:t>
            </w:r>
            <w:r>
              <w:rPr>
                <w:rFonts w:ascii="宋体" w:hAnsi="宋体" w:cs="宋体" w:eastAsia="宋体" w:hint="default"/>
                <w:sz w:val="16"/>
                <w:szCs w:val="16"/>
              </w:rPr>
              <w:t>商设立，</w:t>
            </w:r>
            <w:r>
              <w:rPr>
                <w:rFonts w:ascii="宋体" w:hAnsi="宋体" w:cs="宋体" w:eastAsia="宋体" w:hint="default"/>
                <w:w w:val="98"/>
                <w:sz w:val="16"/>
                <w:szCs w:val="16"/>
              </w:rPr>
              <w:t> </w:t>
            </w:r>
            <w:r>
              <w:rPr>
                <w:rFonts w:ascii="宋体" w:hAnsi="宋体" w:cs="宋体" w:eastAsia="宋体" w:hint="default"/>
                <w:sz w:val="16"/>
                <w:szCs w:val="16"/>
              </w:rPr>
              <w:t>公司建设</w:t>
            </w:r>
            <w:r>
              <w:rPr>
                <w:rFonts w:ascii="宋体" w:hAnsi="宋体" w:cs="宋体" w:eastAsia="宋体" w:hint="default"/>
                <w:w w:val="98"/>
                <w:sz w:val="16"/>
                <w:szCs w:val="16"/>
              </w:rPr>
              <w:t> </w:t>
            </w:r>
            <w:r>
              <w:rPr>
                <w:rFonts w:ascii="宋体" w:hAnsi="宋体" w:cs="宋体" w:eastAsia="宋体" w:hint="default"/>
                <w:sz w:val="16"/>
                <w:szCs w:val="16"/>
              </w:rPr>
              <w:t>过程中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-70,027.</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57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129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3"/>
              <w:ind w:left="24" w:right="55"/>
              <w:jc w:val="left"/>
              <w:rPr>
                <w:rFonts w:ascii="宋体" w:hAnsi="宋体" w:cs="宋体" w:eastAsia="宋体" w:hint="default"/>
                <w:sz w:val="16"/>
                <w:szCs w:val="16"/>
              </w:rPr>
            </w:pPr>
            <w:r>
              <w:rPr>
                <w:rFonts w:ascii="宋体" w:hAnsi="宋体" w:cs="宋体" w:eastAsia="宋体" w:hint="default"/>
                <w:sz w:val="16"/>
                <w:szCs w:val="16"/>
              </w:rPr>
              <w:t>众欣财</w:t>
            </w:r>
            <w:r>
              <w:rPr>
                <w:rFonts w:ascii="宋体" w:hAnsi="宋体" w:cs="宋体" w:eastAsia="宋体" w:hint="default"/>
                <w:w w:val="99"/>
                <w:sz w:val="16"/>
                <w:szCs w:val="16"/>
              </w:rPr>
              <w:t> </w:t>
            </w:r>
            <w:r>
              <w:rPr>
                <w:rFonts w:ascii="宋体" w:hAnsi="宋体" w:cs="宋体" w:eastAsia="宋体" w:hint="default"/>
                <w:sz w:val="16"/>
                <w:szCs w:val="16"/>
              </w:rPr>
              <w:t>税科技</w:t>
            </w:r>
          </w:p>
          <w:p>
            <w:pPr>
              <w:pStyle w:val="TableParagraph"/>
              <w:spacing w:line="276" w:lineRule="auto" w:before="6"/>
              <w:ind w:left="24" w:right="55"/>
              <w:jc w:val="left"/>
              <w:rPr>
                <w:rFonts w:ascii="宋体" w:hAnsi="宋体" w:cs="宋体" w:eastAsia="宋体" w:hint="default"/>
                <w:sz w:val="16"/>
                <w:szCs w:val="16"/>
              </w:rPr>
            </w:pPr>
            <w:r>
              <w:rPr>
                <w:rFonts w:ascii="宋体" w:hAnsi="宋体" w:cs="宋体" w:eastAsia="宋体" w:hint="default"/>
                <w:sz w:val="16"/>
                <w:szCs w:val="16"/>
              </w:rPr>
              <w:t>（东</w:t>
            </w:r>
            <w:r>
              <w:rPr>
                <w:rFonts w:ascii="宋体" w:hAnsi="宋体" w:cs="宋体" w:eastAsia="宋体" w:hint="default"/>
                <w:w w:val="99"/>
                <w:sz w:val="16"/>
                <w:szCs w:val="16"/>
              </w:rPr>
              <w:t> </w:t>
            </w:r>
            <w:r>
              <w:rPr>
                <w:rFonts w:ascii="宋体" w:hAnsi="宋体" w:cs="宋体" w:eastAsia="宋体" w:hint="default"/>
                <w:sz w:val="16"/>
                <w:szCs w:val="16"/>
              </w:rPr>
              <w:t>莞）有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76" w:lineRule="auto" w:before="43"/>
              <w:ind w:left="23" w:right="-36"/>
              <w:jc w:val="left"/>
              <w:rPr>
                <w:rFonts w:ascii="宋体" w:hAnsi="宋体" w:cs="宋体" w:eastAsia="宋体" w:hint="default"/>
                <w:sz w:val="16"/>
                <w:szCs w:val="16"/>
              </w:rPr>
            </w:pPr>
            <w:r>
              <w:rPr>
                <w:rFonts w:ascii="宋体" w:hAnsi="宋体" w:cs="宋体" w:eastAsia="宋体" w:hint="default"/>
                <w:spacing w:val="-7"/>
                <w:sz w:val="16"/>
                <w:szCs w:val="16"/>
              </w:rPr>
              <w:t>研发、销售、技术</w:t>
            </w:r>
            <w:r>
              <w:rPr>
                <w:rFonts w:ascii="宋体" w:hAnsi="宋体" w:cs="宋体" w:eastAsia="宋体" w:hint="default"/>
                <w:w w:val="99"/>
                <w:sz w:val="16"/>
                <w:szCs w:val="16"/>
              </w:rPr>
              <w:t> </w:t>
            </w:r>
            <w:r>
              <w:rPr>
                <w:rFonts w:ascii="宋体" w:hAnsi="宋体" w:cs="宋体" w:eastAsia="宋体" w:hint="default"/>
                <w:sz w:val="16"/>
                <w:szCs w:val="16"/>
              </w:rPr>
              <w:t>咨询：财税软件、</w:t>
            </w:r>
            <w:r>
              <w:rPr>
                <w:rFonts w:ascii="宋体" w:hAnsi="宋体" w:cs="宋体" w:eastAsia="宋体" w:hint="default"/>
                <w:w w:val="99"/>
                <w:sz w:val="16"/>
                <w:szCs w:val="16"/>
              </w:rPr>
              <w:t> </w:t>
            </w:r>
            <w:r>
              <w:rPr>
                <w:rFonts w:ascii="宋体" w:hAnsi="宋体" w:cs="宋体" w:eastAsia="宋体" w:hint="default"/>
                <w:spacing w:val="-7"/>
                <w:sz w:val="16"/>
                <w:szCs w:val="16"/>
              </w:rPr>
              <w:t>办公设备；税务咨</w:t>
            </w:r>
            <w:r>
              <w:rPr>
                <w:rFonts w:ascii="宋体" w:hAnsi="宋体" w:cs="宋体" w:eastAsia="宋体" w:hint="default"/>
                <w:w w:val="99"/>
                <w:sz w:val="16"/>
                <w:szCs w:val="16"/>
              </w:rPr>
              <w:t> </w:t>
            </w:r>
            <w:r>
              <w:rPr>
                <w:rFonts w:ascii="宋体" w:hAnsi="宋体" w:cs="宋体" w:eastAsia="宋体" w:hint="default"/>
                <w:spacing w:val="-7"/>
                <w:sz w:val="16"/>
                <w:szCs w:val="16"/>
              </w:rPr>
              <w:t>询服务；商务信息</w:t>
            </w:r>
            <w:r>
              <w:rPr>
                <w:rFonts w:ascii="宋体" w:hAnsi="宋体" w:cs="宋体" w:eastAsia="宋体" w:hint="default"/>
                <w:w w:val="99"/>
                <w:sz w:val="16"/>
                <w:szCs w:val="16"/>
              </w:rPr>
              <w:t> </w:t>
            </w:r>
            <w:r>
              <w:rPr>
                <w:rFonts w:ascii="宋体" w:hAnsi="宋体" w:cs="宋体" w:eastAsia="宋体" w:hint="default"/>
                <w:sz w:val="16"/>
                <w:szCs w:val="16"/>
              </w:rPr>
              <w:t>咨询。</w:t>
            </w:r>
          </w:p>
        </w:tc>
        <w:tc>
          <w:tcPr>
            <w:tcW w:w="428" w:type="dxa"/>
            <w:tcBorders>
              <w:top w:val="single" w:sz="4" w:space="0" w:color="000000"/>
              <w:left w:val="single" w:sz="10" w:space="0" w:color="FFFFFF"/>
              <w:bottom w:val="single" w:sz="4" w:space="0" w:color="000000"/>
              <w:right w:val="single" w:sz="4" w:space="0" w:color="000000"/>
            </w:tcBorders>
          </w:tcPr>
          <w:p>
            <w:pPr>
              <w:pStyle w:val="TableParagraph"/>
              <w:spacing w:line="480"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20.95pt;height:24pt;mso-position-horizontal-relative:char;mso-position-vertical-relative:line" coordorigin="0,0" coordsize="419,480">
                  <v:group style="position:absolute;left:0;top:0;width:419;height:480" coordorigin="0,0" coordsize="419,480">
                    <v:shape style="position:absolute;left:0;top:0;width:419;height:480" coordorigin="0,0" coordsize="419,480" path="m0,480l418,480,418,0,0,0,0,480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pStyle w:val="TableParagraph"/>
              <w:spacing w:line="240" w:lineRule="auto" w:before="43"/>
              <w:ind w:right="58"/>
              <w:jc w:val="center"/>
              <w:rPr>
                <w:rFonts w:ascii="宋体" w:hAnsi="宋体" w:cs="宋体" w:eastAsia="宋体" w:hint="default"/>
                <w:sz w:val="16"/>
                <w:szCs w:val="16"/>
              </w:rPr>
            </w:pPr>
            <w:r>
              <w:rPr>
                <w:rFonts w:ascii="宋体" w:hAnsi="宋体" w:cs="宋体" w:eastAsia="宋体" w:hint="default"/>
                <w:sz w:val="16"/>
                <w:szCs w:val="16"/>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sz w:val="16"/>
              </w:rPr>
              <w:t>57,000.</w:t>
            </w:r>
          </w:p>
          <w:p>
            <w:pPr>
              <w:pStyle w:val="TableParagraph"/>
              <w:spacing w:line="240" w:lineRule="auto" w:before="56"/>
              <w:ind w:right="17"/>
              <w:jc w:val="right"/>
              <w:rPr>
                <w:rFonts w:ascii="Times New Roman" w:hAnsi="Times New Roman" w:cs="Times New Roman" w:eastAsia="Times New Roman" w:hint="default"/>
                <w:sz w:val="16"/>
                <w:szCs w:val="16"/>
              </w:rPr>
            </w:pPr>
            <w:r>
              <w:rPr>
                <w:rFonts w:ascii="Times New Roman"/>
                <w:sz w:val="16"/>
              </w:rPr>
              <w:t>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5" w:right="0"/>
              <w:jc w:val="center"/>
              <w:rPr>
                <w:rFonts w:ascii="Times New Roman" w:hAnsi="Times New Roman" w:cs="Times New Roman" w:eastAsia="Times New Roman" w:hint="default"/>
                <w:sz w:val="16"/>
                <w:szCs w:val="16"/>
              </w:rPr>
            </w:pPr>
            <w:r>
              <w:rPr>
                <w:rFonts w:ascii="Times New Roman"/>
                <w:sz w:val="16"/>
              </w:rPr>
              <w:t>19.00%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4" w:right="215"/>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8"/>
                <w:sz w:val="16"/>
                <w:szCs w:val="16"/>
              </w:rPr>
              <w:t> </w:t>
            </w:r>
            <w:r>
              <w:rPr>
                <w:rFonts w:ascii="宋体" w:hAnsi="宋体" w:cs="宋体" w:eastAsia="宋体" w:hint="default"/>
                <w:sz w:val="16"/>
                <w:szCs w:val="16"/>
              </w:rPr>
              <w:t>资金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2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p>
          <w:p>
            <w:pPr>
              <w:pStyle w:val="TableParagraph"/>
              <w:spacing w:line="240" w:lineRule="auto" w:before="18"/>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10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12</w:t>
            </w:r>
          </w:p>
          <w:p>
            <w:pPr>
              <w:pStyle w:val="TableParagraph"/>
              <w:spacing w:line="240" w:lineRule="auto" w:before="18"/>
              <w:ind w:left="23" w:right="0"/>
              <w:jc w:val="left"/>
              <w:rPr>
                <w:rFonts w:ascii="宋体" w:hAnsi="宋体" w:cs="宋体" w:eastAsia="宋体" w:hint="default"/>
                <w:sz w:val="16"/>
                <w:szCs w:val="16"/>
              </w:rPr>
            </w:pPr>
            <w:r>
              <w:rPr>
                <w:rFonts w:ascii="宋体" w:hAnsi="宋体" w:cs="宋体" w:eastAsia="宋体" w:hint="default"/>
                <w:sz w:val="16"/>
                <w:szCs w:val="16"/>
              </w:rPr>
              <w:t>日</w:t>
            </w:r>
            <w:r>
              <w:rPr>
                <w:rFonts w:ascii="Times New Roman" w:hAnsi="Times New Roman" w:cs="Times New Roman" w:eastAsia="Times New Roman" w:hint="default"/>
                <w:sz w:val="16"/>
                <w:szCs w:val="16"/>
              </w:rPr>
              <w:t>-</w:t>
            </w:r>
            <w:r>
              <w:rPr>
                <w:rFonts w:ascii="宋体" w:hAnsi="宋体" w:cs="宋体" w:eastAsia="宋体" w:hint="default"/>
                <w:sz w:val="16"/>
                <w:szCs w:val="16"/>
              </w:rPr>
              <w:t>长期</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99"/>
              <w:ind w:left="24" w:right="146"/>
              <w:jc w:val="both"/>
              <w:rPr>
                <w:rFonts w:ascii="宋体" w:hAnsi="宋体" w:cs="宋体" w:eastAsia="宋体" w:hint="default"/>
                <w:sz w:val="16"/>
                <w:szCs w:val="16"/>
              </w:rPr>
            </w:pPr>
            <w:r>
              <w:rPr>
                <w:rFonts w:ascii="宋体" w:hAnsi="宋体" w:cs="宋体" w:eastAsia="宋体" w:hint="default"/>
                <w:sz w:val="16"/>
                <w:szCs w:val="16"/>
              </w:rPr>
              <w:t>财税</w:t>
            </w:r>
            <w:r>
              <w:rPr>
                <w:rFonts w:ascii="宋体" w:hAnsi="宋体" w:cs="宋体" w:eastAsia="宋体" w:hint="default"/>
                <w:w w:val="99"/>
                <w:sz w:val="16"/>
                <w:szCs w:val="16"/>
              </w:rPr>
              <w:t> </w:t>
            </w:r>
            <w:r>
              <w:rPr>
                <w:rFonts w:ascii="宋体" w:hAnsi="宋体" w:cs="宋体" w:eastAsia="宋体" w:hint="default"/>
                <w:sz w:val="16"/>
                <w:szCs w:val="16"/>
              </w:rPr>
              <w:t>云服</w:t>
            </w:r>
            <w:r>
              <w:rPr>
                <w:rFonts w:ascii="宋体" w:hAnsi="宋体" w:cs="宋体" w:eastAsia="宋体" w:hint="default"/>
                <w:w w:val="99"/>
                <w:sz w:val="16"/>
                <w:szCs w:val="16"/>
              </w:rPr>
              <w:t> </w:t>
            </w:r>
            <w:r>
              <w:rPr>
                <w:rFonts w:ascii="宋体" w:hAnsi="宋体" w:cs="宋体" w:eastAsia="宋体" w:hint="default"/>
                <w:sz w:val="16"/>
                <w:szCs w:val="16"/>
              </w:rPr>
              <w:t>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76" w:lineRule="auto"/>
              <w:ind w:left="23" w:right="41"/>
              <w:jc w:val="both"/>
              <w:rPr>
                <w:rFonts w:ascii="宋体" w:hAnsi="宋体" w:cs="宋体" w:eastAsia="宋体" w:hint="default"/>
                <w:sz w:val="16"/>
                <w:szCs w:val="16"/>
              </w:rPr>
            </w:pPr>
            <w:r>
              <w:rPr>
                <w:rFonts w:ascii="宋体" w:hAnsi="宋体" w:cs="宋体" w:eastAsia="宋体" w:hint="default"/>
                <w:sz w:val="16"/>
                <w:szCs w:val="16"/>
              </w:rPr>
              <w:t>已完成工</w:t>
            </w:r>
            <w:r>
              <w:rPr>
                <w:rFonts w:ascii="宋体" w:hAnsi="宋体" w:cs="宋体" w:eastAsia="宋体" w:hint="default"/>
                <w:w w:val="99"/>
                <w:sz w:val="16"/>
                <w:szCs w:val="16"/>
              </w:rPr>
              <w:t> </w:t>
            </w:r>
            <w:r>
              <w:rPr>
                <w:rFonts w:ascii="宋体" w:hAnsi="宋体" w:cs="宋体" w:eastAsia="宋体" w:hint="default"/>
                <w:sz w:val="16"/>
                <w:szCs w:val="16"/>
              </w:rPr>
              <w:t>商设立，</w:t>
            </w:r>
            <w:r>
              <w:rPr>
                <w:rFonts w:ascii="宋体" w:hAnsi="宋体" w:cs="宋体" w:eastAsia="宋体" w:hint="default"/>
                <w:w w:val="99"/>
                <w:sz w:val="16"/>
                <w:szCs w:val="16"/>
              </w:rPr>
              <w:t> </w:t>
            </w:r>
            <w:r>
              <w:rPr>
                <w:rFonts w:ascii="宋体" w:hAnsi="宋体" w:cs="宋体" w:eastAsia="宋体" w:hint="default"/>
                <w:sz w:val="16"/>
                <w:szCs w:val="16"/>
              </w:rPr>
              <w:t>公司建设</w:t>
            </w:r>
            <w:r>
              <w:rPr>
                <w:rFonts w:ascii="宋体" w:hAnsi="宋体" w:cs="宋体" w:eastAsia="宋体" w:hint="default"/>
                <w:w w:val="99"/>
                <w:sz w:val="16"/>
                <w:szCs w:val="16"/>
              </w:rPr>
              <w:t> </w:t>
            </w:r>
            <w:r>
              <w:rPr>
                <w:rFonts w:ascii="宋体" w:hAnsi="宋体" w:cs="宋体" w:eastAsia="宋体" w:hint="default"/>
                <w:sz w:val="16"/>
                <w:szCs w:val="16"/>
              </w:rPr>
              <w:t>过程中</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-33,721.</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59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3" w:right="89"/>
              <w:jc w:val="left"/>
              <w:rPr>
                <w:rFonts w:ascii="宋体" w:hAnsi="宋体" w:cs="宋体" w:eastAsia="宋体" w:hint="default"/>
                <w:sz w:val="18"/>
                <w:szCs w:val="18"/>
              </w:rPr>
            </w:pPr>
            <w:r>
              <w:rPr>
                <w:rFonts w:ascii="宋体" w:hAnsi="宋体" w:cs="宋体" w:eastAsia="宋体" w:hint="default"/>
                <w:sz w:val="18"/>
                <w:szCs w:val="18"/>
              </w:rPr>
              <w:t>未达披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露标准</w:t>
            </w:r>
          </w:p>
        </w:tc>
      </w:tr>
      <w:tr>
        <w:trPr>
          <w:trHeight w:val="711"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5"/>
                <w:szCs w:val="15"/>
              </w:rPr>
            </w:pPr>
            <w:r>
              <w:rPr>
                <w:rFonts w:ascii="Times New Roman"/>
                <w:sz w:val="15"/>
              </w:rPr>
              <w:t>105,085</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,562.74</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5"/>
                <w:szCs w:val="15"/>
              </w:rPr>
            </w:pPr>
            <w:r>
              <w:rPr>
                <w:rFonts w:ascii="Times New Roman"/>
                <w:sz w:val="15"/>
              </w:rPr>
              <w:t>21,204,48</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398" w:right="0"/>
              <w:jc w:val="left"/>
              <w:rPr>
                <w:rFonts w:ascii="Times New Roman" w:hAnsi="Times New Roman" w:cs="Times New Roman" w:eastAsia="Times New Roman" w:hint="default"/>
                <w:sz w:val="15"/>
                <w:szCs w:val="15"/>
              </w:rPr>
            </w:pPr>
            <w:r>
              <w:rPr>
                <w:rFonts w:ascii="Times New Roman"/>
                <w:sz w:val="15"/>
              </w:rPr>
              <w:t>2.84</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8"/>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8"/>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2"/>
        <w:jc w:val="right"/>
      </w:pPr>
      <w:r>
        <w:rPr/>
        <w:pict>
          <v:shape style="position:absolute;margin-left:467.452881pt;margin-top:71.041710pt;width:67.5pt;height:30pt;mso-position-horizontal-relative:page;mso-position-vertical-relative:paragraph;z-index:-1132408" type="#_x0000_t202" filled="false" stroked="false">
            <v:textbox inset="0,0,0,0">
              <w:txbxContent>
                <w:p>
                  <w:pPr>
                    <w:pStyle w:val="BodyText"/>
                    <w:spacing w:line="217" w:lineRule="exact"/>
                    <w:ind w:left="0" w:right="0"/>
                    <w:jc w:val="left"/>
                  </w:pPr>
                  <w:r>
                    <w:rPr/>
                    <w:t>期内，</w:t>
                  </w:r>
                </w:p>
              </w:txbxContent>
            </v:textbox>
            <w10:wrap type="none"/>
          </v:shape>
        </w:pict>
      </w: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97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54" w:right="70"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p>
          <w:p>
            <w:pPr>
              <w:pStyle w:val="TableParagraph"/>
              <w:spacing w:line="218" w:lineRule="exact"/>
              <w:ind w:left="158" w:right="0"/>
              <w:jc w:val="both"/>
              <w:rPr>
                <w:rFonts w:ascii="宋体" w:hAnsi="宋体" w:cs="宋体" w:eastAsia="宋体" w:hint="default"/>
                <w:sz w:val="18"/>
                <w:szCs w:val="18"/>
              </w:rPr>
            </w:pP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p>
          <w:p>
            <w:pPr>
              <w:pStyle w:val="TableParagraph"/>
              <w:spacing w:line="218"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p>
          <w:p>
            <w:pPr>
              <w:pStyle w:val="TableParagraph"/>
              <w:spacing w:line="218" w:lineRule="exact"/>
              <w:ind w:left="163" w:right="0"/>
              <w:jc w:val="both"/>
              <w:rPr>
                <w:rFonts w:ascii="宋体" w:hAnsi="宋体" w:cs="宋体" w:eastAsia="宋体" w:hint="default"/>
                <w:sz w:val="18"/>
                <w:szCs w:val="18"/>
              </w:rPr>
            </w:pP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p>
          <w:p>
            <w:pPr>
              <w:pStyle w:val="TableParagraph"/>
              <w:spacing w:line="218"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向</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1"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45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4" w:right="0"/>
              <w:jc w:val="left"/>
              <w:rPr>
                <w:rFonts w:ascii="Times New Roman" w:hAnsi="Times New Roman" w:cs="Times New Roman" w:eastAsia="Times New Roman" w:hint="default"/>
                <w:sz w:val="18"/>
                <w:szCs w:val="18"/>
              </w:rPr>
            </w:pPr>
            <w:r>
              <w:rPr>
                <w:rFonts w:ascii="Times New Roman"/>
                <w:sz w:val="18"/>
              </w:rPr>
              <w:t>2016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3" w:right="0"/>
              <w:jc w:val="left"/>
              <w:rPr>
                <w:rFonts w:ascii="Times New Roman" w:hAnsi="Times New Roman" w:cs="Times New Roman" w:eastAsia="Times New Roman" w:hint="default"/>
                <w:sz w:val="18"/>
                <w:szCs w:val="18"/>
              </w:rPr>
            </w:pPr>
            <w:r>
              <w:rPr>
                <w:rFonts w:ascii="Times New Roman"/>
                <w:sz w:val="18"/>
              </w:rPr>
              <w:t>116,430.72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4" w:right="0"/>
              <w:jc w:val="center"/>
              <w:rPr>
                <w:rFonts w:ascii="Times New Roman" w:hAnsi="Times New Roman" w:cs="Times New Roman" w:eastAsia="Times New Roman" w:hint="default"/>
                <w:sz w:val="18"/>
                <w:szCs w:val="18"/>
              </w:rPr>
            </w:pPr>
            <w:r>
              <w:rPr>
                <w:rFonts w:ascii="Times New Roman"/>
                <w:sz w:val="18"/>
              </w:rPr>
              <w:t>17,341.92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77,039.84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z w:val="18"/>
              </w:rPr>
              <w:t>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39,390.88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08"/>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公司尚未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存放于专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户中。</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600" w:lineRule="exact"/>
              <w:ind w:left="4"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43pt;height:30pt;mso-position-horizontal-relative:char;mso-position-vertical-relative:line" coordorigin="0,0" coordsize="860,600">
                  <v:group style="position:absolute;left:0;top:0;width:860;height:600" coordorigin="0,0" coordsize="860,600">
                    <v:shape style="position:absolute;left:0;top:0;width:860;height:600" coordorigin="0,0" coordsize="860,600" path="m0,600l859,600,859,0,0,0,0,600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24"/>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116,430.72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17,341.92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77,039.84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39,390.88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012" w:hRule="exact"/>
        </w:trPr>
        <w:tc>
          <w:tcPr>
            <w:tcW w:w="95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left="24" w:right="17" w:firstLine="360"/>
              <w:jc w:val="left"/>
              <w:rPr>
                <w:rFonts w:ascii="宋体" w:hAnsi="宋体" w:cs="宋体" w:eastAsia="宋体" w:hint="default"/>
                <w:sz w:val="18"/>
                <w:szCs w:val="18"/>
              </w:rPr>
            </w:pPr>
            <w:r>
              <w:rPr>
                <w:rFonts w:ascii="宋体" w:hAnsi="宋体" w:cs="宋体" w:eastAsia="宋体" w:hint="default"/>
                <w:spacing w:val="-3"/>
                <w:sz w:val="18"/>
                <w:szCs w:val="18"/>
              </w:rPr>
              <w:t>根据中国证券监督管理委员会《关于核准江苏丰东热技术股份有限公司向徐正军等发行股份购买资产并募集配套资金</w:t>
            </w:r>
            <w:r>
              <w:rPr>
                <w:rFonts w:ascii="宋体" w:hAnsi="宋体" w:cs="宋体" w:eastAsia="宋体" w:hint="default"/>
                <w:w w:val="101"/>
                <w:sz w:val="18"/>
                <w:szCs w:val="18"/>
              </w:rPr>
              <w:t> </w:t>
            </w:r>
            <w:r>
              <w:rPr>
                <w:rFonts w:ascii="宋体" w:hAnsi="宋体" w:cs="宋体" w:eastAsia="宋体" w:hint="default"/>
                <w:spacing w:val="-10"/>
                <w:w w:val="101"/>
                <w:sz w:val="18"/>
                <w:szCs w:val="18"/>
              </w:rPr>
              <w:t>的批复》（证监许可〔</w:t>
            </w:r>
            <w:r>
              <w:rPr>
                <w:rFonts w:ascii="Times New Roman" w:hAnsi="Times New Roman" w:cs="Times New Roman" w:eastAsia="Times New Roman" w:hint="default"/>
                <w:spacing w:val="-10"/>
                <w:w w:val="101"/>
                <w:sz w:val="18"/>
                <w:szCs w:val="18"/>
              </w:rPr>
              <w:t>2016</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2334</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10"/>
                <w:w w:val="101"/>
                <w:sz w:val="18"/>
                <w:szCs w:val="18"/>
              </w:rPr>
              <w:t>号），核准本公司非公开发行不超过</w:t>
            </w:r>
            <w:r>
              <w:rPr>
                <w:rFonts w:ascii="宋体" w:hAnsi="宋体" w:cs="宋体" w:eastAsia="宋体" w:hint="default"/>
                <w:spacing w:val="-35"/>
                <w:w w:val="101"/>
                <w:sz w:val="18"/>
                <w:szCs w:val="18"/>
              </w:rPr>
              <w:t> </w:t>
            </w:r>
            <w:r>
              <w:rPr>
                <w:rFonts w:ascii="Times New Roman" w:hAnsi="Times New Roman" w:cs="Times New Roman" w:eastAsia="Times New Roman" w:hint="default"/>
                <w:spacing w:val="-2"/>
                <w:w w:val="101"/>
                <w:sz w:val="18"/>
                <w:szCs w:val="18"/>
              </w:rPr>
              <w:t>74,349,440</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3"/>
                <w:w w:val="101"/>
                <w:sz w:val="18"/>
                <w:szCs w:val="18"/>
              </w:rPr>
              <w:t>股新股募集本次发行股份购买资产的配套</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17"/>
                <w:w w:val="101"/>
                <w:sz w:val="18"/>
                <w:szCs w:val="18"/>
              </w:rPr>
              <w:t>资金，分别由朱文明、束昱辉、民生方欣</w:t>
            </w:r>
            <w:r>
              <w:rPr>
                <w:rFonts w:ascii="宋体" w:hAnsi="宋体" w:cs="宋体" w:eastAsia="宋体" w:hint="default"/>
                <w:spacing w:val="-63"/>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2"/>
                <w:w w:val="101"/>
                <w:sz w:val="18"/>
                <w:szCs w:val="18"/>
              </w:rPr>
              <w:t> </w:t>
            </w:r>
            <w:r>
              <w:rPr>
                <w:rFonts w:ascii="宋体" w:hAnsi="宋体" w:cs="宋体" w:eastAsia="宋体" w:hint="default"/>
                <w:spacing w:val="-3"/>
                <w:w w:val="101"/>
                <w:sz w:val="18"/>
                <w:szCs w:val="18"/>
              </w:rPr>
              <w:t>号计划、谢兵及徐锦宏以现金按</w:t>
            </w:r>
            <w:r>
              <w:rPr>
                <w:rFonts w:ascii="宋体" w:hAnsi="宋体" w:cs="宋体" w:eastAsia="宋体" w:hint="default"/>
                <w:spacing w:val="-58"/>
                <w:w w:val="101"/>
                <w:sz w:val="18"/>
                <w:szCs w:val="18"/>
              </w:rPr>
              <w:t> </w:t>
            </w:r>
            <w:r>
              <w:rPr>
                <w:rFonts w:ascii="Times New Roman" w:hAnsi="Times New Roman" w:cs="Times New Roman" w:eastAsia="Times New Roman" w:hint="default"/>
                <w:spacing w:val="-1"/>
                <w:w w:val="101"/>
                <w:sz w:val="18"/>
                <w:szCs w:val="18"/>
              </w:rPr>
              <w:t>16.14</w:t>
            </w:r>
            <w:r>
              <w:rPr>
                <w:rFonts w:ascii="Times New Roman" w:hAnsi="Times New Roman" w:cs="Times New Roman" w:eastAsia="Times New Roman" w:hint="default"/>
                <w:spacing w:val="-17"/>
                <w:w w:val="101"/>
                <w:sz w:val="18"/>
                <w:szCs w:val="18"/>
              </w:rPr>
              <w:t> </w:t>
            </w:r>
            <w:r>
              <w:rPr>
                <w:rFonts w:ascii="宋体" w:hAnsi="宋体" w:cs="宋体" w:eastAsia="宋体" w:hint="default"/>
                <w:spacing w:val="-10"/>
                <w:w w:val="101"/>
                <w:sz w:val="18"/>
                <w:szCs w:val="18"/>
              </w:rPr>
              <w:t>元</w:t>
            </w:r>
            <w:r>
              <w:rPr>
                <w:rFonts w:ascii="Times New Roman" w:hAnsi="Times New Roman" w:cs="Times New Roman" w:eastAsia="Times New Roman" w:hint="default"/>
                <w:spacing w:val="-10"/>
                <w:w w:val="101"/>
                <w:sz w:val="18"/>
                <w:szCs w:val="18"/>
              </w:rPr>
              <w:t>/</w:t>
            </w:r>
            <w:r>
              <w:rPr>
                <w:rFonts w:ascii="宋体" w:hAnsi="宋体" w:cs="宋体" w:eastAsia="宋体" w:hint="default"/>
                <w:spacing w:val="-10"/>
                <w:w w:val="101"/>
                <w:sz w:val="18"/>
                <w:szCs w:val="18"/>
              </w:rPr>
              <w:t>股认购，募集资金总额为</w:t>
            </w:r>
            <w:r>
              <w:rPr>
                <w:rFonts w:ascii="宋体" w:hAnsi="宋体" w:cs="宋体" w:eastAsia="宋体" w:hint="default"/>
                <w:spacing w:val="-57"/>
                <w:w w:val="101"/>
                <w:sz w:val="18"/>
                <w:szCs w:val="18"/>
              </w:rPr>
              <w:t> </w:t>
            </w:r>
            <w:r>
              <w:rPr>
                <w:rFonts w:ascii="Times New Roman" w:hAnsi="Times New Roman" w:cs="Times New Roman" w:eastAsia="Times New Roman" w:hint="default"/>
                <w:spacing w:val="-2"/>
                <w:w w:val="101"/>
                <w:sz w:val="18"/>
                <w:szCs w:val="18"/>
              </w:rPr>
              <w:t>1,199,999,961.60</w:t>
            </w:r>
            <w:r>
              <w:rPr>
                <w:rFonts w:ascii="Times New Roman" w:hAnsi="Times New Roman" w:cs="Times New Roman" w:eastAsia="Times New Roman" w:hint="default"/>
                <w:spacing w:val="-41"/>
                <w:w w:val="101"/>
                <w:sz w:val="18"/>
                <w:szCs w:val="18"/>
              </w:rPr>
              <w:t> </w:t>
            </w:r>
            <w:r>
              <w:rPr>
                <w:rFonts w:ascii="Times New Roman" w:hAnsi="Times New Roman" w:cs="Times New Roman" w:eastAsia="Times New Roman" w:hint="default"/>
                <w:spacing w:val="-41"/>
                <w:w w:val="101"/>
                <w:sz w:val="18"/>
                <w:szCs w:val="18"/>
              </w:rPr>
            </w:r>
            <w:r>
              <w:rPr>
                <w:rFonts w:ascii="宋体" w:hAnsi="宋体" w:cs="宋体" w:eastAsia="宋体" w:hint="default"/>
                <w:spacing w:val="-3"/>
                <w:sz w:val="18"/>
                <w:szCs w:val="18"/>
              </w:rPr>
              <w:t>元，扣除公司依据财务顾问协议应支付给浙商证券的财务顾问费用（含税）</w:t>
            </w:r>
            <w:r>
              <w:rPr>
                <w:rFonts w:ascii="Times New Roman" w:hAnsi="Times New Roman" w:cs="Times New Roman" w:eastAsia="Times New Roman" w:hint="default"/>
                <w:spacing w:val="-3"/>
                <w:sz w:val="18"/>
                <w:szCs w:val="18"/>
              </w:rPr>
              <w:t>21,200,000.00 </w:t>
            </w:r>
            <w:r>
              <w:rPr>
                <w:rFonts w:ascii="宋体" w:hAnsi="宋体" w:cs="宋体" w:eastAsia="宋体" w:hint="default"/>
                <w:sz w:val="18"/>
                <w:szCs w:val="18"/>
              </w:rPr>
              <w:t>元后，募集资金余额为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spacing w:val="-1"/>
                <w:w w:val="101"/>
                <w:sz w:val="18"/>
                <w:szCs w:val="18"/>
              </w:rPr>
              <w:t>1,178,799,961.60</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4"/>
                <w:w w:val="101"/>
                <w:sz w:val="18"/>
                <w:szCs w:val="18"/>
              </w:rPr>
              <w:t>元，于</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2016</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月</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3"/>
                <w:w w:val="101"/>
                <w:sz w:val="18"/>
                <w:szCs w:val="18"/>
              </w:rPr>
              <w:t>日全部存入本公司在江苏大丰农村商业银行股份有限公司开立的募集资金验资专户</w:t>
            </w:r>
            <w:r>
              <w:rPr>
                <w:rFonts w:ascii="宋体" w:hAnsi="宋体" w:cs="宋体" w:eastAsia="宋体" w:hint="default"/>
                <w:spacing w:val="-3"/>
                <w:sz w:val="18"/>
                <w:szCs w:val="18"/>
              </w:rPr>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3209820521010000040819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账户中。</w:t>
            </w:r>
          </w:p>
          <w:p>
            <w:pPr>
              <w:pStyle w:val="TableParagraph"/>
              <w:spacing w:line="240" w:lineRule="exact" w:before="47"/>
              <w:ind w:left="24" w:right="26" w:firstLine="360"/>
              <w:jc w:val="left"/>
              <w:rPr>
                <w:rFonts w:ascii="宋体" w:hAnsi="宋体" w:cs="宋体" w:eastAsia="宋体" w:hint="default"/>
                <w:sz w:val="18"/>
                <w:szCs w:val="18"/>
              </w:rPr>
            </w:pPr>
            <w:r>
              <w:rPr>
                <w:rFonts w:ascii="宋体" w:hAnsi="宋体" w:cs="宋体" w:eastAsia="宋体" w:hint="default"/>
                <w:spacing w:val="-7"/>
                <w:w w:val="101"/>
                <w:sz w:val="18"/>
                <w:szCs w:val="18"/>
              </w:rPr>
              <w:t>上述募集资金总额扣减本次非公开发行直接相关的财务顾问费、律师费、会计师费及其他发行费用</w:t>
            </w:r>
            <w:r>
              <w:rPr>
                <w:rFonts w:ascii="宋体" w:hAnsi="宋体" w:cs="宋体" w:eastAsia="宋体" w:hint="default"/>
                <w:w w:val="101"/>
                <w:sz w:val="18"/>
                <w:szCs w:val="18"/>
              </w:rPr>
              <w:t> </w:t>
            </w:r>
            <w:r>
              <w:rPr>
                <w:rFonts w:ascii="Times New Roman" w:hAnsi="Times New Roman" w:cs="Times New Roman" w:eastAsia="Times New Roman" w:hint="default"/>
                <w:spacing w:val="-2"/>
                <w:w w:val="101"/>
                <w:sz w:val="18"/>
                <w:szCs w:val="18"/>
              </w:rPr>
              <w:t>33,672,397.97</w:t>
            </w:r>
            <w:r>
              <w:rPr>
                <w:rFonts w:ascii="Times New Roman" w:hAnsi="Times New Roman" w:cs="Times New Roman" w:eastAsia="Times New Roman" w:hint="default"/>
                <w:spacing w:val="-24"/>
                <w:w w:val="101"/>
                <w:sz w:val="18"/>
                <w:szCs w:val="18"/>
              </w:rPr>
              <w:t> </w:t>
            </w:r>
            <w:r>
              <w:rPr>
                <w:rFonts w:ascii="宋体" w:hAnsi="宋体" w:cs="宋体" w:eastAsia="宋体" w:hint="default"/>
                <w:spacing w:val="-32"/>
                <w:w w:val="101"/>
                <w:sz w:val="18"/>
                <w:szCs w:val="18"/>
              </w:rPr>
              <w:t>元（不</w:t>
            </w:r>
            <w:r>
              <w:rPr>
                <w:rFonts w:ascii="宋体" w:hAnsi="宋体" w:cs="宋体" w:eastAsia="宋体" w:hint="default"/>
                <w:spacing w:val="-5"/>
                <w:w w:val="101"/>
                <w:sz w:val="18"/>
                <w:szCs w:val="18"/>
              </w:rPr>
              <w:t> </w:t>
            </w:r>
            <w:r>
              <w:rPr>
                <w:rFonts w:ascii="宋体" w:hAnsi="宋体" w:cs="宋体" w:eastAsia="宋体" w:hint="default"/>
                <w:spacing w:val="-3"/>
                <w:sz w:val="18"/>
                <w:szCs w:val="18"/>
              </w:rPr>
              <w:t>含税）后，募集资金净额为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1,166,327,563.63 </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元。众华会计师事务所（特殊普通合伙）已于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日对公司本次</w:t>
            </w:r>
          </w:p>
        </w:tc>
      </w:tr>
    </w:tbl>
    <w:p>
      <w:pPr>
        <w:spacing w:after="0" w:line="240" w:lineRule="exact"/>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6"/>
        <w:rPr>
          <w:rFonts w:ascii="宋体" w:hAnsi="宋体" w:cs="宋体" w:eastAsia="宋体" w:hint="default"/>
          <w:sz w:val="23"/>
          <w:szCs w:val="23"/>
        </w:rPr>
      </w:pPr>
    </w:p>
    <w:p>
      <w:pPr>
        <w:spacing w:line="532" w:lineRule="exact"/>
        <w:ind w:left="153"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78.5pt;height:26.65pt;mso-position-horizontal-relative:char;mso-position-vertical-relative:line" type="#_x0000_t202" filled="false" stroked="true" strokeweight=".48004pt" strokecolor="#000000">
            <w10:anchorlock/>
            <v:textbox inset="0,0,0,0">
              <w:txbxContent>
                <w:p>
                  <w:pPr>
                    <w:pStyle w:val="BodyText"/>
                    <w:spacing w:line="226" w:lineRule="exact"/>
                    <w:ind w:left="23" w:right="0"/>
                    <w:jc w:val="left"/>
                  </w:pPr>
                  <w:r>
                    <w:rPr>
                      <w:spacing w:val="-3"/>
                    </w:rPr>
                    <w:t>非公开发行的募集资金到位情况进行了验资，并出具了众会字（</w:t>
                  </w:r>
                  <w:r>
                    <w:rPr>
                      <w:rFonts w:ascii="Times New Roman" w:hAnsi="Times New Roman" w:cs="Times New Roman" w:eastAsia="Times New Roman" w:hint="default"/>
                      <w:spacing w:val="-3"/>
                    </w:rPr>
                    <w:t>2016</w:t>
                  </w:r>
                  <w:r>
                    <w:rPr>
                      <w:spacing w:val="-3"/>
                    </w:rPr>
                    <w:t>）第 </w:t>
                  </w:r>
                  <w:r>
                    <w:rPr>
                      <w:rFonts w:ascii="Times New Roman" w:hAnsi="Times New Roman" w:cs="Times New Roman" w:eastAsia="Times New Roman" w:hint="default"/>
                    </w:rPr>
                    <w:t>6131  </w:t>
                  </w:r>
                  <w:r>
                    <w:rPr>
                      <w:rFonts w:ascii="Times New Roman" w:hAnsi="Times New Roman" w:cs="Times New Roman" w:eastAsia="Times New Roman" w:hint="default"/>
                      <w:spacing w:val="19"/>
                    </w:rPr>
                    <w:t> </w:t>
                  </w:r>
                  <w:r>
                    <w:rPr>
                      <w:spacing w:val="-3"/>
                    </w:rPr>
                    <w:t>号《江苏丰东热技术股份有限公司验资报</w:t>
                  </w:r>
                </w:p>
                <w:p>
                  <w:pPr>
                    <w:pStyle w:val="BodyText"/>
                    <w:spacing w:line="245" w:lineRule="exact"/>
                    <w:ind w:left="23" w:right="0"/>
                    <w:jc w:val="left"/>
                  </w:pPr>
                  <w:r>
                    <w:rPr/>
                    <w:t>告》验资确认。扣除发行费增值税</w:t>
                  </w:r>
                  <w:r>
                    <w:rPr>
                      <w:spacing w:val="-43"/>
                    </w:rPr>
                    <w:t> </w:t>
                  </w:r>
                  <w:r>
                    <w:rPr>
                      <w:rFonts w:ascii="Times New Roman" w:hAnsi="Times New Roman" w:cs="Times New Roman" w:eastAsia="Times New Roman" w:hint="default"/>
                    </w:rPr>
                    <w:t>2,020,343.88</w:t>
                  </w:r>
                  <w:r>
                    <w:rPr>
                      <w:rFonts w:ascii="Times New Roman" w:hAnsi="Times New Roman" w:cs="Times New Roman" w:eastAsia="Times New Roman" w:hint="default"/>
                      <w:spacing w:val="-3"/>
                    </w:rPr>
                    <w:t> </w:t>
                  </w:r>
                  <w:r>
                    <w:rPr/>
                    <w:t>元，实际募集资金余额为</w:t>
                  </w:r>
                  <w:r>
                    <w:rPr>
                      <w:spacing w:val="-43"/>
                    </w:rPr>
                    <w:t> </w:t>
                  </w:r>
                  <w:r>
                    <w:rPr>
                      <w:rFonts w:ascii="Times New Roman" w:hAnsi="Times New Roman" w:cs="Times New Roman" w:eastAsia="Times New Roman" w:hint="default"/>
                    </w:rPr>
                    <w:t>1,164,307,219.75</w:t>
                  </w:r>
                  <w:r>
                    <w:rPr>
                      <w:rFonts w:ascii="Times New Roman" w:hAnsi="Times New Roman" w:cs="Times New Roman" w:eastAsia="Times New Roman" w:hint="default"/>
                      <w:spacing w:val="-3"/>
                    </w:rPr>
                    <w:t> </w:t>
                  </w:r>
                  <w:r>
                    <w:rPr/>
                    <w:t>元。</w:t>
                  </w:r>
                </w:p>
              </w:txbxContent>
            </v:textbox>
          </v:shape>
        </w:pict>
      </w:r>
      <w:r>
        <w:rPr>
          <w:rFonts w:ascii="宋体" w:hAnsi="宋体" w:cs="宋体" w:eastAsia="宋体" w:hint="default"/>
          <w:position w:val="-10"/>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1108"/>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122"/>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72"/>
        <w:gridCol w:w="197"/>
        <w:gridCol w:w="581"/>
        <w:gridCol w:w="783"/>
        <w:gridCol w:w="778"/>
        <w:gridCol w:w="778"/>
        <w:gridCol w:w="782"/>
        <w:gridCol w:w="778"/>
        <w:gridCol w:w="783"/>
        <w:gridCol w:w="778"/>
        <w:gridCol w:w="783"/>
        <w:gridCol w:w="778"/>
      </w:tblGrid>
      <w:tr>
        <w:trPr>
          <w:trHeight w:val="104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4" w:lineRule="auto"/>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4" w:right="22"/>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142"/>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4" w:lineRule="auto"/>
              <w:ind w:left="23" w:right="17"/>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auto" w:before="22"/>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投资进度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4" w:right="22"/>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3" w:right="17"/>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4" w:lineRule="auto"/>
              <w:ind w:left="23" w:right="22"/>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4" w:right="17"/>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81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13"/>
              <w:jc w:val="left"/>
              <w:rPr>
                <w:rFonts w:ascii="宋体" w:hAnsi="宋体" w:cs="宋体" w:eastAsia="宋体" w:hint="default"/>
                <w:sz w:val="18"/>
                <w:szCs w:val="18"/>
              </w:rPr>
            </w:pPr>
            <w:r>
              <w:rPr>
                <w:rFonts w:ascii="宋体" w:hAnsi="宋体" w:cs="宋体" w:eastAsia="宋体" w:hint="default"/>
                <w:spacing w:val="-3"/>
                <w:sz w:val="18"/>
                <w:szCs w:val="18"/>
              </w:rPr>
              <w:t>智慧财税服务互联平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台</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11,886.91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37,140.39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67.53%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5,838.51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80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13"/>
              <w:jc w:val="left"/>
              <w:rPr>
                <w:rFonts w:ascii="宋体" w:hAnsi="宋体" w:cs="宋体" w:eastAsia="宋体" w:hint="default"/>
                <w:sz w:val="18"/>
                <w:szCs w:val="18"/>
              </w:rPr>
            </w:pPr>
            <w:r>
              <w:rPr>
                <w:rFonts w:ascii="宋体" w:hAnsi="宋体" w:cs="宋体" w:eastAsia="宋体" w:hint="default"/>
                <w:spacing w:val="-3"/>
                <w:sz w:val="18"/>
                <w:szCs w:val="18"/>
              </w:rPr>
              <w:t>企业大数据创新服务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平台</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5,455.01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9,899.45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1,042.38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81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5"/>
              <w:ind w:left="24" w:right="113"/>
              <w:jc w:val="left"/>
              <w:rPr>
                <w:rFonts w:ascii="宋体" w:hAnsi="宋体" w:cs="宋体" w:eastAsia="宋体" w:hint="default"/>
                <w:sz w:val="18"/>
                <w:szCs w:val="18"/>
              </w:rPr>
            </w:pPr>
            <w:r>
              <w:rPr>
                <w:rFonts w:ascii="宋体" w:hAnsi="宋体" w:cs="宋体" w:eastAsia="宋体" w:hint="default"/>
                <w:spacing w:val="-3"/>
                <w:sz w:val="18"/>
                <w:szCs w:val="18"/>
              </w:rPr>
              <w:t>补充标的公司流动资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金</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13"/>
              <w:jc w:val="left"/>
              <w:rPr>
                <w:rFonts w:ascii="宋体" w:hAnsi="宋体" w:cs="宋体" w:eastAsia="宋体" w:hint="default"/>
                <w:sz w:val="18"/>
                <w:szCs w:val="18"/>
              </w:rPr>
            </w:pPr>
            <w:r>
              <w:rPr>
                <w:rFonts w:ascii="宋体" w:hAnsi="宋体" w:cs="宋体" w:eastAsia="宋体" w:hint="default"/>
                <w:spacing w:val="-3"/>
                <w:sz w:val="18"/>
                <w:szCs w:val="18"/>
              </w:rPr>
              <w:t>支付本次交易的相关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税费后结余</w:t>
            </w:r>
          </w:p>
        </w:tc>
        <w:tc>
          <w:tcPr>
            <w:tcW w:w="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1,430.72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1,430.72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10" w:space="0" w:color="D2D2D2"/>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116,430.7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116,430.7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17,341.92</w:t>
            </w:r>
          </w:p>
        </w:tc>
        <w:tc>
          <w:tcPr>
            <w:tcW w:w="782"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77,039.84</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10" w:space="0" w:color="D2D2D2"/>
              <w:right w:val="single" w:sz="8"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6,880.89</w:t>
            </w: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vMerge/>
            <w:tcBorders>
              <w:left w:val="single" w:sz="10" w:space="0" w:color="D2D2D2"/>
              <w:right w:val="single" w:sz="4" w:space="0" w:color="000000"/>
            </w:tcBorders>
          </w:tcPr>
          <w:p>
            <w:pPr/>
          </w:p>
        </w:tc>
        <w:tc>
          <w:tcPr>
            <w:tcW w:w="778"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2" w:type="dxa"/>
            <w:vMerge/>
            <w:tcBorders>
              <w:left w:val="single" w:sz="4" w:space="0" w:color="000000"/>
              <w:right w:val="single" w:sz="10" w:space="0" w:color="D2D2D2"/>
            </w:tcBorders>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vMerge/>
            <w:tcBorders>
              <w:left w:val="single" w:sz="10" w:space="0" w:color="D2D2D2"/>
              <w:right w:val="single" w:sz="8" w:space="0" w:color="D2D2D2"/>
            </w:tcBorders>
          </w:tcPr>
          <w:p>
            <w:pPr/>
          </w:p>
        </w:tc>
        <w:tc>
          <w:tcPr>
            <w:tcW w:w="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10"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10" w:space="0" w:color="D2D2D2"/>
            </w:tcBorders>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10" w:space="0" w:color="D2D2D2"/>
              <w:bottom w:val="single" w:sz="4" w:space="0" w:color="000000"/>
              <w:right w:val="single" w:sz="8" w:space="0" w:color="D2D2D2"/>
            </w:tcBorders>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归还银行贷款（如有</w:t>
            </w:r>
          </w:p>
        </w:tc>
        <w:tc>
          <w:tcPr>
            <w:tcW w:w="19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3"/>
              <w:ind w:left="-12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补充流动资金（如有</w:t>
            </w:r>
          </w:p>
        </w:tc>
        <w:tc>
          <w:tcPr>
            <w:tcW w:w="19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3"/>
              <w:ind w:left="-12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5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27"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10" w:space="0" w:color="D2D2D2"/>
              <w:right w:val="single" w:sz="4" w:space="0" w:color="000000"/>
            </w:tcBorders>
          </w:tcPr>
          <w:p>
            <w:pPr>
              <w:pStyle w:val="TableParagraph"/>
              <w:spacing w:line="240" w:lineRule="auto" w:before="65"/>
              <w:ind w:right="18"/>
              <w:jc w:val="right"/>
              <w:rPr>
                <w:rFonts w:ascii="Times New Roman" w:hAnsi="Times New Roman" w:cs="Times New Roman" w:eastAsia="Times New Roman" w:hint="default"/>
                <w:sz w:val="18"/>
                <w:szCs w:val="18"/>
              </w:rPr>
            </w:pPr>
            <w:r>
              <w:rPr>
                <w:rFonts w:ascii="Times New Roman"/>
                <w:spacing w:val="-2"/>
                <w:sz w:val="18"/>
              </w:rPr>
              <w:t>116,430.7</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65"/>
              <w:ind w:right="12"/>
              <w:jc w:val="right"/>
              <w:rPr>
                <w:rFonts w:ascii="Times New Roman" w:hAnsi="Times New Roman" w:cs="Times New Roman" w:eastAsia="Times New Roman" w:hint="default"/>
                <w:sz w:val="18"/>
                <w:szCs w:val="18"/>
              </w:rPr>
            </w:pPr>
            <w:r>
              <w:rPr>
                <w:rFonts w:ascii="Times New Roman"/>
                <w:spacing w:val="-2"/>
                <w:sz w:val="18"/>
              </w:rPr>
              <w:t>116,430.7</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17,341.92</w:t>
            </w:r>
          </w:p>
        </w:tc>
        <w:tc>
          <w:tcPr>
            <w:tcW w:w="782" w:type="dxa"/>
            <w:vMerge w:val="restart"/>
            <w:tcBorders>
              <w:top w:val="single" w:sz="4" w:space="0" w:color="000000"/>
              <w:left w:val="single" w:sz="4" w:space="0" w:color="000000"/>
              <w:right w:val="single" w:sz="10" w:space="0" w:color="D2D2D2"/>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77,039.84</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13" w:space="0" w:color="D2D2D2"/>
              <w:right w:val="single" w:sz="13" w:space="0" w:color="D2D2D2"/>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6,880.89</w:t>
            </w: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4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vMerge/>
            <w:tcBorders>
              <w:left w:val="single" w:sz="10" w:space="0" w:color="D2D2D2"/>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10" w:space="0" w:color="D2D2D2"/>
            </w:tcBorders>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3"/>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vMerge/>
            <w:tcBorders>
              <w:left w:val="single" w:sz="13" w:space="0" w:color="D2D2D2"/>
              <w:bottom w:val="single" w:sz="4" w:space="0" w:color="000000"/>
              <w:right w:val="single" w:sz="13" w:space="0" w:color="D2D2D2"/>
            </w:tcBorders>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3"/>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85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39"/>
              <w:ind w:left="24" w:right="113"/>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798" w:type="dxa"/>
            <w:gridSpan w:val="11"/>
            <w:tcBorders>
              <w:top w:val="single" w:sz="52" w:space="0" w:color="D2D2D2"/>
              <w:left w:val="single" w:sz="13" w:space="0" w:color="D2D2D2"/>
              <w:bottom w:val="single" w:sz="4" w:space="0" w:color="000000"/>
              <w:right w:val="single" w:sz="4" w:space="0" w:color="000000"/>
            </w:tcBorders>
          </w:tcPr>
          <w:p>
            <w:pPr>
              <w:pStyle w:val="TableParagraph"/>
              <w:spacing w:line="196" w:lineRule="exact"/>
              <w:ind w:left="372" w:right="0"/>
              <w:jc w:val="left"/>
              <w:rPr>
                <w:rFonts w:ascii="宋体" w:hAnsi="宋体" w:cs="宋体" w:eastAsia="宋体" w:hint="default"/>
                <w:sz w:val="18"/>
                <w:szCs w:val="18"/>
              </w:rPr>
            </w:pPr>
            <w:r>
              <w:rPr>
                <w:rFonts w:ascii="宋体" w:hAnsi="宋体" w:cs="宋体" w:eastAsia="宋体" w:hint="default"/>
                <w:spacing w:val="-3"/>
                <w:sz w:val="18"/>
                <w:szCs w:val="18"/>
              </w:rPr>
              <w:t>报告期内，方欣科技按照募集资金用途进行投资。</w:t>
            </w:r>
          </w:p>
          <w:p>
            <w:pPr>
              <w:pStyle w:val="TableParagraph"/>
              <w:spacing w:line="245" w:lineRule="exact" w:before="47"/>
              <w:ind w:left="372" w:right="0"/>
              <w:jc w:val="left"/>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内</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智</w:t>
            </w:r>
            <w:r>
              <w:rPr>
                <w:rFonts w:ascii="宋体" w:hAnsi="宋体" w:cs="宋体" w:eastAsia="宋体" w:hint="default"/>
                <w:spacing w:val="-5"/>
                <w:w w:val="101"/>
                <w:sz w:val="18"/>
                <w:szCs w:val="18"/>
              </w:rPr>
              <w:t>慧</w:t>
            </w:r>
            <w:r>
              <w:rPr>
                <w:rFonts w:ascii="宋体" w:hAnsi="宋体" w:cs="宋体" w:eastAsia="宋体" w:hint="default"/>
                <w:w w:val="101"/>
                <w:sz w:val="18"/>
                <w:szCs w:val="18"/>
              </w:rPr>
              <w:t>财</w:t>
            </w:r>
            <w:r>
              <w:rPr>
                <w:rFonts w:ascii="宋体" w:hAnsi="宋体" w:cs="宋体" w:eastAsia="宋体" w:hint="default"/>
                <w:spacing w:val="-5"/>
                <w:w w:val="101"/>
                <w:sz w:val="18"/>
                <w:szCs w:val="18"/>
              </w:rPr>
              <w:t>税</w:t>
            </w:r>
            <w:r>
              <w:rPr>
                <w:rFonts w:ascii="宋体" w:hAnsi="宋体" w:cs="宋体" w:eastAsia="宋体" w:hint="default"/>
                <w:w w:val="101"/>
                <w:sz w:val="18"/>
                <w:szCs w:val="18"/>
              </w:rPr>
              <w:t>服</w:t>
            </w:r>
            <w:r>
              <w:rPr>
                <w:rFonts w:ascii="宋体" w:hAnsi="宋体" w:cs="宋体" w:eastAsia="宋体" w:hint="default"/>
                <w:spacing w:val="-5"/>
                <w:w w:val="101"/>
                <w:sz w:val="18"/>
                <w:szCs w:val="18"/>
              </w:rPr>
              <w:t>务</w:t>
            </w:r>
            <w:r>
              <w:rPr>
                <w:rFonts w:ascii="宋体" w:hAnsi="宋体" w:cs="宋体" w:eastAsia="宋体" w:hint="default"/>
                <w:w w:val="101"/>
                <w:sz w:val="18"/>
                <w:szCs w:val="18"/>
              </w:rPr>
              <w:t>互</w:t>
            </w:r>
            <w:r>
              <w:rPr>
                <w:rFonts w:ascii="宋体" w:hAnsi="宋体" w:cs="宋体" w:eastAsia="宋体" w:hint="default"/>
                <w:spacing w:val="-5"/>
                <w:w w:val="101"/>
                <w:sz w:val="18"/>
                <w:szCs w:val="18"/>
              </w:rPr>
              <w:t>联</w:t>
            </w:r>
            <w:r>
              <w:rPr>
                <w:rFonts w:ascii="宋体" w:hAnsi="宋体" w:cs="宋体" w:eastAsia="宋体" w:hint="default"/>
                <w:w w:val="101"/>
                <w:sz w:val="18"/>
                <w:szCs w:val="18"/>
              </w:rPr>
              <w:t>平</w:t>
            </w:r>
            <w:r>
              <w:rPr>
                <w:rFonts w:ascii="宋体" w:hAnsi="宋体" w:cs="宋体" w:eastAsia="宋体" w:hint="default"/>
                <w:spacing w:val="-5"/>
                <w:w w:val="101"/>
                <w:sz w:val="18"/>
                <w:szCs w:val="18"/>
              </w:rPr>
              <w:t>台</w:t>
            </w:r>
            <w:r>
              <w:rPr>
                <w:rFonts w:ascii="宋体" w:hAnsi="宋体" w:cs="宋体" w:eastAsia="宋体" w:hint="default"/>
                <w:w w:val="101"/>
                <w:sz w:val="18"/>
                <w:szCs w:val="18"/>
              </w:rPr>
              <w:t>”</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实</w:t>
            </w:r>
            <w:r>
              <w:rPr>
                <w:rFonts w:ascii="宋体" w:hAnsi="宋体" w:cs="宋体" w:eastAsia="宋体" w:hint="default"/>
                <w:w w:val="101"/>
                <w:sz w:val="18"/>
                <w:szCs w:val="18"/>
              </w:rPr>
              <w:t>现</w:t>
            </w:r>
            <w:r>
              <w:rPr>
                <w:rFonts w:ascii="宋体" w:hAnsi="宋体" w:cs="宋体" w:eastAsia="宋体" w:hint="default"/>
                <w:spacing w:val="-5"/>
                <w:w w:val="101"/>
                <w:sz w:val="18"/>
                <w:szCs w:val="18"/>
              </w:rPr>
              <w:t>收</w:t>
            </w:r>
            <w:r>
              <w:rPr>
                <w:rFonts w:ascii="宋体" w:hAnsi="宋体" w:cs="宋体" w:eastAsia="宋体" w:hint="default"/>
                <w:w w:val="101"/>
                <w:sz w:val="18"/>
                <w:szCs w:val="18"/>
              </w:rPr>
              <w:t>益</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83</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大</w:t>
            </w:r>
            <w:r>
              <w:rPr>
                <w:rFonts w:ascii="宋体" w:hAnsi="宋体" w:cs="宋体" w:eastAsia="宋体" w:hint="default"/>
                <w:w w:val="101"/>
                <w:sz w:val="18"/>
                <w:szCs w:val="18"/>
              </w:rPr>
              <w:t>数</w:t>
            </w:r>
            <w:r>
              <w:rPr>
                <w:rFonts w:ascii="宋体" w:hAnsi="宋体" w:cs="宋体" w:eastAsia="宋体" w:hint="default"/>
                <w:spacing w:val="-5"/>
                <w:w w:val="101"/>
                <w:sz w:val="18"/>
                <w:szCs w:val="18"/>
              </w:rPr>
              <w:t>据</w:t>
            </w:r>
            <w:r>
              <w:rPr>
                <w:rFonts w:ascii="宋体" w:hAnsi="宋体" w:cs="宋体" w:eastAsia="宋体" w:hint="default"/>
                <w:w w:val="101"/>
                <w:sz w:val="18"/>
                <w:szCs w:val="18"/>
              </w:rPr>
              <w:t>创</w:t>
            </w:r>
            <w:r>
              <w:rPr>
                <w:rFonts w:ascii="宋体" w:hAnsi="宋体" w:cs="宋体" w:eastAsia="宋体" w:hint="default"/>
                <w:spacing w:val="-5"/>
                <w:w w:val="101"/>
                <w:sz w:val="18"/>
                <w:szCs w:val="18"/>
              </w:rPr>
              <w:t>新</w:t>
            </w:r>
            <w:r>
              <w:rPr>
                <w:rFonts w:ascii="宋体" w:hAnsi="宋体" w:cs="宋体" w:eastAsia="宋体" w:hint="default"/>
                <w:w w:val="101"/>
                <w:sz w:val="18"/>
                <w:szCs w:val="18"/>
              </w:rPr>
              <w:t>服</w:t>
            </w:r>
            <w:r>
              <w:rPr>
                <w:rFonts w:ascii="宋体" w:hAnsi="宋体" w:cs="宋体" w:eastAsia="宋体" w:hint="default"/>
                <w:spacing w:val="-5"/>
                <w:w w:val="101"/>
                <w:sz w:val="18"/>
                <w:szCs w:val="18"/>
              </w:rPr>
              <w:t>务</w:t>
            </w:r>
            <w:r>
              <w:rPr>
                <w:rFonts w:ascii="宋体" w:hAnsi="宋体" w:cs="宋体" w:eastAsia="宋体" w:hint="default"/>
                <w:w w:val="101"/>
                <w:sz w:val="18"/>
                <w:szCs w:val="18"/>
              </w:rPr>
              <w:t>平</w:t>
            </w:r>
            <w:r>
              <w:rPr>
                <w:rFonts w:ascii="宋体" w:hAnsi="宋体" w:cs="宋体" w:eastAsia="宋体" w:hint="default"/>
                <w:sz w:val="18"/>
                <w:szCs w:val="18"/>
              </w:rPr>
            </w:r>
          </w:p>
          <w:p>
            <w:pPr>
              <w:pStyle w:val="TableParagraph"/>
              <w:spacing w:line="245" w:lineRule="exact"/>
              <w:ind w:left="11" w:right="0"/>
              <w:jc w:val="left"/>
              <w:rPr>
                <w:rFonts w:ascii="宋体" w:hAnsi="宋体" w:cs="宋体" w:eastAsia="宋体" w:hint="default"/>
                <w:sz w:val="18"/>
                <w:szCs w:val="18"/>
              </w:rPr>
            </w:pPr>
            <w:r>
              <w:rPr>
                <w:rFonts w:ascii="宋体" w:hAnsi="宋体" w:cs="宋体" w:eastAsia="宋体" w:hint="default"/>
                <w:sz w:val="18"/>
                <w:szCs w:val="18"/>
              </w:rPr>
              <w:t>台”项目实现收益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1,042.38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57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79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left="372" w:right="0"/>
              <w:jc w:val="left"/>
              <w:rPr>
                <w:rFonts w:ascii="宋体" w:hAnsi="宋体" w:cs="宋体" w:eastAsia="宋体" w:hint="default"/>
                <w:sz w:val="18"/>
                <w:szCs w:val="18"/>
              </w:rPr>
            </w:pPr>
            <w:r>
              <w:rPr>
                <w:rFonts w:ascii="宋体" w:hAnsi="宋体" w:cs="宋体" w:eastAsia="宋体" w:hint="default"/>
                <w:spacing w:val="-3"/>
                <w:sz w:val="18"/>
                <w:szCs w:val="18"/>
              </w:rPr>
              <w:t>报告期内，项目可行性未发生重大变化。</w:t>
            </w:r>
          </w:p>
        </w:tc>
      </w:tr>
      <w:tr>
        <w:trPr>
          <w:trHeight w:val="57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79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left="37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79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left="37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6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79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left="37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1"/>
            <w:vMerge w:val="restart"/>
            <w:tcBorders>
              <w:top w:val="single" w:sz="4" w:space="0" w:color="000000"/>
              <w:left w:val="single" w:sz="13" w:space="0" w:color="D2D2D2"/>
              <w:right w:val="single" w:sz="4" w:space="0" w:color="000000"/>
            </w:tcBorders>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2"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20"/>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798" w:type="dxa"/>
            <w:gridSpan w:val="11"/>
            <w:vMerge/>
            <w:tcBorders>
              <w:left w:val="single" w:sz="13" w:space="0" w:color="D2D2D2"/>
              <w:bottom w:val="single" w:sz="4" w:space="0" w:color="000000"/>
              <w:right w:val="single" w:sz="4" w:space="0" w:color="000000"/>
            </w:tcBorders>
          </w:tcPr>
          <w:p>
            <w:pPr/>
          </w:p>
        </w:tc>
      </w:tr>
      <w:tr>
        <w:trPr>
          <w:trHeight w:val="490"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exact"/>
              <w:ind w:left="11" w:right="12" w:firstLine="360"/>
              <w:jc w:val="left"/>
              <w:rPr>
                <w:rFonts w:ascii="宋体" w:hAnsi="宋体" w:cs="宋体" w:eastAsia="宋体" w:hint="default"/>
                <w:sz w:val="18"/>
                <w:szCs w:val="18"/>
              </w:rPr>
            </w:pPr>
            <w:r>
              <w:rPr>
                <w:rFonts w:ascii="宋体" w:hAnsi="宋体" w:cs="宋体" w:eastAsia="宋体" w:hint="default"/>
                <w:spacing w:val="-3"/>
                <w:sz w:val="18"/>
                <w:szCs w:val="18"/>
              </w:rPr>
              <w:t>募集资金到位前，方欣科技根据项目实际进度需要，以自有资金预先投入募集资金投资项目。</w:t>
            </w:r>
            <w:r>
              <w:rPr>
                <w:rFonts w:ascii="宋体" w:hAnsi="宋体" w:cs="宋体" w:eastAsia="宋体" w:hint="default"/>
                <w:w w:val="101"/>
                <w:sz w:val="18"/>
                <w:szCs w:val="18"/>
              </w:rPr>
              <w:t> </w:t>
            </w:r>
            <w:r>
              <w:rPr>
                <w:rFonts w:ascii="宋体" w:hAnsi="宋体" w:cs="宋体" w:eastAsia="宋体" w:hint="default"/>
                <w:sz w:val="18"/>
                <w:szCs w:val="18"/>
              </w:rPr>
              <w:t>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日，方欣科技预先以自有资金投入金额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2,481.42</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万元，已经众华会计师事务所</w:t>
            </w:r>
          </w:p>
        </w:tc>
      </w:tr>
    </w:tbl>
    <w:p>
      <w:pPr>
        <w:spacing w:after="0" w:line="240" w:lineRule="exact"/>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772"/>
        <w:gridCol w:w="7798"/>
      </w:tblGrid>
      <w:tr>
        <w:trPr>
          <w:trHeight w:val="121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特</w:t>
            </w:r>
            <w:r>
              <w:rPr>
                <w:rFonts w:ascii="宋体" w:hAnsi="宋体" w:cs="宋体" w:eastAsia="宋体" w:hint="default"/>
                <w:w w:val="101"/>
                <w:sz w:val="18"/>
                <w:szCs w:val="18"/>
              </w:rPr>
              <w:t>殊</w:t>
            </w:r>
            <w:r>
              <w:rPr>
                <w:rFonts w:ascii="宋体" w:hAnsi="宋体" w:cs="宋体" w:eastAsia="宋体" w:hint="default"/>
                <w:spacing w:val="-5"/>
                <w:w w:val="101"/>
                <w:sz w:val="18"/>
                <w:szCs w:val="18"/>
              </w:rPr>
              <w:t>普</w:t>
            </w:r>
            <w:r>
              <w:rPr>
                <w:rFonts w:ascii="宋体" w:hAnsi="宋体" w:cs="宋体" w:eastAsia="宋体" w:hint="default"/>
                <w:w w:val="101"/>
                <w:sz w:val="18"/>
                <w:szCs w:val="18"/>
              </w:rPr>
              <w:t>通</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5"/>
                <w:w w:val="101"/>
                <w:sz w:val="18"/>
                <w:szCs w:val="18"/>
              </w:rPr>
              <w:t>）</w:t>
            </w:r>
            <w:r>
              <w:rPr>
                <w:rFonts w:ascii="宋体" w:hAnsi="宋体" w:cs="宋体" w:eastAsia="宋体" w:hint="default"/>
                <w:w w:val="101"/>
                <w:sz w:val="18"/>
                <w:szCs w:val="18"/>
              </w:rPr>
              <w:t>出</w:t>
            </w:r>
            <w:r>
              <w:rPr>
                <w:rFonts w:ascii="宋体" w:hAnsi="宋体" w:cs="宋体" w:eastAsia="宋体" w:hint="default"/>
                <w:spacing w:val="-5"/>
                <w:w w:val="101"/>
                <w:sz w:val="18"/>
                <w:szCs w:val="18"/>
              </w:rPr>
              <w:t>具</w:t>
            </w:r>
            <w:r>
              <w:rPr>
                <w:rFonts w:ascii="宋体" w:hAnsi="宋体" w:cs="宋体" w:eastAsia="宋体" w:hint="default"/>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审</w:t>
            </w:r>
            <w:r>
              <w:rPr>
                <w:rFonts w:ascii="宋体" w:hAnsi="宋体" w:cs="宋体" w:eastAsia="宋体" w:hint="default"/>
                <w:spacing w:val="-5"/>
                <w:w w:val="101"/>
                <w:sz w:val="18"/>
                <w:szCs w:val="18"/>
              </w:rPr>
              <w:t>核</w:t>
            </w:r>
            <w:r>
              <w:rPr>
                <w:rFonts w:ascii="宋体" w:hAnsi="宋体" w:cs="宋体" w:eastAsia="宋体" w:hint="default"/>
                <w:w w:val="101"/>
                <w:sz w:val="18"/>
                <w:szCs w:val="18"/>
              </w:rPr>
              <w:t>报告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众</w:t>
            </w:r>
            <w:r>
              <w:rPr>
                <w:rFonts w:ascii="宋体" w:hAnsi="宋体" w:cs="宋体" w:eastAsia="宋体" w:hint="default"/>
                <w:w w:val="101"/>
                <w:sz w:val="18"/>
                <w:szCs w:val="18"/>
              </w:rPr>
              <w:t>会</w:t>
            </w:r>
            <w:r>
              <w:rPr>
                <w:rFonts w:ascii="宋体" w:hAnsi="宋体" w:cs="宋体" w:eastAsia="宋体" w:hint="default"/>
                <w:spacing w:val="-5"/>
                <w:w w:val="101"/>
                <w:sz w:val="18"/>
                <w:szCs w:val="18"/>
              </w:rPr>
              <w:t>字</w:t>
            </w:r>
            <w:r>
              <w:rPr>
                <w:rFonts w:ascii="宋体" w:hAnsi="宋体" w:cs="宋体" w:eastAsia="宋体" w:hint="default"/>
                <w:spacing w:val="1"/>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7</w:t>
            </w: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306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审</w:t>
            </w:r>
            <w:r>
              <w:rPr>
                <w:rFonts w:ascii="宋体" w:hAnsi="宋体" w:cs="宋体" w:eastAsia="宋体" w:hint="default"/>
                <w:w w:val="101"/>
                <w:sz w:val="18"/>
                <w:szCs w:val="18"/>
              </w:rPr>
              <w:t>验</w:t>
            </w:r>
            <w:r>
              <w:rPr>
                <w:rFonts w:ascii="宋体" w:hAnsi="宋体" w:cs="宋体" w:eastAsia="宋体" w:hint="default"/>
                <w:spacing w:val="-5"/>
                <w:w w:val="101"/>
                <w:sz w:val="18"/>
                <w:szCs w:val="18"/>
              </w:rPr>
              <w:t>确</w:t>
            </w:r>
            <w:r>
              <w:rPr>
                <w:rFonts w:ascii="宋体" w:hAnsi="宋体" w:cs="宋体" w:eastAsia="宋体" w:hint="default"/>
                <w:w w:val="101"/>
                <w:sz w:val="18"/>
                <w:szCs w:val="18"/>
              </w:rPr>
              <w:t>认。</w:t>
            </w:r>
            <w:r>
              <w:rPr>
                <w:rFonts w:ascii="宋体" w:hAnsi="宋体" w:cs="宋体" w:eastAsia="宋体" w:hint="default"/>
                <w:sz w:val="18"/>
                <w:szCs w:val="18"/>
              </w:rPr>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日公司第四届董事会第五次会议审议通过了《关于使用募集资金置换先期投入的议</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已</w:t>
            </w:r>
            <w:r>
              <w:rPr>
                <w:rFonts w:ascii="宋体" w:hAnsi="宋体" w:cs="宋体" w:eastAsia="宋体" w:hint="default"/>
                <w:spacing w:val="-5"/>
                <w:w w:val="101"/>
                <w:sz w:val="18"/>
                <w:szCs w:val="18"/>
              </w:rPr>
              <w:t>预</w:t>
            </w:r>
            <w:r>
              <w:rPr>
                <w:rFonts w:ascii="宋体" w:hAnsi="宋体" w:cs="宋体" w:eastAsia="宋体" w:hint="default"/>
                <w:w w:val="101"/>
                <w:sz w:val="18"/>
                <w:szCs w:val="18"/>
              </w:rPr>
              <w:t>先</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自</w:t>
            </w:r>
            <w:r>
              <w:rPr>
                <w:rFonts w:ascii="宋体" w:hAnsi="宋体" w:cs="宋体" w:eastAsia="宋体" w:hint="default"/>
                <w:spacing w:val="-5"/>
                <w:w w:val="101"/>
                <w:sz w:val="18"/>
                <w:szCs w:val="18"/>
              </w:rPr>
              <w:t>筹</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w:t>
            </w:r>
            <w:r>
              <w:rPr>
                <w:rFonts w:ascii="宋体" w:hAnsi="宋体" w:cs="宋体" w:eastAsia="宋体" w:hint="default"/>
                <w:spacing w:val="-5"/>
                <w:w w:val="101"/>
                <w:sz w:val="18"/>
                <w:szCs w:val="18"/>
              </w:rPr>
              <w:t>置</w:t>
            </w:r>
            <w:r>
              <w:rPr>
                <w:rFonts w:ascii="宋体" w:hAnsi="宋体" w:cs="宋体" w:eastAsia="宋体" w:hint="default"/>
                <w:w w:val="101"/>
                <w:sz w:val="18"/>
                <w:szCs w:val="18"/>
              </w:rPr>
              <w:t>换</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总</w:t>
            </w:r>
            <w:r>
              <w:rPr>
                <w:rFonts w:ascii="宋体" w:hAnsi="宋体" w:cs="宋体" w:eastAsia="宋体" w:hint="default"/>
                <w:w w:val="101"/>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48</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42</w:t>
            </w:r>
            <w:r>
              <w:rPr>
                <w:rFonts w:ascii="Times New Roman" w:hAnsi="Times New Roman" w:cs="Times New Roman" w:eastAsia="Times New Roman" w:hint="default"/>
                <w:sz w:val="18"/>
                <w:szCs w:val="18"/>
              </w:rPr>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日，方欣科技从募集资金专户中置换转出前期以自有资金投入的</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2,481.42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万元，前期置换转出没有发生违规操作。</w:t>
            </w:r>
          </w:p>
        </w:tc>
      </w:tr>
      <w:tr>
        <w:trPr>
          <w:trHeight w:val="57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113"/>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0"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8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10"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7" w:firstLine="360"/>
              <w:jc w:val="both"/>
              <w:rPr>
                <w:rFonts w:ascii="宋体" w:hAnsi="宋体" w:cs="宋体" w:eastAsia="宋体" w:hint="default"/>
                <w:sz w:val="18"/>
                <w:szCs w:val="18"/>
              </w:rPr>
            </w:pPr>
            <w:r>
              <w:rPr>
                <w:rFonts w:ascii="宋体" w:hAnsi="宋体" w:cs="宋体" w:eastAsia="宋体" w:hint="default"/>
                <w:spacing w:val="-3"/>
                <w:sz w:val="18"/>
                <w:szCs w:val="18"/>
              </w:rPr>
              <w:t>本次交易的相关税费原预算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万元，实际在支付中介机构相关费用过程中，各相关方从</w:t>
            </w:r>
            <w:r>
              <w:rPr>
                <w:rFonts w:ascii="宋体" w:hAnsi="宋体" w:cs="宋体" w:eastAsia="宋体" w:hint="default"/>
                <w:w w:val="101"/>
                <w:sz w:val="18"/>
                <w:szCs w:val="18"/>
              </w:rPr>
              <w:t> </w:t>
            </w:r>
            <w:r>
              <w:rPr>
                <w:rFonts w:ascii="宋体" w:hAnsi="宋体" w:cs="宋体" w:eastAsia="宋体" w:hint="default"/>
                <w:spacing w:val="-3"/>
                <w:sz w:val="18"/>
                <w:szCs w:val="18"/>
              </w:rPr>
              <w:t>项目的实际情况出发，本着节约、合理、有效的原则，结合市场行情，最终确定支付财务顾问费、</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律师费、会计师费及其他发行费用合计 </w:t>
            </w:r>
            <w:r>
              <w:rPr>
                <w:rFonts w:ascii="Times New Roman" w:hAnsi="Times New Roman" w:cs="Times New Roman" w:eastAsia="Times New Roman" w:hint="default"/>
                <w:sz w:val="18"/>
                <w:szCs w:val="18"/>
              </w:rPr>
              <w:t>3,367.24 </w:t>
            </w:r>
            <w:r>
              <w:rPr>
                <w:rFonts w:ascii="宋体" w:hAnsi="宋体" w:cs="宋体" w:eastAsia="宋体" w:hint="default"/>
                <w:spacing w:val="-4"/>
                <w:sz w:val="18"/>
                <w:szCs w:val="18"/>
              </w:rPr>
              <w:t>万元，缴纳发行费增值税 </w:t>
            </w:r>
            <w:r>
              <w:rPr>
                <w:rFonts w:ascii="Times New Roman" w:hAnsi="Times New Roman" w:cs="Times New Roman" w:eastAsia="Times New Roman" w:hint="default"/>
                <w:sz w:val="18"/>
                <w:szCs w:val="18"/>
              </w:rPr>
              <w:t>202.04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万元。以上费用从</w:t>
            </w:r>
          </w:p>
          <w:p>
            <w:pPr>
              <w:pStyle w:val="TableParagraph"/>
              <w:spacing w:line="227"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支付本次交易的相关税费</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项目中列支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3,569.28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万元，与原预算的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万元相比，形成了</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1,430.72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万元的资金节余。</w:t>
            </w:r>
          </w:p>
        </w:tc>
      </w:tr>
      <w:tr>
        <w:trPr>
          <w:trHeight w:val="57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13"/>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84" w:right="0"/>
              <w:jc w:val="left"/>
              <w:rPr>
                <w:rFonts w:ascii="宋体" w:hAnsi="宋体" w:cs="宋体" w:eastAsia="宋体" w:hint="default"/>
                <w:sz w:val="18"/>
                <w:szCs w:val="18"/>
              </w:rPr>
            </w:pPr>
            <w:r>
              <w:rPr>
                <w:rFonts w:ascii="宋体" w:hAnsi="宋体" w:cs="宋体" w:eastAsia="宋体" w:hint="default"/>
                <w:spacing w:val="-3"/>
                <w:sz w:val="18"/>
                <w:szCs w:val="18"/>
              </w:rPr>
              <w:t>报告期内，公司尚未使用的募集资金均存放于专户中。</w:t>
            </w:r>
          </w:p>
        </w:tc>
      </w:tr>
      <w:tr>
        <w:trPr>
          <w:trHeight w:val="81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13"/>
              <w:jc w:val="both"/>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3" w:right="17" w:firstLine="360"/>
              <w:jc w:val="left"/>
              <w:rPr>
                <w:rFonts w:ascii="宋体" w:hAnsi="宋体" w:cs="宋体" w:eastAsia="宋体" w:hint="default"/>
                <w:sz w:val="18"/>
                <w:szCs w:val="18"/>
              </w:rPr>
            </w:pPr>
            <w:r>
              <w:rPr>
                <w:rFonts w:ascii="宋体" w:hAnsi="宋体" w:cs="宋体" w:eastAsia="宋体" w:hint="default"/>
                <w:spacing w:val="-7"/>
                <w:w w:val="101"/>
                <w:sz w:val="18"/>
                <w:szCs w:val="18"/>
              </w:rPr>
              <w:t>经审查，报告期内，公司已按照《深圳证券交易所股票上市规则》、《深圳证券交易所上市公司</w:t>
            </w:r>
            <w:r>
              <w:rPr>
                <w:rFonts w:ascii="宋体" w:hAnsi="宋体" w:cs="宋体" w:eastAsia="宋体" w:hint="default"/>
                <w:w w:val="101"/>
                <w:sz w:val="18"/>
                <w:szCs w:val="18"/>
              </w:rPr>
              <w:t> </w:t>
            </w:r>
            <w:r>
              <w:rPr>
                <w:rFonts w:ascii="宋体" w:hAnsi="宋体" w:cs="宋体" w:eastAsia="宋体" w:hint="default"/>
                <w:spacing w:val="-3"/>
                <w:sz w:val="18"/>
                <w:szCs w:val="18"/>
              </w:rPr>
              <w:t>规范运作指引》等相关规定披露募集资金存放与使用情况，不存在募集资金管理的违规情形。</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spacing w:line="240" w:lineRule="auto" w:before="9"/>
        <w:rPr>
          <w:rFonts w:ascii="宋体" w:hAnsi="宋体" w:cs="宋体" w:eastAsia="宋体" w:hint="default"/>
          <w:sz w:val="18"/>
          <w:szCs w:val="18"/>
        </w:rPr>
      </w:pPr>
    </w:p>
    <w:p>
      <w:pPr>
        <w:pStyle w:val="Heading2"/>
        <w:spacing w:line="240" w:lineRule="auto"/>
        <w:ind w:right="1108"/>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5"/>
        <w:rPr>
          <w:rFonts w:ascii="宋体" w:hAnsi="宋体" w:cs="宋体" w:eastAsia="宋体" w:hint="default"/>
          <w:sz w:val="20"/>
          <w:szCs w:val="20"/>
        </w:rPr>
      </w:pPr>
    </w:p>
    <w:p>
      <w:pPr>
        <w:pStyle w:val="Heading3"/>
        <w:spacing w:line="240" w:lineRule="auto"/>
        <w:ind w:right="1108"/>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0" w:right="7726"/>
        <w:jc w:val="center"/>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552" w:footer="979" w:top="112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right="-16"/>
        <w:jc w:val="left"/>
      </w:pPr>
      <w:r>
        <w:rPr/>
        <w:t>主要子公司及对公司净利润影响达</w:t>
      </w:r>
      <w:r>
        <w:rPr>
          <w:spacing w:val="-7"/>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5215" w:space="3347"/>
            <w:col w:w="236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850"/>
        <w:gridCol w:w="1595"/>
        <w:gridCol w:w="816"/>
        <w:gridCol w:w="1138"/>
        <w:gridCol w:w="1186"/>
        <w:gridCol w:w="1047"/>
        <w:gridCol w:w="1042"/>
        <w:gridCol w:w="1046"/>
      </w:tblGrid>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5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4" w:right="89"/>
              <w:jc w:val="left"/>
              <w:rPr>
                <w:rFonts w:ascii="宋体" w:hAnsi="宋体" w:cs="宋体" w:eastAsia="宋体" w:hint="default"/>
                <w:sz w:val="18"/>
                <w:szCs w:val="18"/>
              </w:rPr>
            </w:pPr>
            <w:r>
              <w:rPr>
                <w:rFonts w:ascii="宋体" w:hAnsi="宋体" w:cs="宋体" w:eastAsia="宋体" w:hint="default"/>
                <w:sz w:val="18"/>
                <w:szCs w:val="18"/>
              </w:rPr>
              <w:t>方欣科技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8"/>
              <w:jc w:val="both"/>
              <w:rPr>
                <w:rFonts w:ascii="宋体" w:hAnsi="宋体" w:cs="宋体" w:eastAsia="宋体" w:hint="default"/>
                <w:sz w:val="18"/>
                <w:szCs w:val="18"/>
              </w:rPr>
            </w:pPr>
            <w:r>
              <w:rPr>
                <w:rFonts w:ascii="宋体" w:hAnsi="宋体" w:cs="宋体" w:eastAsia="宋体" w:hint="default"/>
                <w:spacing w:val="-12"/>
                <w:w w:val="101"/>
                <w:sz w:val="18"/>
                <w:szCs w:val="18"/>
              </w:rPr>
              <w:t>计算机技术开发、技</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12"/>
                <w:w w:val="101"/>
                <w:sz w:val="18"/>
                <w:szCs w:val="18"/>
              </w:rPr>
              <w:t>术服务；网络技术的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12"/>
                <w:sz w:val="18"/>
                <w:szCs w:val="18"/>
              </w:rPr>
              <w:t>研究、开发；信息系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统集成服务等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1,814,146,090.80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1,567,985,274.74</w:t>
            </w:r>
            <w:r>
              <w:rPr>
                <w:rFonts w:ascii="Times New Roman"/>
                <w:sz w:val="15"/>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450,042,013.08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107,915,814.44</w:t>
            </w:r>
            <w:r>
              <w:rPr>
                <w:rFonts w:ascii="Times New Roman"/>
                <w:sz w:val="15"/>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107,755,059.54</w:t>
            </w:r>
            <w:r>
              <w:rPr>
                <w:rFonts w:ascii="Times New Roman"/>
                <w:sz w:val="15"/>
              </w:rPr>
            </w:r>
          </w:p>
        </w:tc>
      </w:tr>
      <w:tr>
        <w:trPr>
          <w:trHeight w:val="80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89"/>
              <w:jc w:val="both"/>
              <w:rPr>
                <w:rFonts w:ascii="宋体" w:hAnsi="宋体" w:cs="宋体" w:eastAsia="宋体" w:hint="default"/>
                <w:sz w:val="18"/>
                <w:szCs w:val="18"/>
              </w:rPr>
            </w:pPr>
            <w:r>
              <w:rPr>
                <w:rFonts w:ascii="宋体" w:hAnsi="宋体" w:cs="宋体" w:eastAsia="宋体" w:hint="default"/>
                <w:sz w:val="18"/>
                <w:szCs w:val="18"/>
              </w:rPr>
              <w:t>江苏丰东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热技术有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14"/>
              <w:jc w:val="both"/>
              <w:rPr>
                <w:rFonts w:ascii="宋体" w:hAnsi="宋体" w:cs="宋体" w:eastAsia="宋体" w:hint="default"/>
                <w:sz w:val="18"/>
                <w:szCs w:val="18"/>
              </w:rPr>
            </w:pPr>
            <w:r>
              <w:rPr>
                <w:rFonts w:ascii="宋体" w:hAnsi="宋体" w:cs="宋体" w:eastAsia="宋体" w:hint="default"/>
                <w:spacing w:val="-2"/>
                <w:sz w:val="18"/>
                <w:szCs w:val="18"/>
              </w:rPr>
              <w:t>热处理设备及其辅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助设备的研发、制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造、销售等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26,800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1,033,020,216.43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5"/>
                <w:sz w:val="15"/>
              </w:rPr>
              <w:t>762,734,159.48</w:t>
            </w:r>
            <w:r>
              <w:rPr>
                <w:rFonts w:ascii="Times New Roman"/>
                <w:sz w:val="15"/>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310,683,389.47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w w:val="95"/>
                <w:sz w:val="15"/>
              </w:rPr>
              <w:t>71,191,069.80</w:t>
            </w:r>
            <w:r>
              <w:rPr>
                <w:rFonts w:ascii="Times New Roman"/>
                <w:sz w:val="15"/>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67,460,718.11</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spacing w:val="-3"/>
        </w:rPr>
        <w:t>报告期内取得和处置子公司的情况</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苏州丰东热处理技术有限公司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重庆丰东金属表面处理有限公司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金财云商（平潭）数字科技有限公司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广东金财云商数字科技有限公司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山东金财互联数据服务有限公司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江门龙达财税服务有限公司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东莞市龙达金财企业管理咨询有限公司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东莞市龙达骏洋企业管理咨询有限公司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东莞市龙达临深财税服务有限公司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东莞市龙达灵狮产业孵化运营有限公司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东莞市龙达湾区财税服务有限公司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东莞市龙达中城财税服务有限公司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8"/>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2"/>
        <w:rPr>
          <w:rFonts w:ascii="宋体" w:hAnsi="宋体" w:cs="宋体" w:eastAsia="宋体" w:hint="default"/>
          <w:b/>
          <w:bCs/>
          <w:sz w:val="30"/>
          <w:szCs w:val="30"/>
        </w:rPr>
      </w:pPr>
    </w:p>
    <w:p>
      <w:pPr>
        <w:pStyle w:val="Heading4"/>
        <w:spacing w:line="240" w:lineRule="auto"/>
        <w:ind w:right="1108"/>
        <w:jc w:val="left"/>
        <w:rPr>
          <w:b w:val="0"/>
          <w:bCs w:val="0"/>
        </w:rPr>
      </w:pPr>
      <w:r>
        <w:rPr>
          <w:rFonts w:ascii="Times New Roman" w:hAnsi="Times New Roman" w:cs="Times New Roman" w:eastAsia="Times New Roman" w:hint="default"/>
        </w:rPr>
        <w:t>1</w:t>
      </w:r>
      <w:r>
        <w:rPr/>
        <w:t>、互联网财税业务</w:t>
      </w:r>
      <w:r>
        <w:rPr>
          <w:b w:val="0"/>
          <w:bCs w:val="0"/>
        </w:rPr>
      </w:r>
    </w:p>
    <w:p>
      <w:pPr>
        <w:pStyle w:val="Heading4"/>
        <w:spacing w:line="240" w:lineRule="auto" w:before="111"/>
        <w:ind w:right="1108"/>
        <w:jc w:val="left"/>
        <w:rPr>
          <w:b w:val="0"/>
          <w:bCs w:val="0"/>
        </w:rPr>
      </w:pPr>
      <w:r>
        <w:rPr/>
        <w:t>（</w:t>
      </w:r>
      <w:r>
        <w:rPr>
          <w:rFonts w:ascii="Times New Roman" w:hAnsi="Times New Roman" w:cs="Times New Roman" w:eastAsia="Times New Roman" w:hint="default"/>
        </w:rPr>
        <w:t>1</w:t>
      </w:r>
      <w:r>
        <w:rPr/>
        <w:t>）行业格局与趋势</w:t>
      </w:r>
      <w:r>
        <w:rPr>
          <w:b w:val="0"/>
          <w:bCs w:val="0"/>
        </w:rPr>
      </w:r>
    </w:p>
    <w:p>
      <w:pPr>
        <w:pStyle w:val="BodyText"/>
        <w:spacing w:line="362" w:lineRule="auto" w:before="111"/>
        <w:ind w:right="1108"/>
        <w:jc w:val="left"/>
      </w:pPr>
      <w:r>
        <w:rPr>
          <w:spacing w:val="-3"/>
        </w:rPr>
        <w:t>①国际国内经营环境情况</w:t>
      </w:r>
      <w:r>
        <w:rPr>
          <w:spacing w:val="-56"/>
        </w:rPr>
        <w:t> </w:t>
      </w:r>
      <w:r>
        <w:rPr>
          <w:spacing w:val="-56"/>
        </w:rPr>
      </w:r>
      <w:r>
        <w:rPr>
          <w:rFonts w:ascii="宋体" w:hAnsi="宋体" w:cs="宋体" w:eastAsia="宋体" w:hint="default"/>
          <w:b/>
          <w:bCs/>
          <w:spacing w:val="-3"/>
        </w:rPr>
        <w:t>数字经济正在席卷全球。</w:t>
      </w:r>
      <w:r>
        <w:rPr>
          <w:spacing w:val="-3"/>
        </w:rPr>
        <w:t>数字经济是继农业经济、工业经济之后全新的社会经济发展形态，也是世界经济创新发展的</w:t>
      </w:r>
    </w:p>
    <w:p>
      <w:pPr>
        <w:pStyle w:val="BodyText"/>
        <w:spacing w:line="328" w:lineRule="auto"/>
        <w:ind w:left="153" w:right="1108"/>
        <w:jc w:val="left"/>
      </w:pPr>
      <w:r>
        <w:rPr>
          <w:spacing w:val="-4"/>
        </w:rPr>
        <w:t>主流模式。随着云计算、大数据、人工智能、区块链等技术与传统产业的深度融合，新技术已经对整个社会的方方面面产生</w:t>
      </w:r>
      <w:r>
        <w:rPr>
          <w:spacing w:val="40"/>
        </w:rPr>
        <w:t> </w:t>
      </w:r>
      <w:r>
        <w:rPr>
          <w:spacing w:val="40"/>
        </w:rPr>
      </w:r>
      <w:r>
        <w:rPr>
          <w:spacing w:val="-3"/>
        </w:rPr>
        <w:t>了深刻的影响，数字化浪潮正在席卷全球。中国作为数字经济的领头羊，已经全面进入数字经济时代。</w:t>
      </w:r>
    </w:p>
    <w:p>
      <w:pPr>
        <w:pStyle w:val="BodyText"/>
        <w:spacing w:line="331" w:lineRule="auto" w:before="53"/>
        <w:ind w:left="153" w:right="1124" w:firstLine="360"/>
        <w:jc w:val="both"/>
      </w:pPr>
      <w:r>
        <w:rPr>
          <w:rFonts w:ascii="宋体" w:hAnsi="宋体" w:cs="宋体" w:eastAsia="宋体" w:hint="default"/>
          <w:b/>
          <w:bCs/>
          <w:spacing w:val="-5"/>
        </w:rPr>
        <w:t>数字政府的打造。</w:t>
      </w:r>
      <w:r>
        <w:rPr>
          <w:spacing w:val="-5"/>
        </w:rPr>
        <w:t>为了适应数字经济时代的发展，中国政府正在推动政府服务和治理的数字化转型，以适应整个数字经</w:t>
      </w:r>
      <w:r>
        <w:rPr>
          <w:w w:val="101"/>
        </w:rPr>
        <w:t> </w:t>
      </w:r>
      <w:r>
        <w:rPr>
          <w:spacing w:val="-4"/>
        </w:rPr>
        <w:t>济时代的发展要求。税务局作为上下垂直管理，左右横向管理的机构，在数字政府的建设过程中，也是数字政府打造的排头</w:t>
      </w:r>
      <w:r>
        <w:rPr>
          <w:spacing w:val="40"/>
        </w:rPr>
        <w:t> </w:t>
      </w:r>
      <w:r>
        <w:rPr>
          <w:spacing w:val="40"/>
        </w:rPr>
      </w:r>
      <w:r>
        <w:rPr/>
        <w:t>兵。</w:t>
      </w:r>
    </w:p>
    <w:p>
      <w:pPr>
        <w:pStyle w:val="BodyText"/>
        <w:spacing w:line="328" w:lineRule="auto" w:before="51"/>
        <w:ind w:left="153" w:right="1108" w:firstLine="360"/>
        <w:jc w:val="left"/>
      </w:pPr>
      <w:r>
        <w:rPr>
          <w:rFonts w:ascii="宋体" w:hAnsi="宋体" w:cs="宋体" w:eastAsia="宋体" w:hint="default"/>
          <w:b/>
          <w:bCs/>
          <w:spacing w:val="-3"/>
        </w:rPr>
        <w:t>基础设施的数字化，新基建的大规模投资。</w:t>
      </w:r>
      <w:r>
        <w:rPr>
          <w:spacing w:val="-3"/>
        </w:rPr>
        <w:t>国家出台了新基建的大规模投资计划，不仅仅是为了应对疫情影响，更重</w:t>
      </w:r>
      <w:r>
        <w:rPr>
          <w:w w:val="101"/>
        </w:rPr>
        <w:t> </w:t>
      </w:r>
      <w:r>
        <w:rPr>
          <w:spacing w:val="-6"/>
        </w:rPr>
        <w:t>要是为了顺应时代发展需求，由国家投资打造数字经济时代的基础设施，推动整个国家向数字经济时代转型。在此大背景下，</w:t>
      </w:r>
      <w:r>
        <w:rPr>
          <w:spacing w:val="63"/>
        </w:rPr>
        <w:t> </w:t>
      </w:r>
      <w:r>
        <w:rPr>
          <w:spacing w:val="63"/>
        </w:rPr>
      </w:r>
      <w:r>
        <w:rPr>
          <w:spacing w:val="-3"/>
        </w:rPr>
        <w:t>涌现出了阿里钉钉、腾讯企业微信、今日头条飞书、华为</w:t>
      </w:r>
      <w:r>
        <w:rPr>
          <w:rFonts w:ascii="Times New Roman" w:hAnsi="Times New Roman" w:cs="Times New Roman" w:eastAsia="Times New Roman" w:hint="default"/>
          <w:spacing w:val="-3"/>
        </w:rPr>
        <w:t>WeLink</w:t>
      </w:r>
      <w:r>
        <w:rPr>
          <w:spacing w:val="-3"/>
        </w:rPr>
        <w:t>一批提供数字化商业基础设施的平台型企业。</w:t>
      </w:r>
    </w:p>
    <w:p>
      <w:pPr>
        <w:pStyle w:val="BodyText"/>
        <w:spacing w:line="362" w:lineRule="auto" w:before="37"/>
        <w:ind w:right="1108"/>
        <w:jc w:val="left"/>
      </w:pPr>
      <w:r>
        <w:rPr>
          <w:spacing w:val="-3"/>
        </w:rPr>
        <w:t>②公司所处行业的发展情况</w:t>
      </w:r>
      <w:r>
        <w:rPr>
          <w:spacing w:val="-51"/>
        </w:rPr>
        <w:t> </w:t>
      </w:r>
      <w:r>
        <w:rPr>
          <w:spacing w:val="-51"/>
        </w:rPr>
      </w:r>
      <w:r>
        <w:rPr>
          <w:spacing w:val="-3"/>
        </w:rPr>
        <w:t>我国财税服务领域正处于数字化转型升级的历史窗口期。财税服务进入以财税产业数字化平台模式取胜的</w:t>
      </w:r>
      <w:r>
        <w:rPr>
          <w:rFonts w:ascii="Times New Roman" w:hAnsi="Times New Roman" w:cs="Times New Roman" w:eastAsia="Times New Roman" w:hint="default"/>
          <w:spacing w:val="-3"/>
        </w:rPr>
        <w:t>3.0</w:t>
      </w:r>
      <w:r>
        <w:rPr>
          <w:spacing w:val="-3"/>
        </w:rPr>
        <w:t>阶段，财</w:t>
      </w:r>
    </w:p>
    <w:p>
      <w:pPr>
        <w:pStyle w:val="BodyText"/>
        <w:spacing w:line="221" w:lineRule="exact"/>
        <w:ind w:left="153" w:right="1108"/>
        <w:jc w:val="left"/>
      </w:pPr>
      <w:r>
        <w:rPr>
          <w:spacing w:val="-3"/>
        </w:rPr>
        <w:t>税服务行业已先后经历了以个人专业服务能力取胜的</w:t>
      </w:r>
      <w:r>
        <w:rPr>
          <w:rFonts w:ascii="Times New Roman" w:hAnsi="Times New Roman" w:cs="Times New Roman" w:eastAsia="Times New Roman" w:hint="default"/>
          <w:spacing w:val="-3"/>
        </w:rPr>
        <w:t>1.0</w:t>
      </w:r>
      <w:r>
        <w:rPr>
          <w:spacing w:val="-3"/>
        </w:rPr>
        <w:t>阶段和以软件工具加连锁经营规模取胜的</w:t>
      </w:r>
      <w:r>
        <w:rPr>
          <w:rFonts w:ascii="Times New Roman" w:hAnsi="Times New Roman" w:cs="Times New Roman" w:eastAsia="Times New Roman" w:hint="default"/>
          <w:spacing w:val="-3"/>
        </w:rPr>
        <w:t>2.0</w:t>
      </w:r>
      <w:r>
        <w:rPr>
          <w:spacing w:val="-3"/>
        </w:rPr>
        <w:t>阶段。随着大数据、人</w:t>
      </w:r>
    </w:p>
    <w:p>
      <w:pPr>
        <w:pStyle w:val="BodyText"/>
        <w:spacing w:line="333" w:lineRule="auto" w:before="67"/>
        <w:ind w:left="153" w:right="1108"/>
        <w:jc w:val="left"/>
      </w:pPr>
      <w:r>
        <w:rPr>
          <w:spacing w:val="-4"/>
        </w:rPr>
        <w:t>工智能、区块链等技术的快速发展，新一轮科技革命从根本上改变财税行业的商业模式，一个在线连接、数字驱动、网络协</w:t>
      </w:r>
      <w:r>
        <w:rPr>
          <w:spacing w:val="40"/>
        </w:rPr>
        <w:t> </w:t>
      </w:r>
      <w:r>
        <w:rPr>
          <w:spacing w:val="40"/>
        </w:rPr>
      </w:r>
      <w:r>
        <w:rPr>
          <w:spacing w:val="-3"/>
        </w:rPr>
        <w:t>同的财税</w:t>
      </w:r>
      <w:r>
        <w:rPr>
          <w:rFonts w:ascii="Times New Roman" w:hAnsi="Times New Roman" w:cs="Times New Roman" w:eastAsia="Times New Roman" w:hint="default"/>
          <w:spacing w:val="-3"/>
        </w:rPr>
        <w:t>3.0</w:t>
      </w:r>
      <w:r>
        <w:rPr>
          <w:spacing w:val="-3"/>
        </w:rPr>
        <w:t>时代正在到来。</w:t>
      </w:r>
    </w:p>
    <w:p>
      <w:pPr>
        <w:spacing w:after="0" w:line="333" w:lineRule="auto"/>
        <w:jc w:val="left"/>
        <w:sectPr>
          <w:pgSz w:w="11910" w:h="16840"/>
          <w:pgMar w:header="552" w:footer="979" w:top="1120" w:bottom="1160" w:left="980" w:right="0"/>
        </w:sectPr>
      </w:pPr>
    </w:p>
    <w:p>
      <w:pPr>
        <w:spacing w:line="240" w:lineRule="auto" w:before="9"/>
        <w:rPr>
          <w:rFonts w:ascii="宋体" w:hAnsi="宋体" w:cs="宋体" w:eastAsia="宋体" w:hint="default"/>
          <w:sz w:val="23"/>
          <w:szCs w:val="23"/>
        </w:rPr>
      </w:pPr>
    </w:p>
    <w:p>
      <w:pPr>
        <w:pStyle w:val="BodyText"/>
        <w:spacing w:line="316" w:lineRule="auto" w:before="46"/>
        <w:ind w:left="153" w:right="1108" w:firstLine="360"/>
        <w:jc w:val="left"/>
      </w:pPr>
      <w:r>
        <w:rPr>
          <w:spacing w:val="-5"/>
        </w:rPr>
        <w:t>从需求侧来看，随着金税三期全国大集中的实施完成，大数据管税技术手段的应用，以及社保入税、企业大幅度减税政</w:t>
      </w:r>
      <w:r>
        <w:rPr>
          <w:w w:val="101"/>
        </w:rPr>
        <w:t> </w:t>
      </w:r>
      <w:r>
        <w:rPr>
          <w:spacing w:val="-6"/>
        </w:rPr>
        <w:t>策的执行，为增加税负公平性，征管力度前所未有，</w:t>
      </w:r>
      <w:r>
        <w:rPr>
          <w:rFonts w:ascii="Times New Roman" w:hAnsi="Times New Roman" w:cs="Times New Roman" w:eastAsia="Times New Roman" w:hint="default"/>
          <w:spacing w:val="-6"/>
        </w:rPr>
        <w:t>“</w:t>
      </w:r>
      <w:r>
        <w:rPr>
          <w:spacing w:val="-6"/>
        </w:rPr>
        <w:t>合规、降负</w:t>
      </w:r>
      <w:r>
        <w:rPr>
          <w:rFonts w:ascii="Times New Roman" w:hAnsi="Times New Roman" w:cs="Times New Roman" w:eastAsia="Times New Roman" w:hint="default"/>
          <w:spacing w:val="-6"/>
        </w:rPr>
        <w:t>”</w:t>
      </w:r>
      <w:r>
        <w:rPr>
          <w:spacing w:val="-6"/>
        </w:rPr>
        <w:t>的新财税服务需求呈井喷之势。其次，随着《电子商务法》</w:t>
      </w:r>
      <w:r>
        <w:rPr>
          <w:spacing w:val="9"/>
        </w:rPr>
        <w:t> </w:t>
      </w:r>
      <w:r>
        <w:rPr>
          <w:spacing w:val="9"/>
        </w:rPr>
      </w:r>
      <w:r>
        <w:rPr>
          <w:spacing w:val="-4"/>
        </w:rPr>
        <w:t>和新《个人所得税法》在</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日正式实行，以网店、微商、代购、直播等新经济为代表的经营群体不再属于征管机构</w:t>
      </w:r>
      <w:r>
        <w:rPr>
          <w:spacing w:val="52"/>
        </w:rPr>
        <w:t> </w:t>
      </w:r>
      <w:r>
        <w:rPr>
          <w:spacing w:val="52"/>
        </w:rPr>
      </w:r>
      <w:r>
        <w:rPr>
          <w:spacing w:val="-4"/>
        </w:rPr>
        <w:t>监管的</w:t>
      </w:r>
      <w:r>
        <w:rPr>
          <w:rFonts w:ascii="Times New Roman" w:hAnsi="Times New Roman" w:cs="Times New Roman" w:eastAsia="Times New Roman" w:hint="default"/>
          <w:spacing w:val="-4"/>
        </w:rPr>
        <w:t>“</w:t>
      </w:r>
      <w:r>
        <w:rPr>
          <w:spacing w:val="-4"/>
        </w:rPr>
        <w:t>灰色地带</w:t>
      </w:r>
      <w:r>
        <w:rPr>
          <w:rFonts w:ascii="Times New Roman" w:hAnsi="Times New Roman" w:cs="Times New Roman" w:eastAsia="Times New Roman" w:hint="default"/>
          <w:spacing w:val="-4"/>
        </w:rPr>
        <w:t>”</w:t>
      </w:r>
      <w:r>
        <w:rPr>
          <w:spacing w:val="-4"/>
        </w:rPr>
        <w:t>，家庭个人财税服务蓝海亟待爆发，涉税服务群体成倍增长。从供给侧来看，随着人工成本的增加、获客</w:t>
      </w:r>
      <w:r>
        <w:rPr>
          <w:spacing w:val="63"/>
        </w:rPr>
        <w:t> </w:t>
      </w:r>
      <w:r>
        <w:rPr>
          <w:spacing w:val="63"/>
        </w:rPr>
      </w:r>
      <w:r>
        <w:rPr>
          <w:spacing w:val="-4"/>
        </w:rPr>
        <w:t>难、价格走低以及客户需求的变化，传统财税服务机构以工商、代理记账、鉴证、审计为主的劳动密集型业务已经无法适应</w:t>
      </w:r>
      <w:r>
        <w:rPr>
          <w:spacing w:val="40"/>
        </w:rPr>
        <w:t> </w:t>
      </w:r>
      <w:r>
        <w:rPr>
          <w:spacing w:val="40"/>
        </w:rPr>
      </w:r>
      <w:r>
        <w:rPr>
          <w:spacing w:val="-4"/>
        </w:rPr>
        <w:t>新时代的需求，财税服务机构亟待利用数字化手段进行转型升级。此外，国家税务总局发布《国家税务总局关于坚决查处第</w:t>
      </w:r>
      <w:r>
        <w:rPr>
          <w:spacing w:val="40"/>
        </w:rPr>
        <w:t> </w:t>
      </w:r>
      <w:r>
        <w:rPr>
          <w:spacing w:val="40"/>
        </w:rPr>
      </w:r>
      <w:r>
        <w:rPr>
          <w:spacing w:val="-3"/>
        </w:rPr>
        <w:t>三方借减税降费服务巧立名目乱收费行为的通知》（税总发</w:t>
      </w:r>
      <w:r>
        <w:rPr>
          <w:rFonts w:ascii="Times New Roman" w:hAnsi="Times New Roman" w:cs="Times New Roman" w:eastAsia="Times New Roman" w:hint="default"/>
          <w:spacing w:val="-3"/>
        </w:rPr>
        <w:t>[2019]44</w:t>
      </w:r>
      <w:r>
        <w:rPr>
          <w:spacing w:val="-3"/>
        </w:rPr>
        <w:t>号），以税务机构为核心的营商环境大大改善，与税务</w:t>
      </w:r>
      <w:r>
        <w:rPr>
          <w:spacing w:val="59"/>
        </w:rPr>
        <w:t> </w:t>
      </w:r>
      <w:r>
        <w:rPr>
          <w:spacing w:val="59"/>
        </w:rPr>
      </w:r>
      <w:r>
        <w:rPr>
          <w:spacing w:val="-3"/>
        </w:rPr>
        <w:t>机构相关联的涉税收费一去不复返，依靠市场化手段为企业提供</w:t>
      </w:r>
      <w:r>
        <w:rPr>
          <w:rFonts w:ascii="Times New Roman" w:hAnsi="Times New Roman" w:cs="Times New Roman" w:eastAsia="Times New Roman" w:hint="default"/>
          <w:spacing w:val="-3"/>
        </w:rPr>
        <w:t>“</w:t>
      </w:r>
      <w:r>
        <w:rPr>
          <w:spacing w:val="-3"/>
        </w:rPr>
        <w:t>合规、降负、增利</w:t>
      </w:r>
      <w:r>
        <w:rPr>
          <w:rFonts w:ascii="Times New Roman" w:hAnsi="Times New Roman" w:cs="Times New Roman" w:eastAsia="Times New Roman" w:hint="default"/>
          <w:spacing w:val="-3"/>
        </w:rPr>
        <w:t>”</w:t>
      </w:r>
      <w:r>
        <w:rPr>
          <w:spacing w:val="-3"/>
        </w:rPr>
        <w:t>的增值服务模式迎来了发展机遇。</w:t>
      </w:r>
    </w:p>
    <w:p>
      <w:pPr>
        <w:spacing w:line="345" w:lineRule="auto" w:before="47"/>
        <w:ind w:left="513" w:right="592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）公司发展战略</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3"/>
          <w:sz w:val="18"/>
          <w:szCs w:val="18"/>
        </w:rPr>
        <w:t>公司整体战略总结为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一个平台、两条主线</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BodyText"/>
        <w:spacing w:line="328" w:lineRule="auto" w:before="18"/>
        <w:ind w:left="153" w:right="1037" w:firstLine="360"/>
        <w:jc w:val="both"/>
      </w:pPr>
      <w:r>
        <w:rPr>
          <w:spacing w:val="-3"/>
        </w:rPr>
        <w:t>一个平台即打造一个财税产业数字化平台，对财税产业的产品、生产、营销、服务及运营的各个环节进行数字化赋能，</w:t>
      </w:r>
      <w:r>
        <w:rPr>
          <w:w w:val="101"/>
        </w:rPr>
        <w:t> </w:t>
      </w:r>
      <w:r>
        <w:rPr>
          <w:spacing w:val="-6"/>
        </w:rPr>
        <w:t>进而重塑业态结构与生态圈，实现财税产业链上、下游各方高效协作的智能化财税服务新模式，致力于打造精准化、场景化、</w:t>
      </w:r>
      <w:r>
        <w:rPr>
          <w:spacing w:val="63"/>
        </w:rPr>
        <w:t> </w:t>
      </w:r>
      <w:r>
        <w:rPr>
          <w:spacing w:val="63"/>
        </w:rPr>
      </w:r>
      <w:r>
        <w:rPr>
          <w:spacing w:val="-3"/>
        </w:rPr>
        <w:t>智慧化的财税服务新体验。</w:t>
      </w:r>
    </w:p>
    <w:p>
      <w:pPr>
        <w:pStyle w:val="BodyText"/>
        <w:spacing w:line="309" w:lineRule="auto" w:before="53"/>
        <w:ind w:left="153" w:right="1108" w:firstLine="360"/>
        <w:jc w:val="left"/>
      </w:pPr>
      <w:r>
        <w:rPr>
          <w:spacing w:val="-4"/>
        </w:rPr>
        <w:t>两条主线是指基于数字化时代的商业基础设施，一条主线是帮助税务机关进行数字化转型升级，打造</w:t>
      </w:r>
      <w:r>
        <w:rPr>
          <w:rFonts w:ascii="Times New Roman" w:hAnsi="Times New Roman" w:cs="Times New Roman" w:eastAsia="Times New Roman" w:hint="default"/>
          <w:spacing w:val="-4"/>
        </w:rPr>
        <w:t>“</w:t>
      </w:r>
      <w:r>
        <w:rPr>
          <w:spacing w:val="-4"/>
        </w:rPr>
        <w:t>大中台、小前端、</w:t>
      </w:r>
      <w:r>
        <w:rPr>
          <w:w w:val="101"/>
        </w:rPr>
        <w:t> </w:t>
      </w:r>
      <w:r>
        <w:rPr>
          <w:spacing w:val="-3"/>
        </w:rPr>
        <w:t>富生态</w:t>
      </w:r>
      <w:r>
        <w:rPr>
          <w:rFonts w:ascii="Times New Roman" w:hAnsi="Times New Roman" w:cs="Times New Roman" w:eastAsia="Times New Roman" w:hint="default"/>
          <w:spacing w:val="-3"/>
        </w:rPr>
        <w:t>”</w:t>
      </w:r>
      <w:r>
        <w:rPr>
          <w:spacing w:val="-3"/>
        </w:rPr>
        <w:t>架构的数字化税局，面向纳税人提供公共、均等化的服务；另一条主线是通过数据和技术赋能线下财税服务机构和</w:t>
      </w:r>
      <w:r>
        <w:rPr>
          <w:spacing w:val="64"/>
        </w:rPr>
        <w:t> </w:t>
      </w:r>
      <w:r>
        <w:rPr>
          <w:spacing w:val="64"/>
        </w:rPr>
      </w:r>
      <w:r>
        <w:rPr>
          <w:spacing w:val="-3"/>
        </w:rPr>
        <w:t>财税专业人士等，打造社会化的财税服务平台，提供个性化、专业化的服务，实现财税行业的数字化转型升级。</w:t>
      </w:r>
    </w:p>
    <w:p>
      <w:pPr>
        <w:pStyle w:val="Heading4"/>
        <w:spacing w:line="240" w:lineRule="auto" w:before="72"/>
        <w:ind w:right="1108"/>
        <w:jc w:val="left"/>
        <w:rPr>
          <w:b w:val="0"/>
          <w:bCs w:val="0"/>
        </w:rPr>
      </w:pPr>
      <w:r>
        <w:rPr/>
        <w:t>（</w:t>
      </w:r>
      <w:r>
        <w:rPr>
          <w:rFonts w:ascii="Times New Roman" w:hAnsi="Times New Roman" w:cs="Times New Roman" w:eastAsia="Times New Roman" w:hint="default"/>
        </w:rPr>
        <w:t>3</w:t>
      </w:r>
      <w:r>
        <w:rPr/>
        <w:t>）经营计划</w:t>
      </w:r>
      <w:r>
        <w:rPr>
          <w:b w:val="0"/>
          <w:bCs w:val="0"/>
        </w:rPr>
      </w:r>
    </w:p>
    <w:p>
      <w:pPr>
        <w:pStyle w:val="BodyText"/>
        <w:spacing w:line="240" w:lineRule="auto" w:before="111"/>
        <w:ind w:right="1108"/>
        <w:jc w:val="left"/>
      </w:pPr>
      <w:r>
        <w:rPr>
          <w:spacing w:val="-3"/>
        </w:rPr>
        <w:t>①回顾前期披露的发展战略和经营计划在报告期内的进展</w:t>
      </w:r>
    </w:p>
    <w:p>
      <w:pPr>
        <w:pStyle w:val="BodyText"/>
        <w:spacing w:line="312" w:lineRule="auto" w:before="120"/>
        <w:ind w:left="153" w:right="1122" w:firstLine="360"/>
        <w:jc w:val="both"/>
      </w:pPr>
      <w:r>
        <w:rPr>
          <w:rFonts w:ascii="Times New Roman" w:hAnsi="Times New Roman" w:cs="Times New Roman" w:eastAsia="Times New Roman" w:hint="default"/>
          <w:spacing w:val="-3"/>
        </w:rPr>
        <w:t>a.</w:t>
      </w:r>
      <w:r>
        <w:rPr>
          <w:spacing w:val="-3"/>
        </w:rPr>
        <w:t>报告期内，受《国家税务总局关于坚决查处第三方借减税降费服务巧立名目乱收费行为的通知》（税总发〔</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44</w:t>
      </w:r>
      <w:r>
        <w:rPr>
          <w:rFonts w:ascii="Times New Roman" w:hAnsi="Times New Roman" w:cs="Times New Roman" w:eastAsia="Times New Roman" w:hint="default"/>
          <w:w w:val="101"/>
        </w:rPr>
        <w:t> </w:t>
      </w:r>
      <w:r>
        <w:rPr>
          <w:spacing w:val="-4"/>
        </w:rPr>
        <w:t>号）影响，公司互联网财税板块业绩有所下降。全年实现营业收入</w:t>
      </w:r>
      <w:r>
        <w:rPr>
          <w:rFonts w:ascii="Times New Roman" w:hAnsi="Times New Roman" w:cs="Times New Roman" w:eastAsia="Times New Roman" w:hint="default"/>
          <w:spacing w:val="-4"/>
        </w:rPr>
        <w:t>67,004.84</w:t>
      </w:r>
      <w:r>
        <w:rPr>
          <w:spacing w:val="-4"/>
        </w:rPr>
        <w:t>万元，比上年下降</w:t>
      </w:r>
      <w:r>
        <w:rPr>
          <w:rFonts w:ascii="Times New Roman" w:hAnsi="Times New Roman" w:cs="Times New Roman" w:eastAsia="Times New Roman" w:hint="default"/>
          <w:spacing w:val="-4"/>
        </w:rPr>
        <w:t>3.48%</w:t>
      </w:r>
      <w:r>
        <w:rPr>
          <w:spacing w:val="-4"/>
        </w:rPr>
        <w:t>，完成利润总额</w:t>
      </w:r>
      <w:r>
        <w:rPr>
          <w:rFonts w:ascii="Times New Roman" w:hAnsi="Times New Roman" w:cs="Times New Roman" w:eastAsia="Times New Roman" w:hint="default"/>
          <w:spacing w:val="-4"/>
        </w:rPr>
        <w:t>9,816.50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2"/>
        </w:rPr>
        <w:t>万元，同比下降</w:t>
      </w:r>
      <w:r>
        <w:rPr>
          <w:rFonts w:ascii="Times New Roman" w:hAnsi="Times New Roman" w:cs="Times New Roman" w:eastAsia="Times New Roman" w:hint="default"/>
          <w:spacing w:val="-2"/>
        </w:rPr>
        <w:t>64.21%</w:t>
      </w:r>
      <w:r>
        <w:rPr>
          <w:spacing w:val="-2"/>
        </w:rPr>
        <w:t>；实现归属于母公司所有者的净利润</w:t>
      </w:r>
      <w:r>
        <w:rPr>
          <w:rFonts w:ascii="Times New Roman" w:hAnsi="Times New Roman" w:cs="Times New Roman" w:eastAsia="Times New Roman" w:hint="default"/>
          <w:spacing w:val="-2"/>
        </w:rPr>
        <w:t>7,612.52</w:t>
      </w:r>
      <w:r>
        <w:rPr>
          <w:spacing w:val="-2"/>
        </w:rPr>
        <w:t>万元，同比下降</w:t>
      </w:r>
      <w:r>
        <w:rPr>
          <w:rFonts w:ascii="Times New Roman" w:hAnsi="Times New Roman" w:cs="Times New Roman" w:eastAsia="Times New Roman" w:hint="default"/>
          <w:spacing w:val="-2"/>
        </w:rPr>
        <w:t>69.00%</w:t>
      </w:r>
      <w:r>
        <w:rPr>
          <w:spacing w:val="-2"/>
        </w:rPr>
        <w:t>。</w:t>
      </w:r>
    </w:p>
    <w:p>
      <w:pPr>
        <w:pStyle w:val="BodyText"/>
        <w:spacing w:line="319" w:lineRule="auto" w:before="46"/>
        <w:ind w:left="153" w:right="1124" w:firstLine="360"/>
        <w:jc w:val="both"/>
      </w:pPr>
      <w:r>
        <w:rPr>
          <w:rFonts w:ascii="Times New Roman" w:hAnsi="Times New Roman" w:cs="Times New Roman" w:eastAsia="Times New Roman" w:hint="default"/>
          <w:spacing w:val="-3"/>
        </w:rPr>
        <w:t>b.</w:t>
      </w:r>
      <w:r>
        <w:rPr>
          <w:spacing w:val="-3"/>
        </w:rPr>
        <w:t>报告期内，方欣科技的金税业务相续开拓了北京、上海、广东、四川、贵州省份的信息系统大运维、</w:t>
      </w:r>
      <w:r>
        <w:rPr>
          <w:rFonts w:ascii="Times New Roman" w:hAnsi="Times New Roman" w:cs="Times New Roman" w:eastAsia="Times New Roman" w:hint="default"/>
          <w:spacing w:val="-3"/>
        </w:rPr>
        <w:t>12366</w:t>
      </w:r>
      <w:r>
        <w:rPr>
          <w:spacing w:val="-3"/>
        </w:rPr>
        <w:t>咨询等业</w:t>
      </w:r>
      <w:r>
        <w:rPr>
          <w:w w:val="101"/>
        </w:rPr>
        <w:t> </w:t>
      </w:r>
      <w:r>
        <w:rPr>
          <w:spacing w:val="-4"/>
        </w:rPr>
        <w:t>务，开拓了天津、吉林、辽宁、江西四个省份的智能咨询、移动电子税务局、纳税服务综合管理、电子税务局等业务，服务</w:t>
      </w:r>
      <w:r>
        <w:rPr>
          <w:spacing w:val="40"/>
        </w:rPr>
        <w:t> </w:t>
      </w:r>
      <w:r>
        <w:rPr>
          <w:spacing w:val="40"/>
        </w:rPr>
      </w:r>
      <w:r>
        <w:rPr/>
        <w:t>省份达</w:t>
      </w:r>
      <w:r>
        <w:rPr>
          <w:rFonts w:ascii="Times New Roman" w:hAnsi="Times New Roman" w:cs="Times New Roman" w:eastAsia="Times New Roman" w:hint="default"/>
        </w:rPr>
        <w:t>21</w:t>
      </w:r>
      <w:r>
        <w:rPr/>
        <w:t>家。</w:t>
      </w:r>
    </w:p>
    <w:p>
      <w:pPr>
        <w:pStyle w:val="BodyText"/>
        <w:spacing w:line="314" w:lineRule="auto" w:before="40"/>
        <w:ind w:left="153" w:right="1108" w:firstLine="360"/>
        <w:jc w:val="left"/>
      </w:pPr>
      <w:r>
        <w:rPr>
          <w:rFonts w:ascii="Times New Roman" w:hAnsi="Times New Roman" w:cs="Times New Roman" w:eastAsia="Times New Roman" w:hint="default"/>
          <w:spacing w:val="-3"/>
        </w:rPr>
        <w:t>c.</w:t>
      </w:r>
      <w:r>
        <w:rPr>
          <w:spacing w:val="-3"/>
        </w:rPr>
        <w:t>报告期内，金财业务按照</w:t>
      </w:r>
      <w:r>
        <w:rPr>
          <w:rFonts w:ascii="Times New Roman" w:hAnsi="Times New Roman" w:cs="Times New Roman" w:eastAsia="Times New Roman" w:hint="default"/>
          <w:spacing w:val="-3"/>
        </w:rPr>
        <w:t>“</w:t>
      </w:r>
      <w:r>
        <w:rPr>
          <w:spacing w:val="-3"/>
        </w:rPr>
        <w:t>大中台、小前端</w:t>
      </w:r>
      <w:r>
        <w:rPr>
          <w:rFonts w:ascii="Times New Roman" w:hAnsi="Times New Roman" w:cs="Times New Roman" w:eastAsia="Times New Roman" w:hint="default"/>
          <w:spacing w:val="-3"/>
        </w:rPr>
        <w:t>”</w:t>
      </w:r>
      <w:r>
        <w:rPr>
          <w:spacing w:val="-3"/>
        </w:rPr>
        <w:t>的设计思路，按照细分用户群形成了平台企业、财税机构、中小企业、个</w:t>
      </w:r>
      <w:r>
        <w:rPr>
          <w:w w:val="101"/>
        </w:rPr>
        <w:t> </w:t>
      </w:r>
      <w:r>
        <w:rPr>
          <w:spacing w:val="-4"/>
        </w:rPr>
        <w:t>人家庭产品线。其中平台企业产品线基于公司区块链核心技术面向平台型企业打造的金财云商系列产品，在解决《电子商务</w:t>
      </w:r>
      <w:r>
        <w:rPr>
          <w:spacing w:val="43"/>
        </w:rPr>
        <w:t> </w:t>
      </w:r>
      <w:r>
        <w:rPr>
          <w:spacing w:val="43"/>
        </w:rPr>
      </w:r>
      <w:r>
        <w:rPr>
          <w:spacing w:val="-3"/>
        </w:rPr>
        <w:t>法》实施后大量平台商户合规经营层面提供了富有竞争力的产品，为平台型企业提供工商财税一体化</w:t>
      </w:r>
      <w:r>
        <w:rPr>
          <w:rFonts w:ascii="Times New Roman" w:hAnsi="Times New Roman" w:cs="Times New Roman" w:eastAsia="Times New Roman" w:hint="default"/>
          <w:spacing w:val="-3"/>
        </w:rPr>
        <w:t>“</w:t>
      </w:r>
      <w:r>
        <w:rPr>
          <w:spacing w:val="-3"/>
        </w:rPr>
        <w:t>合规</w:t>
      </w:r>
      <w:r>
        <w:rPr>
          <w:rFonts w:ascii="Times New Roman" w:hAnsi="Times New Roman" w:cs="Times New Roman" w:eastAsia="Times New Roman" w:hint="default"/>
          <w:spacing w:val="-3"/>
        </w:rPr>
        <w:t>+</w:t>
      </w:r>
      <w:r>
        <w:rPr>
          <w:spacing w:val="-3"/>
        </w:rPr>
        <w:t>降负</w:t>
      </w:r>
      <w:r>
        <w:rPr>
          <w:rFonts w:ascii="Times New Roman" w:hAnsi="Times New Roman" w:cs="Times New Roman" w:eastAsia="Times New Roman" w:hint="default"/>
          <w:spacing w:val="-3"/>
        </w:rPr>
        <w:t>+</w:t>
      </w:r>
      <w:r>
        <w:rPr>
          <w:spacing w:val="-3"/>
        </w:rPr>
        <w:t>智能</w:t>
      </w:r>
      <w:r>
        <w:rPr>
          <w:rFonts w:ascii="Times New Roman" w:hAnsi="Times New Roman" w:cs="Times New Roman" w:eastAsia="Times New Roman" w:hint="default"/>
          <w:spacing w:val="-3"/>
        </w:rPr>
        <w:t>+</w:t>
      </w:r>
      <w:r>
        <w:rPr>
          <w:spacing w:val="-3"/>
        </w:rPr>
        <w:t>无</w:t>
      </w:r>
      <w:r>
        <w:rPr>
          <w:spacing w:val="69"/>
        </w:rPr>
        <w:t> </w:t>
      </w:r>
      <w:r>
        <w:rPr>
          <w:spacing w:val="-6"/>
        </w:rPr>
        <w:t>感</w:t>
      </w:r>
      <w:r>
        <w:rPr>
          <w:rFonts w:ascii="Times New Roman" w:hAnsi="Times New Roman" w:cs="Times New Roman" w:eastAsia="Times New Roman" w:hint="default"/>
          <w:spacing w:val="-6"/>
        </w:rPr>
        <w:t>”</w:t>
      </w:r>
      <w:r>
        <w:rPr>
          <w:spacing w:val="-6"/>
        </w:rPr>
        <w:t>服务，为平台内成千上万商户批量提供</w:t>
      </w:r>
      <w:r>
        <w:rPr>
          <w:rFonts w:ascii="Times New Roman" w:hAnsi="Times New Roman" w:cs="Times New Roman" w:eastAsia="Times New Roman" w:hint="default"/>
          <w:spacing w:val="-6"/>
        </w:rPr>
        <w:t>“</w:t>
      </w:r>
      <w:r>
        <w:rPr>
          <w:spacing w:val="-6"/>
        </w:rPr>
        <w:t>全流程、一站式、零接触、不用跑</w:t>
      </w:r>
      <w:r>
        <w:rPr>
          <w:rFonts w:ascii="Times New Roman" w:hAnsi="Times New Roman" w:cs="Times New Roman" w:eastAsia="Times New Roman" w:hint="default"/>
          <w:spacing w:val="-6"/>
        </w:rPr>
        <w:t>”</w:t>
      </w:r>
      <w:r>
        <w:rPr>
          <w:spacing w:val="-6"/>
        </w:rPr>
        <w:t>的工商财税合规服务，平台商户只需三步（上</w:t>
      </w:r>
      <w:r>
        <w:rPr>
          <w:spacing w:val="10"/>
        </w:rPr>
        <w:t> </w:t>
      </w:r>
      <w:r>
        <w:rPr>
          <w:spacing w:val="10"/>
        </w:rPr>
      </w:r>
      <w:r>
        <w:rPr>
          <w:spacing w:val="-6"/>
        </w:rPr>
        <w:t>传身份证、活体认证、在线授权）即可转化为正式纳税人，并由金财云商提供后续的全生命周期服务。</w:t>
      </w:r>
      <w:r>
        <w:rPr>
          <w:rFonts w:ascii="Times New Roman" w:hAnsi="Times New Roman" w:cs="Times New Roman" w:eastAsia="Times New Roman" w:hint="default"/>
          <w:spacing w:val="-6"/>
        </w:rPr>
        <w:t>2019</w:t>
      </w:r>
      <w:r>
        <w:rPr>
          <w:spacing w:val="-6"/>
        </w:rPr>
        <w:t>年度已经签约</w:t>
      </w:r>
      <w:r>
        <w:rPr>
          <w:rFonts w:ascii="Times New Roman" w:hAnsi="Times New Roman" w:cs="Times New Roman" w:eastAsia="Times New Roman" w:hint="default"/>
          <w:spacing w:val="-6"/>
        </w:rPr>
        <w:t>10+</w:t>
      </w:r>
      <w:r>
        <w:rPr>
          <w:rFonts w:ascii="Times New Roman" w:hAnsi="Times New Roman" w:cs="Times New Roman" w:eastAsia="Times New Roman" w:hint="default"/>
          <w:spacing w:val="-1"/>
        </w:rPr>
        <w:t> </w:t>
      </w:r>
      <w:r>
        <w:rPr>
          <w:spacing w:val="-4"/>
        </w:rPr>
        <w:t>家头部平台企业，还有几十家正在接洽中，且已落地平潭和江门园区，未来将进一步拓展园区布局。同时，财税机构、中小</w:t>
      </w:r>
      <w:r>
        <w:rPr>
          <w:spacing w:val="41"/>
        </w:rPr>
        <w:t> </w:t>
      </w:r>
      <w:r>
        <w:rPr>
          <w:spacing w:val="41"/>
        </w:rPr>
      </w:r>
      <w:r>
        <w:rPr>
          <w:spacing w:val="-3"/>
        </w:rPr>
        <w:t>企业、个人家庭产品线也稳步推进。</w:t>
      </w:r>
    </w:p>
    <w:p>
      <w:pPr>
        <w:pStyle w:val="BodyText"/>
        <w:spacing w:line="343" w:lineRule="auto" w:before="68"/>
        <w:ind w:right="1108"/>
        <w:jc w:val="left"/>
        <w:rPr>
          <w:rFonts w:ascii="Times New Roman" w:hAnsi="Times New Roman" w:cs="Times New Roman" w:eastAsia="Times New Roman" w:hint="default"/>
        </w:rPr>
      </w:pPr>
      <w:r>
        <w:rPr/>
        <w:t>②</w:t>
      </w:r>
      <w:r>
        <w:rPr>
          <w:rFonts w:ascii="Times New Roman" w:hAnsi="Times New Roman" w:cs="Times New Roman" w:eastAsia="Times New Roman" w:hint="default"/>
        </w:rPr>
        <w:t>2020</w:t>
      </w:r>
      <w:r>
        <w:rPr/>
        <w:t>年经营目标</w:t>
      </w:r>
      <w:r>
        <w:rPr>
          <w:spacing w:val="-86"/>
        </w:rPr>
        <w:t> </w:t>
      </w:r>
      <w:r>
        <w:rPr>
          <w:spacing w:val="-86"/>
        </w:rPr>
      </w:r>
      <w:r>
        <w:rPr>
          <w:spacing w:val="-3"/>
        </w:rPr>
        <w:t>为了实现</w:t>
      </w:r>
      <w:r>
        <w:rPr>
          <w:rFonts w:ascii="Times New Roman" w:hAnsi="Times New Roman" w:cs="Times New Roman" w:eastAsia="Times New Roman" w:hint="default"/>
          <w:spacing w:val="-3"/>
        </w:rPr>
        <w:t>“</w:t>
      </w:r>
      <w:r>
        <w:rPr>
          <w:spacing w:val="-3"/>
        </w:rPr>
        <w:t>一个平台，两条主线</w:t>
      </w:r>
      <w:r>
        <w:rPr>
          <w:rFonts w:ascii="Times New Roman" w:hAnsi="Times New Roman" w:cs="Times New Roman" w:eastAsia="Times New Roman" w:hint="default"/>
          <w:spacing w:val="-3"/>
        </w:rPr>
        <w:t>”</w:t>
      </w:r>
      <w:r>
        <w:rPr>
          <w:spacing w:val="-3"/>
        </w:rPr>
        <w:t>的战略目标，</w:t>
      </w:r>
      <w:r>
        <w:rPr>
          <w:rFonts w:ascii="Times New Roman" w:hAnsi="Times New Roman" w:cs="Times New Roman" w:eastAsia="Times New Roman" w:hint="default"/>
          <w:spacing w:val="-3"/>
        </w:rPr>
        <w:t>2020</w:t>
      </w:r>
      <w:r>
        <w:rPr>
          <w:spacing w:val="-3"/>
        </w:rPr>
        <w:t>年在夯实财税产业数字化平台的</w:t>
      </w:r>
      <w:r>
        <w:rPr>
          <w:rFonts w:ascii="Times New Roman" w:hAnsi="Times New Roman" w:cs="Times New Roman" w:eastAsia="Times New Roman" w:hint="default"/>
          <w:spacing w:val="-3"/>
        </w:rPr>
        <w:t>“</w:t>
      </w:r>
      <w:r>
        <w:rPr>
          <w:spacing w:val="-3"/>
        </w:rPr>
        <w:t>业务中台、数据中台、运营后台</w:t>
      </w:r>
      <w:r>
        <w:rPr>
          <w:rFonts w:ascii="Times New Roman" w:hAnsi="Times New Roman" w:cs="Times New Roman" w:eastAsia="Times New Roman" w:hint="default"/>
          <w:spacing w:val="-3"/>
        </w:rPr>
        <w:t>”</w:t>
      </w:r>
    </w:p>
    <w:p>
      <w:pPr>
        <w:pStyle w:val="BodyText"/>
        <w:spacing w:line="236" w:lineRule="exact"/>
        <w:ind w:left="153" w:right="1108"/>
        <w:jc w:val="left"/>
      </w:pPr>
      <w:r>
        <w:rPr>
          <w:spacing w:val="-4"/>
        </w:rPr>
        <w:t>三大系统之上，实现金税、金财两条业务主线的双轮推进。金税继续深挖现有</w:t>
      </w:r>
      <w:r>
        <w:rPr>
          <w:rFonts w:ascii="Times New Roman" w:hAnsi="Times New Roman" w:cs="Times New Roman" w:eastAsia="Times New Roman" w:hint="default"/>
          <w:spacing w:val="-4"/>
        </w:rPr>
        <w:t>21</w:t>
      </w:r>
      <w:r>
        <w:rPr>
          <w:spacing w:val="-4"/>
        </w:rPr>
        <w:t>个省市的业务，金财加速推进平台企业产品</w:t>
      </w:r>
    </w:p>
    <w:p>
      <w:pPr>
        <w:pStyle w:val="BodyText"/>
        <w:spacing w:line="240" w:lineRule="auto" w:before="72"/>
        <w:ind w:left="153" w:right="1108"/>
        <w:jc w:val="left"/>
      </w:pPr>
      <w:r>
        <w:rPr>
          <w:spacing w:val="-3"/>
        </w:rPr>
        <w:t>线的变现，财税机构产品线的网点布局，中小企业产品线的用户增长，以及个人家庭产品线的布局。</w:t>
      </w:r>
    </w:p>
    <w:p>
      <w:pPr>
        <w:pStyle w:val="BodyText"/>
        <w:spacing w:line="343" w:lineRule="auto" w:before="124"/>
        <w:ind w:right="1108"/>
        <w:jc w:val="left"/>
      </w:pPr>
      <w:r>
        <w:rPr/>
        <w:t>③</w:t>
      </w:r>
      <w:r>
        <w:rPr>
          <w:spacing w:val="-42"/>
        </w:rPr>
        <w:t> </w:t>
      </w:r>
      <w:r>
        <w:rPr>
          <w:rFonts w:ascii="Times New Roman" w:hAnsi="Times New Roman" w:cs="Times New Roman" w:eastAsia="Times New Roman" w:hint="default"/>
          <w:spacing w:val="-3"/>
        </w:rPr>
        <w:t>2020</w:t>
      </w:r>
      <w:r>
        <w:rPr>
          <w:spacing w:val="-3"/>
        </w:rPr>
        <w:t>年经营计划</w:t>
      </w:r>
      <w:r>
        <w:rPr>
          <w:spacing w:val="-64"/>
        </w:rPr>
        <w:t> </w:t>
      </w:r>
      <w:r>
        <w:rPr>
          <w:spacing w:val="-64"/>
        </w:rPr>
      </w:r>
      <w:r>
        <w:rPr>
          <w:rFonts w:ascii="Times New Roman" w:hAnsi="Times New Roman" w:cs="Times New Roman" w:eastAsia="Times New Roman" w:hint="default"/>
          <w:spacing w:val="-3"/>
        </w:rPr>
        <w:t>a.</w:t>
      </w:r>
      <w:r>
        <w:rPr>
          <w:spacing w:val="-3"/>
        </w:rPr>
        <w:t>继续夯实</w:t>
      </w:r>
      <w:r>
        <w:rPr>
          <w:rFonts w:ascii="Times New Roman" w:hAnsi="Times New Roman" w:cs="Times New Roman" w:eastAsia="Times New Roman" w:hint="default"/>
          <w:spacing w:val="-3"/>
        </w:rPr>
        <w:t>“</w:t>
      </w:r>
      <w:r>
        <w:rPr>
          <w:spacing w:val="-3"/>
        </w:rPr>
        <w:t>业务中台、数据中台、运营后台</w:t>
      </w:r>
      <w:r>
        <w:rPr>
          <w:rFonts w:ascii="Times New Roman" w:hAnsi="Times New Roman" w:cs="Times New Roman" w:eastAsia="Times New Roman" w:hint="default"/>
          <w:spacing w:val="-3"/>
        </w:rPr>
        <w:t>”</w:t>
      </w:r>
      <w:r>
        <w:rPr>
          <w:spacing w:val="-3"/>
        </w:rPr>
        <w:t>三大系统的打造。通过业务中台提供的能力，让前端快速响应市场需求；</w:t>
      </w:r>
    </w:p>
    <w:p>
      <w:pPr>
        <w:pStyle w:val="BodyText"/>
        <w:spacing w:line="222" w:lineRule="exact"/>
        <w:ind w:left="153" w:right="1108"/>
        <w:jc w:val="left"/>
      </w:pPr>
      <w:r>
        <w:rPr>
          <w:spacing w:val="-4"/>
        </w:rPr>
        <w:t>通过数据中台提供的能力，让前端业务实现数据驱动、智慧决策；通过运营后台提供的能力，让平台的各方资源实现高效协</w:t>
      </w:r>
    </w:p>
    <w:p>
      <w:pPr>
        <w:pStyle w:val="BodyText"/>
        <w:spacing w:line="240" w:lineRule="auto" w:before="91"/>
        <w:ind w:left="153" w:right="1108"/>
        <w:jc w:val="left"/>
      </w:pPr>
      <w:r>
        <w:rPr/>
        <w:t>作。</w:t>
      </w:r>
    </w:p>
    <w:p>
      <w:pPr>
        <w:pStyle w:val="BodyText"/>
        <w:spacing w:line="309" w:lineRule="auto" w:before="119"/>
        <w:ind w:left="153" w:right="1108" w:firstLine="360"/>
        <w:jc w:val="left"/>
      </w:pPr>
      <w:r>
        <w:rPr>
          <w:rFonts w:ascii="Times New Roman" w:hAnsi="Times New Roman" w:cs="Times New Roman" w:eastAsia="Times New Roman" w:hint="default"/>
          <w:spacing w:val="-4"/>
        </w:rPr>
        <w:t>b.</w:t>
      </w:r>
      <w:r>
        <w:rPr>
          <w:spacing w:val="-4"/>
        </w:rPr>
        <w:t>加速平台企业产品线的市场渗透。借助金财云商产品线独有的核心竞争力，以及《电子商务法》实施带来的市场井喷</w:t>
      </w:r>
      <w:r>
        <w:rPr>
          <w:w w:val="101"/>
        </w:rPr>
        <w:t> </w:t>
      </w:r>
      <w:r>
        <w:rPr>
          <w:spacing w:val="-3"/>
        </w:rPr>
        <w:t>机会，在</w:t>
      </w:r>
      <w:r>
        <w:rPr>
          <w:rFonts w:ascii="Times New Roman" w:hAnsi="Times New Roman" w:cs="Times New Roman" w:eastAsia="Times New Roman" w:hint="default"/>
          <w:spacing w:val="-3"/>
        </w:rPr>
        <w:t>2019</w:t>
      </w:r>
      <w:r>
        <w:rPr>
          <w:spacing w:val="-3"/>
        </w:rPr>
        <w:t>年标杆样板客户的带动下，加快平台企业市场的快速渗透，成为公司主要现金流业务。</w:t>
      </w:r>
    </w:p>
    <w:p>
      <w:pPr>
        <w:spacing w:after="0" w:line="309" w:lineRule="auto"/>
        <w:jc w:val="left"/>
        <w:sectPr>
          <w:pgSz w:w="11910" w:h="16840"/>
          <w:pgMar w:header="552" w:footer="979" w:top="1120" w:bottom="1160" w:left="980" w:right="0"/>
        </w:sectPr>
      </w:pPr>
    </w:p>
    <w:p>
      <w:pPr>
        <w:spacing w:line="240" w:lineRule="auto" w:before="9"/>
        <w:rPr>
          <w:rFonts w:ascii="宋体" w:hAnsi="宋体" w:cs="宋体" w:eastAsia="宋体" w:hint="default"/>
          <w:sz w:val="23"/>
          <w:szCs w:val="23"/>
        </w:rPr>
      </w:pPr>
    </w:p>
    <w:p>
      <w:pPr>
        <w:pStyle w:val="BodyText"/>
        <w:spacing w:line="314" w:lineRule="auto" w:before="46"/>
        <w:ind w:left="153" w:right="1108" w:firstLine="360"/>
        <w:jc w:val="left"/>
      </w:pPr>
      <w:r>
        <w:rPr>
          <w:rFonts w:ascii="Times New Roman" w:hAnsi="Times New Roman" w:cs="Times New Roman" w:eastAsia="Times New Roman" w:hint="default"/>
          <w:spacing w:val="-3"/>
        </w:rPr>
        <w:t>c.</w:t>
      </w:r>
      <w:r>
        <w:rPr>
          <w:spacing w:val="-3"/>
        </w:rPr>
        <w:t>财税服务机构的市场渗透。利用公司完整的数字化解决方案，加速赋能代理记账公司、事务所等线下财税服务机构，</w:t>
      </w:r>
      <w:r>
        <w:rPr>
          <w:w w:val="101"/>
        </w:rPr>
        <w:t> </w:t>
      </w:r>
      <w:r>
        <w:rPr>
          <w:spacing w:val="-3"/>
        </w:rPr>
        <w:t>实现财税服务机构的数字化转型升级，实现线下网点布局。</w:t>
      </w:r>
    </w:p>
    <w:p>
      <w:pPr>
        <w:pStyle w:val="BodyText"/>
        <w:spacing w:line="309" w:lineRule="auto" w:before="64"/>
        <w:ind w:left="153" w:right="1108" w:firstLine="360"/>
        <w:jc w:val="left"/>
      </w:pPr>
      <w:r>
        <w:rPr>
          <w:rFonts w:ascii="Times New Roman" w:hAnsi="Times New Roman" w:cs="Times New Roman" w:eastAsia="Times New Roman" w:hint="default"/>
          <w:spacing w:val="-5"/>
        </w:rPr>
        <w:t>d.</w:t>
      </w:r>
      <w:r>
        <w:rPr>
          <w:spacing w:val="-5"/>
        </w:rPr>
        <w:t>快速拓展中小企业市场，提升用户体验。加速拓展中小企业用户，深耕电子税务局市场，实现中小企业用户的在线化，</w:t>
      </w:r>
      <w:r>
        <w:rPr>
          <w:w w:val="101"/>
        </w:rPr>
        <w:t> </w:t>
      </w:r>
      <w:r>
        <w:rPr>
          <w:spacing w:val="-3"/>
        </w:rPr>
        <w:t>通过内容加强用户的活跃度，建立用户体验监测体系，实时感受客户的感受，并快速反馈改进。在强大的</w:t>
      </w:r>
      <w:r>
        <w:rPr>
          <w:rFonts w:ascii="Times New Roman" w:hAnsi="Times New Roman" w:cs="Times New Roman" w:eastAsia="Times New Roman" w:hint="default"/>
          <w:spacing w:val="-3"/>
        </w:rPr>
        <w:t>“</w:t>
      </w:r>
      <w:r>
        <w:rPr>
          <w:spacing w:val="-3"/>
        </w:rPr>
        <w:t>业务中台</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数</w:t>
      </w:r>
      <w:r>
        <w:rPr>
          <w:spacing w:val="69"/>
        </w:rPr>
        <w:t> </w:t>
      </w:r>
      <w:r>
        <w:rPr>
          <w:spacing w:val="-3"/>
        </w:rPr>
        <w:t>据中台</w:t>
      </w:r>
      <w:r>
        <w:rPr>
          <w:rFonts w:ascii="Times New Roman" w:hAnsi="Times New Roman" w:cs="Times New Roman" w:eastAsia="Times New Roman" w:hint="default"/>
          <w:spacing w:val="-3"/>
        </w:rPr>
        <w:t>”</w:t>
      </w:r>
      <w:r>
        <w:rPr>
          <w:spacing w:val="-3"/>
        </w:rPr>
        <w:t>的支撑下，以智能化方式向线上客户经理及合作伙伴的财税专家赋能，从根本上提升客户体验。</w:t>
      </w:r>
    </w:p>
    <w:p>
      <w:pPr>
        <w:pStyle w:val="BodyText"/>
        <w:spacing w:line="319" w:lineRule="auto" w:before="48"/>
        <w:ind w:left="153" w:right="1123" w:firstLine="360"/>
        <w:jc w:val="both"/>
      </w:pPr>
      <w:r>
        <w:rPr>
          <w:rFonts w:ascii="Times New Roman" w:hAnsi="Times New Roman" w:cs="Times New Roman" w:eastAsia="Times New Roman" w:hint="default"/>
          <w:spacing w:val="-3"/>
        </w:rPr>
        <w:t>e.</w:t>
      </w:r>
      <w:r>
        <w:rPr>
          <w:spacing w:val="-3"/>
        </w:rPr>
        <w:t>布局家庭个人蓝海市场。利用财税服务机构和中小企业市场积累的企业用户资源，基于个人电子发票管理、企业电子</w:t>
      </w:r>
      <w:r>
        <w:rPr>
          <w:w w:val="101"/>
        </w:rPr>
        <w:t> </w:t>
      </w:r>
      <w:r>
        <w:rPr>
          <w:spacing w:val="-4"/>
        </w:rPr>
        <w:t>报销的刚性需求，覆盖企业员工群体，实现个人和家庭税赋管理的布局。特别是《电子商务法》实施带动社交电商用户的井</w:t>
      </w:r>
      <w:r>
        <w:rPr>
          <w:spacing w:val="40"/>
        </w:rPr>
        <w:t> </w:t>
      </w:r>
      <w:r>
        <w:rPr>
          <w:spacing w:val="40"/>
        </w:rPr>
      </w:r>
      <w:r>
        <w:rPr/>
        <w:t>喷。</w:t>
      </w:r>
    </w:p>
    <w:p>
      <w:pPr>
        <w:pStyle w:val="BodyText"/>
        <w:spacing w:line="316" w:lineRule="auto" w:before="60"/>
        <w:ind w:left="153" w:right="1108" w:firstLine="360"/>
        <w:jc w:val="left"/>
      </w:pPr>
      <w:r>
        <w:rPr>
          <w:spacing w:val="-3"/>
        </w:rPr>
        <w:t>完成财税服务机构、中小企业以及家庭个人用户布局之后，接下来的重点就是赋能合作伙伴。通过</w:t>
      </w:r>
      <w:r>
        <w:rPr>
          <w:rFonts w:ascii="Times New Roman" w:hAnsi="Times New Roman" w:cs="Times New Roman" w:eastAsia="Times New Roman" w:hint="default"/>
          <w:spacing w:val="-3"/>
        </w:rPr>
        <w:t>“</w:t>
      </w:r>
      <w:r>
        <w:rPr>
          <w:spacing w:val="-3"/>
        </w:rPr>
        <w:t>平台</w:t>
      </w:r>
      <w:r>
        <w:rPr>
          <w:rFonts w:ascii="Times New Roman" w:hAnsi="Times New Roman" w:cs="Times New Roman" w:eastAsia="Times New Roman" w:hint="default"/>
          <w:spacing w:val="-3"/>
        </w:rPr>
        <w:t>+</w:t>
      </w:r>
      <w:r>
        <w:rPr>
          <w:spacing w:val="-3"/>
        </w:rPr>
        <w:t>服务</w:t>
      </w:r>
      <w:r>
        <w:rPr>
          <w:rFonts w:ascii="Times New Roman" w:hAnsi="Times New Roman" w:cs="Times New Roman" w:eastAsia="Times New Roman" w:hint="default"/>
          <w:spacing w:val="-3"/>
        </w:rPr>
        <w:t>”</w:t>
      </w:r>
      <w:r>
        <w:rPr>
          <w:spacing w:val="-3"/>
        </w:rPr>
        <w:t>的付费</w:t>
      </w:r>
      <w:r>
        <w:rPr>
          <w:w w:val="101"/>
        </w:rPr>
        <w:t> </w:t>
      </w:r>
      <w:r>
        <w:rPr>
          <w:spacing w:val="-3"/>
        </w:rPr>
        <w:t>模式，实现免费用户向付费用户的转化，不断提升付费用户的转化比例。加大合作伙伴赋能力度，从用户资源、数据资源、</w:t>
      </w:r>
      <w:r>
        <w:rPr>
          <w:spacing w:val="66"/>
        </w:rPr>
        <w:t> </w:t>
      </w:r>
      <w:r>
        <w:rPr>
          <w:spacing w:val="66"/>
        </w:rPr>
      </w:r>
      <w:r>
        <w:rPr>
          <w:spacing w:val="-3"/>
        </w:rPr>
        <w:t>技术资源、专业能力、品牌资源等方面全方位赋能，特别是针对中小企业</w:t>
      </w:r>
      <w:r>
        <w:rPr>
          <w:rFonts w:ascii="Times New Roman" w:hAnsi="Times New Roman" w:cs="Times New Roman" w:eastAsia="Times New Roman" w:hint="default"/>
          <w:spacing w:val="-3"/>
        </w:rPr>
        <w:t>“</w:t>
      </w:r>
      <w:r>
        <w:rPr>
          <w:spacing w:val="-3"/>
        </w:rPr>
        <w:t>合规经营</w:t>
      </w:r>
      <w:r>
        <w:rPr>
          <w:rFonts w:ascii="Times New Roman" w:hAnsi="Times New Roman" w:cs="Times New Roman" w:eastAsia="Times New Roman" w:hint="default"/>
          <w:spacing w:val="-3"/>
        </w:rPr>
        <w:t>”</w:t>
      </w:r>
      <w:r>
        <w:rPr>
          <w:spacing w:val="-3"/>
        </w:rPr>
        <w:t>这一刚性需求，推出惠票通、惠税宝、</w:t>
      </w:r>
      <w:r>
        <w:rPr>
          <w:spacing w:val="70"/>
        </w:rPr>
        <w:t> </w:t>
      </w:r>
      <w:r>
        <w:rPr>
          <w:spacing w:val="70"/>
        </w:rPr>
      </w:r>
      <w:r>
        <w:rPr>
          <w:spacing w:val="-3"/>
        </w:rPr>
        <w:t>惠用工、产业税筹等系列增值产品，全面挖掘企业财税需求，不断提升</w:t>
      </w:r>
      <w:r>
        <w:rPr>
          <w:rFonts w:ascii="Times New Roman" w:hAnsi="Times New Roman" w:cs="Times New Roman" w:eastAsia="Times New Roman" w:hint="default"/>
          <w:spacing w:val="-3"/>
        </w:rPr>
        <w:t>ARPU</w:t>
      </w:r>
      <w:r>
        <w:rPr>
          <w:spacing w:val="-3"/>
        </w:rPr>
        <w:t>值。</w:t>
      </w:r>
    </w:p>
    <w:p>
      <w:pPr>
        <w:pStyle w:val="Heading4"/>
        <w:spacing w:line="240" w:lineRule="auto" w:before="47"/>
        <w:ind w:right="1108"/>
        <w:jc w:val="left"/>
        <w:rPr>
          <w:b w:val="0"/>
          <w:bCs w:val="0"/>
        </w:rPr>
      </w:pPr>
      <w:r>
        <w:rPr/>
        <w:t>（</w:t>
      </w:r>
      <w:r>
        <w:rPr>
          <w:rFonts w:ascii="Times New Roman" w:hAnsi="Times New Roman" w:cs="Times New Roman" w:eastAsia="Times New Roman" w:hint="default"/>
        </w:rPr>
        <w:t>4</w:t>
      </w:r>
      <w:r>
        <w:rPr/>
        <w:t>）公司面临的风险和应对措施</w:t>
      </w:r>
      <w:r>
        <w:rPr>
          <w:b w:val="0"/>
          <w:bCs w:val="0"/>
        </w:rPr>
      </w:r>
    </w:p>
    <w:p>
      <w:pPr>
        <w:pStyle w:val="BodyText"/>
        <w:spacing w:line="321" w:lineRule="auto" w:before="106"/>
        <w:ind w:left="153" w:right="1122" w:firstLine="360"/>
        <w:jc w:val="both"/>
      </w:pPr>
      <w:r>
        <w:rPr>
          <w:spacing w:val="-4"/>
        </w:rPr>
        <w:t>①财税管家系列产品业绩短期下降的风险。国家税务总局发布《国家税务总局关于坚决查处第三方借减税降费服务巧立</w:t>
      </w:r>
      <w:r>
        <w:rPr>
          <w:w w:val="101"/>
        </w:rPr>
        <w:t> </w:t>
      </w:r>
      <w:r>
        <w:rPr>
          <w:spacing w:val="-3"/>
        </w:rPr>
        <w:t>名目乱收费行为的通知》（税总发</w:t>
      </w:r>
      <w:r>
        <w:rPr>
          <w:rFonts w:ascii="Times New Roman" w:hAnsi="Times New Roman" w:cs="Times New Roman" w:eastAsia="Times New Roman" w:hint="default"/>
          <w:spacing w:val="-3"/>
        </w:rPr>
        <w:t>[2019]44</w:t>
      </w:r>
      <w:r>
        <w:rPr>
          <w:spacing w:val="-3"/>
        </w:rPr>
        <w:t>号），受该文影响，原有财税管家产品暂缓收费，对原有财税管家的收款产生了</w:t>
      </w:r>
      <w:r>
        <w:rPr>
          <w:spacing w:val="59"/>
        </w:rPr>
        <w:t> </w:t>
      </w:r>
      <w:r>
        <w:rPr>
          <w:spacing w:val="59"/>
        </w:rPr>
      </w:r>
      <w:r>
        <w:rPr>
          <w:spacing w:val="-4"/>
        </w:rPr>
        <w:t>较大影响。但相关产品用户一直在使用且公司一直提供服务，同时公司通过研发高附加值的增值产品（已经在新用户的试点</w:t>
      </w:r>
      <w:r>
        <w:rPr>
          <w:spacing w:val="43"/>
        </w:rPr>
        <w:t> </w:t>
      </w:r>
      <w:r>
        <w:rPr>
          <w:spacing w:val="43"/>
        </w:rPr>
      </w:r>
      <w:r>
        <w:rPr>
          <w:spacing w:val="-3"/>
        </w:rPr>
        <w:t>中得到验证），将在</w:t>
      </w:r>
      <w:r>
        <w:rPr>
          <w:rFonts w:ascii="Times New Roman" w:hAnsi="Times New Roman" w:cs="Times New Roman" w:eastAsia="Times New Roman" w:hint="default"/>
          <w:spacing w:val="-3"/>
        </w:rPr>
        <w:t>2020</w:t>
      </w:r>
      <w:r>
        <w:rPr>
          <w:spacing w:val="-3"/>
        </w:rPr>
        <w:t>年对原有付费用户进行升级使用。</w:t>
      </w:r>
    </w:p>
    <w:p>
      <w:pPr>
        <w:pStyle w:val="BodyText"/>
        <w:spacing w:line="321" w:lineRule="auto" w:before="38"/>
        <w:ind w:left="153" w:right="1108" w:firstLine="360"/>
        <w:jc w:val="left"/>
      </w:pPr>
      <w:r>
        <w:rPr>
          <w:spacing w:val="-4"/>
        </w:rPr>
        <w:t>②竞争加剧的风险。互联网的发展已经进入下半场，产业互联网成为当前资本投资以及创业的热点，财税服务领域作为</w:t>
      </w:r>
      <w:r>
        <w:rPr>
          <w:w w:val="101"/>
        </w:rPr>
        <w:t> </w:t>
      </w:r>
      <w:r>
        <w:rPr>
          <w:spacing w:val="-5"/>
        </w:rPr>
        <w:t>企业服务领域最具价值的细分领域之一，成为当前投资与创业的热点之一，特别是</w:t>
      </w:r>
      <w:r>
        <w:rPr>
          <w:rFonts w:ascii="Times New Roman" w:hAnsi="Times New Roman" w:cs="Times New Roman" w:eastAsia="Times New Roman" w:hint="default"/>
          <w:spacing w:val="-5"/>
        </w:rPr>
        <w:t>ToC</w:t>
      </w:r>
      <w:r>
        <w:rPr>
          <w:spacing w:val="-5"/>
        </w:rPr>
        <w:t>领域的巨头</w:t>
      </w:r>
      <w:r>
        <w:rPr>
          <w:rFonts w:ascii="Times New Roman" w:hAnsi="Times New Roman" w:cs="Times New Roman" w:eastAsia="Times New Roman" w:hint="default"/>
          <w:spacing w:val="-5"/>
        </w:rPr>
        <w:t>BAT</w:t>
      </w:r>
      <w:r>
        <w:rPr>
          <w:spacing w:val="-5"/>
        </w:rPr>
        <w:t>等纷纷布局财税领域，</w:t>
      </w:r>
      <w:r>
        <w:rPr>
          <w:spacing w:val="62"/>
        </w:rPr>
        <w:t> </w:t>
      </w:r>
      <w:r>
        <w:rPr>
          <w:spacing w:val="62"/>
        </w:rPr>
      </w:r>
      <w:r>
        <w:rPr>
          <w:spacing w:val="-4"/>
        </w:rPr>
        <w:t>加剧了这个市场的竞争程度。由于财税领域的专业性，需要有一个时间窗口完成产品的研发及商业模式的验证，我们要利用</w:t>
      </w:r>
      <w:r>
        <w:rPr>
          <w:spacing w:val="43"/>
        </w:rPr>
        <w:t> </w:t>
      </w:r>
      <w:r>
        <w:rPr>
          <w:spacing w:val="43"/>
        </w:rPr>
      </w:r>
      <w:r>
        <w:rPr>
          <w:spacing w:val="-3"/>
        </w:rPr>
        <w:t>这个时间窗口快速积累用户和吸引合作伙伴，形成市场壁垒。</w:t>
      </w:r>
    </w:p>
    <w:p>
      <w:pPr>
        <w:pStyle w:val="BodyText"/>
        <w:spacing w:line="324" w:lineRule="auto" w:before="58"/>
        <w:ind w:left="153" w:right="1108" w:firstLine="360"/>
        <w:jc w:val="left"/>
      </w:pPr>
      <w:r>
        <w:rPr>
          <w:spacing w:val="-4"/>
        </w:rPr>
        <w:t>③公司人才重塑以及组织重构的速度与业务高速发展匹配的风险。公司经过</w:t>
      </w:r>
      <w:r>
        <w:rPr>
          <w:rFonts w:ascii="Times New Roman" w:hAnsi="Times New Roman" w:cs="Times New Roman" w:eastAsia="Times New Roman" w:hint="default"/>
          <w:spacing w:val="-4"/>
        </w:rPr>
        <w:t>20</w:t>
      </w:r>
      <w:r>
        <w:rPr>
          <w:spacing w:val="-4"/>
        </w:rPr>
        <w:t>多年的发展，业务模式发生了几次重大转</w:t>
      </w:r>
      <w:r>
        <w:rPr>
          <w:w w:val="101"/>
        </w:rPr>
        <w:t> </w:t>
      </w:r>
      <w:r>
        <w:rPr>
          <w:spacing w:val="-3"/>
        </w:rPr>
        <w:t>型，从早期政府项目型到产品型，从产品型到现在的平台运营型，不同业务模式对人才的要求和组织架构模式都不尽相同。</w:t>
      </w:r>
      <w:r>
        <w:rPr>
          <w:spacing w:val="66"/>
        </w:rPr>
        <w:t> </w:t>
      </w:r>
      <w:r>
        <w:rPr>
          <w:spacing w:val="66"/>
        </w:rPr>
      </w:r>
      <w:r>
        <w:rPr>
          <w:spacing w:val="-4"/>
        </w:rPr>
        <w:t>为了实现公司的战略目标，在竞争激烈的财税行业中长期处于领跑地位，公司现有人才和组织都需要重塑以适应现有业务模</w:t>
      </w:r>
      <w:r>
        <w:rPr>
          <w:spacing w:val="43"/>
        </w:rPr>
        <w:t> </w:t>
      </w:r>
      <w:r>
        <w:rPr>
          <w:spacing w:val="43"/>
        </w:rPr>
      </w:r>
      <w:r>
        <w:rPr>
          <w:spacing w:val="-4"/>
        </w:rPr>
        <w:t>式。从目前公司的人才结构看，项目型、产品型人才如何转型为符合当前及未来业务需要的具备互联网平台运营思维的综合</w:t>
      </w:r>
      <w:r>
        <w:rPr>
          <w:spacing w:val="38"/>
        </w:rPr>
        <w:t> </w:t>
      </w:r>
      <w:r>
        <w:rPr>
          <w:spacing w:val="38"/>
        </w:rPr>
      </w:r>
      <w:r>
        <w:rPr>
          <w:spacing w:val="-4"/>
        </w:rPr>
        <w:t>型人才，现有的人才队伍中能否重塑自我、重构组织的速度，外部引进的人才有多少行业匹配度、有多快可以创造价值，公</w:t>
      </w:r>
      <w:r>
        <w:rPr>
          <w:spacing w:val="40"/>
        </w:rPr>
        <w:t> </w:t>
      </w:r>
      <w:r>
        <w:rPr>
          <w:spacing w:val="40"/>
        </w:rPr>
      </w:r>
      <w:r>
        <w:rPr>
          <w:spacing w:val="-4"/>
        </w:rPr>
        <w:t>司人才结构和组织能力成长的速度是否能匹配业务的高速发展将成为公司经营面临的主要内部风险。为此，公司通过引进和</w:t>
      </w:r>
      <w:r>
        <w:rPr>
          <w:spacing w:val="39"/>
        </w:rPr>
        <w:t> </w:t>
      </w:r>
      <w:r>
        <w:rPr>
          <w:spacing w:val="39"/>
        </w:rPr>
      </w:r>
      <w:r>
        <w:rPr>
          <w:spacing w:val="-4"/>
        </w:rPr>
        <w:t>实战培养，锻练出了一批具备运营能力的互联网、数据思维的干部队伍，把他们作为教练团，加速培养并在实战中完成人才</w:t>
      </w:r>
      <w:r>
        <w:rPr>
          <w:spacing w:val="40"/>
        </w:rPr>
        <w:t> </w:t>
      </w:r>
      <w:r>
        <w:rPr>
          <w:spacing w:val="40"/>
        </w:rPr>
      </w:r>
      <w:r>
        <w:rPr/>
        <w:t>重塑升级。</w:t>
      </w:r>
    </w:p>
    <w:p>
      <w:pPr>
        <w:pStyle w:val="Heading4"/>
        <w:spacing w:line="240" w:lineRule="auto" w:before="61"/>
        <w:ind w:right="1108"/>
        <w:jc w:val="left"/>
        <w:rPr>
          <w:b w:val="0"/>
          <w:bCs w:val="0"/>
        </w:rPr>
      </w:pPr>
      <w:r>
        <w:rPr>
          <w:rFonts w:ascii="Times New Roman" w:hAnsi="Times New Roman" w:cs="Times New Roman" w:eastAsia="Times New Roman" w:hint="default"/>
        </w:rPr>
        <w:t>2</w:t>
      </w:r>
      <w:r>
        <w:rPr/>
        <w:t>、热处理业务</w:t>
      </w:r>
      <w:r>
        <w:rPr>
          <w:b w:val="0"/>
          <w:bCs w:val="0"/>
        </w:rPr>
      </w:r>
    </w:p>
    <w:p>
      <w:pPr>
        <w:pStyle w:val="BodyText"/>
        <w:spacing w:line="343" w:lineRule="auto" w:before="111"/>
        <w:ind w:left="446" w:right="1108" w:firstLine="67"/>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）行业格局和趋势</w:t>
      </w:r>
      <w:r>
        <w:rPr>
          <w:rFonts w:ascii="宋体" w:hAnsi="宋体" w:cs="宋体" w:eastAsia="宋体" w:hint="default"/>
          <w:b/>
          <w:bCs/>
          <w:w w:val="100"/>
        </w:rPr>
        <w:t> </w:t>
      </w:r>
      <w:r>
        <w:rPr>
          <w:spacing w:val="-3"/>
        </w:rPr>
        <w:t>热处理对中国机械制造业的振兴和发展有着十分重要的支撑作用，而机械制造业的发展也必将带来中国热处理行业的快</w:t>
      </w:r>
    </w:p>
    <w:p>
      <w:pPr>
        <w:pStyle w:val="BodyText"/>
        <w:spacing w:line="324" w:lineRule="auto" w:before="8"/>
        <w:ind w:left="153" w:right="1108"/>
        <w:jc w:val="left"/>
      </w:pPr>
      <w:r>
        <w:rPr>
          <w:spacing w:val="-3"/>
        </w:rPr>
        <w:t>速发展。《中国制造</w:t>
      </w:r>
      <w:r>
        <w:rPr>
          <w:rFonts w:ascii="Times New Roman" w:hAnsi="Times New Roman" w:cs="Times New Roman" w:eastAsia="Times New Roman" w:hint="default"/>
          <w:spacing w:val="-3"/>
        </w:rPr>
        <w:t>2025</w:t>
      </w:r>
      <w:r>
        <w:rPr>
          <w:spacing w:val="-3"/>
        </w:rPr>
        <w:t>》强国战略规划坚持创新驱动、智能转型、强化基础、绿色发展，加快从制造大国转向制造强国。</w:t>
      </w:r>
      <w:r>
        <w:rPr>
          <w:spacing w:val="71"/>
        </w:rPr>
        <w:t> </w:t>
      </w:r>
      <w:r>
        <w:rPr>
          <w:spacing w:val="71"/>
        </w:rPr>
      </w:r>
      <w:r>
        <w:rPr>
          <w:spacing w:val="-4"/>
        </w:rPr>
        <w:t>随着机械行业的健康发展及市场机制不断完善和融入世界经济一体化的需求，全球发达国家和新兴发展中国家，无不以发展</w:t>
      </w:r>
      <w:r>
        <w:rPr>
          <w:spacing w:val="39"/>
        </w:rPr>
        <w:t> </w:t>
      </w:r>
      <w:r>
        <w:rPr>
          <w:spacing w:val="39"/>
        </w:rPr>
      </w:r>
      <w:r>
        <w:rPr>
          <w:spacing w:val="-4"/>
        </w:rPr>
        <w:t>先进制造业和高端制造业为产业战略导向。我国从国家战略和提高国家综合竞争力出发，提出实施制造业强国战略，参与世</w:t>
      </w:r>
      <w:r>
        <w:rPr>
          <w:spacing w:val="43"/>
        </w:rPr>
        <w:t> </w:t>
      </w:r>
      <w:r>
        <w:rPr>
          <w:spacing w:val="43"/>
        </w:rPr>
      </w:r>
      <w:r>
        <w:rPr>
          <w:spacing w:val="-4"/>
        </w:rPr>
        <w:t>界先进制造技术竞争，这是实现中华民族伟大复兴的中国梦的一个重要组成部分。热处理是机械制造的重要组成部分，是强</w:t>
      </w:r>
      <w:r>
        <w:rPr>
          <w:spacing w:val="43"/>
        </w:rPr>
        <w:t> </w:t>
      </w:r>
      <w:r>
        <w:rPr>
          <w:spacing w:val="43"/>
        </w:rPr>
      </w:r>
      <w:r>
        <w:rPr>
          <w:spacing w:val="-3"/>
        </w:rPr>
        <w:t>化金属材料，发挥其潜在能力的重要工艺措施，是保证我国立足未来制造业的制高点、提高机械产品质量、延长产品寿命、</w:t>
      </w:r>
      <w:r>
        <w:rPr>
          <w:spacing w:val="66"/>
        </w:rPr>
        <w:t> </w:t>
      </w:r>
      <w:r>
        <w:rPr>
          <w:spacing w:val="66"/>
        </w:rPr>
      </w:r>
      <w:r>
        <w:rPr>
          <w:spacing w:val="-3"/>
        </w:rPr>
        <w:t>创造中国品牌、增强国际市场竞争力的关键技术之一。</w:t>
      </w:r>
    </w:p>
    <w:p>
      <w:pPr>
        <w:pStyle w:val="BodyText"/>
        <w:spacing w:line="319" w:lineRule="auto" w:before="56"/>
        <w:ind w:left="153" w:right="1124" w:firstLine="360"/>
        <w:jc w:val="both"/>
      </w:pPr>
      <w:r>
        <w:rPr>
          <w:spacing w:val="-4"/>
        </w:rPr>
        <w:t>绿色制造是《国家中长期科学和技术发展规划纲要（</w:t>
      </w:r>
      <w:r>
        <w:rPr>
          <w:rFonts w:ascii="Times New Roman" w:hAnsi="Times New Roman" w:cs="Times New Roman" w:eastAsia="Times New Roman" w:hint="default"/>
          <w:spacing w:val="-4"/>
        </w:rPr>
        <w:t>2006</w:t>
      </w:r>
      <w:r>
        <w:rPr>
          <w:spacing w:val="-4"/>
        </w:rPr>
        <w:t>～</w:t>
      </w:r>
      <w:r>
        <w:rPr>
          <w:rFonts w:ascii="Times New Roman" w:hAnsi="Times New Roman" w:cs="Times New Roman" w:eastAsia="Times New Roman" w:hint="default"/>
          <w:spacing w:val="-4"/>
        </w:rPr>
        <w:t>2020</w:t>
      </w:r>
      <w:r>
        <w:rPr>
          <w:spacing w:val="-4"/>
        </w:rPr>
        <w:t>年）》制造业发展的重要趋势以及科技开发优先支持的</w:t>
      </w:r>
      <w:r>
        <w:rPr>
          <w:w w:val="101"/>
        </w:rPr>
        <w:t> </w:t>
      </w:r>
      <w:r>
        <w:rPr>
          <w:spacing w:val="-4"/>
        </w:rPr>
        <w:t>主题，绿色制造是综合考虑环境影响和资源效益的现代制造模式，是可持续发展的必由之路，同时也给热处理工艺与装备的</w:t>
      </w:r>
      <w:r>
        <w:rPr>
          <w:spacing w:val="43"/>
        </w:rPr>
        <w:t> </w:t>
      </w:r>
      <w:r>
        <w:rPr>
          <w:spacing w:val="43"/>
        </w:rPr>
      </w:r>
      <w:r>
        <w:rPr>
          <w:spacing w:val="-3"/>
        </w:rPr>
        <w:t>发展提出了更高的要求。</w:t>
      </w:r>
    </w:p>
    <w:p>
      <w:pPr>
        <w:pStyle w:val="BodyText"/>
        <w:spacing w:line="240" w:lineRule="auto" w:before="60"/>
        <w:ind w:right="0"/>
        <w:jc w:val="left"/>
      </w:pPr>
      <w:r>
        <w:rPr>
          <w:w w:val="101"/>
        </w:rPr>
        <w:t>近</w:t>
      </w:r>
      <w:r>
        <w:rPr>
          <w:spacing w:val="-5"/>
          <w:w w:val="101"/>
        </w:rPr>
        <w:t>年</w:t>
      </w:r>
      <w:r>
        <w:rPr>
          <w:w w:val="101"/>
        </w:rPr>
        <w:t>来</w:t>
      </w:r>
      <w:r>
        <w:rPr>
          <w:spacing w:val="-5"/>
          <w:w w:val="101"/>
        </w:rPr>
        <w:t>智</w:t>
      </w:r>
      <w:r>
        <w:rPr>
          <w:w w:val="101"/>
        </w:rPr>
        <w:t>能</w:t>
      </w:r>
      <w:r>
        <w:rPr>
          <w:spacing w:val="-5"/>
          <w:w w:val="101"/>
        </w:rPr>
        <w:t>制</w:t>
      </w:r>
      <w:r>
        <w:rPr>
          <w:w w:val="101"/>
        </w:rPr>
        <w:t>造</w:t>
      </w:r>
      <w:r>
        <w:rPr>
          <w:spacing w:val="-5"/>
          <w:w w:val="101"/>
        </w:rPr>
        <w:t>引</w:t>
      </w:r>
      <w:r>
        <w:rPr>
          <w:w w:val="101"/>
        </w:rPr>
        <w:t>起</w:t>
      </w:r>
      <w:r>
        <w:rPr>
          <w:spacing w:val="-5"/>
          <w:w w:val="101"/>
        </w:rPr>
        <w:t>了</w:t>
      </w:r>
      <w:r>
        <w:rPr>
          <w:w w:val="101"/>
        </w:rPr>
        <w:t>国</w:t>
      </w:r>
      <w:r>
        <w:rPr>
          <w:spacing w:val="-5"/>
          <w:w w:val="101"/>
        </w:rPr>
        <w:t>内</w:t>
      </w:r>
      <w:r>
        <w:rPr>
          <w:w w:val="101"/>
        </w:rPr>
        <w:t>外</w:t>
      </w:r>
      <w:r>
        <w:rPr>
          <w:spacing w:val="-5"/>
          <w:w w:val="101"/>
        </w:rPr>
        <w:t>的</w:t>
      </w:r>
      <w:r>
        <w:rPr>
          <w:w w:val="101"/>
        </w:rPr>
        <w:t>广</w:t>
      </w:r>
      <w:r>
        <w:rPr>
          <w:spacing w:val="-5"/>
          <w:w w:val="101"/>
        </w:rPr>
        <w:t>泛</w:t>
      </w:r>
      <w:r>
        <w:rPr>
          <w:w w:val="101"/>
        </w:rPr>
        <w:t>关</w:t>
      </w:r>
      <w:r>
        <w:rPr>
          <w:spacing w:val="-5"/>
          <w:w w:val="101"/>
        </w:rPr>
        <w:t>注</w:t>
      </w:r>
      <w:r>
        <w:rPr>
          <w:spacing w:val="-116"/>
          <w:w w:val="101"/>
        </w:rPr>
        <w:t>，</w:t>
      </w:r>
      <w:r>
        <w:rPr>
          <w:spacing w:val="-5"/>
          <w:w w:val="101"/>
        </w:rPr>
        <w:t>《</w:t>
      </w:r>
      <w:r>
        <w:rPr>
          <w:w w:val="101"/>
        </w:rPr>
        <w:t>中</w:t>
      </w:r>
      <w:r>
        <w:rPr>
          <w:spacing w:val="-5"/>
          <w:w w:val="101"/>
        </w:rPr>
        <w:t>国</w:t>
      </w:r>
      <w:r>
        <w:rPr>
          <w:w w:val="101"/>
        </w:rPr>
        <w:t>制</w:t>
      </w:r>
      <w:r>
        <w:rPr>
          <w:spacing w:val="1"/>
          <w:w w:val="101"/>
        </w:rPr>
        <w:t>造</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02</w:t>
      </w:r>
      <w:r>
        <w:rPr>
          <w:rFonts w:ascii="Times New Roman" w:hAnsi="Times New Roman" w:cs="Times New Roman" w:eastAsia="Times New Roman" w:hint="default"/>
          <w:spacing w:val="-1"/>
          <w:w w:val="101"/>
        </w:rPr>
        <w:t>5</w:t>
      </w:r>
      <w:r>
        <w:rPr>
          <w:spacing w:val="-63"/>
          <w:w w:val="101"/>
        </w:rPr>
        <w:t>》</w:t>
      </w:r>
      <w:r>
        <w:rPr>
          <w:spacing w:val="-5"/>
          <w:w w:val="101"/>
        </w:rPr>
        <w:t>也</w:t>
      </w:r>
      <w:r>
        <w:rPr>
          <w:w w:val="101"/>
        </w:rPr>
        <w:t>明</w:t>
      </w:r>
      <w:r>
        <w:rPr>
          <w:spacing w:val="-5"/>
          <w:w w:val="101"/>
        </w:rPr>
        <w:t>确</w:t>
      </w:r>
      <w:r>
        <w:rPr>
          <w:w w:val="101"/>
        </w:rPr>
        <w:t>提</w:t>
      </w:r>
      <w:r>
        <w:rPr>
          <w:spacing w:val="-5"/>
          <w:w w:val="101"/>
        </w:rPr>
        <w:t>出</w:t>
      </w:r>
      <w:r>
        <w:rPr>
          <w:w w:val="101"/>
        </w:rPr>
        <w:t>了</w:t>
      </w:r>
      <w:r>
        <w:rPr>
          <w:spacing w:val="-5"/>
          <w:w w:val="101"/>
        </w:rPr>
        <w:t>以</w:t>
      </w:r>
      <w:r>
        <w:rPr>
          <w:w w:val="101"/>
        </w:rPr>
        <w:t>加</w:t>
      </w:r>
      <w:r>
        <w:rPr>
          <w:spacing w:val="-5"/>
          <w:w w:val="101"/>
        </w:rPr>
        <w:t>快</w:t>
      </w:r>
      <w:r>
        <w:rPr>
          <w:w w:val="101"/>
        </w:rPr>
        <w:t>新</w:t>
      </w:r>
      <w:r>
        <w:rPr>
          <w:spacing w:val="-5"/>
          <w:w w:val="101"/>
        </w:rPr>
        <w:t>一</w:t>
      </w:r>
      <w:r>
        <w:rPr>
          <w:w w:val="101"/>
        </w:rPr>
        <w:t>代</w:t>
      </w:r>
      <w:r>
        <w:rPr>
          <w:spacing w:val="-5"/>
          <w:w w:val="101"/>
        </w:rPr>
        <w:t>信</w:t>
      </w:r>
      <w:r>
        <w:rPr>
          <w:w w:val="101"/>
        </w:rPr>
        <w:t>息</w:t>
      </w:r>
      <w:r>
        <w:rPr>
          <w:spacing w:val="-5"/>
          <w:w w:val="101"/>
        </w:rPr>
        <w:t>技</w:t>
      </w:r>
      <w:r>
        <w:rPr>
          <w:w w:val="101"/>
        </w:rPr>
        <w:t>术</w:t>
      </w:r>
      <w:r>
        <w:rPr>
          <w:spacing w:val="-5"/>
          <w:w w:val="101"/>
        </w:rPr>
        <w:t>与</w:t>
      </w:r>
      <w:r>
        <w:rPr>
          <w:w w:val="101"/>
        </w:rPr>
        <w:t>制</w:t>
      </w:r>
      <w:r>
        <w:rPr>
          <w:spacing w:val="-5"/>
          <w:w w:val="101"/>
        </w:rPr>
        <w:t>造</w:t>
      </w:r>
      <w:r>
        <w:rPr>
          <w:w w:val="101"/>
        </w:rPr>
        <w:t>业</w:t>
      </w:r>
      <w:r>
        <w:rPr>
          <w:spacing w:val="-5"/>
          <w:w w:val="101"/>
        </w:rPr>
        <w:t>融</w:t>
      </w:r>
      <w:r>
        <w:rPr>
          <w:w w:val="101"/>
        </w:rPr>
        <w:t>合</w:t>
      </w:r>
      <w:r>
        <w:rPr>
          <w:spacing w:val="-5"/>
          <w:w w:val="101"/>
        </w:rPr>
        <w:t>为</w:t>
      </w:r>
      <w:r>
        <w:rPr>
          <w:w w:val="101"/>
        </w:rPr>
        <w:t>主线，</w:t>
      </w:r>
      <w:r>
        <w:rPr/>
      </w:r>
    </w:p>
    <w:p>
      <w:pPr>
        <w:spacing w:after="0" w:line="240" w:lineRule="auto"/>
        <w:jc w:val="left"/>
        <w:sectPr>
          <w:pgSz w:w="11910" w:h="16840"/>
          <w:pgMar w:header="552" w:footer="979" w:top="1120" w:bottom="1160" w:left="980" w:right="0"/>
        </w:sectPr>
      </w:pPr>
    </w:p>
    <w:p>
      <w:pPr>
        <w:spacing w:line="240" w:lineRule="auto" w:before="0"/>
        <w:rPr>
          <w:rFonts w:ascii="宋体" w:hAnsi="宋体" w:cs="宋体" w:eastAsia="宋体" w:hint="default"/>
          <w:sz w:val="24"/>
          <w:szCs w:val="24"/>
        </w:rPr>
      </w:pPr>
    </w:p>
    <w:p>
      <w:pPr>
        <w:pStyle w:val="BodyText"/>
        <w:spacing w:line="240" w:lineRule="auto" w:before="46"/>
        <w:ind w:left="153" w:right="1108"/>
        <w:jc w:val="left"/>
      </w:pPr>
      <w:r>
        <w:rPr>
          <w:spacing w:val="-3"/>
        </w:rPr>
        <w:t>以推进智能制造为主攻方向。因此，加快推进热处理信息化与智能制造，是未来热处理发展方向。</w:t>
      </w:r>
    </w:p>
    <w:p>
      <w:pPr>
        <w:pStyle w:val="BodyText"/>
        <w:spacing w:line="343" w:lineRule="auto" w:before="124"/>
        <w:ind w:right="110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）发展战略</w:t>
      </w:r>
      <w:r>
        <w:rPr>
          <w:rFonts w:ascii="宋体" w:hAnsi="宋体" w:cs="宋体" w:eastAsia="宋体" w:hint="default"/>
          <w:b/>
          <w:bCs/>
          <w:spacing w:val="-85"/>
        </w:rPr>
        <w:t> </w:t>
      </w:r>
      <w:r>
        <w:rPr>
          <w:spacing w:val="-4"/>
        </w:rPr>
        <w:t>公司将积极响应国务院《中国制造</w:t>
      </w:r>
      <w:r>
        <w:rPr>
          <w:rFonts w:ascii="Times New Roman" w:hAnsi="Times New Roman" w:cs="Times New Roman" w:eastAsia="Times New Roman" w:hint="default"/>
          <w:spacing w:val="-4"/>
        </w:rPr>
        <w:t>2025</w:t>
      </w:r>
      <w:r>
        <w:rPr>
          <w:spacing w:val="-4"/>
        </w:rPr>
        <w:t>》行动纲领，把握制造强国战略和战略性新兴产业成长为热处理发展注入新动力</w:t>
      </w:r>
    </w:p>
    <w:p>
      <w:pPr>
        <w:pStyle w:val="BodyText"/>
        <w:spacing w:line="223" w:lineRule="exact"/>
        <w:ind w:left="153" w:right="1108"/>
        <w:jc w:val="left"/>
      </w:pPr>
      <w:r>
        <w:rPr>
          <w:spacing w:val="-6"/>
        </w:rPr>
        <w:t>的历史机遇，坚持技术创新，深入推进两化融合，为客户提供优质、高效、节能、环保的先进热处理装备及服务。与此同时，</w:t>
      </w:r>
    </w:p>
    <w:p>
      <w:pPr>
        <w:pStyle w:val="BodyText"/>
        <w:spacing w:line="240" w:lineRule="auto" w:before="86"/>
        <w:ind w:left="153" w:right="1108"/>
        <w:jc w:val="left"/>
      </w:pPr>
      <w:r>
        <w:rPr>
          <w:spacing w:val="-3"/>
        </w:rPr>
        <w:t>公司正积极布局与新材料领域生产加工有关的技术研发，不断培育新的业务增长点。</w:t>
      </w:r>
    </w:p>
    <w:p>
      <w:pPr>
        <w:pStyle w:val="Heading4"/>
        <w:spacing w:line="240" w:lineRule="auto" w:before="124"/>
        <w:ind w:right="1108"/>
        <w:jc w:val="left"/>
        <w:rPr>
          <w:b w:val="0"/>
          <w:bCs w:val="0"/>
        </w:rPr>
      </w:pPr>
      <w:r>
        <w:rPr/>
        <w:t>（</w:t>
      </w:r>
      <w:r>
        <w:rPr>
          <w:rFonts w:ascii="Times New Roman" w:hAnsi="Times New Roman" w:cs="Times New Roman" w:eastAsia="Times New Roman" w:hint="default"/>
        </w:rPr>
        <w:t>3</w:t>
      </w:r>
      <w:r>
        <w:rPr/>
        <w:t>）未来</w:t>
      </w:r>
      <w:r>
        <w:rPr>
          <w:rFonts w:ascii="Times New Roman" w:hAnsi="Times New Roman" w:cs="Times New Roman" w:eastAsia="Times New Roman" w:hint="default"/>
        </w:rPr>
        <w:t>5~10</w:t>
      </w:r>
      <w:r>
        <w:rPr/>
        <w:t>年发展规划</w:t>
      </w:r>
      <w:r>
        <w:rPr>
          <w:b w:val="0"/>
          <w:bCs w:val="0"/>
        </w:rPr>
      </w:r>
    </w:p>
    <w:p>
      <w:pPr>
        <w:pStyle w:val="BodyText"/>
        <w:spacing w:line="314" w:lineRule="auto" w:before="106"/>
        <w:ind w:left="153" w:right="1108" w:firstLine="36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spacing w:val="-3"/>
        </w:rPr>
        <w:t>对公司现有设备进行智能化、精密控制、节能环保等方面的优化与升级，同时围绕机械制造行业不同领域、不同零</w:t>
      </w:r>
      <w:r>
        <w:rPr>
          <w:w w:val="101"/>
        </w:rPr>
        <w:t> </w:t>
      </w:r>
      <w:r>
        <w:rPr>
          <w:spacing w:val="-3"/>
        </w:rPr>
        <w:t>部件日益提升的热处理及表面改性技术</w:t>
      </w:r>
      <w:r>
        <w:rPr>
          <w:rFonts w:ascii="Times New Roman" w:hAnsi="Times New Roman" w:cs="Times New Roman" w:eastAsia="Times New Roman" w:hint="default"/>
          <w:spacing w:val="-3"/>
        </w:rPr>
        <w:t>/</w:t>
      </w:r>
      <w:r>
        <w:rPr>
          <w:spacing w:val="-3"/>
        </w:rPr>
        <w:t>质量要求，进行智能化、精密化高端装备的研发制造。</w:t>
      </w:r>
    </w:p>
    <w:p>
      <w:pPr>
        <w:pStyle w:val="BodyText"/>
        <w:spacing w:line="240" w:lineRule="auto" w:before="49"/>
        <w:ind w:right="1108"/>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2"/>
        </w:rPr>
        <w:t> </w:t>
      </w:r>
      <w:r>
        <w:rPr>
          <w:spacing w:val="-3"/>
        </w:rPr>
        <w:t>推进智能热处理生产线和智能热处理工厂的示范运用和市场推广。</w:t>
      </w:r>
    </w:p>
    <w:p>
      <w:pPr>
        <w:pStyle w:val="BodyText"/>
        <w:spacing w:line="314" w:lineRule="auto" w:before="106"/>
        <w:ind w:left="153" w:right="1108" w:firstLine="360"/>
        <w:jc w:val="left"/>
      </w:pPr>
      <w:r>
        <w:rPr>
          <w:rFonts w:ascii="Times New Roman" w:hAnsi="Times New Roman" w:cs="Times New Roman" w:eastAsia="Times New Roman" w:hint="default"/>
          <w:spacing w:val="-3"/>
        </w:rPr>
        <w:t>c</w:t>
      </w:r>
      <w:r>
        <w:rPr>
          <w:spacing w:val="-3"/>
        </w:rPr>
        <w:t>，稳步推进高质量热处理加工的全国布点，逐步增加表面改性（离子镀、热喷涂和激光热处理等）加工服务比重，继</w:t>
      </w:r>
      <w:r>
        <w:rPr>
          <w:w w:val="101"/>
        </w:rPr>
        <w:t> </w:t>
      </w:r>
      <w:r>
        <w:rPr>
          <w:spacing w:val="-3"/>
        </w:rPr>
        <w:t>续与知名规模制造企业开展</w:t>
      </w:r>
      <w:r>
        <w:rPr>
          <w:rFonts w:ascii="Times New Roman" w:hAnsi="Times New Roman" w:cs="Times New Roman" w:eastAsia="Times New Roman" w:hint="default"/>
          <w:spacing w:val="-3"/>
        </w:rPr>
        <w:t>“</w:t>
      </w:r>
      <w:r>
        <w:rPr>
          <w:spacing w:val="-3"/>
        </w:rPr>
        <w:t>厂中厂</w:t>
      </w:r>
      <w:r>
        <w:rPr>
          <w:rFonts w:ascii="Times New Roman" w:hAnsi="Times New Roman" w:cs="Times New Roman" w:eastAsia="Times New Roman" w:hint="default"/>
          <w:spacing w:val="-3"/>
        </w:rPr>
        <w:t>”</w:t>
      </w:r>
      <w:r>
        <w:rPr>
          <w:spacing w:val="-3"/>
        </w:rPr>
        <w:t>热处理紧密配套服务合作。</w:t>
      </w:r>
    </w:p>
    <w:p>
      <w:pPr>
        <w:pStyle w:val="BodyText"/>
        <w:spacing w:line="309" w:lineRule="auto" w:before="44"/>
        <w:ind w:left="153" w:right="1108" w:firstLine="36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14"/>
        </w:rPr>
        <w:t> </w:t>
      </w:r>
      <w:r>
        <w:rPr>
          <w:spacing w:val="-3"/>
        </w:rPr>
        <w:t>规划开展航空、高铁等精密铸件、粉末冶金及</w:t>
      </w:r>
      <w:r>
        <w:rPr>
          <w:rFonts w:ascii="Times New Roman" w:hAnsi="Times New Roman" w:cs="Times New Roman" w:eastAsia="Times New Roman" w:hint="default"/>
          <w:spacing w:val="-3"/>
        </w:rPr>
        <w:t>3D</w:t>
      </w:r>
      <w:r>
        <w:rPr>
          <w:spacing w:val="-3"/>
        </w:rPr>
        <w:t>打印零部件的热等静压加工，锂电池负极材料石墨化处理等加工工</w:t>
      </w:r>
      <w:r>
        <w:rPr>
          <w:w w:val="101"/>
        </w:rPr>
        <w:t> </w:t>
      </w:r>
      <w:r>
        <w:rPr/>
        <w:t>艺技术及装备的应用。</w:t>
      </w:r>
    </w:p>
    <w:p>
      <w:pPr>
        <w:pStyle w:val="Heading4"/>
        <w:spacing w:line="240" w:lineRule="auto" w:before="73"/>
        <w:ind w:right="1108"/>
        <w:jc w:val="left"/>
        <w:rPr>
          <w:b w:val="0"/>
          <w:bCs w:val="0"/>
        </w:rPr>
      </w:pPr>
      <w:r>
        <w:rPr/>
        <w:t>（</w:t>
      </w:r>
      <w:r>
        <w:rPr>
          <w:rFonts w:ascii="Times New Roman" w:hAnsi="Times New Roman" w:cs="Times New Roman" w:eastAsia="Times New Roman" w:hint="default"/>
        </w:rPr>
        <w:t>4</w:t>
      </w:r>
      <w:r>
        <w:rPr/>
        <w:t>）经营计划</w:t>
      </w:r>
      <w:r>
        <w:rPr>
          <w:b w:val="0"/>
          <w:bCs w:val="0"/>
        </w:rPr>
      </w:r>
    </w:p>
    <w:p>
      <w:pPr>
        <w:pStyle w:val="BodyText"/>
        <w:spacing w:line="240" w:lineRule="auto" w:before="111"/>
        <w:ind w:right="1108"/>
        <w:jc w:val="left"/>
      </w:pPr>
      <w:r>
        <w:rPr/>
        <w:t>①</w:t>
      </w:r>
      <w:r>
        <w:rPr>
          <w:spacing w:val="60"/>
        </w:rPr>
        <w:t> </w:t>
      </w:r>
      <w:r>
        <w:rPr>
          <w:spacing w:val="-3"/>
        </w:rPr>
        <w:t>回顾总结前期披露的发展战略和经营计划在报告期内的进展</w:t>
      </w:r>
    </w:p>
    <w:p>
      <w:pPr>
        <w:pStyle w:val="BodyText"/>
        <w:spacing w:line="314" w:lineRule="auto" w:before="119"/>
        <w:ind w:left="153" w:right="1108" w:firstLine="36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0"/>
        </w:rPr>
        <w:t> </w:t>
      </w:r>
      <w:r>
        <w:rPr>
          <w:spacing w:val="-4"/>
        </w:rPr>
        <w:t>报告期内，公司热处理板块实现营业收入</w:t>
      </w:r>
      <w:r>
        <w:rPr>
          <w:rFonts w:ascii="Times New Roman" w:hAnsi="Times New Roman" w:cs="Times New Roman" w:eastAsia="Times New Roman" w:hint="default"/>
          <w:spacing w:val="-4"/>
        </w:rPr>
        <w:t>59,240.26</w:t>
      </w:r>
      <w:r>
        <w:rPr>
          <w:spacing w:val="-4"/>
        </w:rPr>
        <w:t>万元，较上年增长</w:t>
      </w:r>
      <w:r>
        <w:rPr>
          <w:rFonts w:ascii="Times New Roman" w:hAnsi="Times New Roman" w:cs="Times New Roman" w:eastAsia="Times New Roman" w:hint="default"/>
          <w:spacing w:val="-4"/>
        </w:rPr>
        <w:t>3.89%</w:t>
      </w:r>
      <w:r>
        <w:rPr>
          <w:spacing w:val="-4"/>
        </w:rPr>
        <w:t>，实现归属于母公司股东的净利润</w:t>
      </w:r>
      <w:r>
        <w:rPr>
          <w:rFonts w:ascii="Times New Roman" w:hAnsi="Times New Roman" w:cs="Times New Roman" w:eastAsia="Times New Roman" w:hint="default"/>
          <w:spacing w:val="-4"/>
        </w:rPr>
        <w:t>5,803.34</w:t>
      </w:r>
      <w:r>
        <w:rPr>
          <w:rFonts w:ascii="Times New Roman" w:hAnsi="Times New Roman" w:cs="Times New Roman" w:eastAsia="Times New Roman" w:hint="default"/>
          <w:w w:val="101"/>
        </w:rPr>
        <w:t> </w:t>
      </w:r>
      <w:r>
        <w:rPr/>
        <w:t>万元，较上年下降</w:t>
      </w:r>
      <w:r>
        <w:rPr>
          <w:rFonts w:ascii="Times New Roman" w:hAnsi="Times New Roman" w:cs="Times New Roman" w:eastAsia="Times New Roman" w:hint="default"/>
        </w:rPr>
        <w:t>19.97%</w:t>
      </w:r>
      <w:r>
        <w:rPr/>
        <w:t>。</w:t>
      </w:r>
    </w:p>
    <w:p>
      <w:pPr>
        <w:pStyle w:val="BodyText"/>
        <w:spacing w:line="314" w:lineRule="auto" w:before="44"/>
        <w:ind w:left="153" w:right="1108" w:firstLine="36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7"/>
        </w:rPr>
        <w:t> </w:t>
      </w:r>
      <w:r>
        <w:rPr>
          <w:spacing w:val="-3"/>
        </w:rPr>
        <w:t>公司严格执行董事会确定的</w:t>
      </w:r>
      <w:r>
        <w:rPr>
          <w:rFonts w:ascii="Times New Roman" w:hAnsi="Times New Roman" w:cs="Times New Roman" w:eastAsia="Times New Roman" w:hint="default"/>
          <w:spacing w:val="-3"/>
        </w:rPr>
        <w:t>2019</w:t>
      </w:r>
      <w:r>
        <w:rPr>
          <w:spacing w:val="-3"/>
        </w:rPr>
        <w:t>年度工作计划，在抢抓市场、技术研发、对外投资、内部管理等方面均得到有效的</w:t>
      </w:r>
      <w:r>
        <w:rPr>
          <w:w w:val="101"/>
        </w:rPr>
        <w:t> </w:t>
      </w:r>
      <w:r>
        <w:rPr/>
        <w:t>落实。</w:t>
      </w:r>
    </w:p>
    <w:p>
      <w:pPr>
        <w:pStyle w:val="BodyText"/>
        <w:spacing w:line="240" w:lineRule="auto" w:before="68"/>
        <w:ind w:right="1108"/>
        <w:jc w:val="left"/>
      </w:pPr>
      <w:r>
        <w:rPr/>
        <w:t>②</w:t>
      </w:r>
      <w:r>
        <w:rPr>
          <w:spacing w:val="13"/>
        </w:rPr>
        <w:t> </w:t>
      </w:r>
      <w:r>
        <w:rPr>
          <w:spacing w:val="-3"/>
        </w:rPr>
        <w:t>下一年度的经营计划</w:t>
      </w:r>
    </w:p>
    <w:p>
      <w:pPr>
        <w:pStyle w:val="Heading4"/>
        <w:spacing w:line="240" w:lineRule="auto" w:before="124"/>
        <w:ind w:right="1108"/>
        <w:jc w:val="left"/>
        <w:rPr>
          <w:b w:val="0"/>
          <w:bCs w:val="0"/>
        </w:rPr>
      </w:pP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推进热处理板块资源共享平台建设。</w:t>
      </w:r>
      <w:r>
        <w:rPr>
          <w:b w:val="0"/>
          <w:bCs w:val="0"/>
        </w:rPr>
      </w:r>
    </w:p>
    <w:p>
      <w:pPr>
        <w:pStyle w:val="BodyText"/>
        <w:spacing w:line="240" w:lineRule="auto" w:before="111"/>
        <w:ind w:right="1108"/>
        <w:jc w:val="left"/>
      </w:pPr>
      <w:r>
        <w:rPr>
          <w:rFonts w:ascii="Times New Roman" w:hAnsi="Times New Roman" w:cs="Times New Roman" w:eastAsia="Times New Roman" w:hint="default"/>
        </w:rPr>
        <w:t>a-1.   </w:t>
      </w:r>
      <w:r>
        <w:rPr>
          <w:rFonts w:ascii="Times New Roman" w:hAnsi="Times New Roman" w:cs="Times New Roman" w:eastAsia="Times New Roman" w:hint="default"/>
          <w:spacing w:val="20"/>
        </w:rPr>
        <w:t> </w:t>
      </w:r>
      <w:r>
        <w:rPr>
          <w:spacing w:val="-3"/>
        </w:rPr>
        <w:t>为规范丰东及各子公司的报价体系，对外树立统一的市场形象，建立丰东统一的报价系统和规范。</w:t>
      </w:r>
    </w:p>
    <w:p>
      <w:pPr>
        <w:pStyle w:val="BodyText"/>
        <w:spacing w:line="240" w:lineRule="auto" w:before="111"/>
        <w:ind w:right="1108"/>
        <w:jc w:val="left"/>
      </w:pPr>
      <w:r>
        <w:rPr>
          <w:rFonts w:ascii="Times New Roman" w:hAnsi="Times New Roman" w:cs="Times New Roman" w:eastAsia="Times New Roman" w:hint="default"/>
        </w:rPr>
        <w:t>a-2.  </w:t>
      </w:r>
      <w:r>
        <w:rPr>
          <w:rFonts w:ascii="Times New Roman" w:hAnsi="Times New Roman" w:cs="Times New Roman" w:eastAsia="Times New Roman" w:hint="default"/>
          <w:spacing w:val="37"/>
        </w:rPr>
        <w:t> </w:t>
      </w:r>
      <w:r>
        <w:rPr>
          <w:spacing w:val="-3"/>
        </w:rPr>
        <w:t>为增强对供应商的议价能力，有效节约采购成本，建立丰东集中采购平台。</w:t>
      </w:r>
    </w:p>
    <w:p>
      <w:pPr>
        <w:pStyle w:val="BodyText"/>
        <w:spacing w:line="309" w:lineRule="auto" w:before="106"/>
        <w:ind w:left="153" w:right="1108" w:firstLine="360"/>
        <w:jc w:val="left"/>
      </w:pPr>
      <w:r>
        <w:rPr>
          <w:rFonts w:ascii="Times New Roman" w:hAnsi="Times New Roman" w:cs="Times New Roman" w:eastAsia="Times New Roman" w:hint="default"/>
        </w:rPr>
        <w:t>a-3.</w:t>
      </w:r>
      <w:r>
        <w:rPr>
          <w:rFonts w:ascii="Times New Roman" w:hAnsi="Times New Roman" w:cs="Times New Roman" w:eastAsia="Times New Roman" w:hint="default"/>
          <w:spacing w:val="41"/>
        </w:rPr>
        <w:t> </w:t>
      </w:r>
      <w:r>
        <w:rPr>
          <w:spacing w:val="-4"/>
        </w:rPr>
        <w:t>为满足公司业务拓展以及热处理连锁加工服务网点铺建所需的技术、管理等专业人才的要求，建立丰东统一的人力</w:t>
      </w:r>
      <w:r>
        <w:rPr>
          <w:w w:val="101"/>
        </w:rPr>
        <w:t> </w:t>
      </w:r>
      <w:r>
        <w:rPr>
          <w:spacing w:val="-3"/>
        </w:rPr>
        <w:t>资源培训管理系统。</w:t>
      </w:r>
    </w:p>
    <w:p>
      <w:pPr>
        <w:pStyle w:val="BodyText"/>
        <w:spacing w:line="314" w:lineRule="auto" w:before="67"/>
        <w:ind w:left="153" w:right="1108" w:firstLine="360"/>
        <w:jc w:val="left"/>
      </w:pPr>
      <w:r>
        <w:rPr>
          <w:rFonts w:ascii="Times New Roman" w:hAnsi="Times New Roman" w:cs="Times New Roman" w:eastAsia="Times New Roman" w:hint="default"/>
        </w:rPr>
        <w:t>a-4.</w:t>
      </w:r>
      <w:r>
        <w:rPr>
          <w:rFonts w:ascii="Times New Roman" w:hAnsi="Times New Roman" w:cs="Times New Roman" w:eastAsia="Times New Roman" w:hint="default"/>
          <w:spacing w:val="36"/>
        </w:rPr>
        <w:t> </w:t>
      </w:r>
      <w:r>
        <w:rPr>
          <w:spacing w:val="-4"/>
        </w:rPr>
        <w:t>为紧抓每一个市场机遇，满足每个热处理加工中心服务半径内的客户及潜在客户对工艺技术的需求，搭建资源共享</w:t>
      </w:r>
      <w:r>
        <w:rPr>
          <w:w w:val="101"/>
        </w:rPr>
        <w:t> </w:t>
      </w:r>
      <w:r>
        <w:rPr>
          <w:spacing w:val="-3"/>
        </w:rPr>
        <w:t>平台，实现丰东体系内市场和设备资源的共享。</w:t>
      </w:r>
    </w:p>
    <w:p>
      <w:pPr>
        <w:pStyle w:val="Heading4"/>
        <w:spacing w:line="240" w:lineRule="auto" w:before="69"/>
        <w:ind w:right="1108"/>
        <w:jc w:val="left"/>
        <w:rPr>
          <w:b w:val="0"/>
          <w:bCs w:val="0"/>
        </w:rPr>
      </w:pPr>
      <w:r>
        <w:rPr>
          <w:rFonts w:ascii="Times New Roman" w:hAnsi="Times New Roman" w:cs="Times New Roman" w:eastAsia="Times New Roman" w:hint="default"/>
        </w:rPr>
        <w:t>b.</w:t>
      </w:r>
      <w:r>
        <w:rPr>
          <w:rFonts w:ascii="Times New Roman" w:hAnsi="Times New Roman" w:cs="Times New Roman" w:eastAsia="Times New Roman" w:hint="default"/>
          <w:spacing w:val="33"/>
        </w:rPr>
        <w:t> </w:t>
      </w:r>
      <w:r>
        <w:rPr/>
        <w:t>关注新兴、热点行业，拓宽设备、加工及服务领域。</w:t>
      </w:r>
      <w:r>
        <w:rPr>
          <w:b w:val="0"/>
          <w:bCs w:val="0"/>
        </w:rPr>
      </w:r>
    </w:p>
    <w:p>
      <w:pPr>
        <w:pStyle w:val="BodyText"/>
        <w:spacing w:line="309" w:lineRule="auto" w:before="106"/>
        <w:ind w:left="153" w:right="1131" w:firstLine="360"/>
        <w:jc w:val="both"/>
      </w:pPr>
      <w:r>
        <w:rPr>
          <w:rFonts w:ascii="Times New Roman" w:hAnsi="Times New Roman" w:cs="Times New Roman" w:eastAsia="Times New Roman" w:hint="default"/>
        </w:rPr>
        <w:t>b-1.</w:t>
      </w:r>
      <w:r>
        <w:rPr>
          <w:rFonts w:ascii="Times New Roman" w:hAnsi="Times New Roman" w:cs="Times New Roman" w:eastAsia="Times New Roman" w:hint="default"/>
          <w:spacing w:val="39"/>
        </w:rPr>
        <w:t> </w:t>
      </w:r>
      <w:r>
        <w:rPr>
          <w:spacing w:val="-3"/>
        </w:rPr>
        <w:t>设备方面：为应对更为严峻的国内外市场环境，（</w:t>
      </w:r>
      <w:r>
        <w:rPr>
          <w:rFonts w:ascii="Times New Roman" w:hAnsi="Times New Roman" w:cs="Times New Roman" w:eastAsia="Times New Roman" w:hint="default"/>
          <w:spacing w:val="-3"/>
        </w:rPr>
        <w:t>a</w:t>
      </w:r>
      <w:r>
        <w:rPr>
          <w:spacing w:val="-3"/>
        </w:rPr>
        <w:t>）公司将进一步加强和完善现有营销方案和策略，充分调动资</w:t>
      </w:r>
      <w:r>
        <w:rPr>
          <w:w w:val="101"/>
        </w:rPr>
        <w:t> </w:t>
      </w:r>
      <w:r>
        <w:rPr>
          <w:spacing w:val="-4"/>
        </w:rPr>
        <w:t>源，提高项目获得的成功率；（</w:t>
      </w:r>
      <w:r>
        <w:rPr>
          <w:rFonts w:ascii="Times New Roman" w:hAnsi="Times New Roman" w:cs="Times New Roman" w:eastAsia="Times New Roman" w:hint="default"/>
          <w:spacing w:val="-4"/>
        </w:rPr>
        <w:t>b</w:t>
      </w:r>
      <w:r>
        <w:rPr>
          <w:spacing w:val="-4"/>
        </w:rPr>
        <w:t>）加强和关联企业的销售团队互动，客户信息共享，最大限度拓展销售信息渠道；（</w:t>
      </w:r>
      <w:r>
        <w:rPr>
          <w:rFonts w:ascii="Times New Roman" w:hAnsi="Times New Roman" w:cs="Times New Roman" w:eastAsia="Times New Roman" w:hint="default"/>
          <w:spacing w:val="-4"/>
        </w:rPr>
        <w:t>c</w:t>
      </w:r>
      <w:r>
        <w:rPr>
          <w:spacing w:val="-4"/>
        </w:rPr>
        <w:t>）重</w:t>
      </w:r>
      <w:r>
        <w:rPr>
          <w:spacing w:val="45"/>
        </w:rPr>
        <w:t> </w:t>
      </w:r>
      <w:r>
        <w:rPr>
          <w:spacing w:val="-3"/>
        </w:rPr>
        <w:t>点关注新兴行业和热点热处理技术装备，积极推广智能化设备和自动化生产线。</w:t>
      </w:r>
    </w:p>
    <w:p>
      <w:pPr>
        <w:pStyle w:val="BodyText"/>
        <w:spacing w:line="314" w:lineRule="auto" w:before="67"/>
        <w:ind w:left="153" w:right="1108" w:firstLine="360"/>
        <w:jc w:val="left"/>
      </w:pPr>
      <w:r>
        <w:rPr>
          <w:rFonts w:ascii="Times New Roman" w:hAnsi="Times New Roman" w:cs="Times New Roman" w:eastAsia="Times New Roman" w:hint="default"/>
        </w:rPr>
        <w:t>b-2.</w:t>
      </w:r>
      <w:r>
        <w:rPr>
          <w:rFonts w:ascii="Times New Roman" w:hAnsi="Times New Roman" w:cs="Times New Roman" w:eastAsia="Times New Roman" w:hint="default"/>
          <w:spacing w:val="19"/>
        </w:rPr>
        <w:t> </w:t>
      </w:r>
      <w:r>
        <w:rPr>
          <w:spacing w:val="-5"/>
        </w:rPr>
        <w:t>热处理加工方面：利用丰东平台优势，积极争取重点客户业务，完善加工服务报价体系和资源共享，充分协调系统</w:t>
      </w:r>
      <w:r>
        <w:rPr>
          <w:w w:val="101"/>
        </w:rPr>
        <w:t> </w:t>
      </w:r>
      <w:r>
        <w:rPr>
          <w:spacing w:val="-3"/>
        </w:rPr>
        <w:t>内部设备资源，关注新工艺、新需求，谨慎重复的设备投资。</w:t>
      </w:r>
    </w:p>
    <w:p>
      <w:pPr>
        <w:pStyle w:val="BodyText"/>
        <w:spacing w:line="240" w:lineRule="auto" w:before="68"/>
        <w:ind w:right="1108"/>
        <w:jc w:val="left"/>
      </w:pPr>
      <w:r>
        <w:rPr>
          <w:rFonts w:ascii="Times New Roman" w:hAnsi="Times New Roman" w:cs="Times New Roman" w:eastAsia="Times New Roman" w:hint="default"/>
        </w:rPr>
        <w:t>b-3.   </w:t>
      </w:r>
      <w:r>
        <w:rPr>
          <w:rFonts w:ascii="Times New Roman" w:hAnsi="Times New Roman" w:cs="Times New Roman" w:eastAsia="Times New Roman" w:hint="default"/>
          <w:spacing w:val="4"/>
        </w:rPr>
        <w:t> </w:t>
      </w:r>
      <w:r>
        <w:rPr>
          <w:spacing w:val="-3"/>
        </w:rPr>
        <w:t>售后服务方面：改变售后服务策略，拓宽业务领域，发挥团队优势，提供专业化服务。</w:t>
      </w:r>
    </w:p>
    <w:p>
      <w:pPr>
        <w:pStyle w:val="Heading4"/>
        <w:spacing w:line="240" w:lineRule="auto" w:before="111"/>
        <w:ind w:right="1108"/>
        <w:jc w:val="left"/>
        <w:rPr>
          <w:b w:val="0"/>
          <w:bCs w:val="0"/>
        </w:rPr>
      </w:pPr>
      <w:r>
        <w:rPr>
          <w:rFonts w:ascii="Times New Roman" w:hAnsi="Times New Roman" w:cs="Times New Roman" w:eastAsia="Times New Roman" w:hint="default"/>
        </w:rPr>
        <w:t>c.</w:t>
      </w:r>
      <w:r>
        <w:rPr>
          <w:rFonts w:ascii="Times New Roman" w:hAnsi="Times New Roman" w:cs="Times New Roman" w:eastAsia="Times New Roman" w:hint="default"/>
          <w:spacing w:val="34"/>
        </w:rPr>
        <w:t> </w:t>
      </w:r>
      <w:r>
        <w:rPr/>
        <w:t>推进技术研发与创新，提升品牌核心竞争力。</w:t>
      </w:r>
      <w:r>
        <w:rPr>
          <w:b w:val="0"/>
          <w:bCs w:val="0"/>
        </w:rPr>
      </w:r>
    </w:p>
    <w:p>
      <w:pPr>
        <w:pStyle w:val="BodyText"/>
        <w:spacing w:line="314" w:lineRule="auto" w:before="106"/>
        <w:ind w:left="153" w:right="1108" w:firstLine="360"/>
        <w:jc w:val="left"/>
      </w:pPr>
      <w:r>
        <w:rPr>
          <w:rFonts w:ascii="Times New Roman" w:hAnsi="Times New Roman" w:cs="Times New Roman" w:eastAsia="Times New Roman" w:hint="default"/>
          <w:spacing w:val="-3"/>
        </w:rPr>
        <w:t>c-1.</w:t>
      </w:r>
      <w:r>
        <w:rPr>
          <w:rFonts w:ascii="Times New Roman" w:hAnsi="Times New Roman" w:cs="Times New Roman" w:eastAsia="Times New Roman" w:hint="default"/>
          <w:spacing w:val="24"/>
        </w:rPr>
        <w:t> </w:t>
      </w:r>
      <w:r>
        <w:rPr>
          <w:spacing w:val="-3"/>
        </w:rPr>
        <w:t>完成</w:t>
      </w:r>
      <w:r>
        <w:rPr>
          <w:rFonts w:ascii="Times New Roman" w:hAnsi="Times New Roman" w:cs="Times New Roman" w:eastAsia="Times New Roman" w:hint="default"/>
          <w:spacing w:val="-3"/>
        </w:rPr>
        <w:t>BBH-9090150-413</w:t>
      </w:r>
      <w:r>
        <w:rPr>
          <w:spacing w:val="-3"/>
        </w:rPr>
        <w:t>全自动智能生产线的设备调试、工艺试验和项目总结，向行业推介丰东新型智能化热处理生</w:t>
      </w:r>
      <w:r>
        <w:rPr>
          <w:w w:val="101"/>
        </w:rPr>
        <w:t> </w:t>
      </w:r>
      <w:r>
        <w:rPr>
          <w:spacing w:val="-3"/>
        </w:rPr>
        <w:t>产线应用成果，引领行业智能化发展，提升公司装备智能化水平。</w:t>
      </w:r>
    </w:p>
    <w:p>
      <w:pPr>
        <w:pStyle w:val="BodyText"/>
        <w:spacing w:line="240" w:lineRule="auto" w:before="69"/>
        <w:ind w:right="1108"/>
        <w:jc w:val="left"/>
      </w:pPr>
      <w:r>
        <w:rPr>
          <w:rFonts w:ascii="Times New Roman" w:hAnsi="Times New Roman" w:cs="Times New Roman" w:eastAsia="Times New Roman" w:hint="default"/>
          <w:spacing w:val="-3"/>
        </w:rPr>
        <w:t>c-2.   </w:t>
      </w:r>
      <w:r>
        <w:rPr/>
        <w:t>完成全新一代</w:t>
      </w:r>
      <w:r>
        <w:rPr>
          <w:rFonts w:ascii="Times New Roman" w:hAnsi="Times New Roman" w:cs="Times New Roman" w:eastAsia="Times New Roman" w:hint="default"/>
        </w:rPr>
        <w:t>VBF-1000 </w:t>
      </w:r>
      <w:r>
        <w:rPr>
          <w:rFonts w:ascii="Times New Roman" w:hAnsi="Times New Roman" w:cs="Times New Roman" w:eastAsia="Times New Roman" w:hint="default"/>
          <w:spacing w:val="12"/>
        </w:rPr>
        <w:t> </w:t>
      </w:r>
      <w:r>
        <w:rPr>
          <w:spacing w:val="-3"/>
        </w:rPr>
        <w:t>真空少无氧渗碳多用炉的项目成果推广，尽快抢占市场。</w:t>
      </w:r>
    </w:p>
    <w:p>
      <w:pPr>
        <w:pStyle w:val="BodyText"/>
        <w:spacing w:line="240" w:lineRule="auto" w:before="110"/>
        <w:ind w:right="1108"/>
        <w:jc w:val="left"/>
      </w:pPr>
      <w:r>
        <w:rPr>
          <w:rFonts w:ascii="Times New Roman" w:hAnsi="Times New Roman" w:cs="Times New Roman" w:eastAsia="Times New Roman" w:hint="default"/>
          <w:spacing w:val="-3"/>
        </w:rPr>
        <w:t>c-3.   </w:t>
      </w:r>
      <w:r>
        <w:rPr>
          <w:rFonts w:ascii="Times New Roman" w:hAnsi="Times New Roman" w:cs="Times New Roman" w:eastAsia="Times New Roman" w:hint="default"/>
          <w:spacing w:val="12"/>
        </w:rPr>
        <w:t> </w:t>
      </w:r>
      <w:r>
        <w:rPr>
          <w:spacing w:val="-3"/>
        </w:rPr>
        <w:t>进一步完善辊棒炉的标准化及项目管理体系，提升丰东辊棒炉品牌影响力。</w:t>
      </w:r>
    </w:p>
    <w:p>
      <w:pPr>
        <w:pStyle w:val="BodyText"/>
        <w:spacing w:line="240" w:lineRule="auto" w:before="106"/>
        <w:ind w:right="0"/>
        <w:jc w:val="left"/>
      </w:pPr>
      <w:r>
        <w:rPr>
          <w:rFonts w:ascii="Times New Roman" w:hAnsi="Times New Roman" w:cs="Times New Roman" w:eastAsia="Times New Roman" w:hint="default"/>
          <w:spacing w:val="-3"/>
        </w:rPr>
        <w:t>c-4.    </w:t>
      </w:r>
      <w:r>
        <w:rPr>
          <w:rFonts w:ascii="Times New Roman" w:hAnsi="Times New Roman" w:cs="Times New Roman" w:eastAsia="Times New Roman" w:hint="default"/>
          <w:spacing w:val="15"/>
        </w:rPr>
        <w:t> </w:t>
      </w:r>
      <w:r>
        <w:rPr>
          <w:spacing w:val="-3"/>
        </w:rPr>
        <w:t>联合石川岛丰东、株式会社</w:t>
      </w:r>
      <w:r>
        <w:rPr>
          <w:rFonts w:ascii="Times New Roman" w:hAnsi="Times New Roman" w:cs="Times New Roman" w:eastAsia="Times New Roman" w:hint="default"/>
          <w:spacing w:val="-3"/>
        </w:rPr>
        <w:t>IHI</w:t>
      </w:r>
      <w:r>
        <w:rPr>
          <w:spacing w:val="-3"/>
        </w:rPr>
        <w:t>机械系统推动模块化真空渗碳气淬（</w:t>
      </w:r>
      <w:r>
        <w:rPr>
          <w:rFonts w:ascii="Times New Roman" w:hAnsi="Times New Roman" w:cs="Times New Roman" w:eastAsia="Times New Roman" w:hint="default"/>
          <w:spacing w:val="-3"/>
        </w:rPr>
        <w:t>20bar</w:t>
      </w:r>
      <w:r>
        <w:rPr>
          <w:spacing w:val="-3"/>
        </w:rPr>
        <w:t>）生产线设备的立项，加快研发进度，尽</w:t>
      </w:r>
    </w:p>
    <w:p>
      <w:pPr>
        <w:spacing w:after="0" w:line="240" w:lineRule="auto"/>
        <w:jc w:val="left"/>
        <w:sectPr>
          <w:pgSz w:w="11910" w:h="16840"/>
          <w:pgMar w:header="552" w:footer="979" w:top="1120" w:bottom="1160" w:left="980" w:right="0"/>
        </w:sectPr>
      </w:pPr>
    </w:p>
    <w:p>
      <w:pPr>
        <w:spacing w:line="240" w:lineRule="auto" w:before="0"/>
        <w:rPr>
          <w:rFonts w:ascii="宋体" w:hAnsi="宋体" w:cs="宋体" w:eastAsia="宋体" w:hint="default"/>
          <w:sz w:val="24"/>
          <w:szCs w:val="24"/>
        </w:rPr>
      </w:pPr>
    </w:p>
    <w:p>
      <w:pPr>
        <w:pStyle w:val="BodyText"/>
        <w:spacing w:line="240" w:lineRule="auto" w:before="46"/>
        <w:ind w:left="153" w:right="1108"/>
        <w:jc w:val="left"/>
      </w:pPr>
      <w:r>
        <w:rPr/>
        <w:t>快推向市场。</w:t>
      </w:r>
    </w:p>
    <w:p>
      <w:pPr>
        <w:pStyle w:val="BodyText"/>
        <w:spacing w:line="240" w:lineRule="auto" w:before="124"/>
        <w:ind w:right="1108"/>
        <w:jc w:val="left"/>
      </w:pPr>
      <w:r>
        <w:rPr>
          <w:rFonts w:ascii="Times New Roman" w:hAnsi="Times New Roman" w:cs="Times New Roman" w:eastAsia="Times New Roman" w:hint="default"/>
          <w:spacing w:val="-3"/>
        </w:rPr>
        <w:t>c-5.   </w:t>
      </w:r>
      <w:r>
        <w:rPr>
          <w:rFonts w:ascii="Times New Roman" w:hAnsi="Times New Roman" w:cs="Times New Roman" w:eastAsia="Times New Roman" w:hint="default"/>
          <w:spacing w:val="26"/>
        </w:rPr>
        <w:t> </w:t>
      </w:r>
      <w:r>
        <w:rPr>
          <w:spacing w:val="-3"/>
        </w:rPr>
        <w:t>结合</w:t>
      </w:r>
      <w:r>
        <w:rPr>
          <w:rFonts w:ascii="Times New Roman" w:hAnsi="Times New Roman" w:cs="Times New Roman" w:eastAsia="Times New Roman" w:hint="default"/>
          <w:spacing w:val="-3"/>
        </w:rPr>
        <w:t>“</w:t>
      </w:r>
      <w:r>
        <w:rPr>
          <w:spacing w:val="-3"/>
        </w:rPr>
        <w:t>国家重点研发计划</w:t>
      </w:r>
      <w:r>
        <w:rPr>
          <w:rFonts w:ascii="Times New Roman" w:hAnsi="Times New Roman" w:cs="Times New Roman" w:eastAsia="Times New Roman" w:hint="default"/>
          <w:spacing w:val="-3"/>
        </w:rPr>
        <w:t>——</w:t>
      </w:r>
      <w:r>
        <w:rPr>
          <w:spacing w:val="-3"/>
        </w:rPr>
        <w:t>轴齿类精密热处理</w:t>
      </w:r>
      <w:r>
        <w:rPr>
          <w:rFonts w:ascii="Times New Roman" w:hAnsi="Times New Roman" w:cs="Times New Roman" w:eastAsia="Times New Roman" w:hint="default"/>
          <w:spacing w:val="-3"/>
        </w:rPr>
        <w:t>”</w:t>
      </w:r>
      <w:r>
        <w:rPr>
          <w:spacing w:val="-3"/>
        </w:rPr>
        <w:t>项目，启动研发</w:t>
      </w:r>
      <w:r>
        <w:rPr>
          <w:rFonts w:ascii="Times New Roman" w:hAnsi="Times New Roman" w:cs="Times New Roman" w:eastAsia="Times New Roman" w:hint="default"/>
          <w:spacing w:val="-3"/>
        </w:rPr>
        <w:t>“</w:t>
      </w:r>
      <w:r>
        <w:rPr>
          <w:spacing w:val="-3"/>
        </w:rPr>
        <w:t>可控气氛回收装置</w:t>
      </w:r>
      <w:r>
        <w:rPr>
          <w:rFonts w:ascii="Times New Roman" w:hAnsi="Times New Roman" w:cs="Times New Roman" w:eastAsia="Times New Roman" w:hint="default"/>
          <w:spacing w:val="-3"/>
        </w:rPr>
        <w:t>”</w:t>
      </w:r>
      <w:r>
        <w:rPr>
          <w:spacing w:val="-3"/>
        </w:rPr>
        <w:t>。</w:t>
      </w:r>
    </w:p>
    <w:p>
      <w:pPr>
        <w:pStyle w:val="BodyText"/>
        <w:spacing w:line="240" w:lineRule="auto" w:before="111"/>
        <w:ind w:right="1108"/>
        <w:jc w:val="left"/>
      </w:pPr>
      <w:r>
        <w:rPr>
          <w:rFonts w:ascii="Times New Roman" w:hAnsi="Times New Roman" w:cs="Times New Roman" w:eastAsia="Times New Roman" w:hint="default"/>
          <w:spacing w:val="-3"/>
        </w:rPr>
        <w:t>c-6.  </w:t>
      </w:r>
      <w:r>
        <w:rPr>
          <w:rFonts w:ascii="Times New Roman" w:hAnsi="Times New Roman" w:cs="Times New Roman" w:eastAsia="Times New Roman" w:hint="default"/>
          <w:spacing w:val="8"/>
        </w:rPr>
        <w:t> </w:t>
      </w:r>
      <w:r>
        <w:rPr>
          <w:spacing w:val="-3"/>
        </w:rPr>
        <w:t>石墨纯化工艺新技术装备的研发与储备。</w:t>
      </w:r>
    </w:p>
    <w:p>
      <w:pPr>
        <w:pStyle w:val="Heading4"/>
        <w:spacing w:line="240" w:lineRule="auto" w:before="111"/>
        <w:ind w:right="1108"/>
        <w:jc w:val="left"/>
        <w:rPr>
          <w:b w:val="0"/>
          <w:bCs w:val="0"/>
        </w:rPr>
      </w:pPr>
      <w:r>
        <w:rPr>
          <w:rFonts w:ascii="Times New Roman" w:hAnsi="Times New Roman" w:cs="Times New Roman" w:eastAsia="Times New Roman" w:hint="default"/>
        </w:rPr>
        <w:t>d.</w:t>
      </w:r>
      <w:r>
        <w:rPr>
          <w:rFonts w:ascii="Times New Roman" w:hAnsi="Times New Roman" w:cs="Times New Roman" w:eastAsia="Times New Roman" w:hint="default"/>
          <w:spacing w:val="35"/>
        </w:rPr>
        <w:t> </w:t>
      </w:r>
      <w:r>
        <w:rPr/>
        <w:t>深化全国战略布局，有序推进投资建设。</w:t>
      </w:r>
      <w:r>
        <w:rPr>
          <w:b w:val="0"/>
          <w:bCs w:val="0"/>
        </w:rPr>
      </w:r>
    </w:p>
    <w:p>
      <w:pPr>
        <w:pStyle w:val="BodyText"/>
        <w:spacing w:line="314" w:lineRule="auto" w:before="106"/>
        <w:ind w:left="153" w:right="1108" w:firstLine="360"/>
        <w:jc w:val="left"/>
      </w:pPr>
      <w:r>
        <w:rPr>
          <w:rFonts w:ascii="Times New Roman" w:hAnsi="Times New Roman" w:cs="Times New Roman" w:eastAsia="Times New Roman" w:hint="default"/>
        </w:rPr>
        <w:t>d-1.</w:t>
      </w:r>
      <w:r>
        <w:rPr>
          <w:rFonts w:ascii="Times New Roman" w:hAnsi="Times New Roman" w:cs="Times New Roman" w:eastAsia="Times New Roman" w:hint="default"/>
          <w:spacing w:val="35"/>
        </w:rPr>
        <w:t> </w:t>
      </w:r>
      <w:r>
        <w:rPr>
          <w:spacing w:val="-4"/>
        </w:rPr>
        <w:t>推进苏州丰东的建设和实施，并强化项目管理和工程进度控制。确保</w:t>
      </w:r>
      <w:r>
        <w:rPr>
          <w:rFonts w:ascii="Times New Roman" w:hAnsi="Times New Roman" w:cs="Times New Roman" w:eastAsia="Times New Roman" w:hint="default"/>
          <w:spacing w:val="-4"/>
        </w:rPr>
        <w:t>2020</w:t>
      </w:r>
      <w:r>
        <w:rPr>
          <w:spacing w:val="-4"/>
        </w:rPr>
        <w:t>年底之前完成土建工程，为苏州艾普顺利</w:t>
      </w:r>
      <w:r>
        <w:rPr>
          <w:w w:val="101"/>
        </w:rPr>
        <w:t> </w:t>
      </w:r>
      <w:r>
        <w:rPr>
          <w:spacing w:val="-3"/>
        </w:rPr>
        <w:t>搬迁和打造公司新领域项目制造基地做好充分准备。</w:t>
      </w:r>
    </w:p>
    <w:p>
      <w:pPr>
        <w:pStyle w:val="BodyText"/>
        <w:spacing w:line="309" w:lineRule="auto" w:before="64"/>
        <w:ind w:left="153" w:right="1108" w:firstLine="360"/>
        <w:jc w:val="left"/>
      </w:pPr>
      <w:r>
        <w:rPr>
          <w:rFonts w:ascii="Times New Roman" w:hAnsi="Times New Roman" w:cs="Times New Roman" w:eastAsia="Times New Roman" w:hint="default"/>
        </w:rPr>
        <w:t>d-2.</w:t>
      </w:r>
      <w:r>
        <w:rPr>
          <w:rFonts w:ascii="Times New Roman" w:hAnsi="Times New Roman" w:cs="Times New Roman" w:eastAsia="Times New Roman" w:hint="default"/>
          <w:spacing w:val="12"/>
        </w:rPr>
        <w:t> </w:t>
      </w:r>
      <w:r>
        <w:rPr>
          <w:spacing w:val="-3"/>
        </w:rPr>
        <w:t>为配套通用、丰田等汽车企业在武汉的热处理需求，扩大丰东在中部地区的影响力，经过深入的市场调研与论证，</w:t>
      </w:r>
      <w:r>
        <w:rPr>
          <w:w w:val="101"/>
        </w:rPr>
        <w:t> </w:t>
      </w:r>
      <w:r>
        <w:rPr>
          <w:spacing w:val="-3"/>
        </w:rPr>
        <w:t>公司决定在武汉投资设立热处理加工服务中心。</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15</w:t>
      </w:r>
      <w:r>
        <w:rPr>
          <w:spacing w:val="-3"/>
        </w:rPr>
        <w:t>日，武汉丰东正式注册成立。</w:t>
      </w:r>
      <w:r>
        <w:rPr>
          <w:rFonts w:ascii="Times New Roman" w:hAnsi="Times New Roman" w:cs="Times New Roman" w:eastAsia="Times New Roman" w:hint="default"/>
          <w:spacing w:val="-3"/>
        </w:rPr>
        <w:t>2020</w:t>
      </w:r>
      <w:r>
        <w:rPr>
          <w:spacing w:val="-3"/>
        </w:rPr>
        <w:t>年公司将继续推进该项目，</w:t>
      </w:r>
      <w:r>
        <w:rPr>
          <w:spacing w:val="83"/>
        </w:rPr>
        <w:t> </w:t>
      </w:r>
      <w:r>
        <w:rPr>
          <w:spacing w:val="83"/>
        </w:rPr>
      </w:r>
      <w:r>
        <w:rPr>
          <w:spacing w:val="-3"/>
        </w:rPr>
        <w:t>计划</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10</w:t>
      </w:r>
      <w:r>
        <w:rPr>
          <w:spacing w:val="-3"/>
        </w:rPr>
        <w:t>月正式开业，服务武汉及周边的热处理加工市场。</w:t>
      </w:r>
    </w:p>
    <w:p>
      <w:pPr>
        <w:pStyle w:val="BodyText"/>
        <w:spacing w:line="314" w:lineRule="auto" w:before="48"/>
        <w:ind w:left="153" w:right="1108" w:firstLine="360"/>
        <w:jc w:val="left"/>
      </w:pPr>
      <w:r>
        <w:rPr>
          <w:rFonts w:ascii="Times New Roman" w:hAnsi="Times New Roman" w:cs="Times New Roman" w:eastAsia="Times New Roman" w:hint="default"/>
        </w:rPr>
        <w:t>d-3.</w:t>
      </w:r>
      <w:r>
        <w:rPr>
          <w:rFonts w:ascii="Times New Roman" w:hAnsi="Times New Roman" w:cs="Times New Roman" w:eastAsia="Times New Roman" w:hint="default"/>
          <w:spacing w:val="29"/>
        </w:rPr>
        <w:t> </w:t>
      </w:r>
      <w:r>
        <w:rPr>
          <w:spacing w:val="-5"/>
        </w:rPr>
        <w:t>继续关注并推动重庆丰东二期工厂、南京丰东二期工厂、青岛热工项目的投资建设，并在丰东体系内协调好相关资</w:t>
      </w:r>
      <w:r>
        <w:rPr>
          <w:w w:val="101"/>
        </w:rPr>
        <w:t> </w:t>
      </w:r>
      <w:r>
        <w:rPr>
          <w:spacing w:val="-3"/>
        </w:rPr>
        <w:t>源，保证项目的顺利实施。</w:t>
      </w:r>
    </w:p>
    <w:p>
      <w:pPr>
        <w:pStyle w:val="BodyText"/>
        <w:spacing w:line="240" w:lineRule="auto" w:before="68"/>
        <w:ind w:right="1108"/>
        <w:jc w:val="left"/>
      </w:pPr>
      <w:r>
        <w:rPr>
          <w:rFonts w:ascii="Times New Roman" w:hAnsi="Times New Roman" w:cs="Times New Roman" w:eastAsia="Times New Roman" w:hint="default"/>
        </w:rPr>
        <w:t>d-4.  </w:t>
      </w:r>
      <w:r>
        <w:rPr>
          <w:rFonts w:ascii="Times New Roman" w:hAnsi="Times New Roman" w:cs="Times New Roman" w:eastAsia="Times New Roman" w:hint="default"/>
          <w:spacing w:val="7"/>
        </w:rPr>
        <w:t> </w:t>
      </w:r>
      <w:r>
        <w:rPr>
          <w:spacing w:val="-3"/>
        </w:rPr>
        <w:t>推动常州丰东增资扩产项目，力争年内启动建设。</w:t>
      </w:r>
    </w:p>
    <w:p>
      <w:pPr>
        <w:pStyle w:val="BodyText"/>
        <w:spacing w:line="309" w:lineRule="auto" w:before="106"/>
        <w:ind w:left="153" w:right="1108" w:firstLine="360"/>
        <w:jc w:val="left"/>
      </w:pPr>
      <w:r>
        <w:rPr>
          <w:rFonts w:ascii="Times New Roman" w:hAnsi="Times New Roman" w:cs="Times New Roman" w:eastAsia="Times New Roman" w:hint="default"/>
        </w:rPr>
        <w:t>d-5.</w:t>
      </w:r>
      <w:r>
        <w:rPr>
          <w:rFonts w:ascii="Times New Roman" w:hAnsi="Times New Roman" w:cs="Times New Roman" w:eastAsia="Times New Roman" w:hint="default"/>
          <w:spacing w:val="42"/>
        </w:rPr>
        <w:t> </w:t>
      </w:r>
      <w:r>
        <w:rPr>
          <w:spacing w:val="-3"/>
        </w:rPr>
        <w:t>为优化组织架构，建立灵活高效的组织，实现扁平化管理，公司拟受让上海宝华威等</w:t>
      </w:r>
      <w:r>
        <w:rPr>
          <w:rFonts w:ascii="Times New Roman" w:hAnsi="Times New Roman" w:cs="Times New Roman" w:eastAsia="Times New Roman" w:hint="default"/>
          <w:spacing w:val="-3"/>
        </w:rPr>
        <w:t>3</w:t>
      </w:r>
      <w:r>
        <w:rPr>
          <w:spacing w:val="-3"/>
        </w:rPr>
        <w:t>名股东合计持有的苏州艾普</w:t>
      </w:r>
      <w:r>
        <w:rPr>
          <w:w w:val="101"/>
        </w:rPr>
        <w:t> </w:t>
      </w:r>
      <w:r>
        <w:rPr>
          <w:rFonts w:ascii="Times New Roman" w:hAnsi="Times New Roman" w:cs="Times New Roman" w:eastAsia="Times New Roman" w:hint="default"/>
          <w:spacing w:val="-5"/>
        </w:rPr>
        <w:t>89%</w:t>
      </w:r>
      <w:r>
        <w:rPr>
          <w:spacing w:val="-5"/>
        </w:rPr>
        <w:t>股权。本次交易完成后，苏州艾普将成为公司控股子公司，与丰东热技术控股的其他加工类企业成为同一级别的子公司，</w:t>
      </w:r>
      <w:r>
        <w:rPr>
          <w:spacing w:val="48"/>
        </w:rPr>
        <w:t> </w:t>
      </w:r>
      <w:r>
        <w:rPr>
          <w:spacing w:val="48"/>
        </w:rPr>
      </w:r>
      <w:r>
        <w:rPr>
          <w:spacing w:val="-3"/>
        </w:rPr>
        <w:t>共同打造丰东热处理加工连锁布局的版图，从而使业务分类更清晰，垂直管理更高效。</w:t>
      </w:r>
    </w:p>
    <w:p>
      <w:pPr>
        <w:pStyle w:val="Heading4"/>
        <w:spacing w:line="240" w:lineRule="auto" w:before="72"/>
        <w:ind w:right="1108"/>
        <w:jc w:val="left"/>
        <w:rPr>
          <w:b w:val="0"/>
          <w:bCs w:val="0"/>
        </w:rPr>
      </w:pPr>
      <w:r>
        <w:rPr/>
        <w:t>（</w:t>
      </w:r>
      <w:r>
        <w:rPr>
          <w:rFonts w:ascii="Times New Roman" w:hAnsi="Times New Roman" w:cs="Times New Roman" w:eastAsia="Times New Roman" w:hint="default"/>
        </w:rPr>
        <w:t>4</w:t>
      </w:r>
      <w:r>
        <w:rPr/>
        <w:t>）可能面对的风险</w:t>
      </w:r>
      <w:r>
        <w:rPr>
          <w:b w:val="0"/>
          <w:bCs w:val="0"/>
        </w:rPr>
      </w:r>
    </w:p>
    <w:p>
      <w:pPr>
        <w:pStyle w:val="BodyText"/>
        <w:spacing w:line="240" w:lineRule="auto" w:before="111"/>
        <w:ind w:right="1108"/>
        <w:jc w:val="left"/>
      </w:pPr>
      <w:r>
        <w:rPr/>
        <w:t>①市场风险</w:t>
      </w:r>
    </w:p>
    <w:p>
      <w:pPr>
        <w:pStyle w:val="BodyText"/>
        <w:spacing w:line="309" w:lineRule="auto" w:before="120"/>
        <w:ind w:left="153" w:right="1108" w:firstLine="360"/>
        <w:jc w:val="left"/>
      </w:pPr>
      <w:r>
        <w:rPr>
          <w:rFonts w:ascii="Times New Roman" w:hAnsi="Times New Roman" w:cs="Times New Roman" w:eastAsia="Times New Roman" w:hint="default"/>
          <w:spacing w:val="-6"/>
        </w:rPr>
        <w:t>2020</w:t>
      </w:r>
      <w:r>
        <w:rPr>
          <w:spacing w:val="-6"/>
        </w:rPr>
        <w:t>年，全球经济将持续低迷，国内经济增速下降，行业景气度回落，下游领域汽车、工程机械等客户产销量持续回落；</w:t>
      </w:r>
      <w:r>
        <w:rPr>
          <w:w w:val="101"/>
        </w:rPr>
        <w:t> </w:t>
      </w:r>
      <w:r>
        <w:rPr>
          <w:spacing w:val="-3"/>
        </w:rPr>
        <w:t>与此同时，中美贸易冲突加剧，公司下游客户出口量下降也对公司产生了间接的影响；特别是全球新冠疫情的影响，</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3"/>
        </w:rPr>
        <w:t>年国内机械制造业或将迎来又一个严冬，公司经营面临严峻的挑战。</w:t>
      </w:r>
    </w:p>
    <w:p>
      <w:pPr>
        <w:pStyle w:val="BodyText"/>
        <w:spacing w:line="240" w:lineRule="auto" w:before="72"/>
        <w:ind w:right="1108"/>
        <w:jc w:val="left"/>
      </w:pPr>
      <w:r>
        <w:rPr>
          <w:spacing w:val="-3"/>
        </w:rPr>
        <w:t>为此，公司</w:t>
      </w:r>
      <w:r>
        <w:rPr>
          <w:rFonts w:ascii="Times New Roman" w:hAnsi="Times New Roman" w:cs="Times New Roman" w:eastAsia="Times New Roman" w:hint="default"/>
          <w:spacing w:val="-3"/>
        </w:rPr>
        <w:t>2020</w:t>
      </w:r>
      <w:r>
        <w:rPr>
          <w:spacing w:val="-3"/>
        </w:rPr>
        <w:t>年将进一步强化和完善现有营销方案和营销策略，充分调动资源，提高项目获得的成功率。</w:t>
      </w:r>
    </w:p>
    <w:p>
      <w:pPr>
        <w:pStyle w:val="BodyText"/>
        <w:spacing w:line="362" w:lineRule="auto" w:before="111"/>
        <w:ind w:right="1108"/>
        <w:jc w:val="left"/>
      </w:pPr>
      <w:r>
        <w:rPr/>
        <w:t>②投资风险</w:t>
      </w:r>
      <w:r>
        <w:rPr>
          <w:w w:val="101"/>
        </w:rPr>
        <w:t> </w:t>
      </w:r>
      <w:r>
        <w:rPr>
          <w:spacing w:val="-3"/>
        </w:rPr>
        <w:t>为深化公司全国连锁战略布局，</w:t>
      </w:r>
      <w:r>
        <w:rPr>
          <w:rFonts w:ascii="Times New Roman" w:hAnsi="Times New Roman" w:cs="Times New Roman" w:eastAsia="Times New Roman" w:hint="default"/>
          <w:spacing w:val="-3"/>
        </w:rPr>
        <w:t>2020</w:t>
      </w:r>
      <w:r>
        <w:rPr>
          <w:spacing w:val="-3"/>
        </w:rPr>
        <w:t>年度新增多项投资计划，投资金额较大，一方面会给公司现金流带来一定的压力，</w:t>
      </w:r>
    </w:p>
    <w:p>
      <w:pPr>
        <w:pStyle w:val="BodyText"/>
        <w:spacing w:line="206" w:lineRule="exact"/>
        <w:ind w:left="153" w:right="1108"/>
        <w:jc w:val="left"/>
      </w:pPr>
      <w:r>
        <w:rPr>
          <w:spacing w:val="-4"/>
        </w:rPr>
        <w:t>造成财务费用增加，影响公司经营业绩；另一方面新项目在短期内无法快速形成收益，在规模化效应产生之前，项目建成后</w:t>
      </w:r>
    </w:p>
    <w:p>
      <w:pPr>
        <w:pStyle w:val="BodyText"/>
        <w:spacing w:line="328" w:lineRule="auto" w:before="86"/>
        <w:ind w:left="153" w:right="1108"/>
        <w:jc w:val="left"/>
      </w:pPr>
      <w:r>
        <w:rPr>
          <w:spacing w:val="-4"/>
        </w:rPr>
        <w:t>的折旧摊销也会直接影响到公司经营业绩。公司将协助项目单位做好项目预算和过程管理，并按照项目实际进展及需求情况</w:t>
      </w:r>
      <w:r>
        <w:rPr>
          <w:spacing w:val="44"/>
        </w:rPr>
        <w:t> </w:t>
      </w:r>
      <w:r>
        <w:rPr>
          <w:spacing w:val="44"/>
        </w:rPr>
      </w:r>
      <w:r>
        <w:rPr>
          <w:spacing w:val="-3"/>
        </w:rPr>
        <w:t>进行分步投资，同时督促项目建设单位积极开拓市场，尽早实现投资回报。</w:t>
      </w:r>
    </w:p>
    <w:p>
      <w:pPr>
        <w:spacing w:line="240" w:lineRule="auto" w:before="4"/>
        <w:rPr>
          <w:rFonts w:ascii="宋体" w:hAnsi="宋体" w:cs="宋体" w:eastAsia="宋体" w:hint="default"/>
          <w:sz w:val="16"/>
          <w:szCs w:val="16"/>
        </w:rPr>
      </w:pPr>
    </w:p>
    <w:p>
      <w:pPr>
        <w:pStyle w:val="Heading2"/>
        <w:spacing w:line="240" w:lineRule="auto"/>
        <w:ind w:right="1108"/>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8"/>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00"/>
        <w:gridCol w:w="1560"/>
        <w:gridCol w:w="1705"/>
        <w:gridCol w:w="4610"/>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8"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26"/>
              <w:jc w:val="left"/>
              <w:rPr>
                <w:rFonts w:ascii="Times New Roman" w:hAnsi="Times New Roman" w:cs="Times New Roman" w:eastAsia="Times New Roman" w:hint="default"/>
                <w:sz w:val="18"/>
                <w:szCs w:val="18"/>
              </w:rPr>
            </w:pPr>
            <w:hyperlink r:id="rId15">
              <w:r>
                <w:rPr>
                  <w:rFonts w:ascii="Times New Roman"/>
                  <w:spacing w:val="-2"/>
                  <w:sz w:val="18"/>
                </w:rPr>
                <w:t>http://www.cninfo.com.cn/new/disclosure/stock?orgId=990001</w:t>
              </w:r>
            </w:hyperlink>
            <w:r>
              <w:rPr>
                <w:rFonts w:ascii="Times New Roman"/>
                <w:spacing w:val="30"/>
                <w:sz w:val="18"/>
              </w:rPr>
              <w:t> </w:t>
            </w:r>
            <w:r>
              <w:rPr>
                <w:rFonts w:ascii="Times New Roman"/>
                <w:spacing w:val="30"/>
                <w:sz w:val="18"/>
              </w:rPr>
            </w:r>
            <w:r>
              <w:rPr>
                <w:rFonts w:ascii="Times New Roman"/>
                <w:sz w:val="18"/>
              </w:rPr>
              <w:t>6747&amp;stockCode=002530</w:t>
            </w:r>
          </w:p>
        </w:tc>
      </w:tr>
    </w:tbl>
    <w:p>
      <w:pPr>
        <w:spacing w:after="0" w:line="367" w:lineRule="auto"/>
        <w:jc w:val="lef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right="969"/>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08"/>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spacing w:val="-3"/>
        </w:rPr>
        <w:t>报告期内普通股利润分配政策，特别是现金分红政策的制定、执行或调整情况</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7"/>
        <w:ind w:right="1108"/>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spacing w:line="240" w:lineRule="auto" w:before="7"/>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994"/>
        <w:gridCol w:w="8648"/>
      </w:tblGrid>
      <w:tr>
        <w:trPr>
          <w:trHeight w:val="418"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8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pacing w:val="-3"/>
                <w:sz w:val="18"/>
                <w:szCs w:val="18"/>
              </w:rPr>
              <w:t>利润分配方案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预案</w:t>
            </w:r>
            <w:r>
              <w:rPr>
                <w:rFonts w:ascii="宋体" w:hAnsi="宋体" w:cs="宋体" w:eastAsia="宋体" w:hint="default"/>
                <w:sz w:val="18"/>
                <w:szCs w:val="18"/>
              </w:rPr>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年度公司不派发现金红利，不送红股，不以公积金转增股本，</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年末未分配利润结转下一年度。</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年度公司不派发现金红利，不送红股，不以公积金转增股本，</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年末未分配利润结转下一年度。</w:t>
            </w:r>
          </w:p>
        </w:tc>
      </w:tr>
      <w:tr>
        <w:trPr>
          <w:trHeight w:val="132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4"/>
              <w:ind w:left="4" w:right="-14" w:firstLine="360"/>
              <w:jc w:val="both"/>
              <w:rPr>
                <w:rFonts w:ascii="宋体" w:hAnsi="宋体" w:cs="宋体" w:eastAsia="宋体" w:hint="default"/>
                <w:sz w:val="18"/>
                <w:szCs w:val="18"/>
              </w:rPr>
            </w:pPr>
            <w:r>
              <w:rPr>
                <w:rFonts w:ascii="宋体" w:hAnsi="宋体" w:cs="宋体" w:eastAsia="宋体" w:hint="default"/>
                <w:spacing w:val="-3"/>
                <w:sz w:val="18"/>
                <w:szCs w:val="18"/>
              </w:rPr>
              <w:t>以</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日的公司总股本</w:t>
            </w:r>
            <w:r>
              <w:rPr>
                <w:rFonts w:ascii="Times New Roman" w:hAnsi="Times New Roman" w:cs="Times New Roman" w:eastAsia="Times New Roman" w:hint="default"/>
                <w:spacing w:val="-3"/>
                <w:sz w:val="18"/>
                <w:szCs w:val="18"/>
              </w:rPr>
              <w:t>490,741,853</w:t>
            </w:r>
            <w:r>
              <w:rPr>
                <w:rFonts w:ascii="宋体" w:hAnsi="宋体" w:cs="宋体" w:eastAsia="宋体" w:hint="default"/>
                <w:spacing w:val="-3"/>
                <w:sz w:val="18"/>
                <w:szCs w:val="18"/>
              </w:rPr>
              <w:t>股为基数，向全体股东每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0.50</w:t>
            </w:r>
            <w:r>
              <w:rPr>
                <w:rFonts w:ascii="宋体" w:hAnsi="宋体" w:cs="宋体" w:eastAsia="宋体" w:hint="default"/>
                <w:spacing w:val="-3"/>
                <w:sz w:val="18"/>
                <w:szCs w:val="18"/>
              </w:rPr>
              <w:t>元（含税），共</w:t>
            </w:r>
            <w:r>
              <w:rPr>
                <w:rFonts w:ascii="宋体" w:hAnsi="宋体" w:cs="宋体" w:eastAsia="宋体" w:hint="default"/>
                <w:w w:val="101"/>
                <w:sz w:val="18"/>
                <w:szCs w:val="18"/>
              </w:rPr>
              <w:t> </w:t>
            </w:r>
            <w:r>
              <w:rPr>
                <w:rFonts w:ascii="宋体" w:hAnsi="宋体" w:cs="宋体" w:eastAsia="宋体" w:hint="default"/>
                <w:spacing w:val="11"/>
                <w:sz w:val="18"/>
                <w:szCs w:val="18"/>
              </w:rPr>
              <w:t>计派发现金红利</w:t>
            </w:r>
            <w:r>
              <w:rPr>
                <w:rFonts w:ascii="宋体" w:hAnsi="宋体" w:cs="宋体" w:eastAsia="宋体" w:hint="default"/>
                <w:spacing w:val="-35"/>
                <w:sz w:val="18"/>
                <w:szCs w:val="18"/>
              </w:rPr>
              <w:t> </w:t>
            </w:r>
            <w:r>
              <w:rPr>
                <w:rFonts w:ascii="Times New Roman" w:hAnsi="Times New Roman" w:cs="Times New Roman" w:eastAsia="Times New Roman" w:hint="default"/>
                <w:spacing w:val="7"/>
                <w:sz w:val="18"/>
                <w:szCs w:val="18"/>
              </w:rPr>
              <w:t>24,537,092.65</w:t>
            </w:r>
            <w:r>
              <w:rPr>
                <w:rFonts w:ascii="宋体" w:hAnsi="宋体" w:cs="宋体" w:eastAsia="宋体" w:hint="default"/>
                <w:spacing w:val="7"/>
                <w:sz w:val="18"/>
                <w:szCs w:val="18"/>
              </w:rPr>
              <w:t>元；同时以资本公积转增股本方式向全体股东每</w:t>
            </w:r>
            <w:r>
              <w:rPr>
                <w:rFonts w:ascii="宋体" w:hAnsi="宋体" w:cs="宋体" w:eastAsia="宋体" w:hint="default"/>
                <w:spacing w:val="-32"/>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股转增</w:t>
            </w:r>
            <w:r>
              <w:rPr>
                <w:rFonts w:ascii="宋体" w:hAnsi="宋体" w:cs="宋体" w:eastAsia="宋体" w:hint="default"/>
                <w:spacing w:val="-35"/>
                <w:sz w:val="18"/>
                <w:szCs w:val="18"/>
              </w:rPr>
              <w:t> </w:t>
            </w:r>
            <w:r>
              <w:rPr>
                <w:rFonts w:ascii="Times New Roman" w:hAnsi="Times New Roman" w:cs="Times New Roman" w:eastAsia="Times New Roman" w:hint="default"/>
                <w:spacing w:val="13"/>
                <w:sz w:val="18"/>
                <w:szCs w:val="18"/>
              </w:rPr>
              <w:t>6</w:t>
            </w:r>
            <w:r>
              <w:rPr>
                <w:rFonts w:ascii="宋体" w:hAnsi="宋体" w:cs="宋体" w:eastAsia="宋体" w:hint="default"/>
                <w:spacing w:val="13"/>
                <w:sz w:val="18"/>
                <w:szCs w:val="18"/>
              </w:rPr>
              <w:t>股，共计转增</w:t>
            </w:r>
            <w:r>
              <w:rPr>
                <w:rFonts w:ascii="宋体" w:hAnsi="宋体" w:cs="宋体" w:eastAsia="宋体" w:hint="default"/>
                <w:spacing w:val="-32"/>
                <w:sz w:val="18"/>
                <w:szCs w:val="18"/>
              </w:rPr>
              <w:t> </w:t>
            </w:r>
            <w:r>
              <w:rPr>
                <w:rFonts w:ascii="Times New Roman" w:hAnsi="Times New Roman" w:cs="Times New Roman" w:eastAsia="Times New Roman" w:hint="default"/>
                <w:spacing w:val="-7"/>
                <w:sz w:val="18"/>
                <w:szCs w:val="18"/>
              </w:rPr>
              <w:t>294,445,111</w:t>
            </w:r>
            <w:r>
              <w:rPr>
                <w:rFonts w:ascii="宋体" w:hAnsi="宋体" w:cs="宋体" w:eastAsia="宋体" w:hint="default"/>
                <w:spacing w:val="-7"/>
                <w:sz w:val="18"/>
                <w:szCs w:val="18"/>
              </w:rPr>
              <w:t>股；送红股</w:t>
            </w:r>
            <w:r>
              <w:rPr>
                <w:rFonts w:ascii="Times New Roman" w:hAnsi="Times New Roman" w:cs="Times New Roman" w:eastAsia="Times New Roman" w:hint="default"/>
                <w:spacing w:val="-7"/>
                <w:sz w:val="18"/>
                <w:szCs w:val="18"/>
              </w:rPr>
              <w:t>0</w:t>
            </w:r>
            <w:r>
              <w:rPr>
                <w:rFonts w:ascii="宋体" w:hAnsi="宋体" w:cs="宋体" w:eastAsia="宋体" w:hint="default"/>
                <w:spacing w:val="-7"/>
                <w:sz w:val="18"/>
                <w:szCs w:val="18"/>
              </w:rPr>
              <w:t>股（含税）。本次利润分配及资本公积转增股本方案实施后，公司的总股本由</w:t>
            </w:r>
            <w:r>
              <w:rPr>
                <w:rFonts w:ascii="Times New Roman" w:hAnsi="Times New Roman" w:cs="Times New Roman" w:eastAsia="Times New Roman" w:hint="default"/>
                <w:spacing w:val="-7"/>
                <w:sz w:val="18"/>
                <w:szCs w:val="18"/>
              </w:rPr>
              <w:t>490,741,853</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pacing w:val="-3"/>
                <w:sz w:val="18"/>
                <w:szCs w:val="18"/>
              </w:rPr>
              <w:t>股变更为</w:t>
            </w:r>
            <w:r>
              <w:rPr>
                <w:rFonts w:ascii="Times New Roman" w:hAnsi="Times New Roman" w:cs="Times New Roman" w:eastAsia="Times New Roman" w:hint="default"/>
                <w:spacing w:val="-3"/>
                <w:sz w:val="18"/>
                <w:szCs w:val="18"/>
              </w:rPr>
              <w:t>785,186,964</w:t>
            </w:r>
            <w:r>
              <w:rPr>
                <w:rFonts w:ascii="宋体" w:hAnsi="宋体" w:cs="宋体" w:eastAsia="宋体" w:hint="default"/>
                <w:spacing w:val="-3"/>
                <w:sz w:val="18"/>
                <w:szCs w:val="18"/>
              </w:rPr>
              <w:t>股。转增金额未超过报告期末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资本公积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股本溢价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的余额。</w:t>
            </w:r>
          </w:p>
        </w:tc>
      </w:tr>
    </w:tbl>
    <w:p>
      <w:pPr>
        <w:pStyle w:val="BodyText"/>
        <w:spacing w:line="240" w:lineRule="auto" w:before="53"/>
        <w:ind w:right="1108"/>
        <w:jc w:val="left"/>
      </w:pPr>
      <w:r>
        <w:rPr>
          <w:spacing w:val="-3"/>
        </w:rPr>
        <w:t>公司近三年（包括本报告期）普通股现金分红情况表</w:t>
      </w:r>
    </w:p>
    <w:p>
      <w:pPr>
        <w:spacing w:line="240" w:lineRule="auto" w:before="6"/>
        <w:rPr>
          <w:rFonts w:ascii="宋体" w:hAnsi="宋体" w:cs="宋体" w:eastAsia="宋体" w:hint="default"/>
          <w:sz w:val="11"/>
          <w:szCs w:val="11"/>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45"/>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6"/>
              <w:ind w:left="412" w:right="137"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95"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8"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-679,068,948.1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0.00%</w:t>
            </w:r>
          </w:p>
        </w:tc>
      </w:tr>
      <w:tr>
        <w:trPr>
          <w:trHeight w:val="389"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vMerge/>
            <w:tcBorders>
              <w:left w:val="single" w:sz="10"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4"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291,043,046.39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24,537,092.65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227,912,897.73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24,537,092.65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10.77%</w:t>
            </w:r>
          </w:p>
        </w:tc>
      </w:tr>
    </w:tbl>
    <w:p>
      <w:pPr>
        <w:pStyle w:val="BodyText"/>
        <w:spacing w:line="240" w:lineRule="auto" w:before="53"/>
        <w:ind w:right="1108"/>
        <w:jc w:val="left"/>
      </w:pPr>
      <w:r>
        <w:rPr>
          <w:spacing w:val="-3"/>
        </w:rPr>
        <w:t>公司报告期内盈利且母公司可供普通股股东分配利润为正但未提出普通股现金红利分配预案</w:t>
      </w:r>
    </w:p>
    <w:p>
      <w:pPr>
        <w:spacing w:line="240" w:lineRule="auto" w:before="0"/>
        <w:rPr>
          <w:rFonts w:ascii="宋体" w:hAnsi="宋体" w:cs="宋体" w:eastAsia="宋体" w:hint="default"/>
          <w:sz w:val="15"/>
          <w:szCs w:val="15"/>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9"/>
        <w:rPr>
          <w:rFonts w:ascii="宋体" w:hAnsi="宋体" w:cs="宋体" w:eastAsia="宋体" w:hint="default"/>
          <w:sz w:val="23"/>
          <w:szCs w:val="23"/>
        </w:rPr>
      </w:pPr>
    </w:p>
    <w:p>
      <w:pPr>
        <w:pStyle w:val="Heading2"/>
        <w:spacing w:line="240" w:lineRule="auto"/>
        <w:ind w:right="1108"/>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11"/>
        <w:rPr>
          <w:rFonts w:ascii="宋体" w:hAnsi="宋体" w:cs="宋体" w:eastAsia="宋体" w:hint="default"/>
          <w:b/>
          <w:bCs/>
          <w:sz w:val="26"/>
          <w:szCs w:val="26"/>
        </w:rPr>
      </w:pPr>
    </w:p>
    <w:p>
      <w:pPr>
        <w:pStyle w:val="BodyText"/>
        <w:spacing w:line="415" w:lineRule="auto"/>
        <w:ind w:right="412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公司计划年度不派发现金红利，不送红股，不以公积金转增股本。</w:t>
      </w:r>
    </w:p>
    <w:p>
      <w:pPr>
        <w:spacing w:after="0" w:line="415" w:lineRule="auto"/>
        <w:jc w:val="left"/>
        <w:sectPr>
          <w:pgSz w:w="11910" w:h="16840"/>
          <w:pgMar w:header="552" w:footer="979" w:top="1120" w:bottom="1160" w:left="980" w:right="0"/>
        </w:sectPr>
      </w:pPr>
    </w:p>
    <w:p>
      <w:pPr>
        <w:spacing w:line="240" w:lineRule="auto" w:before="1"/>
        <w:rPr>
          <w:rFonts w:ascii="宋体" w:hAnsi="宋体" w:cs="宋体" w:eastAsia="宋体" w:hint="default"/>
          <w:sz w:val="18"/>
          <w:szCs w:val="18"/>
        </w:rPr>
      </w:pPr>
    </w:p>
    <w:p>
      <w:pPr>
        <w:pStyle w:val="Heading2"/>
        <w:spacing w:line="240" w:lineRule="auto" w:before="26"/>
        <w:ind w:right="1108"/>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left="153" w:right="1108" w:firstLine="422"/>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w:t>
      </w:r>
      <w:r>
        <w:rPr>
          <w:w w:val="100"/>
        </w:rPr>
        <w:t> </w:t>
      </w:r>
      <w:r>
        <w:rPr/>
        <w:t>期末尚未履行完毕的承诺事项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710"/>
        <w:gridCol w:w="4538"/>
        <w:gridCol w:w="706"/>
        <w:gridCol w:w="711"/>
        <w:gridCol w:w="778"/>
      </w:tblGrid>
      <w:tr>
        <w:trPr>
          <w:trHeight w:val="182"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53"/>
              <w:ind w:left="168" w:right="167"/>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4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53"/>
              <w:ind w:left="167" w:right="161"/>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时间</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53"/>
              <w:ind w:left="167" w:right="166"/>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10" w:type="dxa"/>
            <w:vMerge/>
            <w:tcBorders>
              <w:left w:val="single" w:sz="4" w:space="0" w:color="000000"/>
              <w:right w:val="single" w:sz="4" w:space="0" w:color="000000"/>
            </w:tcBorders>
            <w:shd w:val="clear" w:color="auto" w:fill="D2D2D2"/>
          </w:tcPr>
          <w:p>
            <w:pPr/>
          </w:p>
        </w:tc>
        <w:tc>
          <w:tcPr>
            <w:tcW w:w="4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78"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4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收购报告书或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权益变动报告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书中所作承诺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69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4" w:lineRule="auto"/>
              <w:ind w:left="16" w:right="89"/>
              <w:jc w:val="left"/>
              <w:rPr>
                <w:rFonts w:ascii="宋体" w:hAnsi="宋体" w:cs="宋体" w:eastAsia="宋体" w:hint="default"/>
                <w:sz w:val="18"/>
                <w:szCs w:val="18"/>
              </w:rPr>
            </w:pPr>
            <w:r>
              <w:rPr>
                <w:rFonts w:ascii="宋体" w:hAnsi="宋体" w:cs="宋体" w:eastAsia="宋体" w:hint="default"/>
                <w:sz w:val="18"/>
                <w:szCs w:val="18"/>
              </w:rPr>
              <w:t>东润投资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朱文明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束昱辉</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4" w:right="132"/>
              <w:jc w:val="left"/>
              <w:rPr>
                <w:rFonts w:ascii="宋体" w:hAnsi="宋体" w:cs="宋体" w:eastAsia="宋体" w:hint="default"/>
                <w:sz w:val="18"/>
                <w:szCs w:val="18"/>
              </w:rPr>
            </w:pPr>
            <w:r>
              <w:rPr>
                <w:rFonts w:ascii="宋体" w:hAnsi="宋体" w:cs="宋体" w:eastAsia="宋体" w:hint="default"/>
                <w:sz w:val="18"/>
                <w:szCs w:val="18"/>
              </w:rPr>
              <w:t>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业竞争</w:t>
            </w:r>
            <w:r>
              <w:rPr>
                <w:rFonts w:ascii="宋体" w:hAnsi="宋体" w:cs="宋体" w:eastAsia="宋体" w:hint="default"/>
                <w:sz w:val="18"/>
                <w:szCs w:val="18"/>
              </w:rPr>
            </w:r>
          </w:p>
        </w:tc>
        <w:tc>
          <w:tcPr>
            <w:tcW w:w="4538" w:type="dxa"/>
            <w:vMerge w:val="restart"/>
            <w:tcBorders>
              <w:top w:val="single" w:sz="4" w:space="0" w:color="000000"/>
              <w:left w:val="single" w:sz="4" w:space="0" w:color="000000"/>
              <w:right w:val="single" w:sz="4" w:space="0" w:color="000000"/>
            </w:tcBorders>
          </w:tcPr>
          <w:p>
            <w:pPr>
              <w:pStyle w:val="TableParagraph"/>
              <w:spacing w:line="240" w:lineRule="exact"/>
              <w:ind w:left="23" w:right="18"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、截止本承诺函签署之日，本企业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本人未在、将来</w:t>
            </w:r>
            <w:r>
              <w:rPr>
                <w:rFonts w:ascii="宋体" w:hAnsi="宋体" w:cs="宋体" w:eastAsia="宋体" w:hint="default"/>
                <w:w w:val="101"/>
                <w:sz w:val="18"/>
                <w:szCs w:val="18"/>
              </w:rPr>
              <w:t> </w:t>
            </w:r>
            <w:r>
              <w:rPr>
                <w:rFonts w:ascii="宋体" w:hAnsi="宋体" w:cs="宋体" w:eastAsia="宋体" w:hint="default"/>
                <w:spacing w:val="-4"/>
                <w:sz w:val="18"/>
                <w:szCs w:val="18"/>
              </w:rPr>
              <w:t>也不会在中国境内或境外以任何方式（包括但不限于单独</w:t>
            </w:r>
          </w:p>
          <w:p>
            <w:pPr>
              <w:pStyle w:val="TableParagraph"/>
              <w:spacing w:line="240" w:lineRule="exact"/>
              <w:ind w:left="23" w:right="18"/>
              <w:jc w:val="both"/>
              <w:rPr>
                <w:rFonts w:ascii="宋体" w:hAnsi="宋体" w:cs="宋体" w:eastAsia="宋体" w:hint="default"/>
                <w:sz w:val="18"/>
                <w:szCs w:val="18"/>
              </w:rPr>
            </w:pPr>
            <w:r>
              <w:rPr>
                <w:rFonts w:ascii="宋体" w:hAnsi="宋体" w:cs="宋体" w:eastAsia="宋体" w:hint="default"/>
                <w:spacing w:val="-5"/>
                <w:w w:val="101"/>
                <w:sz w:val="18"/>
                <w:szCs w:val="18"/>
              </w:rPr>
              <w:t>经营、通过合资</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合伙经营或拥有另一公司或企业的股权及</w:t>
            </w:r>
            <w:r>
              <w:rPr>
                <w:rFonts w:ascii="宋体" w:hAnsi="宋体" w:cs="宋体" w:eastAsia="宋体" w:hint="default"/>
                <w:w w:val="101"/>
                <w:sz w:val="18"/>
                <w:szCs w:val="18"/>
              </w:rPr>
              <w:t> </w:t>
            </w:r>
            <w:r>
              <w:rPr>
                <w:rFonts w:ascii="宋体" w:hAnsi="宋体" w:cs="宋体" w:eastAsia="宋体" w:hint="default"/>
                <w:spacing w:val="-4"/>
                <w:sz w:val="18"/>
                <w:szCs w:val="18"/>
              </w:rPr>
              <w:t>其它权益等方式）直接或间接从事或参与任何与上市公司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及其下属子公司相同、相似或在商业上构成任何竞争的业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务及活动，或拥有与上市公司及其下属子公司存在竞争关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系的任何经济实体、机构、经济组织的权益，或以其他任</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何形式取得该经济实体、机构、经济组织的控制权，或者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为该等与上市公司及其下属子公司业务构成竞争关系的</w:t>
            </w:r>
          </w:p>
          <w:p>
            <w:pPr>
              <w:pStyle w:val="TableParagraph"/>
              <w:spacing w:line="240" w:lineRule="exact"/>
              <w:ind w:left="23" w:right="18"/>
              <w:jc w:val="left"/>
              <w:rPr>
                <w:rFonts w:ascii="宋体" w:hAnsi="宋体" w:cs="宋体" w:eastAsia="宋体" w:hint="default"/>
                <w:sz w:val="18"/>
                <w:szCs w:val="18"/>
              </w:rPr>
            </w:pPr>
            <w:r>
              <w:rPr>
                <w:rFonts w:ascii="宋体" w:hAnsi="宋体" w:cs="宋体" w:eastAsia="宋体" w:hint="default"/>
                <w:spacing w:val="-4"/>
                <w:sz w:val="18"/>
                <w:szCs w:val="18"/>
              </w:rPr>
              <w:t>经济实体、机构、经济组织以劳务、顾问或咨询等方式提</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供服务。</w:t>
            </w:r>
          </w:p>
          <w:p>
            <w:pPr>
              <w:pStyle w:val="TableParagraph"/>
              <w:spacing w:line="240" w:lineRule="exact"/>
              <w:ind w:left="23" w:right="18"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本人如从任何第三方获得的商业机会与上</w:t>
            </w:r>
            <w:r>
              <w:rPr>
                <w:rFonts w:ascii="宋体" w:hAnsi="宋体" w:cs="宋体" w:eastAsia="宋体" w:hint="default"/>
                <w:w w:val="101"/>
                <w:sz w:val="18"/>
                <w:szCs w:val="18"/>
              </w:rPr>
              <w:t> </w:t>
            </w:r>
            <w:r>
              <w:rPr>
                <w:rFonts w:ascii="宋体" w:hAnsi="宋体" w:cs="宋体" w:eastAsia="宋体" w:hint="default"/>
                <w:spacing w:val="-3"/>
                <w:sz w:val="18"/>
                <w:szCs w:val="18"/>
              </w:rPr>
              <w:t>市公司及其下属子公司经营的业务构成竞争或可能构成</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竞争，则应立即通知上市公司或其下属子公司，并应促成</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将该商业机会让予上市公司或其下属子公司。</w:t>
            </w:r>
          </w:p>
          <w:p>
            <w:pPr>
              <w:pStyle w:val="TableParagraph"/>
              <w:spacing w:line="227"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、若发现本企业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本人及本企业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本人控制的其他企业</w:t>
            </w:r>
          </w:p>
          <w:p>
            <w:pPr>
              <w:pStyle w:val="TableParagraph"/>
              <w:spacing w:line="242" w:lineRule="auto"/>
              <w:ind w:left="23" w:right="17"/>
              <w:jc w:val="left"/>
              <w:rPr>
                <w:rFonts w:ascii="宋体" w:hAnsi="宋体" w:cs="宋体" w:eastAsia="宋体" w:hint="default"/>
                <w:sz w:val="18"/>
                <w:szCs w:val="18"/>
              </w:rPr>
            </w:pPr>
            <w:r>
              <w:rPr>
                <w:rFonts w:ascii="宋体" w:hAnsi="宋体" w:cs="宋体" w:eastAsia="宋体" w:hint="default"/>
                <w:spacing w:val="-3"/>
                <w:sz w:val="18"/>
                <w:szCs w:val="18"/>
              </w:rPr>
              <w:t>在以后任何时间从事与上市公司及其下属子公司的产品</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或业务存在竞争的业务，则本企业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制的其他企业承诺将以停止生产经营相竞争的业务或产</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品的方式，或者将相竞争的业务无偿转让给上市公司及其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下属子公司的方式，或者将相竞争的业务转让给无关联关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系的第三方的方式避免同业竞争。</w:t>
            </w:r>
          </w:p>
          <w:p>
            <w:pPr>
              <w:pStyle w:val="TableParagraph"/>
              <w:spacing w:line="240" w:lineRule="exact" w:before="21"/>
              <w:ind w:left="23" w:right="17"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、在本企业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本人作为上市公司控股股东</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实际控制人</w:t>
            </w:r>
            <w:r>
              <w:rPr>
                <w:rFonts w:ascii="宋体" w:hAnsi="宋体" w:cs="宋体" w:eastAsia="宋体" w:hint="default"/>
                <w:w w:val="101"/>
                <w:sz w:val="18"/>
                <w:szCs w:val="18"/>
              </w:rPr>
              <w:t> </w:t>
            </w:r>
            <w:r>
              <w:rPr>
                <w:rFonts w:ascii="宋体" w:hAnsi="宋体" w:cs="宋体" w:eastAsia="宋体" w:hint="default"/>
                <w:spacing w:val="-3"/>
                <w:sz w:val="18"/>
                <w:szCs w:val="18"/>
              </w:rPr>
              <w:t>期间，本承诺函持续有效，不可撤销。</w:t>
            </w:r>
          </w:p>
          <w:p>
            <w:pPr>
              <w:pStyle w:val="TableParagraph"/>
              <w:spacing w:line="240" w:lineRule="exact"/>
              <w:ind w:left="23" w:right="85"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、如上述承诺被证明是不真实的或未被遵守，本企</w:t>
            </w:r>
            <w:r>
              <w:rPr>
                <w:rFonts w:ascii="宋体" w:hAnsi="宋体" w:cs="宋体" w:eastAsia="宋体" w:hint="default"/>
                <w:w w:val="101"/>
                <w:sz w:val="18"/>
                <w:szCs w:val="18"/>
              </w:rPr>
              <w:t> </w:t>
            </w:r>
            <w:r>
              <w:rPr>
                <w:rFonts w:ascii="宋体" w:hAnsi="宋体" w:cs="宋体" w:eastAsia="宋体" w:hint="default"/>
                <w:spacing w:val="-3"/>
                <w:sz w:val="18"/>
                <w:szCs w:val="18"/>
              </w:rPr>
              <w:t>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本人愿意承担因违反上述承诺而给上市公司造成的全</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部经济损失。</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3" w:right="132"/>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480"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24" w:right="156"/>
              <w:jc w:val="left"/>
              <w:rPr>
                <w:rFonts w:ascii="宋体" w:hAnsi="宋体" w:cs="宋体" w:eastAsia="宋体" w:hint="default"/>
                <w:sz w:val="18"/>
                <w:szCs w:val="18"/>
              </w:rPr>
            </w:pPr>
            <w:r>
              <w:rPr>
                <w:rFonts w:ascii="宋体" w:hAnsi="宋体" w:cs="宋体" w:eastAsia="宋体" w:hint="default"/>
                <w:spacing w:val="-2"/>
                <w:sz w:val="18"/>
                <w:szCs w:val="18"/>
              </w:rPr>
              <w:t>资产重组时所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作承诺</w:t>
            </w:r>
          </w:p>
        </w:tc>
        <w:tc>
          <w:tcPr>
            <w:tcW w:w="850"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45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1321"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453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37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4"/>
              <w:ind w:left="23" w:right="89"/>
              <w:jc w:val="left"/>
              <w:rPr>
                <w:rFonts w:ascii="宋体" w:hAnsi="宋体" w:cs="宋体" w:eastAsia="宋体" w:hint="default"/>
                <w:sz w:val="18"/>
                <w:szCs w:val="18"/>
              </w:rPr>
            </w:pPr>
            <w:r>
              <w:rPr>
                <w:rFonts w:ascii="宋体" w:hAnsi="宋体" w:cs="宋体" w:eastAsia="宋体" w:hint="default"/>
                <w:sz w:val="18"/>
                <w:szCs w:val="18"/>
              </w:rPr>
              <w:t>东润投资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朱文明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束昱辉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4"/>
              <w:ind w:left="24" w:right="132"/>
              <w:jc w:val="both"/>
              <w:rPr>
                <w:rFonts w:ascii="宋体" w:hAnsi="宋体" w:cs="宋体" w:eastAsia="宋体" w:hint="default"/>
                <w:sz w:val="18"/>
                <w:szCs w:val="18"/>
              </w:rPr>
            </w:pPr>
            <w:r>
              <w:rPr>
                <w:rFonts w:ascii="宋体" w:hAnsi="宋体" w:cs="宋体" w:eastAsia="宋体" w:hint="default"/>
                <w:sz w:val="18"/>
                <w:szCs w:val="18"/>
              </w:rPr>
              <w:t>减少和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规避关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8"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、于本次交易完成后，本企业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本人将尽量避免或减</w:t>
            </w:r>
            <w:r>
              <w:rPr>
                <w:rFonts w:ascii="宋体" w:hAnsi="宋体" w:cs="宋体" w:eastAsia="宋体" w:hint="default"/>
                <w:w w:val="101"/>
                <w:sz w:val="18"/>
                <w:szCs w:val="18"/>
              </w:rPr>
              <w:t> </w:t>
            </w:r>
            <w:r>
              <w:rPr>
                <w:rFonts w:ascii="宋体" w:hAnsi="宋体" w:cs="宋体" w:eastAsia="宋体" w:hint="default"/>
                <w:spacing w:val="-3"/>
                <w:sz w:val="18"/>
                <w:szCs w:val="18"/>
              </w:rPr>
              <w:t>少本企业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本人控制的其他企业与上市公司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及其子公司（包括方欣科技及其子公司，下同）之间的关</w:t>
            </w:r>
          </w:p>
          <w:p>
            <w:pPr>
              <w:pStyle w:val="TableParagraph"/>
              <w:spacing w:line="240" w:lineRule="exact"/>
              <w:ind w:left="23" w:right="18"/>
              <w:jc w:val="both"/>
              <w:rPr>
                <w:rFonts w:ascii="宋体" w:hAnsi="宋体" w:cs="宋体" w:eastAsia="宋体" w:hint="default"/>
                <w:sz w:val="18"/>
                <w:szCs w:val="18"/>
              </w:rPr>
            </w:pPr>
            <w:r>
              <w:rPr>
                <w:rFonts w:ascii="宋体" w:hAnsi="宋体" w:cs="宋体" w:eastAsia="宋体" w:hint="default"/>
                <w:spacing w:val="-4"/>
                <w:sz w:val="18"/>
                <w:szCs w:val="18"/>
              </w:rPr>
              <w:t>联交易。对于上市公司及其子公司能够通过市场与第三方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之间发生的交易，将由上市公司及其子公司独立与第三方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进行；对于本企业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本人控制的其他企业与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上市公司及其子公司无法避免的关联交易，均将严格遵守</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市场化原则，本着平等互利、等价、有偿的一般原则，公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平合理地进行。</w:t>
            </w:r>
          </w:p>
          <w:p>
            <w:pPr>
              <w:pStyle w:val="TableParagraph"/>
              <w:spacing w:line="227"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、本次交易过程中及交易完成后，除开展正常业务</w:t>
            </w:r>
          </w:p>
          <w:p>
            <w:pPr>
              <w:pStyle w:val="TableParagraph"/>
              <w:spacing w:line="240" w:lineRule="auto"/>
              <w:ind w:left="23" w:right="17"/>
              <w:jc w:val="both"/>
              <w:rPr>
                <w:rFonts w:ascii="宋体" w:hAnsi="宋体" w:cs="宋体" w:eastAsia="宋体" w:hint="default"/>
                <w:sz w:val="18"/>
                <w:szCs w:val="18"/>
              </w:rPr>
            </w:pPr>
            <w:r>
              <w:rPr>
                <w:rFonts w:ascii="宋体" w:hAnsi="宋体" w:cs="宋体" w:eastAsia="宋体" w:hint="default"/>
                <w:spacing w:val="-4"/>
                <w:sz w:val="18"/>
                <w:szCs w:val="18"/>
              </w:rPr>
              <w:t>所需备用金外，不会以任何方式占用或使用上市公司及其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子公司的资金、资产或其他资源，也不会要求上市公司及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其子公司为本企业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本人控制的其他企业代</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垫款项、代偿债务，本企业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本人不会以任何直接或间接的</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4" w:lineRule="auto"/>
              <w:ind w:left="23" w:right="132"/>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0"/>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bl>
    <w:p>
      <w:pPr>
        <w:spacing w:after="0" w:line="244"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r>
        <w:rPr/>
        <w:pict>
          <v:shape style="position:absolute;margin-left:419.626984pt;margin-top:72.499985pt;width:41.15pt;height:144.050pt;mso-position-horizontal-relative:page;mso-position-vertical-relative:page;z-index:-1132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left="0" w:right="0"/>
                    <w:jc w:val="left"/>
                  </w:pPr>
                  <w:r>
                    <w:rPr>
                      <w:w w:val="101"/>
                    </w:rPr>
                    <w:t>》</w:t>
                  </w:r>
                  <w:r>
                    <w:rPr/>
                  </w:r>
                </w:p>
              </w:txbxContent>
            </v:textbox>
            <w10:wrap type="none"/>
          </v:shape>
        </w:pict>
      </w:r>
      <w:r>
        <w:rPr/>
        <w:pict>
          <v:group style="position:absolute;margin-left:496.51001pt;margin-top:217.039978pt;width:38.4pt;height:150.050pt;mso-position-horizontal-relative:page;mso-position-vertical-relative:page;z-index:-1132312" coordorigin="9930,4341" coordsize="768,3001">
            <v:shape style="position:absolute;left:9930;top:4341;width:768;height:3001" coordorigin="9930,4341" coordsize="768,3001" path="m9930,7341l10698,7341,10698,4341,9930,4341,9930,734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77"/>
        <w:gridCol w:w="850"/>
        <w:gridCol w:w="710"/>
        <w:gridCol w:w="4538"/>
        <w:gridCol w:w="706"/>
        <w:gridCol w:w="711"/>
        <w:gridCol w:w="778"/>
      </w:tblGrid>
      <w:tr>
        <w:trPr>
          <w:trHeight w:val="251"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453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方式从事损害或可能损害上市公司及其子公司利益的行</w:t>
            </w:r>
          </w:p>
        </w:tc>
        <w:tc>
          <w:tcPr>
            <w:tcW w:w="706" w:type="dxa"/>
            <w:vMerge w:val="restart"/>
            <w:tcBorders>
              <w:top w:val="single" w:sz="4" w:space="0" w:color="000000"/>
              <w:left w:val="single" w:sz="4" w:space="0" w:color="000000"/>
              <w:right w:val="single" w:sz="4" w:space="0" w:color="000000"/>
            </w:tcBorders>
          </w:tcPr>
          <w:p>
            <w:pPr>
              <w:pStyle w:val="TableParagraph"/>
              <w:spacing w:line="2881"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7"/>
                <w:sz w:val="20"/>
                <w:szCs w:val="20"/>
              </w:rPr>
              <w:pict>
                <v:group style="width:35.050pt;height:144.050pt;mso-position-horizontal-relative:char;mso-position-vertical-relative:line" coordorigin="0,0" coordsize="701,2881">
                  <v:group style="position:absolute;left:0;top:0;width:701;height:2881" coordorigin="0,0" coordsize="701,2881">
                    <v:shape style="position:absolute;left:0;top:0;width:701;height:2881" coordorigin="0,0" coordsize="701,2881" path="m0,2881l701,2881,701,0,0,0,0,2881xe" filled="true" fillcolor="#ffffff" stroked="false">
                      <v:path arrowok="t"/>
                      <v:fill type="solid"/>
                    </v:shape>
                  </v:group>
                </v:group>
              </w:pict>
            </w:r>
            <w:r>
              <w:rPr>
                <w:rFonts w:ascii="Times New Roman" w:hAnsi="Times New Roman" w:cs="Times New Roman" w:eastAsia="Times New Roman" w:hint="default"/>
                <w:position w:val="-57"/>
                <w:sz w:val="20"/>
                <w:szCs w:val="20"/>
              </w:rPr>
            </w:r>
          </w:p>
        </w:tc>
        <w:tc>
          <w:tcPr>
            <w:tcW w:w="71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为。</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7"/>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本人及本企业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本人控制的其他企业与上市</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公司及其子公司发生关联交易时，将严格按照有关法律、</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法规、规范性文件及《江苏丰东热技术股份有限公司章程</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等公司治理制度的有关规定履行审批程序和信息披露义</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务，保证不通过关联交易损害上市公司及其子公司、广大</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中</w:t>
            </w:r>
            <w:r>
              <w:rPr>
                <w:rFonts w:ascii="宋体" w:hAnsi="宋体" w:cs="宋体" w:eastAsia="宋体" w:hint="default"/>
                <w:spacing w:val="-5"/>
                <w:w w:val="101"/>
                <w:sz w:val="18"/>
                <w:szCs w:val="18"/>
              </w:rPr>
              <w:t>小</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的</w:t>
            </w:r>
            <w:r>
              <w:rPr>
                <w:rFonts w:ascii="宋体" w:hAnsi="宋体" w:cs="宋体" w:eastAsia="宋体" w:hint="default"/>
                <w:spacing w:val="-5"/>
                <w:w w:val="101"/>
                <w:sz w:val="18"/>
                <w:szCs w:val="18"/>
              </w:rPr>
              <w:t>合</w:t>
            </w:r>
            <w:r>
              <w:rPr>
                <w:rFonts w:ascii="宋体" w:hAnsi="宋体" w:cs="宋体" w:eastAsia="宋体" w:hint="default"/>
                <w:w w:val="101"/>
                <w:sz w:val="18"/>
                <w:szCs w:val="18"/>
              </w:rPr>
              <w:t>法</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人</w:t>
            </w:r>
            <w:r>
              <w:rPr>
                <w:rFonts w:ascii="宋体" w:hAnsi="宋体" w:cs="宋体" w:eastAsia="宋体" w:hint="default"/>
                <w:spacing w:val="-5"/>
                <w:w w:val="101"/>
                <w:sz w:val="18"/>
                <w:szCs w:val="18"/>
              </w:rPr>
              <w:t>在</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或</w:t>
            </w:r>
            <w:r>
              <w:rPr>
                <w:rFonts w:ascii="宋体" w:hAnsi="宋体" w:cs="宋体" w:eastAsia="宋体" w:hint="default"/>
                <w:w w:val="101"/>
                <w:sz w:val="18"/>
                <w:szCs w:val="18"/>
              </w:rPr>
              <w:t>股</w:t>
            </w:r>
            <w:r>
              <w:rPr>
                <w:rFonts w:ascii="宋体" w:hAnsi="宋体" w:cs="宋体" w:eastAsia="宋体" w:hint="default"/>
                <w:sz w:val="18"/>
                <w:szCs w:val="18"/>
              </w:rPr>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东大会审议该等关联交易事项时，主动依法履行回避义</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务，并在议案获得通过后方可实施。</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、如果因违反上述承诺导致上市公司及其子公司利</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4"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4538"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益损失的，该等损失由本企业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本人承担。</w:t>
            </w:r>
          </w:p>
        </w:tc>
        <w:tc>
          <w:tcPr>
            <w:tcW w:w="70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251"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453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18"/>
              <w:jc w:val="right"/>
              <w:rPr>
                <w:rFonts w:ascii="宋体" w:hAnsi="宋体" w:cs="宋体" w:eastAsia="宋体" w:hint="default"/>
                <w:sz w:val="18"/>
                <w:szCs w:val="18"/>
              </w:rPr>
            </w:pPr>
            <w:r>
              <w:rPr>
                <w:rFonts w:ascii="宋体" w:hAnsi="宋体" w:cs="宋体" w:eastAsia="宋体" w:hint="default"/>
                <w:spacing w:val="-4"/>
                <w:sz w:val="18"/>
                <w:szCs w:val="18"/>
              </w:rPr>
              <w:t>自上市公司本次股份发行结束之日起算，交易对方通</w:t>
            </w:r>
          </w:p>
        </w:tc>
        <w:tc>
          <w:tcPr>
            <w:tcW w:w="706"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过本次重组所取得的上市公司股份锁定期不得低于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个</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383" w:right="0"/>
              <w:jc w:val="left"/>
              <w:rPr>
                <w:rFonts w:ascii="宋体" w:hAnsi="宋体" w:cs="宋体" w:eastAsia="宋体" w:hint="default"/>
                <w:sz w:val="18"/>
                <w:szCs w:val="18"/>
              </w:rPr>
            </w:pPr>
            <w:r>
              <w:rPr>
                <w:rFonts w:ascii="宋体" w:hAnsi="宋体" w:cs="宋体" w:eastAsia="宋体" w:hint="default"/>
                <w:spacing w:val="-3"/>
                <w:sz w:val="18"/>
                <w:szCs w:val="18"/>
              </w:rPr>
              <w:t>经上市公司及业绩承诺方友好协商，业绩承诺方保</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证，业绩承诺方通过本次重组取得的上市公司股份的锁定</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期自上市公司本次股份发行结束之日起算，并分三期解</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锁，每期解锁日及可解锁股份数量如下：</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7"/>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、于标的公司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年度专项财务审计报告正式出具</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后，且业绩承诺方与上市公司就本次交易签署的《业绩补</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偿协议》约定的当年度各项业绩补偿均实施完毕后的第一</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4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个工作日为第一期股份解锁日，第一期可解锁股份的数量</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4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为：业绩承诺方取得的全部上市公司股份</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曹锋</w:t>
            </w:r>
            <w:r>
              <w:rPr>
                <w:rFonts w:ascii="宋体" w:hAnsi="宋体" w:cs="宋体" w:eastAsia="宋体" w:hint="default"/>
                <w:spacing w:val="-73"/>
                <w:w w:val="101"/>
                <w:sz w:val="18"/>
                <w:szCs w:val="18"/>
              </w:rPr>
              <w:t>、</w:t>
            </w:r>
            <w:r>
              <w:rPr>
                <w:rFonts w:ascii="宋体" w:hAnsi="宋体" w:cs="宋体" w:eastAsia="宋体" w:hint="default"/>
                <w:w w:val="101"/>
                <w:sz w:val="18"/>
                <w:szCs w:val="18"/>
              </w:rPr>
              <w:t>邓</w:t>
            </w:r>
            <w:r>
              <w:rPr>
                <w:rFonts w:ascii="宋体" w:hAnsi="宋体" w:cs="宋体" w:eastAsia="宋体" w:hint="default"/>
                <w:sz w:val="18"/>
                <w:szCs w:val="18"/>
              </w:rPr>
            </w:r>
          </w:p>
        </w:tc>
        <w:tc>
          <w:tcPr>
            <w:tcW w:w="778" w:type="dxa"/>
            <w:tcBorders>
              <w:top w:val="nil" w:sz="6" w:space="0" w:color="auto"/>
              <w:left w:val="single" w:sz="4" w:space="0" w:color="000000"/>
              <w:bottom w:val="nil" w:sz="6" w:space="0" w:color="auto"/>
              <w:right w:val="single" w:sz="4" w:space="0" w:color="000000"/>
            </w:tcBorders>
          </w:tcPr>
          <w:p>
            <w:pPr/>
          </w:p>
        </w:tc>
      </w:tr>
      <w:tr>
        <w:trPr>
          <w:trHeight w:val="14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4" w:lineRule="auto"/>
              <w:ind w:left="24" w:right="271"/>
              <w:jc w:val="left"/>
              <w:rPr>
                <w:rFonts w:ascii="宋体" w:hAnsi="宋体" w:cs="宋体" w:eastAsia="宋体" w:hint="default"/>
                <w:sz w:val="18"/>
                <w:szCs w:val="18"/>
              </w:rPr>
            </w:pPr>
            <w:r>
              <w:rPr>
                <w:rFonts w:ascii="宋体" w:hAnsi="宋体" w:cs="宋体" w:eastAsia="宋体" w:hint="default"/>
                <w:sz w:val="18"/>
                <w:szCs w:val="18"/>
              </w:rPr>
              <w:t>徐正军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曹锋</w:t>
            </w:r>
            <w:r>
              <w:rPr>
                <w:rFonts w:ascii="宋体" w:hAnsi="宋体" w:cs="宋体" w:eastAsia="宋体" w:hint="default"/>
                <w:spacing w:val="-86"/>
                <w:sz w:val="18"/>
                <w:szCs w:val="18"/>
              </w:rPr>
              <w:t> </w:t>
            </w:r>
            <w:r>
              <w:rPr>
                <w:rFonts w:ascii="宋体" w:hAnsi="宋体" w:cs="宋体" w:eastAsia="宋体" w:hint="default"/>
                <w:sz w:val="18"/>
                <w:szCs w:val="18"/>
              </w:rPr>
              <w:t>邓国庭</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4" w:lineRule="auto"/>
              <w:ind w:left="24" w:right="311"/>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度业绩未完成应补偿的股份数，可解锁股份数量小于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时</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计算；</w:t>
            </w:r>
          </w:p>
          <w:p>
            <w:pPr>
              <w:pStyle w:val="TableParagraph"/>
              <w:spacing w:line="240" w:lineRule="auto"/>
              <w:ind w:left="23" w:right="17"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、于标的公司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年度专项财务审计报告正式出具</w:t>
            </w:r>
            <w:r>
              <w:rPr>
                <w:rFonts w:ascii="宋体" w:hAnsi="宋体" w:cs="宋体" w:eastAsia="宋体" w:hint="default"/>
                <w:w w:val="101"/>
                <w:sz w:val="18"/>
                <w:szCs w:val="18"/>
              </w:rPr>
              <w:t> </w:t>
            </w:r>
            <w:r>
              <w:rPr>
                <w:rFonts w:ascii="宋体" w:hAnsi="宋体" w:cs="宋体" w:eastAsia="宋体" w:hint="default"/>
                <w:spacing w:val="-4"/>
                <w:sz w:val="18"/>
                <w:szCs w:val="18"/>
              </w:rPr>
              <w:t>后，且业绩承诺方与上市公司就本次交易签署的《业绩补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偿协议》约定的当年度各项业绩补偿均实施完毕后的第一</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个工作日为第二期股份解锁日，第二期可解锁股份的数量</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国庭股</w:t>
            </w:r>
          </w:p>
          <w:p>
            <w:pPr>
              <w:pStyle w:val="TableParagraph"/>
              <w:spacing w:line="240" w:lineRule="exact" w:before="23"/>
              <w:ind w:left="23"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份锁定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长为</w:t>
            </w:r>
            <w:r>
              <w:rPr>
                <w:rFonts w:ascii="宋体" w:hAnsi="宋体" w:cs="宋体" w:eastAsia="宋体" w:hint="default"/>
                <w:spacing w:val="-86"/>
                <w:sz w:val="18"/>
                <w:szCs w:val="18"/>
              </w:rPr>
              <w:t> </w:t>
            </w:r>
            <w:r>
              <w:rPr>
                <w:rFonts w:ascii="Times New Roman" w:hAnsi="Times New Roman" w:cs="Times New Roman" w:eastAsia="Times New Roman" w:hint="default"/>
                <w:spacing w:val="-2"/>
                <w:sz w:val="18"/>
                <w:szCs w:val="18"/>
              </w:rPr>
              <w:t>2016.11.</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21~2019</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4" w:lineRule="auto" w:before="90"/>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为：业绩承诺方取得的全部上市公司股份</w:t>
            </w:r>
            <w:r>
              <w:rPr>
                <w:rFonts w:ascii="Times New Roman" w:hAnsi="Times New Roman" w:cs="Times New Roman" w:eastAsia="Times New Roman" w:hint="default"/>
                <w:spacing w:val="-2"/>
                <w:sz w:val="18"/>
                <w:szCs w:val="18"/>
              </w:rPr>
              <w:t>×35%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.11.20</w:t>
            </w:r>
            <w:r>
              <w:rPr>
                <w:rFonts w:ascii="宋体" w:hAnsi="宋体" w:cs="宋体" w:eastAsia="宋体" w:hint="default"/>
                <w:sz w:val="18"/>
                <w:szCs w:val="18"/>
              </w:rPr>
              <w:t>，</w:t>
            </w: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度、</w:t>
            </w:r>
            <w:r>
              <w:rPr>
                <w:rFonts w:ascii="Times New Roman" w:hAnsi="Times New Roman" w:cs="Times New Roman" w:eastAsia="Times New Roman" w:hint="default"/>
                <w:spacing w:val="-12"/>
                <w:sz w:val="18"/>
                <w:szCs w:val="18"/>
              </w:rPr>
              <w:t>2017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年度业绩未完成应补偿的股份数合计－第一期可</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分三期</w:t>
            </w: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解锁股份的数量，可解锁股份数量小于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时按</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计算；</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解锁</w:t>
            </w: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7"/>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、于标的公司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年度专项财务审计报告正式出具</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后，且业绩承诺方与上市公司就本次交易签署的《业绩补</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偿协议》约定的当年度各项业绩补偿及减值测试补偿均实</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施完毕后的第一个工作日为第三期股份解锁日，第三期可</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解锁股份的数量为：业绩承诺方通过本次交易取得的全部</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上市公司股份－</w:t>
            </w:r>
            <w:r>
              <w:rPr>
                <w:rFonts w:ascii="Times New Roman" w:hAnsi="Times New Roman" w:cs="Times New Roman" w:eastAsia="Times New Roman" w:hint="default"/>
                <w:sz w:val="18"/>
                <w:szCs w:val="18"/>
              </w:rPr>
              <w:t>2016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2017 </w:t>
            </w:r>
            <w:r>
              <w:rPr>
                <w:rFonts w:ascii="宋体" w:hAnsi="宋体" w:cs="宋体" w:eastAsia="宋体" w:hint="default"/>
                <w:sz w:val="18"/>
                <w:szCs w:val="18"/>
              </w:rPr>
              <w:t>年度及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年度业绩未</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完成应补偿的股份数及资产减值应补偿的股份数合计－</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第一期可解锁股份的数量－第二期可解锁股份的数量，可</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4538"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解锁股份数量小于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计算。</w:t>
            </w:r>
          </w:p>
        </w:tc>
        <w:tc>
          <w:tcPr>
            <w:tcW w:w="706"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256"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4538"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right="41"/>
              <w:jc w:val="right"/>
              <w:rPr>
                <w:rFonts w:ascii="宋体" w:hAnsi="宋体" w:cs="宋体" w:eastAsia="宋体" w:hint="default"/>
                <w:sz w:val="18"/>
                <w:szCs w:val="18"/>
              </w:rPr>
            </w:pPr>
            <w:r>
              <w:rPr>
                <w:rFonts w:ascii="宋体" w:hAnsi="宋体" w:cs="宋体" w:eastAsia="宋体" w:hint="default"/>
                <w:spacing w:val="-3"/>
                <w:sz w:val="18"/>
                <w:szCs w:val="18"/>
              </w:rPr>
              <w:t>业绩承诺期内，标的公司于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c>
          <w:tcPr>
            <w:tcW w:w="706"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年度经审计的合并报表口径下归属于母公司股东的</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净利润，分别不低于 </w:t>
            </w:r>
            <w:r>
              <w:rPr>
                <w:rFonts w:ascii="Times New Roman" w:hAnsi="Times New Roman" w:cs="Times New Roman" w:eastAsia="Times New Roman" w:hint="default"/>
                <w:sz w:val="18"/>
                <w:szCs w:val="18"/>
              </w:rPr>
              <w:t>12,000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16,800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23,500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383" w:right="0"/>
              <w:jc w:val="left"/>
              <w:rPr>
                <w:rFonts w:ascii="宋体" w:hAnsi="宋体" w:cs="宋体" w:eastAsia="宋体" w:hint="default"/>
                <w:sz w:val="18"/>
                <w:szCs w:val="18"/>
              </w:rPr>
            </w:pPr>
            <w:r>
              <w:rPr>
                <w:rFonts w:ascii="宋体" w:hAnsi="宋体" w:cs="宋体" w:eastAsia="宋体" w:hint="default"/>
                <w:spacing w:val="-3"/>
                <w:sz w:val="18"/>
                <w:szCs w:val="18"/>
              </w:rPr>
              <w:t>如标的公司于业绩承诺期内实现的实际净利润未达</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20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auto" w:before="95"/>
              <w:ind w:left="24" w:right="271"/>
              <w:jc w:val="left"/>
              <w:rPr>
                <w:rFonts w:ascii="宋体" w:hAnsi="宋体" w:cs="宋体" w:eastAsia="宋体" w:hint="default"/>
                <w:sz w:val="18"/>
                <w:szCs w:val="18"/>
              </w:rPr>
            </w:pPr>
            <w:r>
              <w:rPr>
                <w:rFonts w:ascii="宋体" w:hAnsi="宋体" w:cs="宋体" w:eastAsia="宋体" w:hint="default"/>
                <w:sz w:val="18"/>
                <w:szCs w:val="18"/>
              </w:rPr>
              <w:t>徐正军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曹锋</w:t>
            </w:r>
            <w:r>
              <w:rPr>
                <w:rFonts w:ascii="宋体" w:hAnsi="宋体" w:cs="宋体" w:eastAsia="宋体" w:hint="default"/>
                <w:spacing w:val="-86"/>
                <w:sz w:val="18"/>
                <w:szCs w:val="18"/>
              </w:rPr>
              <w:t> </w:t>
            </w:r>
            <w:r>
              <w:rPr>
                <w:rFonts w:ascii="宋体" w:hAnsi="宋体" w:cs="宋体" w:eastAsia="宋体" w:hint="default"/>
                <w:sz w:val="18"/>
                <w:szCs w:val="18"/>
              </w:rPr>
              <w:t>邓国庭</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8"/>
              <w:ind w:left="24" w:right="311"/>
              <w:jc w:val="left"/>
              <w:rPr>
                <w:rFonts w:ascii="宋体" w:hAnsi="宋体" w:cs="宋体" w:eastAsia="宋体" w:hint="default"/>
                <w:sz w:val="18"/>
                <w:szCs w:val="18"/>
              </w:rPr>
            </w:pPr>
            <w:r>
              <w:rPr>
                <w:rFonts w:ascii="宋体" w:hAnsi="宋体" w:cs="宋体" w:eastAsia="宋体" w:hint="default"/>
                <w:sz w:val="18"/>
                <w:szCs w:val="18"/>
              </w:rPr>
              <w:t>业绩</w:t>
            </w:r>
            <w:r>
              <w:rPr>
                <w:rFonts w:ascii="宋体" w:hAnsi="宋体" w:cs="宋体" w:eastAsia="宋体" w:hint="default"/>
                <w:spacing w:val="-86"/>
                <w:sz w:val="18"/>
                <w:szCs w:val="18"/>
              </w:rPr>
              <w:t> </w:t>
            </w:r>
            <w:r>
              <w:rPr>
                <w:rFonts w:ascii="宋体" w:hAnsi="宋体" w:cs="宋体" w:eastAsia="宋体" w:hint="default"/>
                <w:sz w:val="18"/>
                <w:szCs w:val="18"/>
              </w:rPr>
              <w:t>补偿</w:t>
            </w: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到承诺净利润，则补偿义务人应向上市公司足额补偿，具</w:t>
            </w:r>
          </w:p>
          <w:p>
            <w:pPr>
              <w:pStyle w:val="TableParagraph"/>
              <w:spacing w:line="244" w:lineRule="auto" w:before="4"/>
              <w:ind w:left="23" w:right="18"/>
              <w:jc w:val="left"/>
              <w:rPr>
                <w:rFonts w:ascii="宋体" w:hAnsi="宋体" w:cs="宋体" w:eastAsia="宋体" w:hint="default"/>
                <w:sz w:val="18"/>
                <w:szCs w:val="18"/>
              </w:rPr>
            </w:pPr>
            <w:r>
              <w:rPr>
                <w:rFonts w:ascii="宋体" w:hAnsi="宋体" w:cs="宋体" w:eastAsia="宋体" w:hint="default"/>
                <w:spacing w:val="-3"/>
                <w:sz w:val="18"/>
                <w:szCs w:val="18"/>
              </w:rPr>
              <w:t>体为首先补偿义务人以其在本次交易中取得的上市公司</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股份进行补偿，若补偿义务人在本次交易中取得的上市公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司股份不足以补偿上市公司的，则该差额部分由补偿义务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人以现金方式进行补偿。</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2019.05.</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14~2019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.06.14</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z w:val="18"/>
                <w:szCs w:val="18"/>
              </w:rPr>
              <w:t>承诺人在</w:t>
            </w:r>
          </w:p>
          <w:p>
            <w:pPr>
              <w:pStyle w:val="TableParagraph"/>
              <w:spacing w:line="244" w:lineRule="auto" w:before="4"/>
              <w:ind w:left="24" w:right="17"/>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履行完成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该项承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383" w:right="0"/>
              <w:jc w:val="left"/>
              <w:rPr>
                <w:rFonts w:ascii="宋体" w:hAnsi="宋体" w:cs="宋体" w:eastAsia="宋体" w:hint="default"/>
                <w:sz w:val="18"/>
                <w:szCs w:val="18"/>
              </w:rPr>
            </w:pPr>
            <w:r>
              <w:rPr>
                <w:rFonts w:ascii="宋体" w:hAnsi="宋体" w:cs="宋体" w:eastAsia="宋体" w:hint="default"/>
                <w:sz w:val="18"/>
                <w:szCs w:val="18"/>
              </w:rPr>
              <w:t>鉴于标的公司 </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年度实际完成业绩</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50,980.82  </w:t>
            </w:r>
            <w:r>
              <w:rPr>
                <w:rFonts w:ascii="宋体" w:hAnsi="宋体" w:cs="宋体" w:eastAsia="宋体" w:hint="default"/>
                <w:spacing w:val="-7"/>
                <w:sz w:val="18"/>
                <w:szCs w:val="18"/>
              </w:rPr>
              <w:t>万元，较承诺业绩 </w:t>
            </w:r>
            <w:r>
              <w:rPr>
                <w:rFonts w:ascii="Times New Roman" w:hAnsi="Times New Roman" w:cs="Times New Roman" w:eastAsia="Times New Roman" w:hint="default"/>
                <w:sz w:val="18"/>
                <w:szCs w:val="18"/>
              </w:rPr>
              <w:t>52,300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万元差额为</w:t>
            </w:r>
            <w:r>
              <w:rPr>
                <w:rFonts w:ascii="Times New Roman" w:hAnsi="Times New Roman" w:cs="Times New Roman" w:eastAsia="Times New Roman" w:hint="default"/>
                <w:sz w:val="18"/>
                <w:szCs w:val="18"/>
              </w:rPr>
              <w:t>-1,319.18</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万元，完成率为</w:t>
            </w:r>
            <w:r>
              <w:rPr>
                <w:rFonts w:ascii="宋体" w:hAnsi="宋体" w:cs="宋体" w:eastAsia="宋体" w:hint="default"/>
                <w:spacing w:val="83"/>
                <w:sz w:val="18"/>
                <w:szCs w:val="18"/>
              </w:rPr>
              <w:t> </w:t>
            </w:r>
            <w:r>
              <w:rPr>
                <w:rFonts w:ascii="Times New Roman" w:hAnsi="Times New Roman" w:cs="Times New Roman" w:eastAsia="Times New Roman" w:hint="default"/>
                <w:spacing w:val="-3"/>
                <w:sz w:val="18"/>
                <w:szCs w:val="18"/>
              </w:rPr>
              <w:t>97.48%</w:t>
            </w:r>
            <w:r>
              <w:rPr>
                <w:rFonts w:ascii="宋体" w:hAnsi="宋体" w:cs="宋体" w:eastAsia="宋体" w:hint="default"/>
                <w:spacing w:val="-3"/>
                <w:sz w:val="18"/>
                <w:szCs w:val="18"/>
              </w:rPr>
              <w:t>。根据《业绩补偿协议》及《业</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绩</w:t>
            </w:r>
            <w:r>
              <w:rPr>
                <w:rFonts w:ascii="宋体" w:hAnsi="宋体" w:cs="宋体" w:eastAsia="宋体" w:hint="default"/>
                <w:spacing w:val="-5"/>
                <w:w w:val="101"/>
                <w:sz w:val="18"/>
                <w:szCs w:val="18"/>
              </w:rPr>
              <w:t>补</w:t>
            </w:r>
            <w:r>
              <w:rPr>
                <w:rFonts w:ascii="宋体" w:hAnsi="宋体" w:cs="宋体" w:eastAsia="宋体" w:hint="default"/>
                <w:w w:val="101"/>
                <w:sz w:val="18"/>
                <w:szCs w:val="18"/>
              </w:rPr>
              <w:t>偿</w:t>
            </w:r>
            <w:r>
              <w:rPr>
                <w:rFonts w:ascii="宋体" w:hAnsi="宋体" w:cs="宋体" w:eastAsia="宋体" w:hint="default"/>
                <w:spacing w:val="-5"/>
                <w:w w:val="101"/>
                <w:sz w:val="18"/>
                <w:szCs w:val="18"/>
              </w:rPr>
              <w:t>协</w:t>
            </w:r>
            <w:r>
              <w:rPr>
                <w:rFonts w:ascii="宋体" w:hAnsi="宋体" w:cs="宋体" w:eastAsia="宋体" w:hint="default"/>
                <w:w w:val="101"/>
                <w:sz w:val="18"/>
                <w:szCs w:val="18"/>
              </w:rPr>
              <w:t>议</w:t>
            </w:r>
            <w:r>
              <w:rPr>
                <w:rFonts w:ascii="宋体" w:hAnsi="宋体" w:cs="宋体" w:eastAsia="宋体" w:hint="default"/>
                <w:spacing w:val="-5"/>
                <w:w w:val="101"/>
                <w:sz w:val="18"/>
                <w:szCs w:val="18"/>
              </w:rPr>
              <w:t>之</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协议</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方</w:t>
            </w:r>
            <w:r>
              <w:rPr>
                <w:rFonts w:ascii="宋体" w:hAnsi="宋体" w:cs="宋体" w:eastAsia="宋体" w:hint="default"/>
                <w:w w:val="101"/>
                <w:sz w:val="18"/>
                <w:szCs w:val="18"/>
              </w:rPr>
              <w:t>合</w:t>
            </w:r>
            <w:r>
              <w:rPr>
                <w:rFonts w:ascii="宋体" w:hAnsi="宋体" w:cs="宋体" w:eastAsia="宋体" w:hint="default"/>
                <w:spacing w:val="-5"/>
                <w:w w:val="101"/>
                <w:sz w:val="18"/>
                <w:szCs w:val="18"/>
              </w:rPr>
              <w:t>计</w:t>
            </w:r>
            <w:r>
              <w:rPr>
                <w:rFonts w:ascii="宋体" w:hAnsi="宋体" w:cs="宋体" w:eastAsia="宋体" w:hint="default"/>
                <w:w w:val="101"/>
                <w:sz w:val="18"/>
                <w:szCs w:val="18"/>
              </w:rPr>
              <w:t>需</w:t>
            </w:r>
            <w:r>
              <w:rPr>
                <w:rFonts w:ascii="宋体" w:hAnsi="宋体" w:cs="宋体" w:eastAsia="宋体" w:hint="default"/>
                <w:spacing w:val="-5"/>
                <w:w w:val="101"/>
                <w:sz w:val="18"/>
                <w:szCs w:val="18"/>
              </w:rPr>
              <w:t>补</w:t>
            </w:r>
            <w:r>
              <w:rPr>
                <w:rFonts w:ascii="宋体" w:hAnsi="宋体" w:cs="宋体" w:eastAsia="宋体" w:hint="default"/>
                <w:w w:val="101"/>
                <w:sz w:val="18"/>
                <w:szCs w:val="18"/>
              </w:rPr>
              <w:t>偿</w:t>
            </w:r>
            <w:r>
              <w:rPr>
                <w:rFonts w:ascii="宋体" w:hAnsi="宋体" w:cs="宋体" w:eastAsia="宋体" w:hint="default"/>
                <w:spacing w:val="-5"/>
                <w:w w:val="101"/>
                <w:sz w:val="18"/>
                <w:szCs w:val="18"/>
              </w:rPr>
              <w:t>金</w:t>
            </w:r>
            <w:r>
              <w:rPr>
                <w:rFonts w:ascii="宋体" w:hAnsi="宋体" w:cs="宋体" w:eastAsia="宋体" w:hint="default"/>
                <w:w w:val="101"/>
                <w:sz w:val="18"/>
                <w:szCs w:val="18"/>
              </w:rPr>
              <w:t>额为</w:t>
            </w:r>
            <w:r>
              <w:rPr>
                <w:rFonts w:ascii="宋体" w:hAnsi="宋体" w:cs="宋体" w:eastAsia="宋体" w:hint="default"/>
                <w:sz w:val="18"/>
                <w:szCs w:val="18"/>
              </w:rPr>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4538"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4,540.2517   </w:t>
            </w:r>
            <w:r>
              <w:rPr>
                <w:rFonts w:ascii="宋体" w:hAnsi="宋体" w:cs="宋体" w:eastAsia="宋体" w:hint="default"/>
                <w:spacing w:val="-3"/>
                <w:sz w:val="18"/>
                <w:szCs w:val="18"/>
              </w:rPr>
              <w:t>万元，其中合计需补偿股份数量为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5,988,789</w:t>
            </w:r>
          </w:p>
        </w:tc>
        <w:tc>
          <w:tcPr>
            <w:tcW w:w="706"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r>
        <w:rPr/>
        <w:pict>
          <v:shape style="position:absolute;margin-left:419.646881pt;margin-top:638.109985pt;width:41.1pt;height:42pt;mso-position-horizontal-relative:page;mso-position-vertical-relative:page;z-index:-1132264" type="#_x0000_t202" filled="false" stroked="false">
            <v:textbox inset="0,0,0,0">
              <w:txbxContent>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jc w:val="left"/>
                  </w:pPr>
                  <w:r>
                    <w:rPr>
                      <w:w w:val="101"/>
                    </w:rPr>
                    <w:t>、</w:t>
                  </w:r>
                  <w:r>
                    <w:rPr/>
                  </w:r>
                </w:p>
              </w:txbxContent>
            </v:textbox>
            <w10:wrap type="none"/>
          </v:shape>
        </w:pict>
      </w:r>
      <w:r>
        <w:rPr/>
        <w:pict>
          <v:group style="position:absolute;margin-left:425.690002pt;margin-top:247.039978pt;width:35.050pt;height:114.05pt;mso-position-horizontal-relative:page;mso-position-vertical-relative:page;z-index:-1132240" coordorigin="8514,4941" coordsize="701,2281">
            <v:shape style="position:absolute;left:8514;top:4941;width:701;height:2281" coordorigin="8514,4941" coordsize="701,2281" path="m8514,7221l9215,7221,9215,4941,8514,4941,8514,722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77"/>
        <w:gridCol w:w="850"/>
        <w:gridCol w:w="710"/>
        <w:gridCol w:w="4538"/>
        <w:gridCol w:w="706"/>
        <w:gridCol w:w="711"/>
        <w:gridCol w:w="778"/>
      </w:tblGrid>
      <w:tr>
        <w:trPr>
          <w:trHeight w:val="490"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股，合计需补偿现金金额（含补偿股份不足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股的剩余对</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价部分及应补偿股份对应的现金股利）为 </w:t>
            </w:r>
            <w:r>
              <w:rPr>
                <w:rFonts w:ascii="Times New Roman" w:hAnsi="Times New Roman" w:cs="Times New Roman" w:eastAsia="Times New Roman" w:hint="default"/>
                <w:sz w:val="18"/>
                <w:szCs w:val="18"/>
              </w:rPr>
              <w:t>187,160.21</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291"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4" w:lineRule="auto"/>
              <w:ind w:left="24" w:right="89"/>
              <w:jc w:val="left"/>
              <w:rPr>
                <w:rFonts w:ascii="宋体" w:hAnsi="宋体" w:cs="宋体" w:eastAsia="宋体" w:hint="default"/>
                <w:sz w:val="18"/>
                <w:szCs w:val="18"/>
              </w:rPr>
            </w:pPr>
            <w:r>
              <w:rPr>
                <w:rFonts w:ascii="宋体" w:hAnsi="宋体" w:cs="宋体" w:eastAsia="宋体" w:hint="default"/>
                <w:sz w:val="18"/>
                <w:szCs w:val="18"/>
              </w:rPr>
              <w:t>徐正军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北京众诚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深圳金蝶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苏州松禾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广州西域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曹锋</w:t>
            </w:r>
            <w:r>
              <w:rPr>
                <w:rFonts w:ascii="宋体" w:hAnsi="宋体" w:cs="宋体" w:eastAsia="宋体" w:hint="default"/>
                <w:spacing w:val="-86"/>
                <w:sz w:val="18"/>
                <w:szCs w:val="18"/>
              </w:rPr>
              <w:t> </w:t>
            </w:r>
            <w:r>
              <w:rPr>
                <w:rFonts w:ascii="宋体" w:hAnsi="宋体" w:cs="宋体" w:eastAsia="宋体" w:hint="default"/>
                <w:sz w:val="18"/>
                <w:szCs w:val="18"/>
              </w:rPr>
              <w:t>邓国庭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06"/>
              <w:ind w:left="24" w:right="132"/>
              <w:jc w:val="left"/>
              <w:rPr>
                <w:rFonts w:ascii="宋体" w:hAnsi="宋体" w:cs="宋体" w:eastAsia="宋体" w:hint="default"/>
                <w:sz w:val="18"/>
                <w:szCs w:val="18"/>
              </w:rPr>
            </w:pPr>
            <w:r>
              <w:rPr>
                <w:rFonts w:ascii="宋体" w:hAnsi="宋体" w:cs="宋体" w:eastAsia="宋体" w:hint="default"/>
                <w:sz w:val="18"/>
                <w:szCs w:val="18"/>
              </w:rPr>
              <w:t>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23" w:right="18"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、截至本承诺函签署之日，除方欣科技及其控制的</w:t>
            </w:r>
            <w:r>
              <w:rPr>
                <w:rFonts w:ascii="宋体" w:hAnsi="宋体" w:cs="宋体" w:eastAsia="宋体" w:hint="default"/>
                <w:w w:val="101"/>
                <w:sz w:val="18"/>
                <w:szCs w:val="18"/>
              </w:rPr>
              <w:t> </w:t>
            </w:r>
            <w:r>
              <w:rPr>
                <w:rFonts w:ascii="宋体" w:hAnsi="宋体" w:cs="宋体" w:eastAsia="宋体" w:hint="default"/>
                <w:spacing w:val="-5"/>
                <w:w w:val="101"/>
                <w:sz w:val="18"/>
                <w:szCs w:val="18"/>
              </w:rPr>
              <w:t>其他企业外，本人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本企业目前在中国境内外任何地区没有</w:t>
            </w:r>
            <w:r>
              <w:rPr>
                <w:rFonts w:ascii="宋体" w:hAnsi="宋体" w:cs="宋体" w:eastAsia="宋体" w:hint="default"/>
                <w:w w:val="101"/>
                <w:sz w:val="18"/>
                <w:szCs w:val="18"/>
              </w:rPr>
              <w:t> </w:t>
            </w:r>
            <w:r>
              <w:rPr>
                <w:rFonts w:ascii="宋体" w:hAnsi="宋体" w:cs="宋体" w:eastAsia="宋体" w:hint="default"/>
                <w:spacing w:val="-3"/>
                <w:sz w:val="18"/>
                <w:szCs w:val="18"/>
              </w:rPr>
              <w:t>以任何形式直接或间接从事和经营与方欣科技及其控制</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的其他企业构成或可能构成竞争的业务。</w:t>
            </w:r>
          </w:p>
          <w:p>
            <w:pPr>
              <w:pStyle w:val="TableParagraph"/>
              <w:spacing w:line="240" w:lineRule="auto" w:before="4"/>
              <w:ind w:left="23" w:right="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、本次重组完成后，在作为上市公司股东期间，本</w:t>
            </w:r>
            <w:r>
              <w:rPr>
                <w:rFonts w:ascii="宋体" w:hAnsi="宋体" w:cs="宋体" w:eastAsia="宋体" w:hint="default"/>
                <w:w w:val="101"/>
                <w:sz w:val="18"/>
                <w:szCs w:val="18"/>
              </w:rPr>
              <w:t> </w:t>
            </w: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本企业控制的其他企业不会直接或间接从事任何与上</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市公司及其下属公司（包括方欣科技及其子公司，下同）</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4"/>
                <w:sz w:val="18"/>
                <w:szCs w:val="18"/>
              </w:rPr>
              <w:t>经营业务构成竞争或潜在竞争关系的生产与经营，亦不会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投资任何与上市公司及其下属公司经营业务构成竞争或</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潜在竞争关系的其他企业。</w:t>
            </w:r>
          </w:p>
          <w:p>
            <w:pPr>
              <w:pStyle w:val="TableParagraph"/>
              <w:spacing w:line="242" w:lineRule="auto" w:before="4"/>
              <w:ind w:left="23" w:right="17"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、作为上市公司股东期间，如本人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本企业控制的其</w:t>
            </w:r>
            <w:r>
              <w:rPr>
                <w:rFonts w:ascii="宋体" w:hAnsi="宋体" w:cs="宋体" w:eastAsia="宋体" w:hint="default"/>
                <w:w w:val="101"/>
                <w:sz w:val="18"/>
                <w:szCs w:val="18"/>
              </w:rPr>
              <w:t> </w:t>
            </w:r>
            <w:r>
              <w:rPr>
                <w:rFonts w:ascii="宋体" w:hAnsi="宋体" w:cs="宋体" w:eastAsia="宋体" w:hint="default"/>
                <w:spacing w:val="-3"/>
                <w:sz w:val="18"/>
                <w:szCs w:val="18"/>
              </w:rPr>
              <w:t>他企业获得的商业机会与上市公司及其下属公司主营业</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务构成同业竞争或可能构成同业竞争的，将立即通知上市</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公司，并优先将该商业机会给予上市公司，避免与上市公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司及其下属公司业务构成同业竞争或潜在同业竞争，以确</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保上市公司及上市公司其他股东利益不受损害。</w:t>
            </w:r>
          </w:p>
          <w:p>
            <w:pPr>
              <w:pStyle w:val="TableParagraph"/>
              <w:spacing w:line="240" w:lineRule="exact" w:before="21"/>
              <w:ind w:left="23" w:right="17"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本企业保证有权签署本承诺函，且本承诺函</w:t>
            </w:r>
            <w:r>
              <w:rPr>
                <w:rFonts w:ascii="宋体" w:hAnsi="宋体" w:cs="宋体" w:eastAsia="宋体" w:hint="default"/>
                <w:w w:val="101"/>
                <w:sz w:val="18"/>
                <w:szCs w:val="18"/>
              </w:rPr>
              <w:t> </w:t>
            </w:r>
            <w:r>
              <w:rPr>
                <w:rFonts w:ascii="宋体" w:hAnsi="宋体" w:cs="宋体" w:eastAsia="宋体" w:hint="default"/>
                <w:spacing w:val="-4"/>
                <w:sz w:val="18"/>
                <w:szCs w:val="18"/>
              </w:rPr>
              <w:t>一经签署即构成有效的、合法的、具有约束力的责任，且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本企业作为上市公司股东期间持续有效，不可撤销</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w w:val="101"/>
                <w:sz w:val="18"/>
                <w:szCs w:val="18"/>
              </w:rPr>
              <w:t>本人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本企业保证严格履行本承诺函中各项承诺，如因违反</w:t>
            </w:r>
            <w:r>
              <w:rPr>
                <w:rFonts w:ascii="宋体" w:hAnsi="宋体" w:cs="宋体" w:eastAsia="宋体" w:hint="default"/>
                <w:w w:val="101"/>
                <w:sz w:val="18"/>
                <w:szCs w:val="18"/>
              </w:rPr>
              <w:t> </w:t>
            </w:r>
            <w:r>
              <w:rPr>
                <w:rFonts w:ascii="宋体" w:hAnsi="宋体" w:cs="宋体" w:eastAsia="宋体" w:hint="default"/>
                <w:spacing w:val="-5"/>
                <w:w w:val="101"/>
                <w:sz w:val="18"/>
                <w:szCs w:val="18"/>
              </w:rPr>
              <w:t>相关承诺并因此给上市公司造成损失的，本人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本企业将承</w:t>
            </w:r>
            <w:r>
              <w:rPr>
                <w:rFonts w:ascii="宋体" w:hAnsi="宋体" w:cs="宋体" w:eastAsia="宋体" w:hint="default"/>
                <w:w w:val="101"/>
                <w:sz w:val="18"/>
                <w:szCs w:val="18"/>
              </w:rPr>
              <w:t> </w:t>
            </w:r>
            <w:r>
              <w:rPr>
                <w:rFonts w:ascii="宋体" w:hAnsi="宋体" w:cs="宋体" w:eastAsia="宋体" w:hint="default"/>
                <w:spacing w:val="-3"/>
                <w:sz w:val="18"/>
                <w:szCs w:val="18"/>
              </w:rPr>
              <w:t>担相应的法律责任并赔偿损失。</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4" w:lineRule="auto"/>
              <w:ind w:left="23" w:right="132"/>
              <w:jc w:val="both"/>
              <w:rPr>
                <w:rFonts w:ascii="宋体" w:hAnsi="宋体" w:cs="宋体" w:eastAsia="宋体" w:hint="default"/>
                <w:sz w:val="18"/>
                <w:szCs w:val="18"/>
              </w:rPr>
            </w:pPr>
            <w:r>
              <w:rPr>
                <w:rFonts w:ascii="宋体" w:hAnsi="宋体" w:cs="宋体" w:eastAsia="宋体" w:hint="default"/>
                <w:sz w:val="18"/>
                <w:szCs w:val="18"/>
              </w:rPr>
              <w:t>作为上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9"/>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5531"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6"/>
              <w:ind w:left="24" w:right="89"/>
              <w:jc w:val="left"/>
              <w:rPr>
                <w:rFonts w:ascii="宋体" w:hAnsi="宋体" w:cs="宋体" w:eastAsia="宋体" w:hint="default"/>
                <w:sz w:val="18"/>
                <w:szCs w:val="18"/>
              </w:rPr>
            </w:pPr>
            <w:r>
              <w:rPr>
                <w:rFonts w:ascii="宋体" w:hAnsi="宋体" w:cs="宋体" w:eastAsia="宋体" w:hint="default"/>
                <w:sz w:val="18"/>
                <w:szCs w:val="18"/>
              </w:rPr>
              <w:t>徐正军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北京众诚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深圳金蝶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苏州松禾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广州西域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曹锋</w:t>
            </w:r>
            <w:r>
              <w:rPr>
                <w:rFonts w:ascii="宋体" w:hAnsi="宋体" w:cs="宋体" w:eastAsia="宋体" w:hint="default"/>
                <w:spacing w:val="-86"/>
                <w:sz w:val="18"/>
                <w:szCs w:val="18"/>
              </w:rPr>
              <w:t> </w:t>
            </w:r>
            <w:r>
              <w:rPr>
                <w:rFonts w:ascii="宋体" w:hAnsi="宋体" w:cs="宋体" w:eastAsia="宋体" w:hint="default"/>
                <w:sz w:val="18"/>
                <w:szCs w:val="18"/>
              </w:rPr>
              <w:t>邓国庭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05"/>
              <w:ind w:left="24" w:right="132"/>
              <w:jc w:val="both"/>
              <w:rPr>
                <w:rFonts w:ascii="宋体" w:hAnsi="宋体" w:cs="宋体" w:eastAsia="宋体" w:hint="default"/>
                <w:sz w:val="18"/>
                <w:szCs w:val="18"/>
              </w:rPr>
            </w:pPr>
            <w:r>
              <w:rPr>
                <w:rFonts w:ascii="宋体" w:hAnsi="宋体" w:cs="宋体" w:eastAsia="宋体" w:hint="default"/>
                <w:sz w:val="18"/>
                <w:szCs w:val="18"/>
              </w:rPr>
              <w:t>减少和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规范关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23" w:right="17"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本企业及本人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本企业控制的企业将尽可能避</w:t>
            </w:r>
            <w:r>
              <w:rPr>
                <w:rFonts w:ascii="宋体" w:hAnsi="宋体" w:cs="宋体" w:eastAsia="宋体" w:hint="default"/>
                <w:w w:val="101"/>
                <w:sz w:val="18"/>
                <w:szCs w:val="18"/>
              </w:rPr>
              <w:t> </w:t>
            </w:r>
            <w:r>
              <w:rPr>
                <w:rFonts w:ascii="宋体" w:hAnsi="宋体" w:cs="宋体" w:eastAsia="宋体" w:hint="default"/>
                <w:spacing w:val="-4"/>
                <w:sz w:val="18"/>
                <w:szCs w:val="18"/>
              </w:rPr>
              <w:t>免和减少与上市公司及其子公司的关联交易，不会利用自</w:t>
            </w:r>
          </w:p>
          <w:p>
            <w:pPr>
              <w:pStyle w:val="TableParagraph"/>
              <w:spacing w:line="242" w:lineRule="auto" w:before="5"/>
              <w:ind w:left="23" w:right="17"/>
              <w:jc w:val="left"/>
              <w:rPr>
                <w:rFonts w:ascii="宋体" w:hAnsi="宋体" w:cs="宋体" w:eastAsia="宋体" w:hint="default"/>
                <w:sz w:val="18"/>
                <w:szCs w:val="18"/>
              </w:rPr>
            </w:pPr>
            <w:r>
              <w:rPr>
                <w:rFonts w:ascii="宋体" w:hAnsi="宋体" w:cs="宋体" w:eastAsia="宋体" w:hint="default"/>
                <w:spacing w:val="-3"/>
                <w:sz w:val="18"/>
                <w:szCs w:val="18"/>
              </w:rPr>
              <w:t>身作为上市公司股东之地位谋求上市公司在业务合作等</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方面给予优于市场第三方的权利；不会利用自身作为上市</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公司股东之地位谋求与上市公司达成交易的优先权利。对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w w:val="101"/>
                <w:sz w:val="18"/>
                <w:szCs w:val="18"/>
              </w:rPr>
              <w:t>于无法避免或有合理理由存在的关联交易，本人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本企业及</w:t>
            </w:r>
            <w:r>
              <w:rPr>
                <w:rFonts w:ascii="宋体" w:hAnsi="宋体" w:cs="宋体" w:eastAsia="宋体" w:hint="default"/>
                <w:w w:val="101"/>
                <w:sz w:val="18"/>
                <w:szCs w:val="18"/>
              </w:rPr>
              <w:t> </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本企业控制的企业将与上市公司及其子公司按照公</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4"/>
                <w:sz w:val="18"/>
                <w:szCs w:val="18"/>
              </w:rPr>
              <w:t>平、公允、等价、有偿等原则依法签订协议，并由上市公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司按照有关法律、法规、其他规范性文件以及《江苏丰东</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热技术股份有限公司章程》等规定，依法履行相关内部决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策批准程序并及时履行信息披露义务。</w:t>
            </w:r>
          </w:p>
          <w:p>
            <w:pPr>
              <w:pStyle w:val="TableParagraph"/>
              <w:spacing w:line="242" w:lineRule="auto" w:before="2"/>
              <w:ind w:left="23" w:right="17" w:firstLine="360"/>
              <w:jc w:val="left"/>
              <w:rPr>
                <w:rFonts w:ascii="宋体" w:hAnsi="宋体" w:cs="宋体" w:eastAsia="宋体" w:hint="default"/>
                <w:sz w:val="18"/>
                <w:szCs w:val="18"/>
              </w:rPr>
            </w:pPr>
            <w:r>
              <w:rPr>
                <w:rFonts w:ascii="Times New Roman" w:hAnsi="Times New Roman" w:cs="Times New Roman" w:eastAsia="Times New Roman" w:hint="default"/>
                <w:spacing w:val="-6"/>
                <w:w w:val="101"/>
                <w:sz w:val="18"/>
                <w:szCs w:val="18"/>
              </w:rPr>
              <w:t>2</w:t>
            </w:r>
            <w:r>
              <w:rPr>
                <w:rFonts w:ascii="宋体" w:hAnsi="宋体" w:cs="宋体" w:eastAsia="宋体" w:hint="default"/>
                <w:spacing w:val="-6"/>
                <w:w w:val="101"/>
                <w:sz w:val="18"/>
                <w:szCs w:val="18"/>
              </w:rPr>
              <w:t>、本人</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本企业保证本人</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本企业及本人</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本企业控制的</w:t>
            </w:r>
            <w:r>
              <w:rPr>
                <w:rFonts w:ascii="宋体" w:hAnsi="宋体" w:cs="宋体" w:eastAsia="宋体" w:hint="default"/>
                <w:w w:val="101"/>
                <w:sz w:val="18"/>
                <w:szCs w:val="18"/>
              </w:rPr>
              <w:t> </w:t>
            </w:r>
            <w:r>
              <w:rPr>
                <w:rFonts w:ascii="宋体" w:hAnsi="宋体" w:cs="宋体" w:eastAsia="宋体" w:hint="default"/>
                <w:spacing w:val="-3"/>
                <w:sz w:val="18"/>
                <w:szCs w:val="18"/>
              </w:rPr>
              <w:t>企业不以与市场价格相比显失公允的条件与上市公司及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其子公司进行交易，不利用关联交易非法转移上市公司的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资金、利润，亦不利用该类交易从事任何损害上市公司及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其他股东合法权益的行为。</w:t>
            </w:r>
          </w:p>
          <w:p>
            <w:pPr>
              <w:pStyle w:val="TableParagraph"/>
              <w:spacing w:line="232" w:lineRule="auto" w:before="9"/>
              <w:ind w:left="23" w:right="17"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本企业保证有权签署本承诺函，且本承诺函</w:t>
            </w:r>
            <w:r>
              <w:rPr>
                <w:rFonts w:ascii="宋体" w:hAnsi="宋体" w:cs="宋体" w:eastAsia="宋体" w:hint="default"/>
                <w:w w:val="101"/>
                <w:sz w:val="18"/>
                <w:szCs w:val="18"/>
              </w:rPr>
              <w:t> </w:t>
            </w:r>
            <w:r>
              <w:rPr>
                <w:rFonts w:ascii="宋体" w:hAnsi="宋体" w:cs="宋体" w:eastAsia="宋体" w:hint="default"/>
                <w:spacing w:val="-3"/>
                <w:sz w:val="18"/>
                <w:szCs w:val="18"/>
              </w:rPr>
              <w:t>一经本人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本企业签署即对本人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本企业构成有效的、合法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6"/>
                <w:sz w:val="18"/>
                <w:szCs w:val="18"/>
              </w:rPr>
              <w:t>的、具有约束力的责任，且在本人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本企业作为上市公司股</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6"/>
                <w:sz w:val="18"/>
                <w:szCs w:val="18"/>
              </w:rPr>
              <w:t>东期间持续有效，不可撤销。本人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本企业保证严格履行本</w:t>
            </w:r>
            <w:r>
              <w:rPr>
                <w:rFonts w:ascii="宋体" w:hAnsi="宋体" w:cs="宋体" w:eastAsia="宋体" w:hint="default"/>
                <w:spacing w:val="-4"/>
                <w:sz w:val="18"/>
                <w:szCs w:val="18"/>
              </w:rPr>
              <w:t> </w:t>
            </w:r>
            <w:r>
              <w:rPr>
                <w:rFonts w:ascii="宋体" w:hAnsi="宋体" w:cs="宋体" w:eastAsia="宋体" w:hint="default"/>
                <w:spacing w:val="-4"/>
                <w:sz w:val="18"/>
                <w:szCs w:val="18"/>
              </w:rPr>
              <w:t>承诺函中各项承诺，如因违反相关承诺并因此给上市公司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w w:val="101"/>
                <w:sz w:val="18"/>
                <w:szCs w:val="18"/>
              </w:rPr>
              <w:t>或其子公司造成损失的，本人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本企业将承担相应的法律责</w:t>
            </w:r>
            <w:r>
              <w:rPr>
                <w:rFonts w:ascii="宋体" w:hAnsi="宋体" w:cs="宋体" w:eastAsia="宋体" w:hint="default"/>
                <w:w w:val="101"/>
                <w:sz w:val="18"/>
                <w:szCs w:val="18"/>
              </w:rPr>
              <w:t> </w:t>
            </w:r>
            <w:r>
              <w:rPr>
                <w:rFonts w:ascii="宋体" w:hAnsi="宋体" w:cs="宋体" w:eastAsia="宋体" w:hint="default"/>
                <w:spacing w:val="-3"/>
                <w:sz w:val="18"/>
                <w:szCs w:val="18"/>
              </w:rPr>
              <w:t>任并赔偿损失。</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4" w:lineRule="auto"/>
              <w:ind w:left="23" w:right="132"/>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241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4" w:right="89"/>
              <w:jc w:val="left"/>
              <w:rPr>
                <w:rFonts w:ascii="宋体" w:hAnsi="宋体" w:cs="宋体" w:eastAsia="宋体" w:hint="default"/>
                <w:sz w:val="18"/>
                <w:szCs w:val="18"/>
              </w:rPr>
            </w:pPr>
            <w:r>
              <w:rPr>
                <w:rFonts w:ascii="宋体" w:hAnsi="宋体" w:cs="宋体" w:eastAsia="宋体" w:hint="default"/>
                <w:sz w:val="18"/>
                <w:szCs w:val="18"/>
              </w:rPr>
              <w:t>徐正军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北京众诚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深圳金蝶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苏州松禾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广州西域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曹锋</w:t>
            </w:r>
            <w:r>
              <w:rPr>
                <w:rFonts w:ascii="宋体" w:hAnsi="宋体" w:cs="宋体" w:eastAsia="宋体" w:hint="default"/>
                <w:spacing w:val="-86"/>
                <w:sz w:val="18"/>
                <w:szCs w:val="18"/>
              </w:rPr>
              <w:t> </w:t>
            </w:r>
            <w:r>
              <w:rPr>
                <w:rFonts w:ascii="宋体" w:hAnsi="宋体" w:cs="宋体" w:eastAsia="宋体" w:hint="default"/>
                <w:sz w:val="18"/>
                <w:szCs w:val="18"/>
              </w:rPr>
              <w:t>邓国庭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4" w:lineRule="auto"/>
              <w:ind w:left="24" w:right="132"/>
              <w:jc w:val="both"/>
              <w:rPr>
                <w:rFonts w:ascii="宋体" w:hAnsi="宋体" w:cs="宋体" w:eastAsia="宋体" w:hint="default"/>
                <w:sz w:val="18"/>
                <w:szCs w:val="18"/>
              </w:rPr>
            </w:pPr>
            <w:r>
              <w:rPr>
                <w:rFonts w:ascii="宋体" w:hAnsi="宋体" w:cs="宋体" w:eastAsia="宋体" w:hint="default"/>
                <w:sz w:val="18"/>
                <w:szCs w:val="18"/>
              </w:rPr>
              <w:t>保持上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独立性</w:t>
            </w:r>
          </w:p>
        </w:tc>
        <w:tc>
          <w:tcPr>
            <w:tcW w:w="4538" w:type="dxa"/>
            <w:tcBorders>
              <w:top w:val="single" w:sz="4" w:space="0" w:color="000000"/>
              <w:left w:val="single" w:sz="4" w:space="0" w:color="000000"/>
              <w:bottom w:val="single" w:sz="4" w:space="0" w:color="000000"/>
              <w:right w:val="single" w:sz="10" w:space="0" w:color="FFFFFF"/>
            </w:tcBorders>
          </w:tcPr>
          <w:p>
            <w:pPr>
              <w:pStyle w:val="TableParagraph"/>
              <w:spacing w:line="240" w:lineRule="exact"/>
              <w:ind w:left="38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、人员独立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、保证上市公司的生产经营与行政管理（包括劳动</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人事及工资管理等）完全独立于本人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本企业及其关联方</w:t>
            </w:r>
          </w:p>
          <w:p>
            <w:pPr>
              <w:pStyle w:val="TableParagraph"/>
              <w:spacing w:line="240" w:lineRule="exact" w:before="13"/>
              <w:ind w:left="23" w:right="-6"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、保证上市公司的总经理、副总经理、财务负责人</w:t>
            </w:r>
            <w:r>
              <w:rPr>
                <w:rFonts w:ascii="宋体" w:hAnsi="宋体" w:cs="宋体" w:eastAsia="宋体" w:hint="default"/>
                <w:w w:val="101"/>
                <w:sz w:val="18"/>
                <w:szCs w:val="18"/>
              </w:rPr>
              <w:t> </w:t>
            </w:r>
            <w:r>
              <w:rPr>
                <w:rFonts w:ascii="宋体" w:hAnsi="宋体" w:cs="宋体" w:eastAsia="宋体" w:hint="default"/>
                <w:spacing w:val="-5"/>
                <w:w w:val="101"/>
                <w:sz w:val="18"/>
                <w:szCs w:val="18"/>
              </w:rPr>
              <w:t>董事会秘书等高级管理人员的独立性，不在本人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本企业控</w:t>
            </w:r>
            <w:r>
              <w:rPr>
                <w:rFonts w:ascii="宋体" w:hAnsi="宋体" w:cs="宋体" w:eastAsia="宋体" w:hint="default"/>
                <w:w w:val="101"/>
                <w:sz w:val="18"/>
                <w:szCs w:val="18"/>
              </w:rPr>
              <w:t> </w:t>
            </w:r>
            <w:r>
              <w:rPr>
                <w:rFonts w:ascii="宋体" w:hAnsi="宋体" w:cs="宋体" w:eastAsia="宋体" w:hint="default"/>
                <w:spacing w:val="-3"/>
                <w:sz w:val="18"/>
                <w:szCs w:val="18"/>
              </w:rPr>
              <w:t>制的企业及其关联方担任除董事、监事以外的其它职务。</w:t>
            </w:r>
          </w:p>
          <w:p>
            <w:pPr>
              <w:pStyle w:val="TableParagraph"/>
              <w:spacing w:line="240" w:lineRule="exact"/>
              <w:ind w:left="23" w:right="-6"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、保证本人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本企业及关联方提名出任上市公司董</w:t>
            </w:r>
            <w:r>
              <w:rPr>
                <w:rFonts w:ascii="宋体" w:hAnsi="宋体" w:cs="宋体" w:eastAsia="宋体" w:hint="default"/>
                <w:w w:val="101"/>
                <w:sz w:val="18"/>
                <w:szCs w:val="18"/>
              </w:rPr>
              <w:t> </w:t>
            </w:r>
            <w:r>
              <w:rPr>
                <w:rFonts w:ascii="宋体" w:hAnsi="宋体" w:cs="宋体" w:eastAsia="宋体" w:hint="default"/>
                <w:spacing w:val="-3"/>
                <w:sz w:val="18"/>
                <w:szCs w:val="18"/>
              </w:rPr>
              <w:t>事、监事和高级管理人员的人选都通过合法的程序进行，</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本企业及关联方不干预上市公司董事会和股东大会</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已经作出的人事任免决定。</w:t>
            </w:r>
          </w:p>
        </w:tc>
        <w:tc>
          <w:tcPr>
            <w:tcW w:w="70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78" w:lineRule="exact" w:before="4"/>
              <w:ind w:left="-129"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87"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1080" w:lineRule="exact"/>
              <w:ind w:left="-8"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35.050pt;height:54pt;mso-position-horizontal-relative:char;mso-position-vertical-relative:line" coordorigin="0,0" coordsize="701,1080">
                  <v:group style="position:absolute;left:0;top:0;width:701;height:840" coordorigin="0,0" coordsize="701,840">
                    <v:shape style="position:absolute;left:0;top:0;width:701;height:840" coordorigin="0,0" coordsize="701,840" path="m0,840l701,840,701,0,0,0,0,840xe" filled="true" fillcolor="#ffffff" stroked="false">
                      <v:path arrowok="t"/>
                      <v:fill type="solid"/>
                    </v:shape>
                  </v:group>
                  <v:group style="position:absolute;left:24;top:840;width:653;height:240" coordorigin="24,840" coordsize="653,240">
                    <v:shape style="position:absolute;left:24;top:840;width:653;height:240" coordorigin="24,840" coordsize="653,240" path="m24,1080l677,1080,677,840,24,840,24,1080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4"/>
              <w:ind w:left="23" w:right="132"/>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bl>
    <w:p>
      <w:pPr>
        <w:spacing w:after="0" w:line="244"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r>
        <w:rPr/>
        <w:pict>
          <v:shape style="position:absolute;margin-left:419.626984pt;margin-top:72.499985pt;width:41.15pt;height:372.1pt;mso-position-horizontal-relative:page;mso-position-vertical-relative:page;z-index:-1132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7"/>
                      <w:szCs w:val="17"/>
                    </w:rPr>
                  </w:pPr>
                </w:p>
                <w:p>
                  <w:pPr>
                    <w:pStyle w:val="BodyText"/>
                    <w:spacing w:line="240" w:lineRule="auto"/>
                    <w:ind w:left="0" w:right="0"/>
                    <w:jc w:val="left"/>
                  </w:pPr>
                  <w:r>
                    <w:rPr>
                      <w:w w:val="101"/>
                    </w:rPr>
                    <w:t>。</w:t>
                  </w:r>
                  <w:r>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277"/>
        <w:gridCol w:w="850"/>
        <w:gridCol w:w="710"/>
        <w:gridCol w:w="4538"/>
        <w:gridCol w:w="706"/>
        <w:gridCol w:w="711"/>
        <w:gridCol w:w="778"/>
      </w:tblGrid>
      <w:tr>
        <w:trPr>
          <w:trHeight w:val="256"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4538"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、资产独立</w:t>
            </w:r>
          </w:p>
        </w:tc>
        <w:tc>
          <w:tcPr>
            <w:tcW w:w="706" w:type="dxa"/>
            <w:vMerge w:val="restart"/>
            <w:tcBorders>
              <w:top w:val="single" w:sz="4" w:space="0" w:color="000000"/>
              <w:left w:val="single" w:sz="4" w:space="0" w:color="000000"/>
              <w:right w:val="single" w:sz="4" w:space="0" w:color="000000"/>
            </w:tcBorders>
          </w:tcPr>
          <w:p>
            <w:pPr>
              <w:pStyle w:val="TableParagraph"/>
              <w:spacing w:line="7442"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8"/>
                <w:sz w:val="20"/>
                <w:szCs w:val="20"/>
              </w:rPr>
              <w:pict>
                <v:group style="width:35.050pt;height:372.1pt;mso-position-horizontal-relative:char;mso-position-vertical-relative:line" coordorigin="0,0" coordsize="701,7442">
                  <v:group style="position:absolute;left:0;top:0;width:701;height:7442" coordorigin="0,0" coordsize="701,7442">
                    <v:shape style="position:absolute;left:0;top:0;width:701;height:7442" coordorigin="0,0" coordsize="701,7442" path="m0,7442l701,7442,701,0,0,0,0,7442xe" filled="true" fillcolor="#ffffff" stroked="false">
                      <v:path arrowok="t"/>
                      <v:fill type="solid"/>
                    </v:shape>
                  </v:group>
                </v:group>
              </w:pict>
            </w:r>
            <w:r>
              <w:rPr>
                <w:rFonts w:ascii="Times New Roman" w:hAnsi="Times New Roman" w:cs="Times New Roman" w:eastAsia="Times New Roman" w:hint="default"/>
                <w:position w:val="-148"/>
                <w:sz w:val="20"/>
                <w:szCs w:val="20"/>
              </w:rPr>
            </w:r>
          </w:p>
        </w:tc>
        <w:tc>
          <w:tcPr>
            <w:tcW w:w="711"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4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、保证上市公司具有独立完整的资产、其资产全部</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处于上市公司的控制之下，并为上市公司独立拥有和运</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营。</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1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、确保上市公司与本人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本企业及其关联方之间产权</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关系明确，上市公司对所属资产拥有完整的所有权，确保</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上市公司资产的独立完整。</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本企业及其关联方本次重组前没有、重组完</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成后也不以任何方式违规占用上市公司的资金、资产。</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、财务独立</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4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、保证上市公司拥有独立的财务部门和独立的财务</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核算体系。</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5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、保证上市公司具有规范、独立的财务会计制度和</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对分公司、子公司的财务管理制度。</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、保证上市公司独立在银行开户，不与本人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及其关联方共用一个银行账户。</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、保证上市公司能够作出独立的财务决策。</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7"/>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E</w:t>
            </w:r>
            <w:r>
              <w:rPr>
                <w:rFonts w:ascii="宋体" w:hAnsi="宋体" w:cs="宋体" w:eastAsia="宋体" w:hint="default"/>
                <w:spacing w:val="-3"/>
                <w:sz w:val="18"/>
                <w:szCs w:val="18"/>
              </w:rPr>
              <w:t>、保证上市公司的财务人员独立，不在本人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控制企业及其关联方处兼职和领取报酬。</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、保证上市公司依法独立纳税。</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、机构独立</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、保证上市公司拥有健全的股份公司法人治理结构</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拥有独立、完整的组织机构。</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5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、保证上市公司的股东大会、董事会、独立董事、</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监事会、总经理等依照法律、法规和公司章程独立行使职</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、业务独立</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4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、保证上市公司拥有独立开展经营活动的资产、人</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员、资质和能力，具有面向市场独立自主持续经营的能力</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45"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5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、除通过行使股东权利之外，不对上市公司的业务</w:t>
            </w: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233" w:hRule="exact"/>
        </w:trPr>
        <w:tc>
          <w:tcPr>
            <w:tcW w:w="127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453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活动进行干预。</w:t>
            </w:r>
          </w:p>
        </w:tc>
        <w:tc>
          <w:tcPr>
            <w:tcW w:w="70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1450"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4" w:lineRule="auto"/>
              <w:ind w:left="24" w:right="271"/>
              <w:jc w:val="left"/>
              <w:rPr>
                <w:rFonts w:ascii="宋体" w:hAnsi="宋体" w:cs="宋体" w:eastAsia="宋体" w:hint="default"/>
                <w:sz w:val="18"/>
                <w:szCs w:val="18"/>
              </w:rPr>
            </w:pPr>
            <w:r>
              <w:rPr>
                <w:rFonts w:ascii="宋体" w:hAnsi="宋体" w:cs="宋体" w:eastAsia="宋体" w:hint="default"/>
                <w:sz w:val="18"/>
                <w:szCs w:val="18"/>
              </w:rPr>
              <w:t>徐正军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王金根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4" w:lineRule="auto"/>
              <w:ind w:left="24" w:right="132"/>
              <w:jc w:val="both"/>
              <w:rPr>
                <w:rFonts w:ascii="宋体" w:hAnsi="宋体" w:cs="宋体" w:eastAsia="宋体" w:hint="default"/>
                <w:sz w:val="18"/>
                <w:szCs w:val="18"/>
              </w:rPr>
            </w:pPr>
            <w:r>
              <w:rPr>
                <w:rFonts w:ascii="宋体" w:hAnsi="宋体" w:cs="宋体" w:eastAsia="宋体" w:hint="default"/>
                <w:sz w:val="18"/>
                <w:szCs w:val="18"/>
              </w:rPr>
              <w:t>不谋求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83" w:right="0"/>
              <w:jc w:val="left"/>
              <w:rPr>
                <w:rFonts w:ascii="宋体" w:hAnsi="宋体" w:cs="宋体" w:eastAsia="宋体" w:hint="default"/>
                <w:sz w:val="18"/>
                <w:szCs w:val="18"/>
              </w:rPr>
            </w:pPr>
            <w:r>
              <w:rPr>
                <w:rFonts w:ascii="宋体" w:hAnsi="宋体" w:cs="宋体" w:eastAsia="宋体" w:hint="default"/>
                <w:spacing w:val="-4"/>
                <w:sz w:val="18"/>
                <w:szCs w:val="18"/>
              </w:rPr>
              <w:t>徐正军及王金根出具了《关于不谋求上市公司控制权</w:t>
            </w:r>
          </w:p>
          <w:p>
            <w:pPr>
              <w:pStyle w:val="TableParagraph"/>
              <w:spacing w:line="240" w:lineRule="auto" w:before="5"/>
              <w:ind w:left="23" w:right="18"/>
              <w:jc w:val="left"/>
              <w:rPr>
                <w:rFonts w:ascii="宋体" w:hAnsi="宋体" w:cs="宋体" w:eastAsia="宋体" w:hint="default"/>
                <w:sz w:val="18"/>
                <w:szCs w:val="18"/>
              </w:rPr>
            </w:pPr>
            <w:r>
              <w:rPr>
                <w:rFonts w:ascii="宋体" w:hAnsi="宋体" w:cs="宋体" w:eastAsia="宋体" w:hint="default"/>
                <w:spacing w:val="-6"/>
                <w:w w:val="101"/>
                <w:sz w:val="18"/>
                <w:szCs w:val="18"/>
              </w:rPr>
              <w:t>的承诺》，承诺自本次重组非公开发行的股票上市之日起</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的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个月内，本人及一致行动人不通过任何方式，包括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但不限于增持、协议、合作、关联关系、一致行动等主动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扩大对上市公司股份的控制比例以谋求对丰东股份的控</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制权。</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2016.11.</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21~2019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pacing w:val="-3"/>
                <w:sz w:val="18"/>
              </w:rPr>
              <w:t>.11.20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1210"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4" w:right="132"/>
              <w:jc w:val="both"/>
              <w:rPr>
                <w:rFonts w:ascii="宋体" w:hAnsi="宋体" w:cs="宋体" w:eastAsia="宋体" w:hint="default"/>
                <w:sz w:val="18"/>
                <w:szCs w:val="18"/>
              </w:rPr>
            </w:pPr>
            <w:r>
              <w:rPr>
                <w:rFonts w:ascii="宋体" w:hAnsi="宋体" w:cs="宋体" w:eastAsia="宋体" w:hint="default"/>
                <w:sz w:val="18"/>
                <w:szCs w:val="18"/>
              </w:rPr>
              <w:t>关于或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有损失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3" w:right="18" w:firstLine="360"/>
              <w:jc w:val="both"/>
              <w:rPr>
                <w:rFonts w:ascii="宋体" w:hAnsi="宋体" w:cs="宋体" w:eastAsia="宋体" w:hint="default"/>
                <w:sz w:val="18"/>
                <w:szCs w:val="18"/>
              </w:rPr>
            </w:pPr>
            <w:r>
              <w:rPr>
                <w:rFonts w:ascii="宋体" w:hAnsi="宋体" w:cs="宋体" w:eastAsia="宋体" w:hint="default"/>
                <w:spacing w:val="-4"/>
                <w:sz w:val="18"/>
                <w:szCs w:val="18"/>
              </w:rPr>
              <w:t>在本次交易中或交易完成后，如因四川方欣或北京方</w:t>
            </w:r>
            <w:r>
              <w:rPr>
                <w:rFonts w:ascii="宋体" w:hAnsi="宋体" w:cs="宋体" w:eastAsia="宋体" w:hint="default"/>
                <w:w w:val="101"/>
                <w:sz w:val="18"/>
                <w:szCs w:val="18"/>
              </w:rPr>
              <w:t> </w:t>
            </w:r>
            <w:r>
              <w:rPr>
                <w:rFonts w:ascii="宋体" w:hAnsi="宋体" w:cs="宋体" w:eastAsia="宋体" w:hint="default"/>
                <w:spacing w:val="-4"/>
                <w:sz w:val="18"/>
                <w:szCs w:val="18"/>
              </w:rPr>
              <w:t>欣注销而产生任何负债或损失的，上述全部损失或负债由</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本人向上市公司或方欣科技进行全额补偿。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23" w:right="132"/>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p>
          <w:p>
            <w:pPr>
              <w:pStyle w:val="TableParagraph"/>
              <w:spacing w:line="240" w:lineRule="exact"/>
              <w:ind w:left="24" w:right="17"/>
              <w:jc w:val="both"/>
              <w:rPr>
                <w:rFonts w:ascii="宋体" w:hAnsi="宋体" w:cs="宋体" w:eastAsia="宋体" w:hint="default"/>
                <w:sz w:val="18"/>
                <w:szCs w:val="18"/>
              </w:rPr>
            </w:pP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1450"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89"/>
              <w:jc w:val="left"/>
              <w:rPr>
                <w:rFonts w:ascii="宋体" w:hAnsi="宋体" w:cs="宋体" w:eastAsia="宋体" w:hint="default"/>
                <w:sz w:val="18"/>
                <w:szCs w:val="18"/>
              </w:rPr>
            </w:pPr>
            <w:r>
              <w:rPr>
                <w:rFonts w:ascii="宋体" w:hAnsi="宋体" w:cs="宋体" w:eastAsia="宋体" w:hint="default"/>
                <w:sz w:val="18"/>
                <w:szCs w:val="18"/>
              </w:rPr>
              <w:t>朱文明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束昱辉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民生方欣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号计划</w:t>
            </w:r>
          </w:p>
          <w:p>
            <w:pPr>
              <w:pStyle w:val="TableParagraph"/>
              <w:spacing w:line="240" w:lineRule="exact"/>
              <w:ind w:left="24" w:right="271"/>
              <w:jc w:val="left"/>
              <w:rPr>
                <w:rFonts w:ascii="宋体" w:hAnsi="宋体" w:cs="宋体" w:eastAsia="宋体" w:hint="default"/>
                <w:sz w:val="18"/>
                <w:szCs w:val="18"/>
              </w:rPr>
            </w:pPr>
            <w:r>
              <w:rPr>
                <w:rFonts w:ascii="宋体" w:hAnsi="宋体" w:cs="宋体" w:eastAsia="宋体" w:hint="default"/>
                <w:sz w:val="18"/>
                <w:szCs w:val="18"/>
              </w:rPr>
              <w:t>谢兵</w:t>
            </w:r>
            <w:r>
              <w:rPr>
                <w:rFonts w:ascii="宋体" w:hAnsi="宋体" w:cs="宋体" w:eastAsia="宋体" w:hint="default"/>
                <w:spacing w:val="-86"/>
                <w:sz w:val="18"/>
                <w:szCs w:val="18"/>
              </w:rPr>
              <w:t> </w:t>
            </w:r>
            <w:r>
              <w:rPr>
                <w:rFonts w:ascii="宋体" w:hAnsi="宋体" w:cs="宋体" w:eastAsia="宋体" w:hint="default"/>
                <w:sz w:val="18"/>
                <w:szCs w:val="18"/>
              </w:rPr>
              <w:t>徐锦宏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4" w:lineRule="auto"/>
              <w:ind w:left="24" w:right="311"/>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83" w:right="0"/>
              <w:jc w:val="left"/>
              <w:rPr>
                <w:rFonts w:ascii="宋体" w:hAnsi="宋体" w:cs="宋体" w:eastAsia="宋体" w:hint="default"/>
                <w:sz w:val="18"/>
                <w:szCs w:val="18"/>
              </w:rPr>
            </w:pPr>
            <w:r>
              <w:rPr>
                <w:rFonts w:ascii="宋体" w:hAnsi="宋体" w:cs="宋体" w:eastAsia="宋体" w:hint="default"/>
                <w:spacing w:val="-4"/>
                <w:sz w:val="18"/>
                <w:szCs w:val="18"/>
              </w:rPr>
              <w:t>本次交易配套融资认购方朱文明、束昱辉、民生方欣</w:t>
            </w:r>
          </w:p>
          <w:p>
            <w:pPr>
              <w:pStyle w:val="TableParagraph"/>
              <w:spacing w:line="245" w:lineRule="exact" w:before="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号计划、谢兵及徐锦宏所认购的股份自发行结束之日起</w:t>
            </w:r>
          </w:p>
          <w:p>
            <w:pPr>
              <w:pStyle w:val="TableParagraph"/>
              <w:spacing w:line="240" w:lineRule="auto"/>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pacing w:val="-6"/>
                <w:sz w:val="18"/>
                <w:szCs w:val="18"/>
              </w:rPr>
              <w:t>个月内不得转让。本次发行结束后，前述股份由于上市</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公司送红股、转增股本等原因增加的公司股份，亦遵守上</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述约定。锁定期结束后，将按中国证监会及深交所的有关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规定执行。</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2016.11.</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21~2019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pacing w:val="-3"/>
                <w:sz w:val="18"/>
              </w:rPr>
              <w:t>.11.20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251"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453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18"/>
              <w:jc w:val="right"/>
              <w:rPr>
                <w:rFonts w:ascii="宋体" w:hAnsi="宋体" w:cs="宋体" w:eastAsia="宋体" w:hint="default"/>
                <w:sz w:val="18"/>
                <w:szCs w:val="18"/>
              </w:rPr>
            </w:pPr>
            <w:r>
              <w:rPr>
                <w:rFonts w:ascii="宋体" w:hAnsi="宋体" w:cs="宋体" w:eastAsia="宋体" w:hint="default"/>
                <w:spacing w:val="-4"/>
                <w:sz w:val="18"/>
                <w:szCs w:val="18"/>
              </w:rPr>
              <w:t>对于本次交易前本公司已持有的丰东股份的股份，本</w:t>
            </w:r>
          </w:p>
        </w:tc>
        <w:tc>
          <w:tcPr>
            <w:tcW w:w="706"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公司承诺自本次交易募集配套资金的增发股份上市之日</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206"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东润投资</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4" w:lineRule="auto" w:before="95"/>
              <w:ind w:left="24" w:right="132"/>
              <w:jc w:val="both"/>
              <w:rPr>
                <w:rFonts w:ascii="宋体" w:hAnsi="宋体" w:cs="宋体" w:eastAsia="宋体" w:hint="default"/>
                <w:sz w:val="18"/>
                <w:szCs w:val="18"/>
              </w:rPr>
            </w:pPr>
            <w:r>
              <w:rPr>
                <w:rFonts w:ascii="宋体" w:hAnsi="宋体" w:cs="宋体" w:eastAsia="宋体" w:hint="default"/>
                <w:sz w:val="18"/>
                <w:szCs w:val="18"/>
              </w:rPr>
              <w:t>股份锁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定及不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放弃控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w:t>
            </w: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个月内自愿锁定、不以任何方式转让或减持，亦不</w:t>
            </w:r>
          </w:p>
          <w:p>
            <w:pPr>
              <w:pStyle w:val="TableParagraph"/>
              <w:spacing w:line="244" w:lineRule="auto"/>
              <w:ind w:left="23" w:right="18"/>
              <w:jc w:val="left"/>
              <w:rPr>
                <w:rFonts w:ascii="宋体" w:hAnsi="宋体" w:cs="宋体" w:eastAsia="宋体" w:hint="default"/>
                <w:sz w:val="18"/>
                <w:szCs w:val="18"/>
              </w:rPr>
            </w:pPr>
            <w:r>
              <w:rPr>
                <w:rFonts w:ascii="宋体" w:hAnsi="宋体" w:cs="宋体" w:eastAsia="宋体" w:hint="default"/>
                <w:spacing w:val="-4"/>
                <w:sz w:val="18"/>
                <w:szCs w:val="18"/>
              </w:rPr>
              <w:t>委托他人管理本公司持有的上市公司股份，不会将本公司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持有的上市公司股份的表决权委托给他人行使。如丰东股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份自本承诺函出具之日起至本次交易募集配套资金的增</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发股份上市之日起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个月内进行送股、公积金转增股本</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2016.11.</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21~2019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pacing w:val="-3"/>
                <w:sz w:val="18"/>
              </w:rPr>
              <w:t>.11.20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4"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44" w:lineRule="auto" w:before="4"/>
              <w:ind w:left="24" w:right="17"/>
              <w:jc w:val="both"/>
              <w:rPr>
                <w:rFonts w:ascii="宋体" w:hAnsi="宋体" w:cs="宋体" w:eastAsia="宋体" w:hint="default"/>
                <w:sz w:val="18"/>
                <w:szCs w:val="18"/>
              </w:rPr>
            </w:pP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235" w:hRule="exact"/>
        </w:trPr>
        <w:tc>
          <w:tcPr>
            <w:tcW w:w="1277"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5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等，则本公司基于本次交易前所持丰东股份的股份而衍生</w:t>
            </w:r>
          </w:p>
        </w:tc>
        <w:tc>
          <w:tcPr>
            <w:tcW w:w="706"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4538"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取得的新增股份，亦遵守上述承诺。</w:t>
            </w:r>
          </w:p>
        </w:tc>
        <w:tc>
          <w:tcPr>
            <w:tcW w:w="706"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710"/>
        <w:gridCol w:w="4538"/>
        <w:gridCol w:w="706"/>
        <w:gridCol w:w="711"/>
        <w:gridCol w:w="778"/>
      </w:tblGrid>
      <w:tr>
        <w:trPr>
          <w:trHeight w:val="1450"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 w:firstLine="360"/>
              <w:jc w:val="left"/>
              <w:rPr>
                <w:rFonts w:ascii="宋体" w:hAnsi="宋体" w:cs="宋体" w:eastAsia="宋体" w:hint="default"/>
                <w:sz w:val="18"/>
                <w:szCs w:val="18"/>
              </w:rPr>
            </w:pPr>
            <w:r>
              <w:rPr>
                <w:rFonts w:ascii="宋体" w:hAnsi="宋体" w:cs="宋体" w:eastAsia="宋体" w:hint="default"/>
                <w:spacing w:val="-3"/>
                <w:sz w:val="18"/>
                <w:szCs w:val="18"/>
              </w:rPr>
              <w:t>在本次交易募集配套资金的增发股份上市之日起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个月内，本公司不放弃作为上市公司股东所享有的董事、</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4"/>
                <w:sz w:val="18"/>
                <w:szCs w:val="18"/>
              </w:rPr>
              <w:t>监事提名权、表决权等一切股东控制权利。同时，要求本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公司提名的董事积极行使相关法律法规及公司章程赋予</w:t>
            </w:r>
          </w:p>
          <w:p>
            <w:pPr>
              <w:pStyle w:val="TableParagraph"/>
              <w:spacing w:line="240" w:lineRule="exact"/>
              <w:ind w:left="23" w:right="18"/>
              <w:jc w:val="left"/>
              <w:rPr>
                <w:rFonts w:ascii="宋体" w:hAnsi="宋体" w:cs="宋体" w:eastAsia="宋体" w:hint="default"/>
                <w:sz w:val="18"/>
                <w:szCs w:val="18"/>
              </w:rPr>
            </w:pPr>
            <w:r>
              <w:rPr>
                <w:rFonts w:ascii="宋体" w:hAnsi="宋体" w:cs="宋体" w:eastAsia="宋体" w:hint="default"/>
                <w:spacing w:val="-4"/>
                <w:sz w:val="18"/>
                <w:szCs w:val="18"/>
              </w:rPr>
              <w:t>上市公司董事的知情权、表决权、管理权等一切权利，不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会将其拥有的董事表决权委托给他人行使。</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91"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6"/>
              <w:ind w:left="24" w:right="132"/>
              <w:jc w:val="left"/>
              <w:rPr>
                <w:rFonts w:ascii="宋体" w:hAnsi="宋体" w:cs="宋体" w:eastAsia="宋体" w:hint="default"/>
                <w:sz w:val="18"/>
                <w:szCs w:val="18"/>
              </w:rPr>
            </w:pPr>
            <w:r>
              <w:rPr>
                <w:rFonts w:ascii="宋体" w:hAnsi="宋体" w:cs="宋体" w:eastAsia="宋体" w:hint="default"/>
                <w:sz w:val="18"/>
                <w:szCs w:val="18"/>
              </w:rPr>
              <w:t>不放弃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控制权</w:t>
            </w:r>
          </w:p>
        </w:tc>
        <w:tc>
          <w:tcPr>
            <w:tcW w:w="4538" w:type="dxa"/>
            <w:tcBorders>
              <w:top w:val="single" w:sz="4" w:space="0" w:color="000000"/>
              <w:left w:val="single" w:sz="4" w:space="0" w:color="000000"/>
              <w:bottom w:val="single" w:sz="4" w:space="0" w:color="000000"/>
              <w:right w:val="single" w:sz="10" w:space="0" w:color="FFFFFF"/>
            </w:tcBorders>
          </w:tcPr>
          <w:p>
            <w:pPr>
              <w:pStyle w:val="TableParagraph"/>
              <w:spacing w:line="240" w:lineRule="exact"/>
              <w:ind w:left="23" w:right="1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个月内，本人并要求本人</w:t>
            </w:r>
            <w:r>
              <w:rPr>
                <w:rFonts w:ascii="宋体" w:hAnsi="宋体" w:cs="宋体" w:eastAsia="宋体" w:hint="default"/>
                <w:w w:val="101"/>
                <w:sz w:val="18"/>
                <w:szCs w:val="18"/>
              </w:rPr>
              <w:t> </w:t>
            </w:r>
            <w:r>
              <w:rPr>
                <w:rFonts w:ascii="宋体" w:hAnsi="宋体" w:cs="宋体" w:eastAsia="宋体" w:hint="default"/>
                <w:spacing w:val="-3"/>
                <w:sz w:val="18"/>
                <w:szCs w:val="18"/>
              </w:rPr>
              <w:t>一致行动人束昱辉以及本人控制的东润投资不以任何方</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式转让或减持其直接或间接持有的上市公司股份，亦不委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托他人管理其直接或间接持有的上市公司股份，不会将其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直接或间接持有的上市公司股份的表决权委托给他人行</w:t>
            </w:r>
          </w:p>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使。</w:t>
            </w:r>
          </w:p>
          <w:p>
            <w:pPr>
              <w:pStyle w:val="TableParagraph"/>
              <w:spacing w:line="242" w:lineRule="auto" w:before="4"/>
              <w:ind w:left="23" w:right="-4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个月内，本人并要求本人</w:t>
            </w:r>
            <w:r>
              <w:rPr>
                <w:rFonts w:ascii="宋体" w:hAnsi="宋体" w:cs="宋体" w:eastAsia="宋体" w:hint="default"/>
                <w:w w:val="101"/>
                <w:sz w:val="18"/>
                <w:szCs w:val="18"/>
              </w:rPr>
              <w:t> </w:t>
            </w:r>
            <w:r>
              <w:rPr>
                <w:rFonts w:ascii="宋体" w:hAnsi="宋体" w:cs="宋体" w:eastAsia="宋体" w:hint="default"/>
                <w:spacing w:val="-3"/>
                <w:sz w:val="18"/>
                <w:szCs w:val="18"/>
              </w:rPr>
              <w:t>一致行动人束昱辉以及本人控制的东润投资不放弃作为</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上市公司股东所享有的董事、监事提名权、表决权等一切</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9"/>
                <w:sz w:val="18"/>
                <w:szCs w:val="18"/>
              </w:rPr>
              <w:t>股东控制权利，不放弃对上市公司董事会的控制力。同时，</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作为上市公司董事，本人将积极行使相关法律法规及公司</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章程赋予上市公司董事的知情权、表决权、管理权等一切</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权利，不会将本人拥有的董事表决权委托给他人行使，本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人将一并要求本人及本人一致行动人束昱辉以及本人控</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制的东润投资提名的董事遵守上述承诺。</w:t>
            </w:r>
          </w:p>
          <w:p>
            <w:pPr>
              <w:pStyle w:val="TableParagraph"/>
              <w:spacing w:line="240" w:lineRule="exact" w:before="21"/>
              <w:ind w:left="23" w:right="1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、在上述承诺的基础上，在本次交易完成后的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3"/>
                <w:sz w:val="18"/>
                <w:szCs w:val="18"/>
              </w:rPr>
              <w:t>月内，不以任何形式放弃其对上市公司的控制权。</w:t>
            </w:r>
          </w:p>
        </w:tc>
        <w:tc>
          <w:tcPr>
            <w:tcW w:w="70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5"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exact"/>
              <w:ind w:left="16" w:right="-3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32.65pt;height:12pt;mso-position-horizontal-relative:char;mso-position-vertical-relative:line" coordorigin="0,0" coordsize="653,240">
                  <v:group style="position:absolute;left:0;top:0;width:653;height:240" coordorigin="0,0" coordsize="653,240">
                    <v:shape style="position:absolute;left:0;top:0;width:653;height:240" coordorigin="0,0" coordsize="653,240" path="m0,240l653,240,653,0,0,0,0,240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2016.11.</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21~2019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pacing w:val="-3"/>
                <w:sz w:val="18"/>
              </w:rPr>
              <w:t>.11.20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4091" w:hRule="exact"/>
        </w:trPr>
        <w:tc>
          <w:tcPr>
            <w:tcW w:w="1277"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4" w:lineRule="auto"/>
              <w:ind w:left="24" w:right="132"/>
              <w:jc w:val="both"/>
              <w:rPr>
                <w:rFonts w:ascii="宋体" w:hAnsi="宋体" w:cs="宋体" w:eastAsia="宋体" w:hint="default"/>
                <w:sz w:val="18"/>
                <w:szCs w:val="18"/>
              </w:rPr>
            </w:pPr>
            <w:r>
              <w:rPr>
                <w:rFonts w:ascii="宋体" w:hAnsi="宋体" w:cs="宋体" w:eastAsia="宋体" w:hint="default"/>
                <w:sz w:val="18"/>
                <w:szCs w:val="18"/>
              </w:rPr>
              <w:t>协助维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权稳定</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8" w:firstLine="2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、在本次交易完成后的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个月内，本人不会以任何</w:t>
            </w:r>
            <w:r>
              <w:rPr>
                <w:rFonts w:ascii="宋体" w:hAnsi="宋体" w:cs="宋体" w:eastAsia="宋体" w:hint="default"/>
                <w:w w:val="101"/>
                <w:sz w:val="18"/>
                <w:szCs w:val="18"/>
              </w:rPr>
              <w:t> </w:t>
            </w:r>
            <w:r>
              <w:rPr>
                <w:rFonts w:ascii="宋体" w:hAnsi="宋体" w:cs="宋体" w:eastAsia="宋体" w:hint="default"/>
                <w:spacing w:val="-4"/>
                <w:sz w:val="18"/>
                <w:szCs w:val="18"/>
              </w:rPr>
              <w:t>方式转让或减持本人直接或间接持有的上市公司股份，亦</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不委托他人管理本人直接或间接持有的上市公司股份，不</w:t>
            </w:r>
          </w:p>
          <w:p>
            <w:pPr>
              <w:pStyle w:val="TableParagraph"/>
              <w:spacing w:line="240" w:lineRule="exact"/>
              <w:ind w:left="23" w:right="176"/>
              <w:jc w:val="left"/>
              <w:rPr>
                <w:rFonts w:ascii="宋体" w:hAnsi="宋体" w:cs="宋体" w:eastAsia="宋体" w:hint="default"/>
                <w:sz w:val="18"/>
                <w:szCs w:val="18"/>
              </w:rPr>
            </w:pPr>
            <w:r>
              <w:rPr>
                <w:rFonts w:ascii="宋体" w:hAnsi="宋体" w:cs="宋体" w:eastAsia="宋体" w:hint="default"/>
                <w:spacing w:val="-3"/>
                <w:sz w:val="18"/>
                <w:szCs w:val="18"/>
              </w:rPr>
              <w:t>会将本人直接或间接持有的上市公司股份的表决权委托</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给他人行使。</w:t>
            </w:r>
          </w:p>
          <w:p>
            <w:pPr>
              <w:pStyle w:val="TableParagraph"/>
              <w:spacing w:line="240" w:lineRule="exact"/>
              <w:ind w:left="23" w:right="17" w:firstLine="2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个月内，作为上市公司实</w:t>
            </w:r>
            <w:r>
              <w:rPr>
                <w:rFonts w:ascii="宋体" w:hAnsi="宋体" w:cs="宋体" w:eastAsia="宋体" w:hint="default"/>
                <w:w w:val="101"/>
                <w:sz w:val="18"/>
                <w:szCs w:val="18"/>
              </w:rPr>
              <w:t> </w:t>
            </w:r>
            <w:r>
              <w:rPr>
                <w:rFonts w:ascii="宋体" w:hAnsi="宋体" w:cs="宋体" w:eastAsia="宋体" w:hint="default"/>
                <w:spacing w:val="-4"/>
                <w:sz w:val="18"/>
                <w:szCs w:val="18"/>
              </w:rPr>
              <w:t>际控制人朱文明的一致行动人，在遵守本人与朱文明签署</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的《一致行动协议》约定的前提下，本人承诺将不放弃作</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为上市公司股东所享有的董事、监事提名权、表决权等一</w:t>
            </w:r>
          </w:p>
          <w:p>
            <w:pPr>
              <w:pStyle w:val="TableParagraph"/>
              <w:spacing w:line="240" w:lineRule="exact"/>
              <w:ind w:left="23" w:right="1"/>
              <w:jc w:val="both"/>
              <w:rPr>
                <w:rFonts w:ascii="宋体" w:hAnsi="宋体" w:cs="宋体" w:eastAsia="宋体" w:hint="default"/>
                <w:sz w:val="18"/>
                <w:szCs w:val="18"/>
              </w:rPr>
            </w:pPr>
            <w:r>
              <w:rPr>
                <w:rFonts w:ascii="宋体" w:hAnsi="宋体" w:cs="宋体" w:eastAsia="宋体" w:hint="default"/>
                <w:spacing w:val="-4"/>
                <w:sz w:val="18"/>
                <w:szCs w:val="18"/>
              </w:rPr>
              <w:t>切股东控制权利，配合朱文明不主动放弃对上市公司董事</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会的控制力。同时，本人将要求本人提名的董事，积极行</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使相关法律法规及公司章程赋予上市公司董事的知情权、</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4"/>
                <w:sz w:val="18"/>
                <w:szCs w:val="18"/>
              </w:rPr>
              <w:t>表决权、管理权等一切权利，不会将其拥有的董事表决权</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委托给他人行使。</w:t>
            </w:r>
          </w:p>
          <w:p>
            <w:pPr>
              <w:pStyle w:val="TableParagraph"/>
              <w:spacing w:line="240" w:lineRule="exact"/>
              <w:ind w:left="23" w:right="18" w:firstLine="26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、在上述承诺的基础上，在本次交易完成后的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4"/>
                <w:sz w:val="18"/>
                <w:szCs w:val="18"/>
              </w:rPr>
              <w:t>月内，本人将配合上市公司实际控制人朱文明不以其他任</w:t>
            </w:r>
          </w:p>
          <w:p>
            <w:pPr>
              <w:pStyle w:val="TableParagraph"/>
              <w:spacing w:line="218" w:lineRule="exact"/>
              <w:ind w:left="23" w:right="0"/>
              <w:jc w:val="both"/>
              <w:rPr>
                <w:rFonts w:ascii="宋体" w:hAnsi="宋体" w:cs="宋体" w:eastAsia="宋体" w:hint="default"/>
                <w:sz w:val="18"/>
                <w:szCs w:val="18"/>
              </w:rPr>
            </w:pPr>
            <w:r>
              <w:rPr>
                <w:rFonts w:ascii="宋体" w:hAnsi="宋体" w:cs="宋体" w:eastAsia="宋体" w:hint="default"/>
                <w:spacing w:val="-3"/>
                <w:sz w:val="18"/>
                <w:szCs w:val="18"/>
              </w:rPr>
              <w:t>何方式主动放弃其对上市公司的控制权。</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2016.11.</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21~2019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pacing w:val="-3"/>
                <w:sz w:val="18"/>
              </w:rPr>
              <w:t>.11.20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169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23" w:right="271"/>
              <w:jc w:val="left"/>
              <w:rPr>
                <w:rFonts w:ascii="宋体" w:hAnsi="宋体" w:cs="宋体" w:eastAsia="宋体" w:hint="default"/>
                <w:sz w:val="18"/>
                <w:szCs w:val="18"/>
              </w:rPr>
            </w:pPr>
            <w:r>
              <w:rPr>
                <w:rFonts w:ascii="宋体" w:hAnsi="宋体" w:cs="宋体" w:eastAsia="宋体" w:hint="default"/>
                <w:sz w:val="18"/>
                <w:szCs w:val="18"/>
              </w:rPr>
              <w:t>徐正军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王金根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left"/>
              <w:rPr>
                <w:rFonts w:ascii="宋体" w:hAnsi="宋体" w:cs="宋体" w:eastAsia="宋体" w:hint="default"/>
                <w:sz w:val="18"/>
                <w:szCs w:val="18"/>
              </w:rPr>
            </w:pPr>
            <w:r>
              <w:rPr>
                <w:rFonts w:ascii="宋体" w:hAnsi="宋体" w:cs="宋体" w:eastAsia="宋体" w:hint="default"/>
                <w:sz w:val="18"/>
                <w:szCs w:val="18"/>
              </w:rPr>
              <w:t>向上市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w w:val="101"/>
                <w:sz w:val="18"/>
                <w:szCs w:val="18"/>
              </w:rPr>
              <w:t>名、推荐</w:t>
            </w:r>
            <w:r>
              <w:rPr>
                <w:rFonts w:ascii="宋体" w:hAnsi="宋体" w:cs="宋体" w:eastAsia="宋体" w:hint="default"/>
                <w:w w:val="101"/>
                <w:sz w:val="18"/>
                <w:szCs w:val="18"/>
              </w:rPr>
              <w:t> </w:t>
            </w:r>
            <w:r>
              <w:rPr>
                <w:rFonts w:ascii="宋体" w:hAnsi="宋体" w:cs="宋体" w:eastAsia="宋体" w:hint="default"/>
                <w:spacing w:val="-19"/>
                <w:sz w:val="18"/>
                <w:szCs w:val="18"/>
              </w:rPr>
              <w:t>董事、监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事及高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w:t>
            </w:r>
          </w:p>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8" w:firstLine="360"/>
              <w:jc w:val="both"/>
              <w:rPr>
                <w:rFonts w:ascii="宋体" w:hAnsi="宋体" w:cs="宋体" w:eastAsia="宋体" w:hint="default"/>
                <w:sz w:val="18"/>
                <w:szCs w:val="18"/>
              </w:rPr>
            </w:pPr>
            <w:r>
              <w:rPr>
                <w:rFonts w:ascii="宋体" w:hAnsi="宋体" w:cs="宋体" w:eastAsia="宋体" w:hint="default"/>
                <w:spacing w:val="-4"/>
                <w:sz w:val="18"/>
                <w:szCs w:val="18"/>
              </w:rPr>
              <w:t>本次交易完成后三年内，本人与一致行动人作为上市</w:t>
            </w:r>
            <w:r>
              <w:rPr>
                <w:rFonts w:ascii="宋体" w:hAnsi="宋体" w:cs="宋体" w:eastAsia="宋体" w:hint="default"/>
                <w:w w:val="101"/>
                <w:sz w:val="18"/>
                <w:szCs w:val="18"/>
              </w:rPr>
              <w:t> </w:t>
            </w:r>
            <w:r>
              <w:rPr>
                <w:rFonts w:ascii="宋体" w:hAnsi="宋体" w:cs="宋体" w:eastAsia="宋体" w:hint="default"/>
                <w:spacing w:val="-4"/>
                <w:sz w:val="18"/>
                <w:szCs w:val="18"/>
              </w:rPr>
              <w:t>公司的股东除提名一名董事人选外，放弃上市公司董事会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其他席位董事人选的提名权。</w:t>
            </w:r>
          </w:p>
          <w:p>
            <w:pPr>
              <w:pStyle w:val="TableParagraph"/>
              <w:spacing w:line="240" w:lineRule="exact"/>
              <w:ind w:left="23" w:right="17" w:firstLine="360"/>
              <w:jc w:val="both"/>
              <w:rPr>
                <w:rFonts w:ascii="宋体" w:hAnsi="宋体" w:cs="宋体" w:eastAsia="宋体" w:hint="default"/>
                <w:sz w:val="18"/>
                <w:szCs w:val="18"/>
              </w:rPr>
            </w:pPr>
            <w:r>
              <w:rPr>
                <w:rFonts w:ascii="宋体" w:hAnsi="宋体" w:cs="宋体" w:eastAsia="宋体" w:hint="default"/>
                <w:spacing w:val="-4"/>
                <w:sz w:val="18"/>
                <w:szCs w:val="18"/>
              </w:rPr>
              <w:t>本次交易完成后三年内，本人及一致行动人向上市公</w:t>
            </w:r>
            <w:r>
              <w:rPr>
                <w:rFonts w:ascii="宋体" w:hAnsi="宋体" w:cs="宋体" w:eastAsia="宋体" w:hint="default"/>
                <w:w w:val="101"/>
                <w:sz w:val="18"/>
                <w:szCs w:val="18"/>
              </w:rPr>
              <w:t> </w:t>
            </w:r>
            <w:r>
              <w:rPr>
                <w:rFonts w:ascii="宋体" w:hAnsi="宋体" w:cs="宋体" w:eastAsia="宋体" w:hint="default"/>
                <w:spacing w:val="-4"/>
                <w:sz w:val="18"/>
                <w:szCs w:val="18"/>
              </w:rPr>
              <w:t>司的监事会提名的监事不得超过一名，本人及一致行动人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除向上市公司总经理推荐的一名副总经理外，不再推荐其</w:t>
            </w:r>
          </w:p>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他高级管理人员。</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2016.11.</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21~2019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pacing w:val="-3"/>
                <w:sz w:val="18"/>
              </w:rPr>
              <w:t>.11.20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人均严格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履行了承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w:t>
            </w:r>
          </w:p>
        </w:tc>
      </w:tr>
      <w:tr>
        <w:trPr>
          <w:trHeight w:val="24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4"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首次公开发行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或再融资时所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4" w:lineRule="auto"/>
              <w:ind w:left="23" w:right="89"/>
              <w:jc w:val="both"/>
              <w:rPr>
                <w:rFonts w:ascii="宋体" w:hAnsi="宋体" w:cs="宋体" w:eastAsia="宋体" w:hint="default"/>
                <w:sz w:val="18"/>
                <w:szCs w:val="18"/>
              </w:rPr>
            </w:pPr>
            <w:r>
              <w:rPr>
                <w:rFonts w:ascii="宋体" w:hAnsi="宋体" w:cs="宋体" w:eastAsia="宋体" w:hint="default"/>
                <w:sz w:val="18"/>
                <w:szCs w:val="18"/>
              </w:rPr>
              <w:t>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东方工程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株式会社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4"/>
              <w:ind w:left="24" w:right="132"/>
              <w:jc w:val="left"/>
              <w:rPr>
                <w:rFonts w:ascii="宋体" w:hAnsi="宋体" w:cs="宋体" w:eastAsia="宋体" w:hint="default"/>
                <w:sz w:val="18"/>
                <w:szCs w:val="18"/>
              </w:rPr>
            </w:pPr>
            <w:r>
              <w:rPr>
                <w:rFonts w:ascii="宋体" w:hAnsi="宋体" w:cs="宋体" w:eastAsia="宋体" w:hint="default"/>
                <w:sz w:val="18"/>
                <w:szCs w:val="18"/>
              </w:rPr>
              <w:t>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、在销售市场方面：在日本国市场上，日本东方可</w:t>
            </w:r>
            <w:r>
              <w:rPr>
                <w:rFonts w:ascii="宋体" w:hAnsi="宋体" w:cs="宋体" w:eastAsia="宋体" w:hint="default"/>
                <w:w w:val="101"/>
                <w:sz w:val="18"/>
                <w:szCs w:val="18"/>
              </w:rPr>
              <w:t> </w:t>
            </w:r>
            <w:r>
              <w:rPr>
                <w:rFonts w:ascii="宋体" w:hAnsi="宋体" w:cs="宋体" w:eastAsia="宋体" w:hint="default"/>
                <w:spacing w:val="-4"/>
                <w:sz w:val="18"/>
                <w:szCs w:val="18"/>
              </w:rPr>
              <w:t>销售自有产品，本公司不得销售自有产品；在东南亚国家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市场，日本东方只向日资控股的企业销售自有产品，本公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司则可向除日资控股的企业以外的所有企业销售自有产</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品；对于除日本国及东南亚的世界任何其他市场，日本东</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方不得以任何方式销售自有产品，本公司则可自由销售。</w:t>
            </w:r>
          </w:p>
          <w:p>
            <w:pPr>
              <w:pStyle w:val="TableParagraph"/>
              <w:spacing w:line="240" w:lineRule="exact"/>
              <w:ind w:left="23" w:right="18"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、热处理加工业务方面：日本东方可继续在日本国</w:t>
            </w:r>
            <w:r>
              <w:rPr>
                <w:rFonts w:ascii="宋体" w:hAnsi="宋体" w:cs="宋体" w:eastAsia="宋体" w:hint="default"/>
                <w:w w:val="101"/>
                <w:sz w:val="18"/>
                <w:szCs w:val="18"/>
              </w:rPr>
              <w:t> </w:t>
            </w:r>
            <w:r>
              <w:rPr>
                <w:rFonts w:ascii="宋体" w:hAnsi="宋体" w:cs="宋体" w:eastAsia="宋体" w:hint="default"/>
                <w:spacing w:val="-4"/>
                <w:sz w:val="18"/>
                <w:szCs w:val="18"/>
              </w:rPr>
              <w:t>从事热处理加工业务，但本公司不得在日本国从事该等业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务；在东南亚国家，日本东方只能承接日资控股企业的热</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处理加工业务，本公司则可承接除日资控股企业以外的所</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Times New Roman" w:hAnsi="Times New Roman" w:cs="Times New Roman" w:eastAsia="Times New Roman" w:hint="default"/>
                <w:sz w:val="16"/>
                <w:szCs w:val="16"/>
              </w:rPr>
              <w:t>2007</w:t>
            </w:r>
          </w:p>
          <w:p>
            <w:pPr>
              <w:pStyle w:val="TableParagraph"/>
              <w:spacing w:line="266" w:lineRule="auto" w:before="18"/>
              <w:ind w:left="23" w:right="22"/>
              <w:jc w:val="left"/>
              <w:rPr>
                <w:rFonts w:ascii="Times New Roman" w:hAnsi="Times New Roman" w:cs="Times New Roman" w:eastAsia="Times New Roman" w:hint="default"/>
                <w:sz w:val="16"/>
                <w:szCs w:val="16"/>
              </w:rPr>
            </w:pP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16</w:t>
            </w:r>
            <w:r>
              <w:rPr>
                <w:rFonts w:ascii="Times New Roman" w:hAnsi="Times New Roman" w:cs="Times New Roman" w:eastAsia="Times New Roman" w:hint="default"/>
                <w:spacing w:val="-3"/>
                <w:sz w:val="16"/>
                <w:szCs w:val="16"/>
              </w:rPr>
              <w:t> </w:t>
            </w:r>
            <w:r>
              <w:rPr>
                <w:rFonts w:ascii="宋体" w:hAnsi="宋体" w:cs="宋体" w:eastAsia="宋体" w:hint="default"/>
                <w:spacing w:val="-10"/>
                <w:sz w:val="16"/>
                <w:szCs w:val="16"/>
              </w:rPr>
              <w:t>日《避</w:t>
            </w:r>
            <w:r>
              <w:rPr>
                <w:rFonts w:ascii="宋体" w:hAnsi="宋体" w:cs="宋体" w:eastAsia="宋体" w:hint="default"/>
                <w:w w:val="99"/>
                <w:sz w:val="16"/>
                <w:szCs w:val="16"/>
              </w:rPr>
              <w:t> </w:t>
            </w:r>
            <w:r>
              <w:rPr>
                <w:rFonts w:ascii="宋体" w:hAnsi="宋体" w:cs="宋体" w:eastAsia="宋体" w:hint="default"/>
                <w:sz w:val="16"/>
                <w:szCs w:val="16"/>
              </w:rPr>
              <w:t>免同业竞</w:t>
            </w:r>
            <w:r>
              <w:rPr>
                <w:rFonts w:ascii="宋体" w:hAnsi="宋体" w:cs="宋体" w:eastAsia="宋体" w:hint="default"/>
                <w:w w:val="99"/>
                <w:sz w:val="16"/>
                <w:szCs w:val="16"/>
              </w:rPr>
              <w:t> </w:t>
            </w:r>
            <w:r>
              <w:rPr>
                <w:rFonts w:ascii="宋体" w:hAnsi="宋体" w:cs="宋体" w:eastAsia="宋体" w:hint="default"/>
                <w:sz w:val="16"/>
                <w:szCs w:val="16"/>
              </w:rPr>
              <w:t>争协议》</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w:t>
            </w:r>
            <w:r>
              <w:rPr>
                <w:rFonts w:ascii="Times New Roman" w:hAnsi="Times New Roman" w:cs="Times New Roman" w:eastAsia="Times New Roman" w:hint="default"/>
                <w:sz w:val="16"/>
                <w:szCs w:val="16"/>
              </w:rPr>
              <w:t>2008</w:t>
            </w:r>
          </w:p>
          <w:p>
            <w:pPr>
              <w:pStyle w:val="TableParagraph"/>
              <w:spacing w:line="259" w:lineRule="auto"/>
              <w:ind w:left="23" w:right="22"/>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25</w:t>
            </w:r>
            <w:r>
              <w:rPr>
                <w:rFonts w:ascii="Times New Roman" w:hAnsi="Times New Roman" w:cs="Times New Roman" w:eastAsia="Times New Roman" w:hint="default"/>
                <w:spacing w:val="-3"/>
                <w:sz w:val="16"/>
                <w:szCs w:val="16"/>
              </w:rPr>
              <w:t> </w:t>
            </w:r>
            <w:r>
              <w:rPr>
                <w:rFonts w:ascii="宋体" w:hAnsi="宋体" w:cs="宋体" w:eastAsia="宋体" w:hint="default"/>
                <w:spacing w:val="-10"/>
                <w:sz w:val="16"/>
                <w:szCs w:val="16"/>
              </w:rPr>
              <w:t>日《关</w:t>
            </w:r>
            <w:r>
              <w:rPr>
                <w:rFonts w:ascii="宋体" w:hAnsi="宋体" w:cs="宋体" w:eastAsia="宋体" w:hint="default"/>
                <w:w w:val="99"/>
                <w:sz w:val="16"/>
                <w:szCs w:val="16"/>
              </w:rPr>
              <w:t> </w:t>
            </w:r>
            <w:r>
              <w:rPr>
                <w:rFonts w:ascii="宋体" w:hAnsi="宋体" w:cs="宋体" w:eastAsia="宋体" w:hint="default"/>
                <w:sz w:val="16"/>
                <w:szCs w:val="16"/>
              </w:rPr>
              <w:t>于</w:t>
            </w:r>
            <w:r>
              <w:rPr>
                <w:rFonts w:ascii="Times New Roman" w:hAnsi="Times New Roman" w:cs="Times New Roman" w:eastAsia="Times New Roman" w:hint="default"/>
                <w:sz w:val="16"/>
                <w:szCs w:val="16"/>
              </w:rPr>
              <w:t>&lt;</w:t>
            </w:r>
            <w:r>
              <w:rPr>
                <w:rFonts w:ascii="宋体" w:hAnsi="宋体" w:cs="宋体" w:eastAsia="宋体" w:hint="default"/>
                <w:sz w:val="16"/>
                <w:szCs w:val="16"/>
              </w:rPr>
              <w:t>避免</w:t>
            </w:r>
            <w:r>
              <w:rPr>
                <w:rFonts w:ascii="宋体" w:hAnsi="宋体" w:cs="宋体" w:eastAsia="宋体" w:hint="default"/>
                <w:w w:val="99"/>
                <w:sz w:val="16"/>
                <w:szCs w:val="16"/>
              </w:rPr>
              <w:t> </w:t>
            </w:r>
            <w:r>
              <w:rPr>
                <w:rFonts w:ascii="宋体" w:hAnsi="宋体" w:cs="宋体" w:eastAsia="宋体" w:hint="default"/>
                <w:sz w:val="16"/>
                <w:szCs w:val="16"/>
              </w:rPr>
              <w:t>同业竞</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4"/>
              <w:ind w:left="23" w:right="132"/>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人严格履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行了承诺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内容。</w:t>
            </w:r>
          </w:p>
        </w:tc>
      </w:tr>
    </w:tbl>
    <w:p>
      <w:pPr>
        <w:spacing w:after="0" w:line="244"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710"/>
        <w:gridCol w:w="4538"/>
        <w:gridCol w:w="706"/>
        <w:gridCol w:w="711"/>
        <w:gridCol w:w="778"/>
      </w:tblGrid>
      <w:tr>
        <w:trPr>
          <w:trHeight w:val="3371"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8"/>
              <w:jc w:val="both"/>
              <w:rPr>
                <w:rFonts w:ascii="宋体" w:hAnsi="宋体" w:cs="宋体" w:eastAsia="宋体" w:hint="default"/>
                <w:sz w:val="18"/>
                <w:szCs w:val="18"/>
              </w:rPr>
            </w:pPr>
            <w:r>
              <w:rPr>
                <w:rFonts w:ascii="宋体" w:hAnsi="宋体" w:cs="宋体" w:eastAsia="宋体" w:hint="default"/>
                <w:spacing w:val="-4"/>
                <w:sz w:val="18"/>
                <w:szCs w:val="18"/>
              </w:rPr>
              <w:t>有企业的热处理加工业务；在除日本国及东南亚的世界任</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何其它国家和地区，本公司可从事热处理加工业务，但日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本东方不得从事该等业务。</w:t>
            </w:r>
          </w:p>
          <w:p>
            <w:pPr>
              <w:pStyle w:val="TableParagraph"/>
              <w:spacing w:line="232" w:lineRule="auto"/>
              <w:ind w:left="23" w:right="17"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、在投资方面：本公司可继续在中国以任何方式进</w:t>
            </w:r>
            <w:r>
              <w:rPr>
                <w:rFonts w:ascii="宋体" w:hAnsi="宋体" w:cs="宋体" w:eastAsia="宋体" w:hint="default"/>
                <w:w w:val="101"/>
                <w:sz w:val="18"/>
                <w:szCs w:val="18"/>
              </w:rPr>
              <w:t> </w:t>
            </w:r>
            <w:r>
              <w:rPr>
                <w:rFonts w:ascii="宋体" w:hAnsi="宋体" w:cs="宋体" w:eastAsia="宋体" w:hint="default"/>
                <w:spacing w:val="-3"/>
                <w:sz w:val="18"/>
                <w:szCs w:val="18"/>
              </w:rPr>
              <w:t>行投资以从事热处理设备销售和热处理加工业务；除</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p>
          <w:p>
            <w:pPr>
              <w:pStyle w:val="TableParagraph"/>
              <w:spacing w:line="240" w:lineRule="auto"/>
              <w:ind w:left="23" w:right="17"/>
              <w:jc w:val="left"/>
              <w:rPr>
                <w:rFonts w:ascii="宋体" w:hAnsi="宋体" w:cs="宋体" w:eastAsia="宋体" w:hint="default"/>
                <w:sz w:val="18"/>
                <w:szCs w:val="18"/>
              </w:rPr>
            </w:pPr>
            <w:r>
              <w:rPr>
                <w:rFonts w:ascii="宋体" w:hAnsi="宋体" w:cs="宋体" w:eastAsia="宋体" w:hint="default"/>
                <w:spacing w:val="-3"/>
                <w:sz w:val="18"/>
                <w:szCs w:val="18"/>
              </w:rPr>
              <w:t>协议生效之前，日本东方已与本公司共同投资设 </w:t>
            </w:r>
            <w:r>
              <w:rPr>
                <w:rFonts w:ascii="宋体" w:hAnsi="宋体" w:cs="宋体" w:eastAsia="宋体" w:hint="default"/>
                <w:sz w:val="18"/>
                <w:szCs w:val="18"/>
              </w:rPr>
              <w:t>立的合</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6"/>
                <w:w w:val="101"/>
                <w:sz w:val="18"/>
                <w:szCs w:val="18"/>
              </w:rPr>
              <w:t>营企业</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且</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合营企业为本公司所控股</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的情形外，日本东方</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4"/>
                <w:sz w:val="18"/>
                <w:szCs w:val="18"/>
              </w:rPr>
              <w:t>不得以直接投资、委托投资、受托经营等任何方式在中国</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从事热处理设备销售和热处理加工业务。</w:t>
            </w:r>
          </w:p>
          <w:p>
            <w:pPr>
              <w:pStyle w:val="TableParagraph"/>
              <w:spacing w:line="242" w:lineRule="auto" w:before="4"/>
              <w:ind w:left="23" w:right="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、在知识产权的转让方面：除非受让方明确承诺接</w:t>
            </w:r>
            <w:r>
              <w:rPr>
                <w:rFonts w:ascii="宋体" w:hAnsi="宋体" w:cs="宋体" w:eastAsia="宋体" w:hint="default"/>
                <w:w w:val="101"/>
                <w:sz w:val="18"/>
                <w:szCs w:val="18"/>
              </w:rPr>
              <w:t> </w:t>
            </w:r>
            <w:r>
              <w:rPr>
                <w:rFonts w:ascii="宋体" w:hAnsi="宋体" w:cs="宋体" w:eastAsia="宋体" w:hint="default"/>
                <w:spacing w:val="-3"/>
                <w:sz w:val="18"/>
                <w:szCs w:val="18"/>
              </w:rPr>
              <w:t>受本协议的条款和条件并由其承继日本东方在本协议项</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下的全部义务和责任，否则日本东方不得向其他自然人、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4"/>
                <w:sz w:val="18"/>
                <w:szCs w:val="18"/>
              </w:rPr>
              <w:t>公司、企业或其它组织转让或许可使用与研发、生产和销</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售热处理设备以及从事热处理加工业务有关的知识产权</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5"/>
              <w:ind w:left="23" w:right="36"/>
              <w:jc w:val="left"/>
              <w:rPr>
                <w:rFonts w:ascii="宋体" w:hAnsi="宋体" w:cs="宋体" w:eastAsia="宋体" w:hint="default"/>
                <w:sz w:val="16"/>
                <w:szCs w:val="16"/>
              </w:rPr>
            </w:pPr>
            <w:r>
              <w:rPr>
                <w:rFonts w:ascii="宋体" w:hAnsi="宋体" w:cs="宋体" w:eastAsia="宋体" w:hint="default"/>
                <w:sz w:val="16"/>
                <w:szCs w:val="16"/>
              </w:rPr>
              <w:t>争</w:t>
            </w:r>
            <w:r>
              <w:rPr>
                <w:rFonts w:ascii="Times New Roman" w:hAnsi="Times New Roman" w:cs="Times New Roman" w:eastAsia="Times New Roman" w:hint="default"/>
                <w:sz w:val="16"/>
                <w:szCs w:val="16"/>
              </w:rPr>
              <w:t>&gt;</w:t>
            </w:r>
            <w:r>
              <w:rPr>
                <w:rFonts w:ascii="宋体" w:hAnsi="宋体" w:cs="宋体" w:eastAsia="宋体" w:hint="default"/>
                <w:sz w:val="16"/>
                <w:szCs w:val="16"/>
              </w:rPr>
              <w:t>之补</w:t>
            </w:r>
            <w:r>
              <w:rPr>
                <w:rFonts w:ascii="宋体" w:hAnsi="宋体" w:cs="宋体" w:eastAsia="宋体" w:hint="default"/>
                <w:w w:val="98"/>
                <w:sz w:val="16"/>
                <w:szCs w:val="16"/>
              </w:rPr>
              <w:t> </w:t>
            </w:r>
            <w:r>
              <w:rPr>
                <w:rFonts w:ascii="宋体" w:hAnsi="宋体" w:cs="宋体" w:eastAsia="宋体" w:hint="default"/>
                <w:sz w:val="16"/>
                <w:szCs w:val="16"/>
              </w:rPr>
              <w:t>充协议》</w:t>
            </w: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3" w:right="89"/>
              <w:jc w:val="both"/>
              <w:rPr>
                <w:rFonts w:ascii="宋体" w:hAnsi="宋体" w:cs="宋体" w:eastAsia="宋体" w:hint="default"/>
                <w:sz w:val="18"/>
                <w:szCs w:val="18"/>
              </w:rPr>
            </w:pPr>
            <w:r>
              <w:rPr>
                <w:rFonts w:ascii="宋体" w:hAnsi="宋体" w:cs="宋体" w:eastAsia="宋体" w:hint="default"/>
                <w:sz w:val="18"/>
                <w:szCs w:val="18"/>
              </w:rPr>
              <w:t>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和华株式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24" w:right="132"/>
              <w:jc w:val="left"/>
              <w:rPr>
                <w:rFonts w:ascii="宋体" w:hAnsi="宋体" w:cs="宋体" w:eastAsia="宋体" w:hint="default"/>
                <w:sz w:val="18"/>
                <w:szCs w:val="18"/>
              </w:rPr>
            </w:pPr>
            <w:r>
              <w:rPr>
                <w:rFonts w:ascii="宋体" w:hAnsi="宋体" w:cs="宋体" w:eastAsia="宋体" w:hint="default"/>
                <w:sz w:val="18"/>
                <w:szCs w:val="18"/>
              </w:rPr>
              <w:t>解决同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3" w:right="85"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、在日本市场上，和华可销售自有产品，本公司不</w:t>
            </w:r>
            <w:r>
              <w:rPr>
                <w:rFonts w:ascii="宋体" w:hAnsi="宋体" w:cs="宋体" w:eastAsia="宋体" w:hint="default"/>
                <w:w w:val="101"/>
                <w:sz w:val="18"/>
                <w:szCs w:val="18"/>
              </w:rPr>
              <w:t> </w:t>
            </w:r>
            <w:r>
              <w:rPr>
                <w:rFonts w:ascii="宋体" w:hAnsi="宋体" w:cs="宋体" w:eastAsia="宋体" w:hint="default"/>
                <w:sz w:val="18"/>
                <w:szCs w:val="18"/>
              </w:rPr>
              <w:t>得销售自有产品。</w:t>
            </w:r>
          </w:p>
          <w:p>
            <w:pPr>
              <w:pStyle w:val="TableParagraph"/>
              <w:spacing w:line="240" w:lineRule="exact"/>
              <w:ind w:left="23" w:right="85"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、和华不得向除日本国的世界任何市场销售自有产</w:t>
            </w:r>
            <w:r>
              <w:rPr>
                <w:rFonts w:ascii="宋体" w:hAnsi="宋体" w:cs="宋体" w:eastAsia="宋体" w:hint="default"/>
                <w:w w:val="101"/>
                <w:sz w:val="18"/>
                <w:szCs w:val="18"/>
              </w:rPr>
              <w:t> </w:t>
            </w:r>
            <w:r>
              <w:rPr>
                <w:rFonts w:ascii="宋体" w:hAnsi="宋体" w:cs="宋体" w:eastAsia="宋体" w:hint="default"/>
                <w:spacing w:val="-3"/>
                <w:sz w:val="18"/>
                <w:szCs w:val="18"/>
              </w:rPr>
              <w:t>品，本公司可自由销售自有产品。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23" w:right="132"/>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人严格履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行了承诺</w:t>
            </w:r>
          </w:p>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内容。</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816"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4"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其他对公司中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小股东所作承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4" w:lineRule="auto"/>
              <w:ind w:left="24" w:right="311"/>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86"/>
                <w:sz w:val="18"/>
                <w:szCs w:val="18"/>
              </w:rPr>
              <w:t> </w:t>
            </w:r>
            <w:r>
              <w:rPr>
                <w:rFonts w:ascii="宋体" w:hAnsi="宋体" w:cs="宋体" w:eastAsia="宋体" w:hint="default"/>
                <w:sz w:val="18"/>
                <w:szCs w:val="18"/>
              </w:rPr>
              <w:t>分配</w:t>
            </w:r>
          </w:p>
        </w:tc>
        <w:tc>
          <w:tcPr>
            <w:tcW w:w="4538" w:type="dxa"/>
            <w:tcBorders>
              <w:top w:val="single" w:sz="4" w:space="0" w:color="000000"/>
              <w:left w:val="single" w:sz="4" w:space="0" w:color="000000"/>
              <w:bottom w:val="single" w:sz="4" w:space="0" w:color="000000"/>
              <w:right w:val="single" w:sz="10" w:space="0" w:color="FFFFFF"/>
            </w:tcBorders>
          </w:tcPr>
          <w:p>
            <w:pPr>
              <w:pStyle w:val="TableParagraph"/>
              <w:spacing w:line="240" w:lineRule="exact" w:before="4"/>
              <w:ind w:left="23" w:right="11" w:firstLine="360"/>
              <w:jc w:val="both"/>
              <w:rPr>
                <w:rFonts w:ascii="宋体" w:hAnsi="宋体" w:cs="宋体" w:eastAsia="宋体" w:hint="default"/>
                <w:sz w:val="18"/>
                <w:szCs w:val="18"/>
              </w:rPr>
            </w:pPr>
            <w:r>
              <w:rPr>
                <w:rFonts w:ascii="宋体" w:hAnsi="宋体" w:cs="宋体" w:eastAsia="宋体" w:hint="default"/>
                <w:spacing w:val="-4"/>
                <w:sz w:val="18"/>
                <w:szCs w:val="18"/>
              </w:rPr>
              <w:t>未来三年公司利润分配采取现金、股票、现金与股票</w:t>
            </w:r>
            <w:r>
              <w:rPr>
                <w:rFonts w:ascii="宋体" w:hAnsi="宋体" w:cs="宋体" w:eastAsia="宋体" w:hint="default"/>
                <w:w w:val="101"/>
                <w:sz w:val="18"/>
                <w:szCs w:val="18"/>
              </w:rPr>
              <w:t> </w:t>
            </w:r>
            <w:r>
              <w:rPr>
                <w:rFonts w:ascii="宋体" w:hAnsi="宋体" w:cs="宋体" w:eastAsia="宋体" w:hint="default"/>
                <w:spacing w:val="-4"/>
                <w:sz w:val="18"/>
                <w:szCs w:val="18"/>
              </w:rPr>
              <w:t>相结合或者法律、法规允许的其他式，优先采用现金分红</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方式分配股利。</w:t>
            </w:r>
          </w:p>
          <w:p>
            <w:pPr>
              <w:pStyle w:val="TableParagraph"/>
              <w:spacing w:line="240" w:lineRule="exact"/>
              <w:ind w:left="23" w:right="11" w:firstLine="360"/>
              <w:jc w:val="both"/>
              <w:rPr>
                <w:rFonts w:ascii="宋体" w:hAnsi="宋体" w:cs="宋体" w:eastAsia="宋体" w:hint="default"/>
                <w:sz w:val="18"/>
                <w:szCs w:val="18"/>
              </w:rPr>
            </w:pPr>
            <w:r>
              <w:rPr>
                <w:rFonts w:ascii="宋体" w:hAnsi="宋体" w:cs="宋体" w:eastAsia="宋体" w:hint="default"/>
                <w:spacing w:val="-4"/>
                <w:sz w:val="18"/>
                <w:szCs w:val="18"/>
              </w:rPr>
              <w:t>在满足现金分红条件、保证公司正常经营和长远发展</w:t>
            </w:r>
            <w:r>
              <w:rPr>
                <w:rFonts w:ascii="宋体" w:hAnsi="宋体" w:cs="宋体" w:eastAsia="宋体" w:hint="default"/>
                <w:w w:val="101"/>
                <w:sz w:val="18"/>
                <w:szCs w:val="18"/>
              </w:rPr>
              <w:t> </w:t>
            </w:r>
            <w:r>
              <w:rPr>
                <w:rFonts w:ascii="宋体" w:hAnsi="宋体" w:cs="宋体" w:eastAsia="宋体" w:hint="default"/>
                <w:spacing w:val="-4"/>
                <w:sz w:val="18"/>
                <w:szCs w:val="18"/>
              </w:rPr>
              <w:t>的前提下，公司未来三年原则上每年年度股东大会审议通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过后进行一次现金分红，公司董事会可以根据公司的盈利</w:t>
            </w:r>
          </w:p>
          <w:p>
            <w:pPr>
              <w:pStyle w:val="TableParagraph"/>
              <w:spacing w:line="240" w:lineRule="exact"/>
              <w:ind w:left="23" w:right="-22"/>
              <w:jc w:val="left"/>
              <w:rPr>
                <w:rFonts w:ascii="宋体" w:hAnsi="宋体" w:cs="宋体" w:eastAsia="宋体" w:hint="default"/>
                <w:sz w:val="18"/>
                <w:szCs w:val="18"/>
              </w:rPr>
            </w:pPr>
            <w:r>
              <w:rPr>
                <w:rFonts w:ascii="宋体" w:hAnsi="宋体" w:cs="宋体" w:eastAsia="宋体" w:hint="default"/>
                <w:spacing w:val="-4"/>
                <w:sz w:val="18"/>
                <w:szCs w:val="18"/>
              </w:rPr>
              <w:t>状况及资金需求状况提议公司进行中期现金分红。公司应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保持利润分配政策的连续性和稳定性，在满足现金分红条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件时，公司每年以现金方式分配的利润不少于当年实现的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母公司可分配利润的</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，且任意三个连续会计年度内，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公司以现金方式累计分配的利润不少于该三年实现的母</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公司年均可分配利润的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exact"/>
              <w:ind w:left="23" w:right="11" w:firstLine="360"/>
              <w:jc w:val="both"/>
              <w:rPr>
                <w:rFonts w:ascii="宋体" w:hAnsi="宋体" w:cs="宋体" w:eastAsia="宋体" w:hint="default"/>
                <w:sz w:val="18"/>
                <w:szCs w:val="18"/>
              </w:rPr>
            </w:pPr>
            <w:r>
              <w:rPr>
                <w:rFonts w:ascii="宋体" w:hAnsi="宋体" w:cs="宋体" w:eastAsia="宋体" w:hint="default"/>
                <w:spacing w:val="-4"/>
                <w:sz w:val="18"/>
                <w:szCs w:val="18"/>
              </w:rPr>
              <w:t>公司经营情况良好，并且董事会认为公司股票价格与</w:t>
            </w:r>
            <w:r>
              <w:rPr>
                <w:rFonts w:ascii="宋体" w:hAnsi="宋体" w:cs="宋体" w:eastAsia="宋体" w:hint="default"/>
                <w:w w:val="101"/>
                <w:sz w:val="18"/>
                <w:szCs w:val="18"/>
              </w:rPr>
              <w:t> </w:t>
            </w:r>
            <w:r>
              <w:rPr>
                <w:rFonts w:ascii="宋体" w:hAnsi="宋体" w:cs="宋体" w:eastAsia="宋体" w:hint="default"/>
                <w:spacing w:val="-4"/>
                <w:sz w:val="18"/>
                <w:szCs w:val="18"/>
              </w:rPr>
              <w:t>公司股本规模不匹配、发放股票股利有利于公司全体股东</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整体利益的，可以在满足上述现金分红之余，提出股票股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利分配预案，并经股东大会审议通过后执行。公司在确定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以股票方式分配利润的具体金额时，应充分考虑以股票方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式分配利润后的总股本是否与公司目前的经营规模、盈利</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增长速度相适应，并考虑对未来债权融资成本的影响，以</w:t>
            </w:r>
          </w:p>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确保分配方案符合全体股东的整体利益。</w:t>
            </w:r>
          </w:p>
        </w:tc>
        <w:tc>
          <w:tcPr>
            <w:tcW w:w="70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5"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2018.1.1</w:t>
            </w:r>
          </w:p>
          <w:p>
            <w:pPr>
              <w:pStyle w:val="TableParagraph"/>
              <w:spacing w:line="278" w:lineRule="auto" w:before="33"/>
              <w:ind w:left="23" w:right="80"/>
              <w:jc w:val="left"/>
              <w:rPr>
                <w:rFonts w:ascii="Times New Roman" w:hAnsi="Times New Roman" w:cs="Times New Roman" w:eastAsia="Times New Roman" w:hint="default"/>
                <w:sz w:val="18"/>
                <w:szCs w:val="18"/>
              </w:rPr>
            </w:pPr>
            <w:r>
              <w:rPr>
                <w:rFonts w:ascii="Times New Roman"/>
                <w:sz w:val="18"/>
              </w:rPr>
              <w:t>~2020.1</w:t>
            </w:r>
            <w:r>
              <w:rPr>
                <w:rFonts w:ascii="Times New Roman"/>
                <w:w w:val="101"/>
                <w:sz w:val="18"/>
              </w:rPr>
              <w:t> </w:t>
            </w:r>
            <w:r>
              <w:rPr>
                <w:rFonts w:ascii="Times New Roman"/>
                <w:sz w:val="18"/>
              </w:rPr>
              <w:t>2.31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1"/>
              <w:ind w:left="24" w:right="17"/>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人严格履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行了承诺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内容。</w:t>
            </w:r>
          </w:p>
        </w:tc>
      </w:tr>
      <w:tr>
        <w:trPr>
          <w:trHeight w:val="265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4" w:lineRule="auto"/>
              <w:ind w:left="23" w:right="271"/>
              <w:jc w:val="left"/>
              <w:rPr>
                <w:rFonts w:ascii="宋体" w:hAnsi="宋体" w:cs="宋体" w:eastAsia="宋体" w:hint="default"/>
                <w:sz w:val="18"/>
                <w:szCs w:val="18"/>
              </w:rPr>
            </w:pPr>
            <w:r>
              <w:rPr>
                <w:rFonts w:ascii="宋体" w:hAnsi="宋体" w:cs="宋体" w:eastAsia="宋体" w:hint="default"/>
                <w:sz w:val="18"/>
                <w:szCs w:val="18"/>
              </w:rPr>
              <w:t>朱文明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徐正军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4" w:lineRule="auto"/>
              <w:ind w:left="24" w:right="311"/>
              <w:jc w:val="left"/>
              <w:rPr>
                <w:rFonts w:ascii="宋体" w:hAnsi="宋体" w:cs="宋体" w:eastAsia="宋体" w:hint="default"/>
                <w:sz w:val="18"/>
                <w:szCs w:val="18"/>
              </w:rPr>
            </w:pPr>
            <w:r>
              <w:rPr>
                <w:rFonts w:ascii="宋体" w:hAnsi="宋体" w:cs="宋体" w:eastAsia="宋体" w:hint="default"/>
                <w:sz w:val="18"/>
                <w:szCs w:val="18"/>
              </w:rPr>
              <w:t>增持</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4" w:lineRule="auto"/>
              <w:ind w:left="23" w:right="18" w:firstLine="36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为提振市场信心，基于对公司持续稳健发展的信心以</w:t>
            </w:r>
            <w:r>
              <w:rPr>
                <w:rFonts w:ascii="宋体" w:hAnsi="宋体" w:cs="宋体" w:eastAsia="宋体" w:hint="default"/>
                <w:w w:val="101"/>
                <w:sz w:val="18"/>
                <w:szCs w:val="18"/>
              </w:rPr>
              <w:t> </w:t>
            </w:r>
            <w:r>
              <w:rPr>
                <w:rFonts w:ascii="宋体" w:hAnsi="宋体" w:cs="宋体" w:eastAsia="宋体" w:hint="default"/>
                <w:spacing w:val="-3"/>
                <w:sz w:val="18"/>
                <w:szCs w:val="18"/>
              </w:rPr>
              <w:t>及对公司内在价值的认可，承诺人增持金额合计在</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8,000</w:t>
            </w:r>
          </w:p>
          <w:p>
            <w:pPr>
              <w:pStyle w:val="TableParagraph"/>
              <w:spacing w:line="240" w:lineRule="exact" w:before="5"/>
              <w:ind w:left="23" w:right="17"/>
              <w:jc w:val="left"/>
              <w:rPr>
                <w:rFonts w:ascii="宋体" w:hAnsi="宋体" w:cs="宋体" w:eastAsia="宋体" w:hint="default"/>
                <w:sz w:val="18"/>
                <w:szCs w:val="18"/>
              </w:rPr>
            </w:pPr>
            <w:r>
              <w:rPr>
                <w:rFonts w:ascii="宋体" w:hAnsi="宋体" w:cs="宋体" w:eastAsia="宋体" w:hint="default"/>
                <w:sz w:val="18"/>
                <w:szCs w:val="18"/>
              </w:rPr>
              <w:t>万元至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万元之间，人均增持金额为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1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2018.06.</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22~2020</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.07.08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both"/>
              <w:rPr>
                <w:rFonts w:ascii="宋体" w:hAnsi="宋体" w:cs="宋体" w:eastAsia="宋体" w:hint="default"/>
                <w:sz w:val="18"/>
                <w:szCs w:val="18"/>
              </w:rPr>
            </w:pPr>
            <w:r>
              <w:rPr>
                <w:rFonts w:ascii="宋体" w:hAnsi="宋体" w:cs="宋体" w:eastAsia="宋体" w:hint="default"/>
                <w:sz w:val="18"/>
                <w:szCs w:val="18"/>
              </w:rPr>
              <w:t>截至本报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朱文明先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在增持承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诺期限内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合计增持</w:t>
            </w:r>
          </w:p>
          <w:p>
            <w:pPr>
              <w:pStyle w:val="TableParagraph"/>
              <w:spacing w:line="202" w:lineRule="exact" w:before="24"/>
              <w:ind w:left="24" w:right="0"/>
              <w:jc w:val="both"/>
              <w:rPr>
                <w:rFonts w:ascii="Times New Roman" w:hAnsi="Times New Roman" w:cs="Times New Roman" w:eastAsia="Times New Roman" w:hint="default"/>
                <w:sz w:val="18"/>
                <w:szCs w:val="18"/>
              </w:rPr>
            </w:pPr>
            <w:r>
              <w:rPr>
                <w:rFonts w:ascii="Times New Roman"/>
                <w:sz w:val="18"/>
              </w:rPr>
              <w:t>1,264.92</w:t>
            </w:r>
          </w:p>
          <w:p>
            <w:pPr>
              <w:pStyle w:val="TableParagraph"/>
              <w:spacing w:line="244" w:lineRule="auto"/>
              <w:ind w:left="24" w:right="17"/>
              <w:jc w:val="both"/>
              <w:rPr>
                <w:rFonts w:ascii="宋体" w:hAnsi="宋体" w:cs="宋体" w:eastAsia="宋体" w:hint="default"/>
                <w:sz w:val="18"/>
                <w:szCs w:val="18"/>
              </w:rPr>
            </w:pPr>
            <w:r>
              <w:rPr>
                <w:rFonts w:ascii="宋体" w:hAnsi="宋体" w:cs="宋体" w:eastAsia="宋体" w:hint="default"/>
                <w:sz w:val="18"/>
                <w:szCs w:val="18"/>
              </w:rPr>
              <w:t>万元；徐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正军先生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未进行增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w:t>
            </w:r>
          </w:p>
        </w:tc>
      </w:tr>
      <w:tr>
        <w:trPr>
          <w:trHeight w:val="490"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4" w:right="156"/>
              <w:jc w:val="left"/>
              <w:rPr>
                <w:rFonts w:ascii="宋体" w:hAnsi="宋体" w:cs="宋体" w:eastAsia="宋体" w:hint="default"/>
                <w:sz w:val="18"/>
                <w:szCs w:val="18"/>
              </w:rPr>
            </w:pPr>
            <w:r>
              <w:rPr>
                <w:rFonts w:ascii="宋体" w:hAnsi="宋体" w:cs="宋体" w:eastAsia="宋体" w:hint="default"/>
                <w:spacing w:val="-2"/>
                <w:sz w:val="18"/>
                <w:szCs w:val="18"/>
              </w:rPr>
              <w:t>承诺是否按时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执行</w:t>
            </w:r>
          </w:p>
        </w:tc>
        <w:tc>
          <w:tcPr>
            <w:tcW w:w="8292" w:type="dxa"/>
            <w:gridSpan w:val="6"/>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1"/>
              <w:ind w:left="37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970"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4" w:right="17"/>
              <w:jc w:val="left"/>
              <w:rPr>
                <w:rFonts w:ascii="宋体" w:hAnsi="宋体" w:cs="宋体" w:eastAsia="宋体" w:hint="default"/>
                <w:sz w:val="18"/>
                <w:szCs w:val="18"/>
              </w:rPr>
            </w:pPr>
            <w:r>
              <w:rPr>
                <w:rFonts w:ascii="宋体" w:hAnsi="宋体" w:cs="宋体" w:eastAsia="宋体" w:hint="default"/>
                <w:sz w:val="18"/>
                <w:szCs w:val="18"/>
              </w:rPr>
              <w:t>如承诺超期未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履行完毕的，应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当详细说明未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完成履行的具</w:t>
            </w:r>
          </w:p>
        </w:tc>
        <w:tc>
          <w:tcPr>
            <w:tcW w:w="8292" w:type="dxa"/>
            <w:gridSpan w:val="6"/>
            <w:tcBorders>
              <w:top w:val="single" w:sz="4" w:space="0" w:color="000000"/>
              <w:left w:val="single" w:sz="13" w:space="0" w:color="D9D9D9"/>
              <w:bottom w:val="single" w:sz="4" w:space="0" w:color="000000"/>
              <w:right w:val="single" w:sz="4" w:space="0" w:color="000000"/>
            </w:tcBorders>
          </w:tcPr>
          <w:p>
            <w:pPr>
              <w:pStyle w:val="TableParagraph"/>
              <w:spacing w:line="227"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、增持承诺</w:t>
            </w:r>
          </w:p>
          <w:p>
            <w:pPr>
              <w:pStyle w:val="TableParagraph"/>
              <w:spacing w:line="240" w:lineRule="exact" w:before="13"/>
              <w:ind w:left="371"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）未完成履行的具体原因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自披露上述增持计划后，增持承诺人朱文明先生、徐正军先生积极筹措资金，朱文明先生在增持承诺</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期间内合计增持 </w:t>
            </w:r>
            <w:r>
              <w:rPr>
                <w:rFonts w:ascii="Times New Roman" w:hAnsi="Times New Roman" w:cs="Times New Roman" w:eastAsia="Times New Roman" w:hint="default"/>
                <w:sz w:val="18"/>
                <w:szCs w:val="18"/>
              </w:rPr>
              <w:t>1,264.92</w:t>
            </w:r>
            <w:r>
              <w:rPr>
                <w:rFonts w:ascii="Times New Roman" w:hAnsi="Times New Roman" w:cs="Times New Roman" w:eastAsia="Times New Roman" w:hint="default"/>
                <w:spacing w:val="44"/>
                <w:sz w:val="18"/>
                <w:szCs w:val="18"/>
              </w:rPr>
              <w:t> </w:t>
            </w:r>
            <w:r>
              <w:rPr>
                <w:rFonts w:ascii="宋体" w:hAnsi="宋体" w:cs="宋体" w:eastAsia="宋体" w:hint="default"/>
                <w:spacing w:val="-4"/>
                <w:sz w:val="18"/>
                <w:szCs w:val="18"/>
              </w:rPr>
              <w:t>万元；但由于金融市场环境变化、融资渠道受限等客观原因，增持承诺人实施增</w:t>
            </w:r>
          </w:p>
        </w:tc>
      </w:tr>
    </w:tbl>
    <w:p>
      <w:pPr>
        <w:spacing w:after="0" w:line="231" w:lineRule="exact"/>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277"/>
        <w:gridCol w:w="8292"/>
      </w:tblGrid>
      <w:tr>
        <w:trPr>
          <w:trHeight w:val="1210"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4" w:right="156"/>
              <w:jc w:val="left"/>
              <w:rPr>
                <w:rFonts w:ascii="宋体" w:hAnsi="宋体" w:cs="宋体" w:eastAsia="宋体" w:hint="default"/>
                <w:sz w:val="18"/>
                <w:szCs w:val="18"/>
              </w:rPr>
            </w:pPr>
            <w:r>
              <w:rPr>
                <w:rFonts w:ascii="宋体" w:hAnsi="宋体" w:cs="宋体" w:eastAsia="宋体" w:hint="default"/>
                <w:spacing w:val="-2"/>
                <w:sz w:val="18"/>
                <w:szCs w:val="18"/>
              </w:rPr>
              <w:t>体原因及下一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步的工作计划</w:t>
            </w:r>
          </w:p>
        </w:tc>
        <w:tc>
          <w:tcPr>
            <w:tcW w:w="82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持公司股份计划遇到困难。</w:t>
            </w:r>
          </w:p>
          <w:p>
            <w:pPr>
              <w:pStyle w:val="TableParagraph"/>
              <w:spacing w:line="245" w:lineRule="exact" w:before="4"/>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）下一步的工作计划</w:t>
            </w:r>
          </w:p>
          <w:p>
            <w:pPr>
              <w:pStyle w:val="TableParagraph"/>
              <w:spacing w:line="230" w:lineRule="auto" w:before="4"/>
              <w:ind w:left="23" w:right="46" w:firstLine="360"/>
              <w:jc w:val="both"/>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日召开第四届董事会第二十八次会议、第四届监事会第二十三次会议，审议</w:t>
            </w:r>
            <w:r>
              <w:rPr>
                <w:rFonts w:ascii="宋体" w:hAnsi="宋体" w:cs="宋体" w:eastAsia="宋体" w:hint="default"/>
                <w:w w:val="101"/>
                <w:sz w:val="18"/>
                <w:szCs w:val="18"/>
              </w:rPr>
              <w:t> </w:t>
            </w:r>
            <w:r>
              <w:rPr>
                <w:rFonts w:ascii="宋体" w:hAnsi="宋体" w:cs="宋体" w:eastAsia="宋体" w:hint="default"/>
                <w:spacing w:val="-2"/>
                <w:w w:val="101"/>
                <w:sz w:val="18"/>
                <w:szCs w:val="18"/>
              </w:rPr>
              <w:t>通过了《关于部分持股</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6"/>
                <w:w w:val="101"/>
                <w:sz w:val="18"/>
                <w:szCs w:val="18"/>
              </w:rPr>
              <w:t>5%</w:t>
            </w:r>
            <w:r>
              <w:rPr>
                <w:rFonts w:ascii="宋体" w:hAnsi="宋体" w:cs="宋体" w:eastAsia="宋体" w:hint="default"/>
                <w:spacing w:val="-6"/>
                <w:w w:val="101"/>
                <w:sz w:val="18"/>
                <w:szCs w:val="18"/>
              </w:rPr>
              <w:t>以上股东终止实施增持计的议案》，上述议案亦经公司</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2020</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2"/>
                <w:w w:val="101"/>
                <w:sz w:val="18"/>
                <w:szCs w:val="18"/>
              </w:rPr>
              <w:t>年第一次临时股东</w:t>
            </w:r>
            <w:r>
              <w:rPr>
                <w:rFonts w:ascii="宋体" w:hAnsi="宋体" w:cs="宋体" w:eastAsia="宋体" w:hint="default"/>
                <w:w w:val="101"/>
                <w:sz w:val="18"/>
                <w:szCs w:val="18"/>
              </w:rPr>
              <w:t> </w:t>
            </w:r>
            <w:r>
              <w:rPr>
                <w:rFonts w:ascii="宋体" w:hAnsi="宋体" w:cs="宋体" w:eastAsia="宋体" w:hint="default"/>
                <w:spacing w:val="-3"/>
                <w:sz w:val="18"/>
                <w:szCs w:val="18"/>
              </w:rPr>
              <w:t>大会审议通过。</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left="153" w:right="1108" w:firstLine="422"/>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w:t>
      </w:r>
      <w:r>
        <w:rPr>
          <w:w w:val="100"/>
        </w:rPr>
        <w:t> </w:t>
      </w:r>
      <w:r>
        <w:rPr/>
        <w:t>测及其原因做出说明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8"/>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412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8"/>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4254"/>
        <w:gridCol w:w="5676"/>
      </w:tblGrid>
      <w:tr>
        <w:trPr>
          <w:trHeight w:val="346" w:hRule="exact"/>
        </w:trPr>
        <w:tc>
          <w:tcPr>
            <w:tcW w:w="4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042"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56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78" w:right="0"/>
              <w:jc w:val="left"/>
              <w:rPr>
                <w:rFonts w:ascii="宋体" w:hAnsi="宋体" w:cs="宋体" w:eastAsia="宋体" w:hint="default"/>
                <w:sz w:val="18"/>
                <w:szCs w:val="18"/>
              </w:rPr>
            </w:pPr>
            <w:r>
              <w:rPr>
                <w:rFonts w:ascii="宋体" w:hAnsi="宋体" w:cs="宋体" w:eastAsia="宋体" w:hint="default"/>
                <w:spacing w:val="-3"/>
                <w:sz w:val="18"/>
                <w:szCs w:val="18"/>
              </w:rPr>
              <w:t>受重要影响的报表项目名称和金额</w:t>
            </w:r>
          </w:p>
        </w:tc>
      </w:tr>
      <w:tr>
        <w:trPr>
          <w:trHeight w:val="190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00" w:lineRule="auto"/>
              <w:ind w:left="4" w:right="-5" w:firstLine="360"/>
              <w:jc w:val="both"/>
              <w:rPr>
                <w:rFonts w:ascii="宋体" w:hAnsi="宋体" w:cs="宋体" w:eastAsia="宋体" w:hint="default"/>
                <w:sz w:val="18"/>
                <w:szCs w:val="18"/>
              </w:rPr>
            </w:pP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财</w:t>
            </w:r>
            <w:r>
              <w:rPr>
                <w:rFonts w:ascii="宋体" w:hAnsi="宋体" w:cs="宋体" w:eastAsia="宋体" w:hint="default"/>
                <w:spacing w:val="-5"/>
                <w:w w:val="101"/>
                <w:sz w:val="18"/>
                <w:szCs w:val="18"/>
              </w:rPr>
              <w:t>政</w:t>
            </w:r>
            <w:r>
              <w:rPr>
                <w:rFonts w:ascii="宋体" w:hAnsi="宋体" w:cs="宋体" w:eastAsia="宋体" w:hint="default"/>
                <w:spacing w:val="-87"/>
                <w:w w:val="101"/>
                <w:sz w:val="18"/>
                <w:szCs w:val="18"/>
              </w:rPr>
              <w:t>部</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修</w:t>
            </w:r>
            <w:r>
              <w:rPr>
                <w:rFonts w:ascii="宋体" w:hAnsi="宋体" w:cs="宋体" w:eastAsia="宋体" w:hint="default"/>
                <w:spacing w:val="-5"/>
                <w:w w:val="101"/>
                <w:sz w:val="18"/>
                <w:szCs w:val="18"/>
              </w:rPr>
              <w:t>订</w:t>
            </w:r>
            <w:r>
              <w:rPr>
                <w:rFonts w:ascii="宋体" w:hAnsi="宋体" w:cs="宋体" w:eastAsia="宋体" w:hint="default"/>
                <w:w w:val="101"/>
                <w:sz w:val="18"/>
                <w:szCs w:val="18"/>
              </w:rPr>
              <w:t>印发</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9</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一</w:t>
            </w:r>
            <w:r>
              <w:rPr>
                <w:rFonts w:ascii="宋体" w:hAnsi="宋体" w:cs="宋体" w:eastAsia="宋体" w:hint="default"/>
                <w:spacing w:val="-5"/>
                <w:w w:val="101"/>
                <w:sz w:val="18"/>
                <w:szCs w:val="18"/>
              </w:rPr>
              <w:t>般</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财务</w:t>
            </w:r>
            <w:r>
              <w:rPr>
                <w:rFonts w:ascii="宋体" w:hAnsi="宋体" w:cs="宋体" w:eastAsia="宋体" w:hint="default"/>
                <w:w w:val="101"/>
                <w:sz w:val="18"/>
                <w:szCs w:val="18"/>
              </w:rPr>
              <w:t> 报</w:t>
            </w:r>
            <w:r>
              <w:rPr>
                <w:rFonts w:ascii="宋体" w:hAnsi="宋体" w:cs="宋体" w:eastAsia="宋体" w:hint="default"/>
                <w:spacing w:val="-5"/>
                <w:w w:val="101"/>
                <w:sz w:val="18"/>
                <w:szCs w:val="18"/>
              </w:rPr>
              <w:t>表</w:t>
            </w:r>
            <w:r>
              <w:rPr>
                <w:rFonts w:ascii="宋体" w:hAnsi="宋体" w:cs="宋体" w:eastAsia="宋体" w:hint="default"/>
                <w:w w:val="101"/>
                <w:sz w:val="18"/>
                <w:szCs w:val="18"/>
              </w:rPr>
              <w:t>格</w:t>
            </w:r>
            <w:r>
              <w:rPr>
                <w:rFonts w:ascii="宋体" w:hAnsi="宋体" w:cs="宋体" w:eastAsia="宋体" w:hint="default"/>
                <w:spacing w:val="-5"/>
                <w:w w:val="101"/>
                <w:sz w:val="18"/>
                <w:szCs w:val="18"/>
              </w:rPr>
              <w:t>式</w:t>
            </w:r>
            <w:r>
              <w:rPr>
                <w:rFonts w:ascii="宋体" w:hAnsi="宋体" w:cs="宋体" w:eastAsia="宋体" w:hint="default"/>
                <w:w w:val="101"/>
                <w:sz w:val="18"/>
                <w:szCs w:val="18"/>
              </w:rPr>
              <w:t>的</w:t>
            </w:r>
            <w:r>
              <w:rPr>
                <w:rFonts w:ascii="宋体" w:hAnsi="宋体" w:cs="宋体" w:eastAsia="宋体" w:hint="default"/>
                <w:spacing w:val="-5"/>
                <w:w w:val="101"/>
                <w:sz w:val="18"/>
                <w:szCs w:val="18"/>
              </w:rPr>
              <w:t>通</w:t>
            </w:r>
            <w:r>
              <w:rPr>
                <w:rFonts w:ascii="宋体" w:hAnsi="宋体" w:cs="宋体" w:eastAsia="宋体" w:hint="default"/>
                <w:w w:val="101"/>
                <w:sz w:val="18"/>
                <w:szCs w:val="18"/>
              </w:rPr>
              <w:t>知</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spacing w:val="-20"/>
                <w:w w:val="101"/>
                <w:sz w:val="18"/>
                <w:szCs w:val="18"/>
              </w:rPr>
              <w:t>会</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1"/>
                <w:w w:val="101"/>
                <w:sz w:val="18"/>
                <w:szCs w:val="18"/>
              </w:rPr>
              <w:t>9</w:t>
            </w:r>
            <w:r>
              <w:rPr>
                <w:rFonts w:ascii="宋体" w:hAnsi="宋体" w:cs="宋体" w:eastAsia="宋体" w:hint="default"/>
                <w:spacing w:val="-20"/>
                <w:w w:val="101"/>
                <w:sz w:val="18"/>
                <w:szCs w:val="18"/>
              </w:rPr>
              <w:t>〕</w:t>
            </w:r>
            <w:r>
              <w:rPr>
                <w:rFonts w:ascii="Times New Roman" w:hAnsi="Times New Roman" w:cs="Times New Roman" w:eastAsia="Times New Roman" w:hint="default"/>
                <w:spacing w:val="-5"/>
                <w:w w:val="101"/>
                <w:sz w:val="18"/>
                <w:szCs w:val="18"/>
              </w:rPr>
              <w:t>6</w:t>
            </w:r>
            <w:r>
              <w:rPr>
                <w:rFonts w:ascii="宋体" w:hAnsi="宋体" w:cs="宋体" w:eastAsia="宋体" w:hint="default"/>
                <w:w w:val="101"/>
                <w:sz w:val="18"/>
                <w:szCs w:val="18"/>
              </w:rPr>
              <w:t>号</w:t>
            </w:r>
            <w:r>
              <w:rPr>
                <w:rFonts w:ascii="宋体" w:hAnsi="宋体" w:cs="宋体" w:eastAsia="宋体" w:hint="default"/>
                <w:spacing w:val="-25"/>
                <w:w w:val="101"/>
                <w:sz w:val="18"/>
                <w:szCs w:val="18"/>
              </w:rPr>
              <w:t>）</w:t>
            </w:r>
            <w:r>
              <w:rPr>
                <w:rFonts w:ascii="宋体" w:hAnsi="宋体" w:cs="宋体" w:eastAsia="宋体" w:hint="default"/>
                <w:spacing w:val="-20"/>
                <w:w w:val="101"/>
                <w:sz w:val="18"/>
                <w:szCs w:val="18"/>
              </w:rPr>
              <w:t>和</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修</w:t>
            </w:r>
            <w:r>
              <w:rPr>
                <w:rFonts w:ascii="宋体" w:hAnsi="宋体" w:cs="宋体" w:eastAsia="宋体" w:hint="default"/>
                <w:w w:val="101"/>
                <w:sz w:val="18"/>
                <w:szCs w:val="18"/>
              </w:rPr>
              <w:t>订印</w:t>
            </w:r>
            <w:r>
              <w:rPr>
                <w:rFonts w:ascii="宋体" w:hAnsi="宋体" w:cs="宋体" w:eastAsia="宋体" w:hint="default"/>
                <w:w w:val="101"/>
                <w:sz w:val="18"/>
                <w:szCs w:val="18"/>
              </w:rPr>
              <w:t> 发</w:t>
            </w:r>
            <w:r>
              <w:rPr>
                <w:rFonts w:ascii="宋体" w:hAnsi="宋体" w:cs="宋体" w:eastAsia="宋体" w:hint="default"/>
                <w:spacing w:val="-5"/>
                <w:w w:val="101"/>
                <w:sz w:val="18"/>
                <w:szCs w:val="18"/>
              </w:rPr>
              <w:t>合</w:t>
            </w:r>
            <w:r>
              <w:rPr>
                <w:rFonts w:ascii="宋体" w:hAnsi="宋体" w:cs="宋体" w:eastAsia="宋体" w:hint="default"/>
                <w:w w:val="101"/>
                <w:sz w:val="18"/>
                <w:szCs w:val="18"/>
              </w:rPr>
              <w:t>并</w:t>
            </w:r>
            <w:r>
              <w:rPr>
                <w:rFonts w:ascii="宋体" w:hAnsi="宋体" w:cs="宋体" w:eastAsia="宋体" w:hint="default"/>
                <w:spacing w:val="-5"/>
                <w:w w:val="101"/>
                <w:sz w:val="18"/>
                <w:szCs w:val="18"/>
              </w:rPr>
              <w:t>财</w:t>
            </w:r>
            <w:r>
              <w:rPr>
                <w:rFonts w:ascii="宋体" w:hAnsi="宋体" w:cs="宋体" w:eastAsia="宋体" w:hint="default"/>
                <w:w w:val="101"/>
                <w:sz w:val="18"/>
                <w:szCs w:val="18"/>
              </w:rPr>
              <w:t>务</w:t>
            </w:r>
            <w:r>
              <w:rPr>
                <w:rFonts w:ascii="宋体" w:hAnsi="宋体" w:cs="宋体" w:eastAsia="宋体" w:hint="default"/>
                <w:spacing w:val="-5"/>
                <w:w w:val="101"/>
                <w:sz w:val="18"/>
                <w:szCs w:val="18"/>
              </w:rPr>
              <w:t>报</w:t>
            </w:r>
            <w:r>
              <w:rPr>
                <w:rFonts w:ascii="宋体" w:hAnsi="宋体" w:cs="宋体" w:eastAsia="宋体" w:hint="default"/>
                <w:w w:val="101"/>
                <w:sz w:val="18"/>
                <w:szCs w:val="18"/>
              </w:rPr>
              <w:t>表</w:t>
            </w:r>
            <w:r>
              <w:rPr>
                <w:rFonts w:ascii="宋体" w:hAnsi="宋体" w:cs="宋体" w:eastAsia="宋体" w:hint="default"/>
                <w:spacing w:val="-5"/>
                <w:w w:val="101"/>
                <w:sz w:val="18"/>
                <w:szCs w:val="18"/>
              </w:rPr>
              <w:t>格</w:t>
            </w:r>
            <w:r>
              <w:rPr>
                <w:rFonts w:ascii="宋体" w:hAnsi="宋体" w:cs="宋体" w:eastAsia="宋体" w:hint="default"/>
                <w:spacing w:val="-39"/>
                <w:w w:val="101"/>
                <w:sz w:val="18"/>
                <w:szCs w:val="18"/>
              </w:rPr>
              <w:t>式</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9</w:t>
            </w:r>
            <w:r>
              <w:rPr>
                <w:rFonts w:ascii="宋体" w:hAnsi="宋体" w:cs="宋体" w:eastAsia="宋体" w:hint="default"/>
                <w:w w:val="101"/>
                <w:sz w:val="18"/>
                <w:szCs w:val="18"/>
              </w:rPr>
              <w:t>版</w:t>
            </w:r>
            <w:r>
              <w:rPr>
                <w:rFonts w:ascii="宋体" w:hAnsi="宋体" w:cs="宋体" w:eastAsia="宋体" w:hint="default"/>
                <w:spacing w:val="-44"/>
                <w:w w:val="101"/>
                <w:sz w:val="18"/>
                <w:szCs w:val="18"/>
              </w:rPr>
              <w:t>）</w:t>
            </w:r>
            <w:r>
              <w:rPr>
                <w:rFonts w:ascii="宋体" w:hAnsi="宋体" w:cs="宋体" w:eastAsia="宋体" w:hint="default"/>
                <w:w w:val="101"/>
                <w:sz w:val="18"/>
                <w:szCs w:val="18"/>
              </w:rPr>
              <w:t>的</w:t>
            </w:r>
            <w:r>
              <w:rPr>
                <w:rFonts w:ascii="宋体" w:hAnsi="宋体" w:cs="宋体" w:eastAsia="宋体" w:hint="default"/>
                <w:spacing w:val="-5"/>
                <w:w w:val="101"/>
                <w:sz w:val="18"/>
                <w:szCs w:val="18"/>
              </w:rPr>
              <w:t>通</w:t>
            </w:r>
            <w:r>
              <w:rPr>
                <w:rFonts w:ascii="宋体" w:hAnsi="宋体" w:cs="宋体" w:eastAsia="宋体" w:hint="default"/>
                <w:w w:val="101"/>
                <w:sz w:val="18"/>
                <w:szCs w:val="18"/>
              </w:rPr>
              <w:t>知</w:t>
            </w:r>
            <w:r>
              <w:rPr>
                <w:rFonts w:ascii="宋体" w:hAnsi="宋体" w:cs="宋体" w:eastAsia="宋体" w:hint="default"/>
                <w:spacing w:val="-135"/>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w w:val="101"/>
                <w:sz w:val="18"/>
                <w:szCs w:val="18"/>
              </w:rPr>
              <w:t>会</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对</w:t>
            </w:r>
            <w:r>
              <w:rPr>
                <w:rFonts w:ascii="宋体" w:hAnsi="宋体" w:cs="宋体" w:eastAsia="宋体" w:hint="default"/>
                <w:w w:val="101"/>
                <w:sz w:val="18"/>
                <w:szCs w:val="18"/>
              </w:rPr>
              <w:t>财</w:t>
            </w:r>
            <w:r>
              <w:rPr>
                <w:rFonts w:ascii="宋体" w:hAnsi="宋体" w:cs="宋体" w:eastAsia="宋体" w:hint="default"/>
                <w:spacing w:val="-5"/>
                <w:w w:val="101"/>
                <w:sz w:val="18"/>
                <w:szCs w:val="18"/>
              </w:rPr>
              <w:t>务</w:t>
            </w:r>
            <w:r>
              <w:rPr>
                <w:rFonts w:ascii="宋体" w:hAnsi="宋体" w:cs="宋体" w:eastAsia="宋体" w:hint="default"/>
                <w:w w:val="101"/>
                <w:sz w:val="18"/>
                <w:szCs w:val="18"/>
              </w:rPr>
              <w:t>报</w:t>
            </w:r>
            <w:r>
              <w:rPr>
                <w:rFonts w:ascii="宋体" w:hAnsi="宋体" w:cs="宋体" w:eastAsia="宋体" w:hint="default"/>
                <w:spacing w:val="-5"/>
                <w:w w:val="101"/>
                <w:sz w:val="18"/>
                <w:szCs w:val="18"/>
              </w:rPr>
              <w:t>表</w:t>
            </w:r>
            <w:r>
              <w:rPr>
                <w:rFonts w:ascii="宋体" w:hAnsi="宋体" w:cs="宋体" w:eastAsia="宋体" w:hint="default"/>
                <w:w w:val="101"/>
                <w:sz w:val="18"/>
                <w:szCs w:val="18"/>
              </w:rPr>
              <w:t>格</w:t>
            </w:r>
            <w:r>
              <w:rPr>
                <w:rFonts w:ascii="宋体" w:hAnsi="宋体" w:cs="宋体" w:eastAsia="宋体" w:hint="default"/>
                <w:spacing w:val="-5"/>
                <w:w w:val="101"/>
                <w:sz w:val="18"/>
                <w:szCs w:val="18"/>
              </w:rPr>
              <w:t>式</w:t>
            </w:r>
            <w:r>
              <w:rPr>
                <w:rFonts w:ascii="宋体" w:hAnsi="宋体" w:cs="宋体" w:eastAsia="宋体" w:hint="default"/>
                <w:w w:val="101"/>
                <w:sz w:val="18"/>
                <w:szCs w:val="18"/>
              </w:rPr>
              <w:t>进</w:t>
            </w:r>
            <w:r>
              <w:rPr>
                <w:rFonts w:ascii="宋体" w:hAnsi="宋体" w:cs="宋体" w:eastAsia="宋体" w:hint="default"/>
                <w:spacing w:val="-5"/>
                <w:w w:val="101"/>
                <w:sz w:val="18"/>
                <w:szCs w:val="18"/>
              </w:rPr>
              <w:t>行</w:t>
            </w:r>
            <w:r>
              <w:rPr>
                <w:rFonts w:ascii="宋体" w:hAnsi="宋体" w:cs="宋体" w:eastAsia="宋体" w:hint="default"/>
                <w:w w:val="101"/>
                <w:sz w:val="18"/>
                <w:szCs w:val="18"/>
              </w:rPr>
              <w:t>了</w:t>
            </w:r>
            <w:r>
              <w:rPr>
                <w:rFonts w:ascii="宋体" w:hAnsi="宋体" w:cs="宋体" w:eastAsia="宋体" w:hint="default"/>
                <w:spacing w:val="-5"/>
                <w:w w:val="101"/>
                <w:sz w:val="18"/>
                <w:szCs w:val="18"/>
              </w:rPr>
              <w:t>相</w:t>
            </w:r>
            <w:r>
              <w:rPr>
                <w:rFonts w:ascii="宋体" w:hAnsi="宋体" w:cs="宋体" w:eastAsia="宋体" w:hint="default"/>
                <w:w w:val="101"/>
                <w:sz w:val="18"/>
                <w:szCs w:val="18"/>
              </w:rPr>
              <w:t>应</w:t>
            </w:r>
            <w:r>
              <w:rPr>
                <w:rFonts w:ascii="宋体" w:hAnsi="宋体" w:cs="宋体" w:eastAsia="宋体" w:hint="default"/>
                <w:spacing w:val="-5"/>
                <w:w w:val="101"/>
                <w:sz w:val="18"/>
                <w:szCs w:val="18"/>
              </w:rPr>
              <w:t>调</w:t>
            </w:r>
            <w:r>
              <w:rPr>
                <w:rFonts w:ascii="宋体" w:hAnsi="宋体" w:cs="宋体" w:eastAsia="宋体" w:hint="default"/>
                <w:w w:val="101"/>
                <w:sz w:val="18"/>
                <w:szCs w:val="18"/>
              </w:rPr>
              <w:t>整。</w:t>
            </w:r>
            <w:r>
              <w:rPr>
                <w:rFonts w:ascii="宋体" w:hAnsi="宋体" w:cs="宋体" w:eastAsia="宋体" w:hint="default"/>
                <w:sz w:val="18"/>
                <w:szCs w:val="18"/>
              </w:rPr>
            </w:r>
          </w:p>
        </w:tc>
        <w:tc>
          <w:tcPr>
            <w:tcW w:w="56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应收票据及应收账款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分拆为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w:t>
            </w:r>
            <w:r>
              <w:rPr>
                <w:rFonts w:ascii="宋体" w:hAnsi="宋体" w:cs="宋体" w:eastAsia="宋体" w:hint="default"/>
                <w:w w:val="101"/>
                <w:sz w:val="18"/>
                <w:szCs w:val="18"/>
              </w:rPr>
              <w:t> </w:t>
            </w:r>
            <w:r>
              <w:rPr>
                <w:rFonts w:ascii="宋体" w:hAnsi="宋体" w:cs="宋体" w:eastAsia="宋体" w:hint="default"/>
                <w:sz w:val="18"/>
                <w:szCs w:val="18"/>
              </w:rPr>
              <w:t>据本期余额</w:t>
            </w:r>
            <w:r>
              <w:rPr>
                <w:rFonts w:ascii="Times New Roman" w:hAnsi="Times New Roman" w:cs="Times New Roman" w:eastAsia="Times New Roman" w:hint="default"/>
                <w:sz w:val="18"/>
                <w:szCs w:val="18"/>
              </w:rPr>
              <w:t>42,064,902.50</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36,062,369.74</w:t>
            </w:r>
            <w:r>
              <w:rPr>
                <w:rFonts w:ascii="宋体" w:hAnsi="宋体" w:cs="宋体" w:eastAsia="宋体" w:hint="default"/>
                <w:sz w:val="18"/>
                <w:szCs w:val="18"/>
              </w:rPr>
              <w:t>元；</w:t>
            </w:r>
          </w:p>
          <w:p>
            <w:pPr>
              <w:pStyle w:val="TableParagraph"/>
              <w:spacing w:line="240" w:lineRule="auto" w:before="13"/>
              <w:ind w:left="3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、应收账款本期余额</w:t>
            </w:r>
            <w:r>
              <w:rPr>
                <w:rFonts w:ascii="Times New Roman" w:hAnsi="Times New Roman" w:cs="Times New Roman" w:eastAsia="Times New Roman" w:hint="default"/>
                <w:spacing w:val="-3"/>
                <w:sz w:val="18"/>
                <w:szCs w:val="18"/>
              </w:rPr>
              <w:t>612,082,200.55</w:t>
            </w:r>
            <w:r>
              <w:rPr>
                <w:rFonts w:ascii="宋体" w:hAnsi="宋体" w:cs="宋体" w:eastAsia="宋体" w:hint="default"/>
                <w:spacing w:val="-3"/>
                <w:sz w:val="18"/>
                <w:szCs w:val="18"/>
              </w:rPr>
              <w:t>元，上期余额</w:t>
            </w:r>
            <w:r>
              <w:rPr>
                <w:rFonts w:ascii="Times New Roman" w:hAnsi="Times New Roman" w:cs="Times New Roman" w:eastAsia="Times New Roman" w:hint="default"/>
                <w:spacing w:val="-3"/>
                <w:sz w:val="18"/>
                <w:szCs w:val="18"/>
              </w:rPr>
              <w:t>508,910,455.32</w:t>
            </w:r>
            <w:r>
              <w:rPr>
                <w:rFonts w:ascii="宋体" w:hAnsi="宋体" w:cs="宋体" w:eastAsia="宋体" w:hint="default"/>
                <w:spacing w:val="-3"/>
                <w:sz w:val="18"/>
                <w:szCs w:val="18"/>
              </w:rPr>
              <w:t>元</w:t>
            </w:r>
          </w:p>
          <w:p>
            <w:pPr>
              <w:pStyle w:val="TableParagraph"/>
              <w:spacing w:line="300" w:lineRule="auto" w:before="63"/>
              <w:ind w:left="4" w:right="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分拆为</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w:t>
            </w:r>
            <w:r>
              <w:rPr>
                <w:rFonts w:ascii="宋体" w:hAnsi="宋体" w:cs="宋体" w:eastAsia="宋体" w:hint="default"/>
                <w:w w:val="101"/>
                <w:sz w:val="18"/>
                <w:szCs w:val="18"/>
              </w:rPr>
              <w:t> </w:t>
            </w:r>
            <w:r>
              <w:rPr>
                <w:rFonts w:ascii="宋体" w:hAnsi="宋体" w:cs="宋体" w:eastAsia="宋体" w:hint="default"/>
                <w:sz w:val="18"/>
                <w:szCs w:val="18"/>
              </w:rPr>
              <w:t>据本期余额</w:t>
            </w:r>
            <w:r>
              <w:rPr>
                <w:rFonts w:ascii="Times New Roman" w:hAnsi="Times New Roman" w:cs="Times New Roman" w:eastAsia="Times New Roman" w:hint="default"/>
                <w:sz w:val="18"/>
                <w:szCs w:val="18"/>
              </w:rPr>
              <w:t>7,440,794.73</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106,104,410.41</w:t>
            </w:r>
            <w:r>
              <w:rPr>
                <w:rFonts w:ascii="宋体" w:hAnsi="宋体" w:cs="宋体" w:eastAsia="宋体" w:hint="default"/>
                <w:sz w:val="18"/>
                <w:szCs w:val="18"/>
              </w:rPr>
              <w:t>元；</w:t>
            </w:r>
          </w:p>
          <w:p>
            <w:pPr>
              <w:pStyle w:val="TableParagraph"/>
              <w:spacing w:line="240" w:lineRule="auto" w:before="13"/>
              <w:ind w:left="3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、应付账款本期余额</w:t>
            </w:r>
            <w:r>
              <w:rPr>
                <w:rFonts w:ascii="Times New Roman" w:hAnsi="Times New Roman" w:cs="Times New Roman" w:eastAsia="Times New Roman" w:hint="default"/>
                <w:spacing w:val="-3"/>
                <w:sz w:val="18"/>
                <w:szCs w:val="18"/>
              </w:rPr>
              <w:t>194,514,694.70</w:t>
            </w:r>
            <w:r>
              <w:rPr>
                <w:rFonts w:ascii="宋体" w:hAnsi="宋体" w:cs="宋体" w:eastAsia="宋体" w:hint="default"/>
                <w:spacing w:val="-3"/>
                <w:sz w:val="18"/>
                <w:szCs w:val="18"/>
              </w:rPr>
              <w:t>元，上期余额</w:t>
            </w:r>
            <w:r>
              <w:rPr>
                <w:rFonts w:ascii="Times New Roman" w:hAnsi="Times New Roman" w:cs="Times New Roman" w:eastAsia="Times New Roman" w:hint="default"/>
                <w:spacing w:val="-3"/>
                <w:sz w:val="18"/>
                <w:szCs w:val="18"/>
              </w:rPr>
              <w:t>157,068,934.76</w:t>
            </w:r>
            <w:r>
              <w:rPr>
                <w:rFonts w:ascii="宋体" w:hAnsi="宋体" w:cs="宋体" w:eastAsia="宋体" w:hint="default"/>
                <w:spacing w:val="-3"/>
                <w:sz w:val="18"/>
                <w:szCs w:val="18"/>
              </w:rPr>
              <w:t>元</w:t>
            </w:r>
          </w:p>
        </w:tc>
      </w:tr>
      <w:tr>
        <w:trPr>
          <w:trHeight w:val="2223"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firstLine="360"/>
              <w:jc w:val="both"/>
              <w:rPr>
                <w:rFonts w:ascii="宋体" w:hAnsi="宋体" w:cs="宋体" w:eastAsia="宋体" w:hint="default"/>
                <w:sz w:val="18"/>
                <w:szCs w:val="18"/>
              </w:rPr>
            </w:pPr>
            <w:r>
              <w:rPr>
                <w:rFonts w:ascii="宋体" w:hAnsi="宋体" w:cs="宋体" w:eastAsia="宋体" w:hint="default"/>
                <w:spacing w:val="-6"/>
                <w:w w:val="101"/>
                <w:sz w:val="18"/>
                <w:szCs w:val="18"/>
              </w:rPr>
              <w:t>财政部于</w:t>
            </w:r>
            <w:r>
              <w:rPr>
                <w:rFonts w:ascii="Times New Roman" w:hAnsi="Times New Roman" w:cs="Times New Roman" w:eastAsia="Times New Roman" w:hint="default"/>
                <w:spacing w:val="-6"/>
                <w:w w:val="101"/>
                <w:sz w:val="18"/>
                <w:szCs w:val="18"/>
              </w:rPr>
              <w:t>2017</w:t>
            </w:r>
            <w:r>
              <w:rPr>
                <w:rFonts w:ascii="宋体" w:hAnsi="宋体" w:cs="宋体" w:eastAsia="宋体" w:hint="default"/>
                <w:spacing w:val="-6"/>
                <w:w w:val="101"/>
                <w:sz w:val="18"/>
                <w:szCs w:val="18"/>
              </w:rPr>
              <w:t>年颁布了修订后的《企业会计准则第</w:t>
            </w:r>
            <w:r>
              <w:rPr>
                <w:rFonts w:ascii="宋体" w:hAnsi="宋体" w:cs="宋体" w:eastAsia="宋体" w:hint="default"/>
                <w:w w:val="101"/>
                <w:sz w:val="18"/>
                <w:szCs w:val="18"/>
              </w:rPr>
              <w:t> </w:t>
            </w:r>
            <w:r>
              <w:rPr>
                <w:rFonts w:ascii="Times New Roman" w:hAnsi="Times New Roman" w:cs="Times New Roman" w:eastAsia="Times New Roman" w:hint="default"/>
                <w:spacing w:val="-6"/>
                <w:sz w:val="18"/>
                <w:szCs w:val="18"/>
              </w:rPr>
              <w:t>22</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金融工具确认和计量》、《企业会计准则第</w:t>
            </w:r>
            <w:r>
              <w:rPr>
                <w:rFonts w:ascii="Times New Roman" w:hAnsi="Times New Roman" w:cs="Times New Roman" w:eastAsia="Times New Roman" w:hint="default"/>
                <w:spacing w:val="-6"/>
                <w:sz w:val="18"/>
                <w:szCs w:val="18"/>
              </w:rPr>
              <w:t>23</w:t>
            </w:r>
            <w:r>
              <w:rPr>
                <w:rFonts w:ascii="Times New Roman" w:hAnsi="Times New Roman" w:cs="Times New Roman" w:eastAsia="Times New Roman" w:hint="default"/>
                <w:spacing w:val="26"/>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金融资产转移》、《企业会计准则第</w:t>
            </w:r>
            <w:r>
              <w:rPr>
                <w:rFonts w:ascii="Times New Roman" w:hAnsi="Times New Roman" w:cs="Times New Roman" w:eastAsia="Times New Roman" w:hint="default"/>
                <w:spacing w:val="-6"/>
                <w:sz w:val="18"/>
                <w:szCs w:val="18"/>
              </w:rPr>
              <w:t>24</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套</w:t>
            </w:r>
            <w:r>
              <w:rPr>
                <w:rFonts w:ascii="宋体" w:hAnsi="宋体" w:cs="宋体" w:eastAsia="宋体" w:hint="default"/>
                <w:spacing w:val="-24"/>
                <w:sz w:val="18"/>
                <w:szCs w:val="18"/>
              </w:rPr>
              <w:t> </w:t>
            </w:r>
            <w:r>
              <w:rPr>
                <w:rFonts w:ascii="宋体" w:hAnsi="宋体" w:cs="宋体" w:eastAsia="宋体" w:hint="default"/>
                <w:spacing w:val="-6"/>
                <w:sz w:val="18"/>
                <w:szCs w:val="18"/>
              </w:rPr>
              <w:t>期会计》，以及《企业会计准则第</w:t>
            </w:r>
            <w:r>
              <w:rPr>
                <w:rFonts w:ascii="Times New Roman" w:hAnsi="Times New Roman" w:cs="Times New Roman" w:eastAsia="Times New Roman" w:hint="default"/>
                <w:spacing w:val="-6"/>
                <w:sz w:val="18"/>
                <w:szCs w:val="18"/>
              </w:rPr>
              <w:t>37</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金融工具列</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6"/>
                <w:sz w:val="18"/>
                <w:szCs w:val="18"/>
              </w:rPr>
              <w:t>报》。本公司自</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日起施行前述准则，并根据</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6"/>
                <w:w w:val="101"/>
                <w:sz w:val="18"/>
                <w:szCs w:val="18"/>
              </w:rPr>
              <w:t>前述准则关于衔接的规定，于</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月</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日对财务报表</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进行了相应的调整。</w:t>
            </w:r>
          </w:p>
        </w:tc>
        <w:tc>
          <w:tcPr>
            <w:tcW w:w="5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00" w:lineRule="auto"/>
              <w:ind w:left="4" w:right="1" w:firstLine="360"/>
              <w:jc w:val="left"/>
              <w:rPr>
                <w:rFonts w:ascii="宋体" w:hAnsi="宋体" w:cs="宋体" w:eastAsia="宋体" w:hint="default"/>
                <w:sz w:val="18"/>
                <w:szCs w:val="18"/>
              </w:rPr>
            </w:pPr>
            <w:r>
              <w:rPr>
                <w:rFonts w:ascii="宋体" w:hAnsi="宋体" w:cs="宋体" w:eastAsia="宋体" w:hint="default"/>
                <w:sz w:val="18"/>
                <w:szCs w:val="18"/>
              </w:rPr>
              <w:t>详见第十二节</w:t>
            </w:r>
            <w:r>
              <w:rPr>
                <w:rFonts w:ascii="宋体" w:hAnsi="宋体" w:cs="宋体" w:eastAsia="宋体" w:hint="default"/>
                <w:spacing w:val="35"/>
                <w:sz w:val="18"/>
                <w:szCs w:val="18"/>
              </w:rPr>
              <w:t> </w:t>
            </w:r>
            <w:r>
              <w:rPr>
                <w:rFonts w:ascii="宋体" w:hAnsi="宋体" w:cs="宋体" w:eastAsia="宋体" w:hint="default"/>
                <w:spacing w:val="-4"/>
                <w:sz w:val="18"/>
                <w:szCs w:val="18"/>
              </w:rPr>
              <w:t>五</w:t>
            </w:r>
            <w:r>
              <w:rPr>
                <w:rFonts w:ascii="Times New Roman" w:hAnsi="Times New Roman" w:cs="Times New Roman" w:eastAsia="Times New Roman" w:hint="default"/>
                <w:spacing w:val="-4"/>
                <w:sz w:val="18"/>
                <w:szCs w:val="18"/>
              </w:rPr>
              <w:t>-32-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）首次执行新金融工具准则调整首次执行当</w:t>
            </w:r>
            <w:r>
              <w:rPr>
                <w:rFonts w:ascii="宋体" w:hAnsi="宋体" w:cs="宋体" w:eastAsia="宋体" w:hint="default"/>
                <w:w w:val="101"/>
                <w:sz w:val="18"/>
                <w:szCs w:val="18"/>
              </w:rPr>
              <w:t> </w:t>
            </w:r>
            <w:r>
              <w:rPr>
                <w:rFonts w:ascii="宋体" w:hAnsi="宋体" w:cs="宋体" w:eastAsia="宋体" w:hint="default"/>
                <w:spacing w:val="-3"/>
                <w:sz w:val="18"/>
                <w:szCs w:val="18"/>
              </w:rPr>
              <w:t>年年初财务报表相关项目情况</w:t>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公司报告期无重大会计差错更正需追溯重述的情况。</w:t>
      </w:r>
    </w:p>
    <w:p>
      <w:pPr>
        <w:spacing w:after="0" w:line="338" w:lineRule="auto"/>
        <w:jc w:val="left"/>
        <w:sectPr>
          <w:pgSz w:w="11910" w:h="16840"/>
          <w:pgMar w:header="552" w:footer="979" w:top="1120" w:bottom="116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4" w:lineRule="auto" w:before="97"/>
        <w:ind w:left="153" w:right="1123" w:firstLine="36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7"/>
        </w:rPr>
        <w:t> </w:t>
      </w:r>
      <w:r>
        <w:rPr>
          <w:spacing w:val="-4"/>
        </w:rPr>
        <w:t>年，公司全资子公司丰东热技术新纳入合并报表范围的子公司及下属公司有：苏州丰东热处理技术有限公司和</w:t>
      </w:r>
      <w:r>
        <w:rPr>
          <w:w w:val="101"/>
        </w:rPr>
        <w:t> </w:t>
      </w:r>
      <w:r>
        <w:rPr>
          <w:spacing w:val="-3"/>
        </w:rPr>
        <w:t>重庆丰东金属表面处理有限公司。</w:t>
      </w:r>
    </w:p>
    <w:p>
      <w:pPr>
        <w:pStyle w:val="BodyText"/>
        <w:spacing w:line="314" w:lineRule="auto" w:before="61"/>
        <w:ind w:left="153" w:right="1124"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4"/>
        </w:rPr>
        <w:t>年，公司全资子公司方欣科技新纳入合并报表范围的子公司及下属公司有：金财云商（平潭）数字科技有限公</w:t>
      </w:r>
      <w:r>
        <w:rPr>
          <w:w w:val="101"/>
        </w:rPr>
        <w:t> </w:t>
      </w:r>
      <w:r>
        <w:rPr>
          <w:spacing w:val="-4"/>
        </w:rPr>
        <w:t>司、广东金财云商数字科技有限公司、山东金财互联数据服务有限公司、江门龙达财税服务有限公司、东莞市龙达金财企业</w:t>
      </w:r>
      <w:r>
        <w:rPr>
          <w:spacing w:val="40"/>
        </w:rPr>
        <w:t> </w:t>
      </w:r>
      <w:r>
        <w:rPr>
          <w:spacing w:val="40"/>
        </w:rPr>
      </w:r>
      <w:r>
        <w:rPr>
          <w:spacing w:val="-4"/>
        </w:rPr>
        <w:t>管理咨询有限公司、东莞市龙达骏洋企业管理咨询有限公司、东莞市龙达临深财税服务有限公司、东莞市龙达灵狮产业孵化</w:t>
      </w:r>
      <w:r>
        <w:rPr>
          <w:spacing w:val="43"/>
        </w:rPr>
        <w:t> </w:t>
      </w:r>
      <w:r>
        <w:rPr>
          <w:spacing w:val="43"/>
        </w:rPr>
      </w:r>
      <w:r>
        <w:rPr>
          <w:spacing w:val="-3"/>
        </w:rPr>
        <w:t>运营有限公司、东莞市龙达湾区财税服务有限公司、东莞市龙达中城财税服务有限公司。</w:t>
      </w:r>
    </w:p>
    <w:p>
      <w:pPr>
        <w:spacing w:line="240" w:lineRule="auto" w:before="1"/>
        <w:rPr>
          <w:rFonts w:ascii="宋体" w:hAnsi="宋体" w:cs="宋体" w:eastAsia="宋体" w:hint="default"/>
          <w:sz w:val="20"/>
          <w:szCs w:val="20"/>
        </w:rPr>
      </w:pPr>
    </w:p>
    <w:p>
      <w:pPr>
        <w:pStyle w:val="Heading2"/>
        <w:spacing w:line="240" w:lineRule="auto"/>
        <w:ind w:right="1108"/>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
              <w:jc w:val="righ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214.00</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3"/>
                <w:sz w:val="18"/>
                <w:szCs w:val="18"/>
              </w:rPr>
              <w:t>卞文漪、赵海蓉</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53"/>
        <w:ind w:right="1108"/>
        <w:jc w:val="left"/>
      </w:pPr>
      <w:r>
        <w:rPr>
          <w:spacing w:val="-3"/>
        </w:rPr>
        <w:t>当期是否改聘会计师事务所</w:t>
      </w:r>
    </w:p>
    <w:p>
      <w:pPr>
        <w:pStyle w:val="BodyText"/>
        <w:spacing w:line="338" w:lineRule="auto" w:before="119"/>
        <w:ind w:right="592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08"/>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08"/>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8"/>
        <w:rPr>
          <w:rFonts w:ascii="宋体" w:hAnsi="宋体" w:cs="宋体" w:eastAsia="宋体" w:hint="default"/>
          <w:b/>
          <w:bCs/>
          <w:sz w:val="27"/>
          <w:szCs w:val="27"/>
        </w:rPr>
      </w:pPr>
    </w:p>
    <w:p>
      <w:pPr>
        <w:pStyle w:val="BodyText"/>
        <w:spacing w:line="338"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1108"/>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8"/>
        <w:rPr>
          <w:rFonts w:ascii="宋体" w:hAnsi="宋体" w:cs="宋体" w:eastAsia="宋体" w:hint="default"/>
          <w:b/>
          <w:bCs/>
          <w:sz w:val="27"/>
          <w:szCs w:val="27"/>
        </w:rPr>
      </w:pPr>
    </w:p>
    <w:p>
      <w:pPr>
        <w:pStyle w:val="BodyText"/>
        <w:spacing w:line="343"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1108"/>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8"/>
        <w:rPr>
          <w:rFonts w:ascii="宋体" w:hAnsi="宋体" w:cs="宋体" w:eastAsia="宋体" w:hint="default"/>
          <w:b/>
          <w:bCs/>
          <w:sz w:val="27"/>
          <w:szCs w:val="27"/>
        </w:rPr>
      </w:pPr>
    </w:p>
    <w:p>
      <w:pPr>
        <w:pStyle w:val="BodyText"/>
        <w:spacing w:line="338"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after="0" w:line="338" w:lineRule="auto"/>
        <w:jc w:val="left"/>
        <w:sectPr>
          <w:pgSz w:w="11910" w:h="16840"/>
          <w:pgMar w:header="552" w:footer="979" w:top="1120" w:bottom="116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1108"/>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412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line="240" w:lineRule="auto" w:before="9"/>
        <w:rPr>
          <w:rFonts w:ascii="宋体" w:hAnsi="宋体" w:cs="宋体" w:eastAsia="宋体" w:hint="default"/>
          <w:sz w:val="18"/>
          <w:szCs w:val="18"/>
        </w:rPr>
      </w:pPr>
    </w:p>
    <w:p>
      <w:pPr>
        <w:pStyle w:val="Heading2"/>
        <w:spacing w:line="240" w:lineRule="auto"/>
        <w:ind w:right="1108"/>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509"/>
        <w:gridCol w:w="567"/>
        <w:gridCol w:w="706"/>
        <w:gridCol w:w="572"/>
        <w:gridCol w:w="706"/>
        <w:gridCol w:w="711"/>
        <w:gridCol w:w="706"/>
        <w:gridCol w:w="571"/>
        <w:gridCol w:w="567"/>
        <w:gridCol w:w="566"/>
        <w:gridCol w:w="566"/>
        <w:gridCol w:w="1349"/>
      </w:tblGrid>
      <w:tr>
        <w:trPr>
          <w:trHeight w:val="1287"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307" w:right="32" w:hanging="274"/>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44" w:right="60"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67" w:right="65"/>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96" w:right="95"/>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内容</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81" w:right="69"/>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96" w:right="98"/>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价格</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81" w:right="69"/>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易金额</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81" w:right="74"/>
              <w:jc w:val="center"/>
              <w:rPr>
                <w:rFonts w:ascii="宋体" w:hAnsi="宋体" w:cs="宋体" w:eastAsia="宋体" w:hint="default"/>
                <w:sz w:val="18"/>
                <w:szCs w:val="18"/>
              </w:rPr>
            </w:pPr>
            <w:r>
              <w:rPr>
                <w:rFonts w:ascii="宋体" w:hAnsi="宋体" w:cs="宋体" w:eastAsia="宋体" w:hint="default"/>
                <w:spacing w:val="-2"/>
                <w:sz w:val="18"/>
                <w:szCs w:val="18"/>
              </w:rPr>
              <w:t>占同类</w:t>
            </w:r>
            <w:r>
              <w:rPr>
                <w:rFonts w:ascii="宋体" w:hAnsi="宋体" w:cs="宋体" w:eastAsia="宋体" w:hint="default"/>
                <w:w w:val="101"/>
                <w:sz w:val="18"/>
                <w:szCs w:val="18"/>
              </w:rPr>
              <w:t> </w:t>
            </w:r>
            <w:r>
              <w:rPr>
                <w:rFonts w:ascii="宋体" w:hAnsi="宋体" w:cs="宋体" w:eastAsia="宋体" w:hint="default"/>
                <w:spacing w:val="-2"/>
                <w:sz w:val="18"/>
                <w:szCs w:val="18"/>
              </w:rPr>
              <w:t>交易金</w:t>
            </w:r>
          </w:p>
          <w:p>
            <w:pPr>
              <w:pStyle w:val="TableParagraph"/>
              <w:spacing w:line="298" w:lineRule="exact" w:before="1"/>
              <w:ind w:left="-140" w:right="0"/>
              <w:jc w:val="left"/>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spacing w:val="-48"/>
                <w:position w:val="-11"/>
                <w:sz w:val="18"/>
                <w:szCs w:val="18"/>
              </w:rPr>
              <w:t> </w:t>
            </w:r>
            <w:r>
              <w:rPr>
                <w:rFonts w:ascii="宋体" w:hAnsi="宋体" w:cs="宋体" w:eastAsia="宋体" w:hint="default"/>
                <w:sz w:val="18"/>
                <w:szCs w:val="18"/>
              </w:rPr>
              <w:t>额的比</w:t>
            </w:r>
          </w:p>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81" w:right="70"/>
              <w:jc w:val="both"/>
              <w:rPr>
                <w:rFonts w:ascii="宋体" w:hAnsi="宋体" w:cs="宋体" w:eastAsia="宋体" w:hint="default"/>
                <w:sz w:val="18"/>
                <w:szCs w:val="18"/>
              </w:rPr>
            </w:pPr>
            <w:r>
              <w:rPr>
                <w:rFonts w:ascii="宋体" w:hAnsi="宋体" w:cs="宋体" w:eastAsia="宋体" w:hint="default"/>
                <w:sz w:val="18"/>
                <w:szCs w:val="18"/>
              </w:rPr>
              <w:t>获批的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96" w:right="98"/>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超过</w:t>
            </w:r>
            <w:r>
              <w:rPr>
                <w:rFonts w:ascii="宋体" w:hAnsi="宋体" w:cs="宋体" w:eastAsia="宋体" w:hint="default"/>
                <w:spacing w:val="-86"/>
                <w:sz w:val="18"/>
                <w:szCs w:val="18"/>
              </w:rPr>
              <w:t> </w:t>
            </w:r>
            <w:r>
              <w:rPr>
                <w:rFonts w:ascii="宋体" w:hAnsi="宋体" w:cs="宋体" w:eastAsia="宋体" w:hint="default"/>
                <w:sz w:val="18"/>
                <w:szCs w:val="18"/>
              </w:rPr>
              <w:t>获批</w:t>
            </w:r>
            <w:r>
              <w:rPr>
                <w:rFonts w:ascii="宋体" w:hAnsi="宋体" w:cs="宋体" w:eastAsia="宋体" w:hint="default"/>
                <w:spacing w:val="-86"/>
                <w:sz w:val="18"/>
                <w:szCs w:val="18"/>
              </w:rPr>
              <w:t> </w:t>
            </w:r>
            <w:r>
              <w:rPr>
                <w:rFonts w:ascii="宋体" w:hAnsi="宋体" w:cs="宋体" w:eastAsia="宋体" w:hint="default"/>
                <w:sz w:val="18"/>
                <w:szCs w:val="18"/>
              </w:rPr>
              <w:t>额度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96" w:right="94"/>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结算</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5" w:right="95"/>
              <w:jc w:val="both"/>
              <w:rPr>
                <w:rFonts w:ascii="宋体" w:hAnsi="宋体" w:cs="宋体" w:eastAsia="宋体" w:hint="default"/>
                <w:sz w:val="18"/>
                <w:szCs w:val="18"/>
              </w:rPr>
            </w:pPr>
            <w:r>
              <w:rPr>
                <w:rFonts w:ascii="宋体" w:hAnsi="宋体" w:cs="宋体" w:eastAsia="宋体" w:hint="default"/>
                <w:sz w:val="18"/>
                <w:szCs w:val="18"/>
              </w:rPr>
              <w:t>可获</w:t>
            </w:r>
            <w:r>
              <w:rPr>
                <w:rFonts w:ascii="宋体" w:hAnsi="宋体" w:cs="宋体" w:eastAsia="宋体" w:hint="default"/>
                <w:spacing w:val="-86"/>
                <w:sz w:val="18"/>
                <w:szCs w:val="18"/>
              </w:rPr>
              <w:t> </w:t>
            </w:r>
            <w:r>
              <w:rPr>
                <w:rFonts w:ascii="宋体" w:hAnsi="宋体" w:cs="宋体" w:eastAsia="宋体" w:hint="default"/>
                <w:sz w:val="18"/>
                <w:szCs w:val="18"/>
              </w:rPr>
              <w:t>得的</w:t>
            </w:r>
            <w:r>
              <w:rPr>
                <w:rFonts w:ascii="宋体" w:hAnsi="宋体" w:cs="宋体" w:eastAsia="宋体" w:hint="default"/>
                <w:spacing w:val="-86"/>
                <w:sz w:val="18"/>
                <w:szCs w:val="18"/>
              </w:rPr>
              <w:t> </w:t>
            </w:r>
            <w:r>
              <w:rPr>
                <w:rFonts w:ascii="宋体" w:hAnsi="宋体" w:cs="宋体" w:eastAsia="宋体" w:hint="default"/>
                <w:sz w:val="18"/>
                <w:szCs w:val="18"/>
              </w:rPr>
              <w:t>同类</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市价</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96" w:right="95"/>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1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4" w:lineRule="auto"/>
              <w:ind w:left="24" w:right="41"/>
              <w:jc w:val="left"/>
              <w:rPr>
                <w:rFonts w:ascii="宋体" w:hAnsi="宋体" w:cs="宋体" w:eastAsia="宋体" w:hint="default"/>
                <w:sz w:val="18"/>
                <w:szCs w:val="18"/>
              </w:rPr>
            </w:pPr>
            <w:r>
              <w:rPr>
                <w:rFonts w:ascii="宋体" w:hAnsi="宋体" w:cs="宋体" w:eastAsia="宋体" w:hint="default"/>
                <w:sz w:val="18"/>
                <w:szCs w:val="18"/>
              </w:rPr>
              <w:t>东方工程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株式会社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3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r>
              <w:rPr>
                <w:rFonts w:ascii="宋体" w:hAnsi="宋体" w:cs="宋体" w:eastAsia="宋体" w:hint="default"/>
                <w:spacing w:val="-86"/>
                <w:sz w:val="18"/>
                <w:szCs w:val="18"/>
              </w:rPr>
              <w:t> </w:t>
            </w:r>
            <w:r>
              <w:rPr>
                <w:rFonts w:ascii="宋体" w:hAnsi="宋体" w:cs="宋体" w:eastAsia="宋体" w:hint="default"/>
                <w:sz w:val="18"/>
                <w:szCs w:val="18"/>
              </w:rPr>
              <w:t>股东</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4" w:lineRule="auto"/>
              <w:ind w:left="23" w:right="108"/>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采购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4" w:lineRule="auto"/>
              <w:ind w:left="24" w:right="167"/>
              <w:jc w:val="left"/>
              <w:rPr>
                <w:rFonts w:ascii="宋体" w:hAnsi="宋体" w:cs="宋体" w:eastAsia="宋体" w:hint="default"/>
                <w:sz w:val="18"/>
                <w:szCs w:val="18"/>
              </w:rPr>
            </w:pPr>
            <w:r>
              <w:rPr>
                <w:rFonts w:ascii="宋体" w:hAnsi="宋体" w:cs="宋体" w:eastAsia="宋体" w:hint="default"/>
                <w:sz w:val="18"/>
                <w:szCs w:val="18"/>
              </w:rPr>
              <w:t>材料</w:t>
            </w:r>
            <w:r>
              <w:rPr>
                <w:rFonts w:ascii="宋体" w:hAnsi="宋体" w:cs="宋体" w:eastAsia="宋体" w:hint="default"/>
                <w:spacing w:val="-86"/>
                <w:sz w:val="18"/>
                <w:szCs w:val="18"/>
              </w:rPr>
              <w:t> </w:t>
            </w:r>
            <w:r>
              <w:rPr>
                <w:rFonts w:ascii="宋体" w:hAnsi="宋体" w:cs="宋体" w:eastAsia="宋体" w:hint="default"/>
                <w:sz w:val="18"/>
                <w:szCs w:val="18"/>
              </w:rPr>
              <w:t>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907.49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907.49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48"/>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val="restart"/>
            <w:tcBorders>
              <w:top w:val="single" w:sz="4" w:space="0" w:color="000000"/>
              <w:left w:val="single" w:sz="4" w:space="0" w:color="000000"/>
              <w:right w:val="single" w:sz="4" w:space="0" w:color="000000"/>
            </w:tcBorders>
          </w:tcPr>
          <w:p>
            <w:pPr>
              <w:pStyle w:val="TableParagraph"/>
              <w:spacing w:line="278" w:lineRule="auto" w:before="48"/>
              <w:ind w:left="24" w:right="43"/>
              <w:jc w:val="both"/>
              <w:rPr>
                <w:rFonts w:ascii="Times New Roman" w:hAnsi="Times New Roman" w:cs="Times New Roman" w:eastAsia="Times New Roman" w:hint="default"/>
                <w:sz w:val="18"/>
                <w:szCs w:val="18"/>
              </w:rPr>
            </w:pPr>
            <w:r>
              <w:rPr>
                <w:rFonts w:ascii="Times New Roman"/>
                <w:sz w:val="18"/>
              </w:rPr>
              <w:t>http://www.cninf</w:t>
            </w:r>
            <w:r>
              <w:rPr>
                <w:rFonts w:ascii="Times New Roman"/>
                <w:w w:val="101"/>
                <w:sz w:val="18"/>
              </w:rPr>
              <w:t> </w:t>
            </w:r>
            <w:r>
              <w:rPr>
                <w:rFonts w:ascii="Times New Roman"/>
                <w:spacing w:val="-2"/>
                <w:sz w:val="18"/>
              </w:rPr>
              <w:t>o.com.cn/new/dis</w:t>
            </w:r>
            <w:r>
              <w:rPr>
                <w:rFonts w:ascii="Times New Roman"/>
                <w:spacing w:val="-18"/>
                <w:sz w:val="18"/>
              </w:rPr>
              <w:t> </w:t>
            </w:r>
            <w:r>
              <w:rPr>
                <w:rFonts w:ascii="Times New Roman"/>
                <w:spacing w:val="-18"/>
                <w:sz w:val="18"/>
              </w:rPr>
            </w:r>
            <w:r>
              <w:rPr>
                <w:rFonts w:ascii="Times New Roman"/>
                <w:spacing w:val="-2"/>
                <w:sz w:val="18"/>
              </w:rPr>
              <w:t>closure/detail?pla</w:t>
            </w:r>
            <w:r>
              <w:rPr>
                <w:rFonts w:ascii="Times New Roman"/>
                <w:spacing w:val="-18"/>
                <w:sz w:val="18"/>
              </w:rPr>
              <w:t> </w:t>
            </w:r>
            <w:r>
              <w:rPr>
                <w:rFonts w:ascii="Times New Roman"/>
                <w:spacing w:val="-18"/>
                <w:sz w:val="18"/>
              </w:rPr>
            </w:r>
            <w:r>
              <w:rPr>
                <w:rFonts w:ascii="Times New Roman"/>
                <w:spacing w:val="-2"/>
                <w:sz w:val="18"/>
              </w:rPr>
              <w:t>te=szse&amp;orgId=9</w:t>
            </w:r>
            <w:r>
              <w:rPr>
                <w:rFonts w:ascii="Times New Roman"/>
                <w:spacing w:val="-28"/>
                <w:sz w:val="18"/>
              </w:rPr>
              <w:t> </w:t>
            </w:r>
            <w:r>
              <w:rPr>
                <w:rFonts w:ascii="Times New Roman"/>
                <w:spacing w:val="-28"/>
                <w:sz w:val="18"/>
              </w:rPr>
            </w:r>
            <w:r>
              <w:rPr>
                <w:rFonts w:ascii="Times New Roman"/>
                <w:sz w:val="18"/>
              </w:rPr>
              <w:t>900016747&amp;stoc</w:t>
            </w:r>
            <w:r>
              <w:rPr>
                <w:rFonts w:ascii="Times New Roman"/>
                <w:w w:val="101"/>
                <w:sz w:val="18"/>
              </w:rPr>
              <w:t> </w:t>
            </w:r>
            <w:r>
              <w:rPr>
                <w:rFonts w:ascii="Times New Roman"/>
                <w:sz w:val="18"/>
              </w:rPr>
              <w:t>kCode=002530&amp;</w:t>
            </w:r>
            <w:r>
              <w:rPr>
                <w:rFonts w:ascii="Times New Roman"/>
                <w:spacing w:val="-38"/>
                <w:sz w:val="18"/>
              </w:rPr>
              <w:t> </w:t>
            </w:r>
            <w:r>
              <w:rPr>
                <w:rFonts w:ascii="Times New Roman"/>
                <w:spacing w:val="-38"/>
                <w:sz w:val="18"/>
              </w:rPr>
            </w:r>
            <w:r>
              <w:rPr>
                <w:rFonts w:ascii="Times New Roman"/>
                <w:sz w:val="18"/>
              </w:rPr>
              <w:t>announcementId</w:t>
            </w:r>
          </w:p>
          <w:p>
            <w:pPr>
              <w:pStyle w:val="TableParagraph"/>
              <w:spacing w:line="240" w:lineRule="auto" w:before="1"/>
              <w:ind w:left="24" w:right="0"/>
              <w:jc w:val="both"/>
              <w:rPr>
                <w:rFonts w:ascii="Times New Roman" w:hAnsi="Times New Roman" w:cs="Times New Roman" w:eastAsia="Times New Roman" w:hint="default"/>
                <w:sz w:val="18"/>
                <w:szCs w:val="18"/>
              </w:rPr>
            </w:pPr>
            <w:r>
              <w:rPr>
                <w:rFonts w:ascii="Times New Roman"/>
                <w:sz w:val="18"/>
              </w:rPr>
              <w:t>=1206066158&amp;a</w:t>
            </w:r>
          </w:p>
          <w:p>
            <w:pPr>
              <w:pStyle w:val="TableParagraph"/>
              <w:spacing w:line="278" w:lineRule="auto" w:before="33"/>
              <w:ind w:left="24" w:right="44"/>
              <w:jc w:val="both"/>
              <w:rPr>
                <w:rFonts w:ascii="Times New Roman" w:hAnsi="Times New Roman" w:cs="Times New Roman" w:eastAsia="Times New Roman" w:hint="default"/>
                <w:sz w:val="18"/>
                <w:szCs w:val="18"/>
              </w:rPr>
            </w:pPr>
            <w:r>
              <w:rPr>
                <w:rFonts w:ascii="Times New Roman"/>
                <w:spacing w:val="-2"/>
                <w:sz w:val="18"/>
              </w:rPr>
              <w:t>nnouncementTim</w:t>
            </w:r>
            <w:r>
              <w:rPr>
                <w:rFonts w:ascii="Times New Roman"/>
                <w:spacing w:val="-23"/>
                <w:sz w:val="18"/>
              </w:rPr>
              <w:t> </w:t>
            </w:r>
            <w:r>
              <w:rPr>
                <w:rFonts w:ascii="Times New Roman"/>
                <w:spacing w:val="-23"/>
                <w:sz w:val="18"/>
              </w:rPr>
            </w:r>
            <w:r>
              <w:rPr>
                <w:rFonts w:ascii="Times New Roman"/>
                <w:sz w:val="18"/>
              </w:rPr>
              <w:t>e=2019-04-23</w:t>
            </w:r>
          </w:p>
        </w:tc>
      </w:tr>
      <w:tr>
        <w:trPr>
          <w:trHeight w:val="14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6"/>
              <w:ind w:left="24" w:right="41"/>
              <w:jc w:val="both"/>
              <w:rPr>
                <w:rFonts w:ascii="宋体" w:hAnsi="宋体" w:cs="宋体" w:eastAsia="宋体" w:hint="default"/>
                <w:sz w:val="18"/>
                <w:szCs w:val="18"/>
              </w:rPr>
            </w:pPr>
            <w:r>
              <w:rPr>
                <w:rFonts w:ascii="宋体" w:hAnsi="宋体" w:cs="宋体" w:eastAsia="宋体" w:hint="default"/>
                <w:sz w:val="18"/>
                <w:szCs w:val="18"/>
              </w:rPr>
              <w:t>江苏石川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岛丰东真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空技术有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合营公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采购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 w:right="167"/>
              <w:jc w:val="left"/>
              <w:rPr>
                <w:rFonts w:ascii="宋体" w:hAnsi="宋体" w:cs="宋体" w:eastAsia="宋体" w:hint="default"/>
                <w:sz w:val="18"/>
                <w:szCs w:val="18"/>
              </w:rPr>
            </w:pPr>
            <w:r>
              <w:rPr>
                <w:rFonts w:ascii="宋体" w:hAnsi="宋体" w:cs="宋体" w:eastAsia="宋体" w:hint="default"/>
                <w:sz w:val="18"/>
                <w:szCs w:val="18"/>
              </w:rPr>
              <w:t>材料</w:t>
            </w:r>
            <w:r>
              <w:rPr>
                <w:rFonts w:ascii="宋体" w:hAnsi="宋体" w:cs="宋体" w:eastAsia="宋体" w:hint="default"/>
                <w:spacing w:val="-86"/>
                <w:sz w:val="18"/>
                <w:szCs w:val="18"/>
              </w:rPr>
              <w:t> </w:t>
            </w:r>
            <w:r>
              <w:rPr>
                <w:rFonts w:ascii="宋体" w:hAnsi="宋体" w:cs="宋体" w:eastAsia="宋体" w:hint="default"/>
                <w:sz w:val="18"/>
                <w:szCs w:val="18"/>
              </w:rPr>
              <w:t>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2"/>
              <w:jc w:val="right"/>
              <w:rPr>
                <w:rFonts w:ascii="Times New Roman" w:hAnsi="Times New Roman" w:cs="Times New Roman" w:eastAsia="Times New Roman" w:hint="default"/>
                <w:sz w:val="18"/>
                <w:szCs w:val="18"/>
              </w:rPr>
            </w:pPr>
            <w:r>
              <w:rPr>
                <w:rFonts w:ascii="Times New Roman"/>
                <w:spacing w:val="-1"/>
                <w:sz w:val="18"/>
              </w:rPr>
              <w:t>4,092.91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9"/>
              <w:jc w:val="right"/>
              <w:rPr>
                <w:rFonts w:ascii="Times New Roman" w:hAnsi="Times New Roman" w:cs="Times New Roman" w:eastAsia="Times New Roman" w:hint="default"/>
                <w:sz w:val="18"/>
                <w:szCs w:val="18"/>
              </w:rPr>
            </w:pPr>
            <w:r>
              <w:rPr>
                <w:rFonts w:ascii="Times New Roman"/>
                <w:spacing w:val="-1"/>
                <w:sz w:val="18"/>
              </w:rPr>
              <w:t>13.97%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2"/>
              <w:jc w:val="right"/>
              <w:rPr>
                <w:rFonts w:ascii="Times New Roman" w:hAnsi="Times New Roman" w:cs="Times New Roman" w:eastAsia="Times New Roman" w:hint="default"/>
                <w:sz w:val="18"/>
                <w:szCs w:val="18"/>
              </w:rPr>
            </w:pPr>
            <w:r>
              <w:rPr>
                <w:rFonts w:ascii="Times New Roman"/>
                <w:spacing w:val="-1"/>
                <w:sz w:val="18"/>
              </w:rPr>
              <w:t>6,000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4092.9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tcBorders>
              <w:left w:val="single" w:sz="4" w:space="0" w:color="000000"/>
              <w:bottom w:val="single" w:sz="4" w:space="0" w:color="000000"/>
              <w:right w:val="single" w:sz="4" w:space="0" w:color="000000"/>
            </w:tcBorders>
          </w:tcPr>
          <w:p>
            <w:pPr/>
          </w:p>
        </w:tc>
      </w:tr>
      <w:tr>
        <w:trPr>
          <w:trHeight w:val="100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4" w:right="41"/>
              <w:jc w:val="both"/>
              <w:rPr>
                <w:rFonts w:ascii="宋体" w:hAnsi="宋体" w:cs="宋体" w:eastAsia="宋体" w:hint="default"/>
                <w:sz w:val="18"/>
                <w:szCs w:val="18"/>
              </w:rPr>
            </w:pPr>
            <w:r>
              <w:rPr>
                <w:rFonts w:ascii="宋体" w:hAnsi="宋体" w:cs="宋体" w:eastAsia="宋体" w:hint="default"/>
                <w:sz w:val="18"/>
                <w:szCs w:val="18"/>
              </w:rPr>
              <w:t>盐城高周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波热炼有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23" w:right="98"/>
              <w:jc w:val="left"/>
              <w:rPr>
                <w:rFonts w:ascii="宋体" w:hAnsi="宋体" w:cs="宋体" w:eastAsia="宋体" w:hint="default"/>
                <w:sz w:val="18"/>
                <w:szCs w:val="18"/>
              </w:rPr>
            </w:pPr>
            <w:r>
              <w:rPr>
                <w:rFonts w:ascii="宋体" w:hAnsi="宋体" w:cs="宋体" w:eastAsia="宋体" w:hint="default"/>
                <w:sz w:val="18"/>
                <w:szCs w:val="18"/>
              </w:rPr>
              <w:t>合营公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23" w:right="108"/>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采购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24" w:right="167"/>
              <w:jc w:val="left"/>
              <w:rPr>
                <w:rFonts w:ascii="宋体" w:hAnsi="宋体" w:cs="宋体" w:eastAsia="宋体" w:hint="default"/>
                <w:sz w:val="18"/>
                <w:szCs w:val="18"/>
              </w:rPr>
            </w:pPr>
            <w:r>
              <w:rPr>
                <w:rFonts w:ascii="宋体" w:hAnsi="宋体" w:cs="宋体" w:eastAsia="宋体" w:hint="default"/>
                <w:sz w:val="18"/>
                <w:szCs w:val="18"/>
              </w:rPr>
              <w:t>材料</w:t>
            </w:r>
            <w:r>
              <w:rPr>
                <w:rFonts w:ascii="宋体" w:hAnsi="宋体" w:cs="宋体" w:eastAsia="宋体" w:hint="default"/>
                <w:spacing w:val="-86"/>
                <w:sz w:val="18"/>
                <w:szCs w:val="18"/>
              </w:rPr>
              <w:t> </w:t>
            </w:r>
            <w:r>
              <w:rPr>
                <w:rFonts w:ascii="宋体" w:hAnsi="宋体" w:cs="宋体" w:eastAsia="宋体" w:hint="default"/>
                <w:sz w:val="18"/>
                <w:szCs w:val="18"/>
              </w:rPr>
              <w:t>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3.08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43"/>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3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21" w:lineRule="auto"/>
              <w:ind w:left="24" w:right="41"/>
              <w:jc w:val="left"/>
              <w:rPr>
                <w:rFonts w:ascii="宋体" w:hAnsi="宋体" w:cs="宋体" w:eastAsia="宋体" w:hint="default"/>
                <w:sz w:val="18"/>
                <w:szCs w:val="18"/>
              </w:rPr>
            </w:pPr>
            <w:r>
              <w:rPr>
                <w:rFonts w:ascii="宋体" w:hAnsi="宋体" w:cs="宋体" w:eastAsia="宋体" w:hint="default"/>
                <w:sz w:val="18"/>
                <w:szCs w:val="18"/>
              </w:rPr>
              <w:t>东方工程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株式会社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09" w:lineRule="auto"/>
              <w:ind w:left="23" w:right="3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r>
              <w:rPr>
                <w:rFonts w:ascii="宋体" w:hAnsi="宋体" w:cs="宋体" w:eastAsia="宋体" w:hint="default"/>
                <w:spacing w:val="-86"/>
                <w:sz w:val="18"/>
                <w:szCs w:val="18"/>
              </w:rPr>
              <w:t> </w:t>
            </w:r>
            <w:r>
              <w:rPr>
                <w:rFonts w:ascii="宋体" w:hAnsi="宋体" w:cs="宋体" w:eastAsia="宋体" w:hint="default"/>
                <w:sz w:val="18"/>
                <w:szCs w:val="18"/>
              </w:rPr>
              <w:t>股东</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21" w:lineRule="auto"/>
              <w:ind w:left="23" w:right="108"/>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销售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21" w:lineRule="auto"/>
              <w:ind w:left="24" w:right="167"/>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86"/>
                <w:sz w:val="18"/>
                <w:szCs w:val="18"/>
              </w:rPr>
              <w:t> </w:t>
            </w:r>
            <w:r>
              <w:rPr>
                <w:rFonts w:ascii="宋体" w:hAnsi="宋体" w:cs="宋体" w:eastAsia="宋体" w:hint="default"/>
                <w:sz w:val="18"/>
                <w:szCs w:val="18"/>
              </w:rPr>
              <w:t>配件</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58"/>
              <w:ind w:left="24" w:right="43"/>
              <w:jc w:val="both"/>
              <w:rPr>
                <w:rFonts w:ascii="Times New Roman" w:hAnsi="Times New Roman" w:cs="Times New Roman" w:eastAsia="Times New Roman" w:hint="default"/>
                <w:sz w:val="18"/>
                <w:szCs w:val="18"/>
              </w:rPr>
            </w:pPr>
            <w:r>
              <w:rPr>
                <w:rFonts w:ascii="Times New Roman"/>
                <w:sz w:val="18"/>
              </w:rPr>
              <w:t>http://www.cninf</w:t>
            </w:r>
            <w:r>
              <w:rPr>
                <w:rFonts w:ascii="Times New Roman"/>
                <w:w w:val="101"/>
                <w:sz w:val="18"/>
              </w:rPr>
              <w:t> </w:t>
            </w:r>
            <w:r>
              <w:rPr>
                <w:rFonts w:ascii="Times New Roman"/>
                <w:spacing w:val="-2"/>
                <w:sz w:val="18"/>
              </w:rPr>
              <w:t>o.com.cn/new/dis</w:t>
            </w:r>
            <w:r>
              <w:rPr>
                <w:rFonts w:ascii="Times New Roman"/>
                <w:spacing w:val="-18"/>
                <w:sz w:val="18"/>
              </w:rPr>
              <w:t> </w:t>
            </w:r>
            <w:r>
              <w:rPr>
                <w:rFonts w:ascii="Times New Roman"/>
                <w:spacing w:val="-18"/>
                <w:sz w:val="18"/>
              </w:rPr>
            </w:r>
            <w:r>
              <w:rPr>
                <w:rFonts w:ascii="Times New Roman"/>
                <w:spacing w:val="-2"/>
                <w:sz w:val="18"/>
              </w:rPr>
              <w:t>closure/detail?pla</w:t>
            </w:r>
            <w:r>
              <w:rPr>
                <w:rFonts w:ascii="Times New Roman"/>
                <w:spacing w:val="-18"/>
                <w:sz w:val="18"/>
              </w:rPr>
              <w:t> </w:t>
            </w:r>
            <w:r>
              <w:rPr>
                <w:rFonts w:ascii="Times New Roman"/>
                <w:spacing w:val="-18"/>
                <w:sz w:val="18"/>
              </w:rPr>
            </w:r>
            <w:r>
              <w:rPr>
                <w:rFonts w:ascii="Times New Roman"/>
                <w:spacing w:val="-2"/>
                <w:sz w:val="18"/>
              </w:rPr>
              <w:t>te=szse&amp;orgId=9</w:t>
            </w:r>
            <w:r>
              <w:rPr>
                <w:rFonts w:ascii="Times New Roman"/>
                <w:spacing w:val="-28"/>
                <w:sz w:val="18"/>
              </w:rPr>
              <w:t> </w:t>
            </w:r>
            <w:r>
              <w:rPr>
                <w:rFonts w:ascii="Times New Roman"/>
                <w:spacing w:val="-28"/>
                <w:sz w:val="18"/>
              </w:rPr>
            </w:r>
            <w:r>
              <w:rPr>
                <w:rFonts w:ascii="Times New Roman"/>
                <w:sz w:val="18"/>
              </w:rPr>
              <w:t>900016747&amp;stoc</w:t>
            </w:r>
            <w:r>
              <w:rPr>
                <w:rFonts w:ascii="Times New Roman"/>
                <w:w w:val="101"/>
                <w:sz w:val="18"/>
              </w:rPr>
              <w:t> </w:t>
            </w:r>
            <w:r>
              <w:rPr>
                <w:rFonts w:ascii="Times New Roman"/>
                <w:sz w:val="18"/>
              </w:rPr>
              <w:t>kCode=002530&amp;</w:t>
            </w:r>
            <w:r>
              <w:rPr>
                <w:rFonts w:ascii="Times New Roman"/>
                <w:spacing w:val="-38"/>
                <w:sz w:val="18"/>
              </w:rPr>
              <w:t> </w:t>
            </w:r>
            <w:r>
              <w:rPr>
                <w:rFonts w:ascii="Times New Roman"/>
                <w:spacing w:val="-38"/>
                <w:sz w:val="18"/>
              </w:rPr>
            </w:r>
            <w:r>
              <w:rPr>
                <w:rFonts w:ascii="Times New Roman"/>
                <w:sz w:val="18"/>
              </w:rPr>
              <w:t>announcementId</w:t>
            </w:r>
          </w:p>
          <w:p>
            <w:pPr>
              <w:pStyle w:val="TableParagraph"/>
              <w:spacing w:line="240" w:lineRule="auto" w:before="5"/>
              <w:ind w:left="24" w:right="0"/>
              <w:jc w:val="both"/>
              <w:rPr>
                <w:rFonts w:ascii="Times New Roman" w:hAnsi="Times New Roman" w:cs="Times New Roman" w:eastAsia="Times New Roman" w:hint="default"/>
                <w:sz w:val="18"/>
                <w:szCs w:val="18"/>
              </w:rPr>
            </w:pPr>
            <w:r>
              <w:rPr>
                <w:rFonts w:ascii="Times New Roman"/>
                <w:sz w:val="18"/>
              </w:rPr>
              <w:t>=1206066158&amp;a</w:t>
            </w:r>
          </w:p>
          <w:p>
            <w:pPr>
              <w:pStyle w:val="TableParagraph"/>
              <w:spacing w:line="367" w:lineRule="auto" w:before="105"/>
              <w:ind w:left="24" w:right="44"/>
              <w:jc w:val="both"/>
              <w:rPr>
                <w:rFonts w:ascii="Times New Roman" w:hAnsi="Times New Roman" w:cs="Times New Roman" w:eastAsia="Times New Roman" w:hint="default"/>
                <w:sz w:val="18"/>
                <w:szCs w:val="18"/>
              </w:rPr>
            </w:pPr>
            <w:r>
              <w:rPr>
                <w:rFonts w:ascii="Times New Roman"/>
                <w:spacing w:val="-2"/>
                <w:sz w:val="18"/>
              </w:rPr>
              <w:t>nnouncementTim</w:t>
            </w:r>
            <w:r>
              <w:rPr>
                <w:rFonts w:ascii="Times New Roman"/>
                <w:spacing w:val="-23"/>
                <w:sz w:val="18"/>
              </w:rPr>
              <w:t> </w:t>
            </w:r>
            <w:r>
              <w:rPr>
                <w:rFonts w:ascii="Times New Roman"/>
                <w:spacing w:val="-23"/>
                <w:sz w:val="18"/>
              </w:rPr>
            </w:r>
            <w:r>
              <w:rPr>
                <w:rFonts w:ascii="Times New Roman"/>
                <w:sz w:val="18"/>
              </w:rPr>
              <w:t>e=2019-04-23</w:t>
            </w: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41"/>
              <w:jc w:val="both"/>
              <w:rPr>
                <w:rFonts w:ascii="宋体" w:hAnsi="宋体" w:cs="宋体" w:eastAsia="宋体" w:hint="default"/>
                <w:sz w:val="18"/>
                <w:szCs w:val="18"/>
              </w:rPr>
            </w:pPr>
            <w:r>
              <w:rPr>
                <w:rFonts w:ascii="宋体" w:hAnsi="宋体" w:cs="宋体" w:eastAsia="宋体" w:hint="default"/>
                <w:sz w:val="18"/>
                <w:szCs w:val="18"/>
              </w:rPr>
              <w:t>广东丰东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热炼有限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98"/>
              <w:jc w:val="left"/>
              <w:rPr>
                <w:rFonts w:ascii="宋体" w:hAnsi="宋体" w:cs="宋体" w:eastAsia="宋体" w:hint="default"/>
                <w:sz w:val="18"/>
                <w:szCs w:val="18"/>
              </w:rPr>
            </w:pPr>
            <w:r>
              <w:rPr>
                <w:rFonts w:ascii="宋体" w:hAnsi="宋体" w:cs="宋体" w:eastAsia="宋体" w:hint="default"/>
                <w:sz w:val="18"/>
                <w:szCs w:val="18"/>
              </w:rPr>
              <w:t>合营公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08"/>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销售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67"/>
              <w:jc w:val="both"/>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86"/>
                <w:sz w:val="18"/>
                <w:szCs w:val="18"/>
              </w:rPr>
              <w:t> </w:t>
            </w:r>
            <w:r>
              <w:rPr>
                <w:rFonts w:ascii="宋体" w:hAnsi="宋体" w:cs="宋体" w:eastAsia="宋体" w:hint="default"/>
                <w:sz w:val="18"/>
                <w:szCs w:val="18"/>
              </w:rPr>
              <w:t>设备</w:t>
            </w:r>
            <w:r>
              <w:rPr>
                <w:rFonts w:ascii="宋体" w:hAnsi="宋体" w:cs="宋体" w:eastAsia="宋体" w:hint="default"/>
                <w:spacing w:val="-86"/>
                <w:sz w:val="18"/>
                <w:szCs w:val="18"/>
              </w:rPr>
              <w:t> </w:t>
            </w:r>
            <w:r>
              <w:rPr>
                <w:rFonts w:ascii="宋体" w:hAnsi="宋体" w:cs="宋体" w:eastAsia="宋体" w:hint="default"/>
                <w:sz w:val="18"/>
                <w:szCs w:val="18"/>
              </w:rPr>
              <w:t>及配</w:t>
            </w:r>
            <w:r>
              <w:rPr>
                <w:rFonts w:ascii="宋体" w:hAnsi="宋体" w:cs="宋体" w:eastAsia="宋体" w:hint="default"/>
                <w:spacing w:val="-86"/>
                <w:sz w:val="18"/>
                <w:szCs w:val="18"/>
              </w:rPr>
              <w:t> </w:t>
            </w:r>
            <w:r>
              <w:rPr>
                <w:rFonts w:ascii="宋体" w:hAnsi="宋体" w:cs="宋体" w:eastAsia="宋体" w:hint="default"/>
                <w:sz w:val="18"/>
                <w:szCs w:val="18"/>
              </w:rPr>
              <w:t>件</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561.89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561.89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tcBorders>
              <w:left w:val="single" w:sz="4" w:space="0" w:color="000000"/>
              <w:right w:val="single" w:sz="4" w:space="0" w:color="000000"/>
            </w:tcBorders>
          </w:tcPr>
          <w:p>
            <w:pPr/>
          </w:p>
        </w:tc>
      </w:tr>
      <w:tr>
        <w:trPr>
          <w:trHeight w:val="105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5"/>
              <w:ind w:left="24" w:right="41"/>
              <w:jc w:val="both"/>
              <w:rPr>
                <w:rFonts w:ascii="宋体" w:hAnsi="宋体" w:cs="宋体" w:eastAsia="宋体" w:hint="default"/>
                <w:sz w:val="18"/>
                <w:szCs w:val="18"/>
              </w:rPr>
            </w:pPr>
            <w:r>
              <w:rPr>
                <w:rFonts w:ascii="宋体" w:hAnsi="宋体" w:cs="宋体" w:eastAsia="宋体" w:hint="default"/>
                <w:sz w:val="18"/>
                <w:szCs w:val="18"/>
              </w:rPr>
              <w:t>盐城高周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波热炼有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23" w:right="98"/>
              <w:jc w:val="left"/>
              <w:rPr>
                <w:rFonts w:ascii="宋体" w:hAnsi="宋体" w:cs="宋体" w:eastAsia="宋体" w:hint="default"/>
                <w:sz w:val="18"/>
                <w:szCs w:val="18"/>
              </w:rPr>
            </w:pPr>
            <w:r>
              <w:rPr>
                <w:rFonts w:ascii="宋体" w:hAnsi="宋体" w:cs="宋体" w:eastAsia="宋体" w:hint="default"/>
                <w:sz w:val="18"/>
                <w:szCs w:val="18"/>
              </w:rPr>
              <w:t>合营公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23" w:right="108"/>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销售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24" w:right="167"/>
              <w:jc w:val="both"/>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86"/>
                <w:sz w:val="18"/>
                <w:szCs w:val="18"/>
              </w:rPr>
              <w:t> </w:t>
            </w:r>
            <w:r>
              <w:rPr>
                <w:rFonts w:ascii="宋体" w:hAnsi="宋体" w:cs="宋体" w:eastAsia="宋体" w:hint="default"/>
                <w:sz w:val="18"/>
                <w:szCs w:val="18"/>
              </w:rPr>
              <w:t>设备</w:t>
            </w:r>
            <w:r>
              <w:rPr>
                <w:rFonts w:ascii="宋体" w:hAnsi="宋体" w:cs="宋体" w:eastAsia="宋体" w:hint="default"/>
                <w:spacing w:val="-86"/>
                <w:sz w:val="18"/>
                <w:szCs w:val="18"/>
              </w:rPr>
              <w:t> </w:t>
            </w:r>
            <w:r>
              <w:rPr>
                <w:rFonts w:ascii="宋体" w:hAnsi="宋体" w:cs="宋体" w:eastAsia="宋体" w:hint="default"/>
                <w:sz w:val="18"/>
                <w:szCs w:val="18"/>
              </w:rPr>
              <w:t>及配</w:t>
            </w:r>
            <w:r>
              <w:rPr>
                <w:rFonts w:ascii="宋体" w:hAnsi="宋体" w:cs="宋体" w:eastAsia="宋体" w:hint="default"/>
                <w:spacing w:val="-86"/>
                <w:sz w:val="18"/>
                <w:szCs w:val="18"/>
              </w:rPr>
              <w:t> </w:t>
            </w:r>
            <w:r>
              <w:rPr>
                <w:rFonts w:ascii="宋体" w:hAnsi="宋体" w:cs="宋体" w:eastAsia="宋体" w:hint="default"/>
                <w:sz w:val="18"/>
                <w:szCs w:val="18"/>
              </w:rPr>
              <w:t>件</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7"/>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tcBorders>
              <w:left w:val="single" w:sz="4" w:space="0" w:color="000000"/>
              <w:right w:val="single" w:sz="4" w:space="0" w:color="000000"/>
            </w:tcBorders>
          </w:tcPr>
          <w:p>
            <w:pPr/>
          </w:p>
        </w:tc>
      </w:tr>
      <w:tr>
        <w:trPr>
          <w:trHeight w:val="105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41"/>
              <w:jc w:val="both"/>
              <w:rPr>
                <w:rFonts w:ascii="宋体" w:hAnsi="宋体" w:cs="宋体" w:eastAsia="宋体" w:hint="default"/>
                <w:sz w:val="18"/>
                <w:szCs w:val="18"/>
              </w:rPr>
            </w:pPr>
            <w:r>
              <w:rPr>
                <w:rFonts w:ascii="宋体" w:hAnsi="宋体" w:cs="宋体" w:eastAsia="宋体" w:hint="default"/>
                <w:sz w:val="18"/>
                <w:szCs w:val="18"/>
              </w:rPr>
              <w:t>江苏石川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岛丰东真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空技术有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9" w:lineRule="auto"/>
              <w:ind w:left="23" w:right="98"/>
              <w:jc w:val="left"/>
              <w:rPr>
                <w:rFonts w:ascii="宋体" w:hAnsi="宋体" w:cs="宋体" w:eastAsia="宋体" w:hint="default"/>
                <w:sz w:val="18"/>
                <w:szCs w:val="18"/>
              </w:rPr>
            </w:pPr>
            <w:r>
              <w:rPr>
                <w:rFonts w:ascii="宋体" w:hAnsi="宋体" w:cs="宋体" w:eastAsia="宋体" w:hint="default"/>
                <w:sz w:val="18"/>
                <w:szCs w:val="18"/>
              </w:rPr>
              <w:t>合营公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9" w:lineRule="auto"/>
              <w:ind w:left="23" w:right="108"/>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86"/>
                <w:sz w:val="18"/>
                <w:szCs w:val="18"/>
              </w:rPr>
              <w:t> </w:t>
            </w:r>
            <w:r>
              <w:rPr>
                <w:rFonts w:ascii="宋体" w:hAnsi="宋体" w:cs="宋体" w:eastAsia="宋体" w:hint="default"/>
                <w:sz w:val="18"/>
                <w:szCs w:val="18"/>
              </w:rPr>
              <w:t>销售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167"/>
              <w:jc w:val="both"/>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86"/>
                <w:sz w:val="18"/>
                <w:szCs w:val="18"/>
              </w:rPr>
              <w:t> </w:t>
            </w:r>
            <w:r>
              <w:rPr>
                <w:rFonts w:ascii="宋体" w:hAnsi="宋体" w:cs="宋体" w:eastAsia="宋体" w:hint="default"/>
                <w:sz w:val="18"/>
                <w:szCs w:val="18"/>
              </w:rPr>
              <w:t>设备</w:t>
            </w:r>
            <w:r>
              <w:rPr>
                <w:rFonts w:ascii="宋体" w:hAnsi="宋体" w:cs="宋体" w:eastAsia="宋体" w:hint="default"/>
                <w:spacing w:val="-86"/>
                <w:sz w:val="18"/>
                <w:szCs w:val="18"/>
              </w:rPr>
              <w:t> </w:t>
            </w:r>
            <w:r>
              <w:rPr>
                <w:rFonts w:ascii="宋体" w:hAnsi="宋体" w:cs="宋体" w:eastAsia="宋体" w:hint="default"/>
                <w:sz w:val="18"/>
                <w:szCs w:val="18"/>
              </w:rPr>
              <w:t>及配</w:t>
            </w:r>
            <w:r>
              <w:rPr>
                <w:rFonts w:ascii="宋体" w:hAnsi="宋体" w:cs="宋体" w:eastAsia="宋体" w:hint="default"/>
                <w:spacing w:val="-86"/>
                <w:sz w:val="18"/>
                <w:szCs w:val="18"/>
              </w:rPr>
              <w:t> </w:t>
            </w:r>
            <w:r>
              <w:rPr>
                <w:rFonts w:ascii="宋体" w:hAnsi="宋体" w:cs="宋体" w:eastAsia="宋体" w:hint="default"/>
                <w:sz w:val="18"/>
                <w:szCs w:val="18"/>
              </w:rPr>
              <w:t>件</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432.86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432.86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3"/>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2"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tcBorders>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46"/>
        <w:ind w:left="0" w:right="1127"/>
        <w:jc w:val="right"/>
      </w:pPr>
      <w:r>
        <w:rPr/>
        <w:pict>
          <v:shape style="position:absolute;margin-left:56.424pt;margin-top:-273.588287pt;width:479.5pt;height:331.8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2"/>
                    <w:gridCol w:w="677"/>
                    <w:gridCol w:w="509"/>
                    <w:gridCol w:w="567"/>
                    <w:gridCol w:w="706"/>
                    <w:gridCol w:w="572"/>
                    <w:gridCol w:w="706"/>
                    <w:gridCol w:w="711"/>
                    <w:gridCol w:w="706"/>
                    <w:gridCol w:w="571"/>
                    <w:gridCol w:w="567"/>
                    <w:gridCol w:w="566"/>
                    <w:gridCol w:w="566"/>
                    <w:gridCol w:w="1349"/>
                  </w:tblGrid>
                  <w:tr>
                    <w:trPr>
                      <w:trHeight w:val="105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41"/>
                          <w:jc w:val="both"/>
                          <w:rPr>
                            <w:rFonts w:ascii="宋体" w:hAnsi="宋体" w:cs="宋体" w:eastAsia="宋体" w:hint="default"/>
                            <w:sz w:val="18"/>
                            <w:szCs w:val="18"/>
                          </w:rPr>
                        </w:pPr>
                        <w:r>
                          <w:rPr>
                            <w:rFonts w:ascii="宋体" w:hAnsi="宋体" w:cs="宋体" w:eastAsia="宋体" w:hint="default"/>
                            <w:sz w:val="18"/>
                            <w:szCs w:val="18"/>
                          </w:rPr>
                          <w:t>江苏石川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岛丰东真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空技术有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3" w:right="98"/>
                          <w:jc w:val="left"/>
                          <w:rPr>
                            <w:rFonts w:ascii="宋体" w:hAnsi="宋体" w:cs="宋体" w:eastAsia="宋体" w:hint="default"/>
                            <w:sz w:val="18"/>
                            <w:szCs w:val="18"/>
                          </w:rPr>
                        </w:pPr>
                        <w:r>
                          <w:rPr>
                            <w:rFonts w:ascii="宋体" w:hAnsi="宋体" w:cs="宋体" w:eastAsia="宋体" w:hint="default"/>
                            <w:sz w:val="18"/>
                            <w:szCs w:val="18"/>
                          </w:rPr>
                          <w:t>合营公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3" w:right="108"/>
                          <w:jc w:val="lef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pacing w:val="-86"/>
                            <w:sz w:val="18"/>
                            <w:szCs w:val="18"/>
                          </w:rPr>
                          <w:t> </w:t>
                        </w:r>
                        <w:r>
                          <w:rPr>
                            <w:rFonts w:ascii="宋体" w:hAnsi="宋体" w:cs="宋体" w:eastAsia="宋体" w:hint="default"/>
                            <w:sz w:val="18"/>
                            <w:szCs w:val="18"/>
                          </w:rPr>
                          <w:t>租赁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4" w:right="167"/>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86"/>
                            <w:sz w:val="18"/>
                            <w:szCs w:val="18"/>
                          </w:rPr>
                          <w:t> </w:t>
                        </w:r>
                        <w:r>
                          <w:rPr>
                            <w:rFonts w:ascii="宋体" w:hAnsi="宋体" w:cs="宋体" w:eastAsia="宋体" w:hint="default"/>
                            <w:sz w:val="18"/>
                            <w:szCs w:val="18"/>
                          </w:rPr>
                          <w:t>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70"/>
                          <w:jc w:val="righ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2"/>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8" w:lineRule="auto"/>
                          <w:ind w:left="24" w:right="43"/>
                          <w:jc w:val="both"/>
                          <w:rPr>
                            <w:rFonts w:ascii="Times New Roman" w:hAnsi="Times New Roman" w:cs="Times New Roman" w:eastAsia="Times New Roman" w:hint="default"/>
                            <w:sz w:val="18"/>
                            <w:szCs w:val="18"/>
                          </w:rPr>
                        </w:pPr>
                        <w:r>
                          <w:rPr>
                            <w:rFonts w:ascii="Times New Roman"/>
                            <w:sz w:val="18"/>
                          </w:rPr>
                          <w:t>http://www.cninf</w:t>
                        </w:r>
                        <w:r>
                          <w:rPr>
                            <w:rFonts w:ascii="Times New Roman"/>
                            <w:w w:val="101"/>
                            <w:sz w:val="18"/>
                          </w:rPr>
                          <w:t> </w:t>
                        </w:r>
                        <w:r>
                          <w:rPr>
                            <w:rFonts w:ascii="Times New Roman"/>
                            <w:spacing w:val="-2"/>
                            <w:sz w:val="18"/>
                          </w:rPr>
                          <w:t>o.com.cn/new/dis</w:t>
                        </w:r>
                        <w:r>
                          <w:rPr>
                            <w:rFonts w:ascii="Times New Roman"/>
                            <w:spacing w:val="-18"/>
                            <w:sz w:val="18"/>
                          </w:rPr>
                          <w:t> </w:t>
                        </w:r>
                        <w:r>
                          <w:rPr>
                            <w:rFonts w:ascii="Times New Roman"/>
                            <w:spacing w:val="-18"/>
                            <w:sz w:val="18"/>
                          </w:rPr>
                        </w:r>
                        <w:r>
                          <w:rPr>
                            <w:rFonts w:ascii="Times New Roman"/>
                            <w:spacing w:val="-2"/>
                            <w:sz w:val="18"/>
                          </w:rPr>
                          <w:t>closure/detail?pla</w:t>
                        </w:r>
                        <w:r>
                          <w:rPr>
                            <w:rFonts w:ascii="Times New Roman"/>
                            <w:spacing w:val="-18"/>
                            <w:sz w:val="18"/>
                          </w:rPr>
                          <w:t> </w:t>
                        </w:r>
                        <w:r>
                          <w:rPr>
                            <w:rFonts w:ascii="Times New Roman"/>
                            <w:spacing w:val="-18"/>
                            <w:sz w:val="18"/>
                          </w:rPr>
                        </w:r>
                        <w:r>
                          <w:rPr>
                            <w:rFonts w:ascii="Times New Roman"/>
                            <w:spacing w:val="-2"/>
                            <w:sz w:val="18"/>
                          </w:rPr>
                          <w:t>te=szse&amp;orgId=9</w:t>
                        </w:r>
                        <w:r>
                          <w:rPr>
                            <w:rFonts w:ascii="Times New Roman"/>
                            <w:spacing w:val="-28"/>
                            <w:sz w:val="18"/>
                          </w:rPr>
                          <w:t> </w:t>
                        </w:r>
                        <w:r>
                          <w:rPr>
                            <w:rFonts w:ascii="Times New Roman"/>
                            <w:spacing w:val="-28"/>
                            <w:sz w:val="18"/>
                          </w:rPr>
                        </w:r>
                        <w:r>
                          <w:rPr>
                            <w:rFonts w:ascii="Times New Roman"/>
                            <w:sz w:val="18"/>
                          </w:rPr>
                          <w:t>900016747&amp;stoc</w:t>
                        </w:r>
                        <w:r>
                          <w:rPr>
                            <w:rFonts w:ascii="Times New Roman"/>
                            <w:w w:val="101"/>
                            <w:sz w:val="18"/>
                          </w:rPr>
                          <w:t> </w:t>
                        </w:r>
                        <w:r>
                          <w:rPr>
                            <w:rFonts w:ascii="Times New Roman"/>
                            <w:sz w:val="18"/>
                          </w:rPr>
                          <w:t>kCode=002530&amp;</w:t>
                        </w:r>
                        <w:r>
                          <w:rPr>
                            <w:rFonts w:ascii="Times New Roman"/>
                            <w:spacing w:val="-38"/>
                            <w:sz w:val="18"/>
                          </w:rPr>
                          <w:t> </w:t>
                        </w:r>
                        <w:r>
                          <w:rPr>
                            <w:rFonts w:ascii="Times New Roman"/>
                            <w:spacing w:val="-38"/>
                            <w:sz w:val="18"/>
                          </w:rPr>
                        </w:r>
                        <w:r>
                          <w:rPr>
                            <w:rFonts w:ascii="Times New Roman"/>
                            <w:sz w:val="18"/>
                          </w:rPr>
                          <w:t>announcementId</w:t>
                        </w:r>
                      </w:p>
                      <w:p>
                        <w:pPr>
                          <w:pStyle w:val="TableParagraph"/>
                          <w:spacing w:line="240" w:lineRule="auto" w:before="1"/>
                          <w:ind w:left="24" w:right="0"/>
                          <w:jc w:val="both"/>
                          <w:rPr>
                            <w:rFonts w:ascii="Times New Roman" w:hAnsi="Times New Roman" w:cs="Times New Roman" w:eastAsia="Times New Roman" w:hint="default"/>
                            <w:sz w:val="18"/>
                            <w:szCs w:val="18"/>
                          </w:rPr>
                        </w:pPr>
                        <w:r>
                          <w:rPr>
                            <w:rFonts w:ascii="Times New Roman"/>
                            <w:sz w:val="18"/>
                          </w:rPr>
                          <w:t>=1206066158&amp;a</w:t>
                        </w:r>
                      </w:p>
                      <w:p>
                        <w:pPr>
                          <w:pStyle w:val="TableParagraph"/>
                          <w:spacing w:line="278" w:lineRule="auto" w:before="33"/>
                          <w:ind w:left="24" w:right="44"/>
                          <w:jc w:val="both"/>
                          <w:rPr>
                            <w:rFonts w:ascii="Times New Roman" w:hAnsi="Times New Roman" w:cs="Times New Roman" w:eastAsia="Times New Roman" w:hint="default"/>
                            <w:sz w:val="18"/>
                            <w:szCs w:val="18"/>
                          </w:rPr>
                        </w:pPr>
                        <w:r>
                          <w:rPr>
                            <w:rFonts w:ascii="Times New Roman"/>
                            <w:spacing w:val="-2"/>
                            <w:sz w:val="18"/>
                          </w:rPr>
                          <w:t>nnouncementTim</w:t>
                        </w:r>
                        <w:r>
                          <w:rPr>
                            <w:rFonts w:ascii="Times New Roman"/>
                            <w:spacing w:val="-23"/>
                            <w:sz w:val="18"/>
                          </w:rPr>
                          <w:t> </w:t>
                        </w:r>
                        <w:r>
                          <w:rPr>
                            <w:rFonts w:ascii="Times New Roman"/>
                            <w:spacing w:val="-23"/>
                            <w:sz w:val="18"/>
                          </w:rPr>
                        </w:r>
                        <w:r>
                          <w:rPr>
                            <w:rFonts w:ascii="Times New Roman"/>
                            <w:sz w:val="18"/>
                          </w:rPr>
                          <w:t>e=2019-04-23</w:t>
                        </w:r>
                      </w:p>
                    </w:tc>
                  </w:tr>
                  <w:tr>
                    <w:trPr>
                      <w:trHeight w:val="105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41"/>
                          <w:jc w:val="both"/>
                          <w:rPr>
                            <w:rFonts w:ascii="宋体" w:hAnsi="宋体" w:cs="宋体" w:eastAsia="宋体" w:hint="default"/>
                            <w:sz w:val="18"/>
                            <w:szCs w:val="18"/>
                          </w:rPr>
                        </w:pPr>
                        <w:r>
                          <w:rPr>
                            <w:rFonts w:ascii="宋体" w:hAnsi="宋体" w:cs="宋体" w:eastAsia="宋体" w:hint="default"/>
                            <w:sz w:val="18"/>
                            <w:szCs w:val="18"/>
                          </w:rPr>
                          <w:t>上海君德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3" w:right="108"/>
                          <w:jc w:val="lef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pacing w:val="-86"/>
                            <w:sz w:val="18"/>
                            <w:szCs w:val="18"/>
                          </w:rPr>
                          <w:t> </w:t>
                        </w:r>
                        <w:r>
                          <w:rPr>
                            <w:rFonts w:ascii="宋体" w:hAnsi="宋体" w:cs="宋体" w:eastAsia="宋体" w:hint="default"/>
                            <w:sz w:val="18"/>
                            <w:szCs w:val="18"/>
                          </w:rPr>
                          <w:t>租赁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4" w:right="167"/>
                          <w:jc w:val="left"/>
                          <w:rPr>
                            <w:rFonts w:ascii="宋体" w:hAnsi="宋体" w:cs="宋体" w:eastAsia="宋体" w:hint="default"/>
                            <w:sz w:val="18"/>
                            <w:szCs w:val="18"/>
                          </w:rPr>
                        </w:pPr>
                        <w:r>
                          <w:rPr>
                            <w:rFonts w:ascii="宋体" w:hAnsi="宋体" w:cs="宋体" w:eastAsia="宋体" w:hint="default"/>
                            <w:sz w:val="18"/>
                            <w:szCs w:val="18"/>
                          </w:rPr>
                          <w:t>承租</w:t>
                        </w:r>
                        <w:r>
                          <w:rPr>
                            <w:rFonts w:ascii="宋体" w:hAnsi="宋体" w:cs="宋体" w:eastAsia="宋体" w:hint="default"/>
                            <w:spacing w:val="-86"/>
                            <w:sz w:val="18"/>
                            <w:szCs w:val="18"/>
                          </w:rPr>
                          <w:t> </w:t>
                        </w:r>
                        <w:r>
                          <w:rPr>
                            <w:rFonts w:ascii="宋体" w:hAnsi="宋体" w:cs="宋体" w:eastAsia="宋体" w:hint="default"/>
                            <w:sz w:val="18"/>
                            <w:szCs w:val="18"/>
                          </w:rPr>
                          <w:t>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70"/>
                          <w:jc w:val="righ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259.64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310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259.64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3"/>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tcBorders>
                          <w:left w:val="single" w:sz="4" w:space="0" w:color="000000"/>
                          <w:right w:val="single" w:sz="4" w:space="0" w:color="000000"/>
                        </w:tcBorders>
                      </w:tcPr>
                      <w:p>
                        <w:pPr/>
                      </w:p>
                    </w:tc>
                  </w:tr>
                  <w:tr>
                    <w:trPr>
                      <w:trHeight w:val="128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4" w:right="41"/>
                          <w:jc w:val="both"/>
                          <w:rPr>
                            <w:rFonts w:ascii="宋体" w:hAnsi="宋体" w:cs="宋体" w:eastAsia="宋体" w:hint="default"/>
                            <w:sz w:val="18"/>
                            <w:szCs w:val="18"/>
                          </w:rPr>
                        </w:pPr>
                        <w:r>
                          <w:rPr>
                            <w:rFonts w:ascii="宋体" w:hAnsi="宋体" w:cs="宋体" w:eastAsia="宋体" w:hint="default"/>
                            <w:sz w:val="18"/>
                            <w:szCs w:val="18"/>
                          </w:rPr>
                          <w:t>盐城高周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波热炼有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3" w:right="98"/>
                          <w:jc w:val="left"/>
                          <w:rPr>
                            <w:rFonts w:ascii="宋体" w:hAnsi="宋体" w:cs="宋体" w:eastAsia="宋体" w:hint="default"/>
                            <w:sz w:val="18"/>
                            <w:szCs w:val="18"/>
                          </w:rPr>
                        </w:pPr>
                        <w:r>
                          <w:rPr>
                            <w:rFonts w:ascii="宋体" w:hAnsi="宋体" w:cs="宋体" w:eastAsia="宋体" w:hint="default"/>
                            <w:sz w:val="18"/>
                            <w:szCs w:val="18"/>
                          </w:rPr>
                          <w:t>合营公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3" w:right="108"/>
                          <w:jc w:val="lef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pacing w:val="-86"/>
                            <w:sz w:val="18"/>
                            <w:szCs w:val="18"/>
                          </w:rPr>
                          <w:t> </w:t>
                        </w:r>
                        <w:r>
                          <w:rPr>
                            <w:rFonts w:ascii="宋体" w:hAnsi="宋体" w:cs="宋体" w:eastAsia="宋体" w:hint="default"/>
                            <w:sz w:val="18"/>
                            <w:szCs w:val="18"/>
                          </w:rPr>
                          <w:t>租赁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67"/>
                          <w:jc w:val="both"/>
                          <w:rPr>
                            <w:rFonts w:ascii="宋体" w:hAnsi="宋体" w:cs="宋体" w:eastAsia="宋体" w:hint="default"/>
                            <w:sz w:val="18"/>
                            <w:szCs w:val="18"/>
                          </w:rPr>
                        </w:pPr>
                        <w:r>
                          <w:rPr>
                            <w:rFonts w:ascii="宋体" w:hAnsi="宋体" w:cs="宋体" w:eastAsia="宋体" w:hint="default"/>
                            <w:sz w:val="18"/>
                            <w:szCs w:val="18"/>
                          </w:rPr>
                          <w:t>承租</w:t>
                        </w:r>
                        <w:r>
                          <w:rPr>
                            <w:rFonts w:ascii="宋体" w:hAnsi="宋体" w:cs="宋体" w:eastAsia="宋体" w:hint="default"/>
                            <w:spacing w:val="-86"/>
                            <w:sz w:val="18"/>
                            <w:szCs w:val="18"/>
                          </w:rPr>
                          <w:t> </w:t>
                        </w:r>
                        <w:r>
                          <w:rPr>
                            <w:rFonts w:ascii="宋体" w:hAnsi="宋体" w:cs="宋体" w:eastAsia="宋体" w:hint="default"/>
                            <w:sz w:val="18"/>
                            <w:szCs w:val="18"/>
                          </w:rPr>
                          <w:t>房屋</w:t>
                        </w:r>
                      </w:p>
                      <w:p>
                        <w:pPr>
                          <w:pStyle w:val="TableParagraph"/>
                          <w:spacing w:line="244" w:lineRule="auto" w:before="1"/>
                          <w:ind w:left="24" w:right="167"/>
                          <w:jc w:val="both"/>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86"/>
                            <w:sz w:val="18"/>
                            <w:szCs w:val="18"/>
                          </w:rPr>
                          <w:t> </w:t>
                        </w:r>
                        <w:r>
                          <w:rPr>
                            <w:rFonts w:ascii="宋体" w:hAnsi="宋体" w:cs="宋体" w:eastAsia="宋体" w:hint="default"/>
                            <w:sz w:val="18"/>
                            <w:szCs w:val="18"/>
                          </w:rPr>
                          <w:t>水电</w:t>
                        </w:r>
                        <w:r>
                          <w:rPr>
                            <w:rFonts w:ascii="宋体" w:hAnsi="宋体" w:cs="宋体" w:eastAsia="宋体" w:hint="default"/>
                            <w:spacing w:val="-86"/>
                            <w:sz w:val="18"/>
                            <w:szCs w:val="18"/>
                          </w:rPr>
                          <w:t> </w:t>
                        </w:r>
                        <w:r>
                          <w:rPr>
                            <w:rFonts w:ascii="宋体" w:hAnsi="宋体" w:cs="宋体" w:eastAsia="宋体" w:hint="default"/>
                            <w:sz w:val="18"/>
                            <w:szCs w:val="18"/>
                          </w:rPr>
                          <w:t>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37.53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37.53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tcBorders>
                          <w:left w:val="single" w:sz="4" w:space="0" w:color="000000"/>
                          <w:right w:val="single" w:sz="4" w:space="0" w:color="000000"/>
                        </w:tcBorders>
                      </w:tcPr>
                      <w:p>
                        <w:pPr/>
                      </w:p>
                    </w:tc>
                  </w:tr>
                  <w:tr>
                    <w:trPr>
                      <w:trHeight w:val="105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9" w:lineRule="auto"/>
                          <w:ind w:left="24" w:right="41"/>
                          <w:jc w:val="left"/>
                          <w:rPr>
                            <w:rFonts w:ascii="宋体" w:hAnsi="宋体" w:cs="宋体" w:eastAsia="宋体" w:hint="default"/>
                            <w:sz w:val="18"/>
                            <w:szCs w:val="18"/>
                          </w:rPr>
                        </w:pPr>
                        <w:r>
                          <w:rPr>
                            <w:rFonts w:ascii="宋体" w:hAnsi="宋体" w:cs="宋体" w:eastAsia="宋体" w:hint="default"/>
                            <w:sz w:val="18"/>
                            <w:szCs w:val="18"/>
                          </w:rPr>
                          <w:t>东方工程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株式会社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3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r>
                          <w:rPr>
                            <w:rFonts w:ascii="宋体" w:hAnsi="宋体" w:cs="宋体" w:eastAsia="宋体" w:hint="default"/>
                            <w:spacing w:val="-86"/>
                            <w:sz w:val="18"/>
                            <w:szCs w:val="18"/>
                          </w:rPr>
                          <w:t> </w:t>
                        </w:r>
                        <w:r>
                          <w:rPr>
                            <w:rFonts w:ascii="宋体" w:hAnsi="宋体" w:cs="宋体" w:eastAsia="宋体" w:hint="default"/>
                            <w:sz w:val="18"/>
                            <w:szCs w:val="18"/>
                          </w:rPr>
                          <w:t>股东</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9" w:lineRule="auto"/>
                          <w:ind w:left="23" w:right="108"/>
                          <w:jc w:val="left"/>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pacing w:val="-86"/>
                            <w:sz w:val="18"/>
                            <w:szCs w:val="18"/>
                          </w:rPr>
                          <w:t> </w:t>
                        </w:r>
                        <w:r>
                          <w:rPr>
                            <w:rFonts w:ascii="宋体" w:hAnsi="宋体" w:cs="宋体" w:eastAsia="宋体" w:hint="default"/>
                            <w:sz w:val="18"/>
                            <w:szCs w:val="18"/>
                          </w:rPr>
                          <w:t>服务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40"/>
                          <w:ind w:left="24" w:right="167"/>
                          <w:jc w:val="both"/>
                          <w:rPr>
                            <w:rFonts w:ascii="宋体" w:hAnsi="宋体" w:cs="宋体" w:eastAsia="宋体" w:hint="default"/>
                            <w:sz w:val="18"/>
                            <w:szCs w:val="18"/>
                          </w:rPr>
                        </w:pPr>
                        <w:r>
                          <w:rPr>
                            <w:rFonts w:ascii="宋体" w:hAnsi="宋体" w:cs="宋体" w:eastAsia="宋体" w:hint="default"/>
                            <w:sz w:val="18"/>
                            <w:szCs w:val="18"/>
                          </w:rPr>
                          <w:t>接受</w:t>
                        </w:r>
                        <w:r>
                          <w:rPr>
                            <w:rFonts w:ascii="宋体" w:hAnsi="宋体" w:cs="宋体" w:eastAsia="宋体" w:hint="default"/>
                            <w:spacing w:val="-86"/>
                            <w:sz w:val="18"/>
                            <w:szCs w:val="18"/>
                          </w:rPr>
                          <w:t> </w:t>
                        </w:r>
                        <w:r>
                          <w:rPr>
                            <w:rFonts w:ascii="宋体" w:hAnsi="宋体" w:cs="宋体" w:eastAsia="宋体" w:hint="default"/>
                            <w:sz w:val="18"/>
                            <w:szCs w:val="18"/>
                          </w:rPr>
                          <w:t>劳务</w:t>
                        </w:r>
                        <w:r>
                          <w:rPr>
                            <w:rFonts w:ascii="宋体" w:hAnsi="宋体" w:cs="宋体" w:eastAsia="宋体" w:hint="default"/>
                            <w:spacing w:val="-86"/>
                            <w:sz w:val="18"/>
                            <w:szCs w:val="18"/>
                          </w:rPr>
                          <w:t> </w:t>
                        </w:r>
                        <w:r>
                          <w:rPr>
                            <w:rFonts w:ascii="宋体" w:hAnsi="宋体" w:cs="宋体" w:eastAsia="宋体" w:hint="default"/>
                            <w:sz w:val="18"/>
                            <w:szCs w:val="18"/>
                          </w:rPr>
                          <w:t>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70"/>
                          <w:jc w:val="right"/>
                          <w:rPr>
                            <w:rFonts w:ascii="宋体" w:hAnsi="宋体" w:cs="宋体" w:eastAsia="宋体" w:hint="default"/>
                            <w:sz w:val="18"/>
                            <w:szCs w:val="18"/>
                          </w:rPr>
                        </w:pPr>
                        <w:r>
                          <w:rPr>
                            <w:rFonts w:ascii="宋体" w:hAnsi="宋体" w:cs="宋体" w:eastAsia="宋体" w:hint="default"/>
                            <w:sz w:val="18"/>
                            <w:szCs w:val="18"/>
                          </w:rPr>
                          <w:t>公允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46.7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62"/>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2"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49" w:type="dxa"/>
                        <w:vMerge/>
                        <w:tcBorders>
                          <w:left w:val="single" w:sz="4" w:space="0" w:color="000000"/>
                          <w:bottom w:val="single" w:sz="4" w:space="0" w:color="000000"/>
                          <w:right w:val="single" w:sz="4" w:space="0" w:color="000000"/>
                        </w:tcBorders>
                      </w:tcPr>
                      <w:p>
                        <w:pPr/>
                      </w:p>
                    </w:tc>
                  </w:tr>
                  <w:tr>
                    <w:trPr>
                      <w:trHeight w:val="404" w:hRule="exact"/>
                    </w:trPr>
                    <w:tc>
                      <w:tcPr>
                        <w:tcW w:w="25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2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6,482.49</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11,455</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25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702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811" w:hRule="exact"/>
                    </w:trPr>
                    <w:tc>
                      <w:tcPr>
                        <w:tcW w:w="25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5"/>
                          <w:ind w:left="24" w:right="-5"/>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联交易进行总金额预计的，在报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告期内的实际履行情况（如有）</w:t>
                        </w:r>
                      </w:p>
                    </w:tc>
                    <w:tc>
                      <w:tcPr>
                        <w:tcW w:w="702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pacing w:val="-6"/>
                            <w:sz w:val="18"/>
                            <w:szCs w:val="18"/>
                          </w:rPr>
                          <w:t>报告期内，实际发生的日常关联交易金额在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年度预计日常关联交易额度范围内</w:t>
                        </w:r>
                      </w:p>
                    </w:tc>
                  </w:tr>
                  <w:tr>
                    <w:trPr>
                      <w:trHeight w:val="572" w:hRule="exact"/>
                    </w:trPr>
                    <w:tc>
                      <w:tcPr>
                        <w:tcW w:w="25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176"/>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较大的原因（如适用）</w:t>
                        </w:r>
                      </w:p>
                    </w:tc>
                    <w:tc>
                      <w:tcPr>
                        <w:tcW w:w="702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left="37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240" w:lineRule="auto" w:before="36"/>
        <w:ind w:right="1108"/>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5"/>
        <w:rPr>
          <w:rFonts w:ascii="宋体" w:hAnsi="宋体" w:cs="宋体" w:eastAsia="宋体" w:hint="default"/>
          <w:sz w:val="20"/>
          <w:szCs w:val="20"/>
        </w:rPr>
      </w:pPr>
    </w:p>
    <w:p>
      <w:pPr>
        <w:pStyle w:val="Heading3"/>
        <w:spacing w:line="240" w:lineRule="auto"/>
        <w:ind w:right="1108"/>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0"/>
        <w:rPr>
          <w:rFonts w:ascii="宋体" w:hAnsi="宋体" w:cs="宋体" w:eastAsia="宋体" w:hint="default"/>
          <w:sz w:val="21"/>
          <w:szCs w:val="21"/>
        </w:rPr>
      </w:pPr>
    </w:p>
    <w:p>
      <w:pPr>
        <w:pStyle w:val="Heading3"/>
        <w:spacing w:line="240" w:lineRule="auto"/>
        <w:ind w:right="1108"/>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8"/>
        <w:rPr>
          <w:rFonts w:ascii="宋体" w:hAnsi="宋体" w:cs="宋体" w:eastAsia="宋体" w:hint="default"/>
          <w:sz w:val="20"/>
          <w:szCs w:val="20"/>
        </w:rPr>
      </w:pPr>
    </w:p>
    <w:p>
      <w:pPr>
        <w:pStyle w:val="Heading3"/>
        <w:spacing w:line="240" w:lineRule="auto"/>
        <w:ind w:right="1108"/>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公司报告期无其他重大关联交易。</w:t>
      </w:r>
    </w:p>
    <w:p>
      <w:pPr>
        <w:spacing w:after="0" w:line="338" w:lineRule="auto"/>
        <w:jc w:val="left"/>
        <w:sectPr>
          <w:pgSz w:w="11910" w:h="16840"/>
          <w:pgMar w:header="552" w:footer="979" w:top="1120" w:bottom="116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5"/>
        <w:rPr>
          <w:rFonts w:ascii="宋体" w:hAnsi="宋体" w:cs="宋体" w:eastAsia="宋体" w:hint="default"/>
          <w:sz w:val="20"/>
          <w:szCs w:val="20"/>
        </w:rPr>
      </w:pPr>
    </w:p>
    <w:p>
      <w:pPr>
        <w:pStyle w:val="Heading3"/>
        <w:spacing w:line="240" w:lineRule="auto"/>
        <w:ind w:right="1108"/>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108"/>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r>
        <w:rPr>
          <w:w w:val="101"/>
        </w:rPr>
        <w:t> </w:t>
      </w:r>
      <w:r>
        <w:rPr/>
        <w:t>租赁情况说明</w:t>
      </w:r>
    </w:p>
    <w:p>
      <w:pPr>
        <w:pStyle w:val="BodyText"/>
        <w:spacing w:line="240" w:lineRule="auto" w:before="36"/>
        <w:ind w:right="0"/>
        <w:jc w:val="left"/>
      </w:pPr>
      <w:r>
        <w:rPr>
          <w:w w:val="101"/>
        </w:rPr>
        <w:t>①</w:t>
      </w:r>
      <w:r>
        <w:rPr>
          <w:spacing w:val="-5"/>
          <w:w w:val="101"/>
        </w:rPr>
        <w:t>公</w:t>
      </w:r>
      <w:r>
        <w:rPr>
          <w:w w:val="101"/>
        </w:rPr>
        <w:t>司</w:t>
      </w:r>
      <w:r>
        <w:rPr>
          <w:spacing w:val="-5"/>
          <w:w w:val="101"/>
        </w:rPr>
        <w:t>上</w:t>
      </w:r>
      <w:r>
        <w:rPr>
          <w:w w:val="101"/>
        </w:rPr>
        <w:t>海</w:t>
      </w:r>
      <w:r>
        <w:rPr>
          <w:spacing w:val="-5"/>
          <w:w w:val="101"/>
        </w:rPr>
        <w:t>分</w:t>
      </w:r>
      <w:r>
        <w:rPr>
          <w:w w:val="101"/>
        </w:rPr>
        <w:t>公</w:t>
      </w:r>
      <w:r>
        <w:rPr>
          <w:spacing w:val="-5"/>
          <w:w w:val="101"/>
        </w:rPr>
        <w:t>司</w:t>
      </w:r>
      <w:r>
        <w:rPr>
          <w:w w:val="101"/>
        </w:rPr>
        <w:t>与</w:t>
      </w:r>
      <w:r>
        <w:rPr>
          <w:spacing w:val="-5"/>
          <w:w w:val="101"/>
        </w:rPr>
        <w:t>上</w:t>
      </w:r>
      <w:r>
        <w:rPr>
          <w:w w:val="101"/>
        </w:rPr>
        <w:t>海</w:t>
      </w:r>
      <w:r>
        <w:rPr>
          <w:spacing w:val="-5"/>
          <w:w w:val="101"/>
        </w:rPr>
        <w:t>君</w:t>
      </w:r>
      <w:r>
        <w:rPr>
          <w:w w:val="101"/>
        </w:rPr>
        <w:t>德</w:t>
      </w:r>
      <w:r>
        <w:rPr>
          <w:spacing w:val="-5"/>
          <w:w w:val="101"/>
        </w:rPr>
        <w:t>实</w:t>
      </w:r>
      <w:r>
        <w:rPr>
          <w:w w:val="101"/>
        </w:rPr>
        <w:t>业</w:t>
      </w:r>
      <w:r>
        <w:rPr>
          <w:spacing w:val="-5"/>
          <w:w w:val="101"/>
        </w:rPr>
        <w:t>有</w:t>
      </w:r>
      <w:r>
        <w:rPr>
          <w:w w:val="101"/>
        </w:rPr>
        <w:t>限</w:t>
      </w:r>
      <w:r>
        <w:rPr>
          <w:spacing w:val="-5"/>
          <w:w w:val="101"/>
        </w:rPr>
        <w:t>公</w:t>
      </w:r>
      <w:r>
        <w:rPr>
          <w:w w:val="101"/>
        </w:rPr>
        <w:t>司</w:t>
      </w:r>
      <w:r>
        <w:rPr>
          <w:spacing w:val="-5"/>
          <w:w w:val="101"/>
        </w:rPr>
        <w:t>签</w:t>
      </w:r>
      <w:r>
        <w:rPr>
          <w:w w:val="101"/>
        </w:rPr>
        <w:t>订</w:t>
      </w:r>
      <w:r>
        <w:rPr>
          <w:spacing w:val="-5"/>
          <w:w w:val="101"/>
        </w:rPr>
        <w:t>《</w:t>
      </w:r>
      <w:r>
        <w:rPr>
          <w:w w:val="101"/>
        </w:rPr>
        <w:t>租</w:t>
      </w:r>
      <w:r>
        <w:rPr>
          <w:spacing w:val="-5"/>
          <w:w w:val="101"/>
        </w:rPr>
        <w:t>赁</w:t>
      </w:r>
      <w:r>
        <w:rPr>
          <w:w w:val="101"/>
        </w:rPr>
        <w:t>合同</w:t>
      </w:r>
      <w:r>
        <w:rPr>
          <w:spacing w:val="-96"/>
          <w:w w:val="101"/>
        </w:rPr>
        <w:t>》</w:t>
      </w:r>
      <w:r>
        <w:rPr>
          <w:w w:val="101"/>
        </w:rPr>
        <w:t>，</w:t>
      </w:r>
      <w:r>
        <w:rPr>
          <w:spacing w:val="-5"/>
          <w:w w:val="101"/>
        </w:rPr>
        <w:t>向</w:t>
      </w:r>
      <w:r>
        <w:rPr>
          <w:w w:val="101"/>
        </w:rPr>
        <w:t>其</w:t>
      </w:r>
      <w:r>
        <w:rPr>
          <w:spacing w:val="-5"/>
          <w:w w:val="101"/>
        </w:rPr>
        <w:t>租</w:t>
      </w:r>
      <w:r>
        <w:rPr>
          <w:w w:val="101"/>
        </w:rPr>
        <w:t>赁</w:t>
      </w:r>
      <w:r>
        <w:rPr>
          <w:spacing w:val="-5"/>
          <w:w w:val="101"/>
        </w:rPr>
        <w:t>办</w:t>
      </w:r>
      <w:r>
        <w:rPr>
          <w:w w:val="101"/>
        </w:rPr>
        <w:t>公</w:t>
      </w:r>
      <w:r>
        <w:rPr>
          <w:spacing w:val="-5"/>
          <w:w w:val="101"/>
        </w:rPr>
        <w:t>楼</w:t>
      </w:r>
      <w:r>
        <w:rPr>
          <w:w w:val="101"/>
        </w:rPr>
        <w:t>，</w:t>
      </w:r>
      <w:r>
        <w:rPr>
          <w:spacing w:val="-5"/>
          <w:w w:val="101"/>
        </w:rPr>
        <w:t>建</w:t>
      </w:r>
      <w:r>
        <w:rPr>
          <w:w w:val="101"/>
        </w:rPr>
        <w:t>筑面积</w:t>
      </w:r>
      <w:r>
        <w:rPr>
          <w:spacing w:val="-45"/>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34</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25</w:t>
      </w:r>
      <w:r>
        <w:rPr>
          <w:rFonts w:ascii="Times New Roman" w:hAnsi="Times New Roman" w:cs="Times New Roman" w:eastAsia="Times New Roman" w:hint="default"/>
          <w:spacing w:val="-2"/>
        </w:rPr>
        <w:t> </w:t>
      </w:r>
      <w:r>
        <w:rPr>
          <w:spacing w:val="-5"/>
          <w:w w:val="101"/>
        </w:rPr>
        <w:t>平</w:t>
      </w:r>
      <w:r>
        <w:rPr>
          <w:w w:val="101"/>
        </w:rPr>
        <w:t>方</w:t>
      </w:r>
      <w:r>
        <w:rPr>
          <w:spacing w:val="-5"/>
          <w:w w:val="101"/>
        </w:rPr>
        <w:t>米</w:t>
      </w:r>
      <w:r>
        <w:rPr>
          <w:w w:val="101"/>
        </w:rPr>
        <w:t>，</w:t>
      </w:r>
      <w:r>
        <w:rPr>
          <w:spacing w:val="-5"/>
          <w:w w:val="101"/>
        </w:rPr>
        <w:t>租</w:t>
      </w:r>
      <w:r>
        <w:rPr>
          <w:w w:val="101"/>
        </w:rPr>
        <w:t>赁</w:t>
      </w:r>
      <w:r>
        <w:rPr>
          <w:spacing w:val="-5"/>
          <w:w w:val="101"/>
        </w:rPr>
        <w:t>期</w:t>
      </w:r>
      <w:r>
        <w:rPr>
          <w:w w:val="101"/>
        </w:rPr>
        <w:t>限</w:t>
      </w:r>
      <w:r>
        <w:rPr/>
      </w:r>
    </w:p>
    <w:p>
      <w:pPr>
        <w:pStyle w:val="BodyText"/>
        <w:spacing w:line="240" w:lineRule="auto" w:before="68"/>
        <w:ind w:left="153" w:right="1108"/>
        <w:jc w:val="left"/>
      </w:pPr>
      <w:r>
        <w:rPr/>
        <w:t>为</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2022</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日。各年租金如下：</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53"/>
        <w:gridCol w:w="4398"/>
        <w:gridCol w:w="3841"/>
      </w:tblGrid>
      <w:tr>
        <w:trPr>
          <w:trHeight w:val="403" w:hRule="exact"/>
        </w:trPr>
        <w:tc>
          <w:tcPr>
            <w:tcW w:w="1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租赁日期</w:t>
            </w:r>
          </w:p>
        </w:tc>
        <w:tc>
          <w:tcPr>
            <w:tcW w:w="3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租金（元）</w:t>
            </w:r>
          </w:p>
        </w:tc>
      </w:tr>
      <w:tr>
        <w:trPr>
          <w:trHeight w:val="437"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right"/>
              <w:rPr>
                <w:rFonts w:ascii="Times New Roman" w:hAnsi="Times New Roman" w:cs="Times New Roman" w:eastAsia="Times New Roman" w:hint="default"/>
                <w:sz w:val="18"/>
                <w:szCs w:val="18"/>
              </w:rPr>
            </w:pPr>
            <w:r>
              <w:rPr>
                <w:rFonts w:ascii="Times New Roman"/>
                <w:spacing w:val="-1"/>
                <w:sz w:val="18"/>
              </w:rPr>
              <w:t>2,161,005.91</w:t>
            </w:r>
          </w:p>
        </w:tc>
      </w:tr>
      <w:tr>
        <w:trPr>
          <w:trHeight w:val="422"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
              <w:jc w:val="right"/>
              <w:rPr>
                <w:rFonts w:ascii="Times New Roman" w:hAnsi="Times New Roman" w:cs="Times New Roman" w:eastAsia="Times New Roman" w:hint="default"/>
                <w:sz w:val="18"/>
                <w:szCs w:val="18"/>
              </w:rPr>
            </w:pPr>
            <w:r>
              <w:rPr>
                <w:rFonts w:ascii="Times New Roman"/>
                <w:spacing w:val="-1"/>
                <w:sz w:val="18"/>
              </w:rPr>
              <w:t>2,312,276.32</w:t>
            </w:r>
          </w:p>
        </w:tc>
      </w:tr>
      <w:tr>
        <w:trPr>
          <w:trHeight w:val="423"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2,474,135.66</w:t>
            </w:r>
          </w:p>
        </w:tc>
      </w:tr>
    </w:tbl>
    <w:p>
      <w:pPr>
        <w:pStyle w:val="BodyText"/>
        <w:spacing w:line="240" w:lineRule="auto" w:before="53"/>
        <w:ind w:right="1108"/>
        <w:jc w:val="left"/>
      </w:pPr>
      <w:r>
        <w:rPr>
          <w:w w:val="101"/>
        </w:rPr>
        <w:t>②</w:t>
      </w:r>
      <w:r>
        <w:rPr>
          <w:spacing w:val="-5"/>
          <w:w w:val="101"/>
        </w:rPr>
        <w:t>公</w:t>
      </w:r>
      <w:r>
        <w:rPr>
          <w:w w:val="101"/>
        </w:rPr>
        <w:t>司</w:t>
      </w:r>
      <w:r>
        <w:rPr>
          <w:spacing w:val="-5"/>
          <w:w w:val="101"/>
        </w:rPr>
        <w:t>子</w:t>
      </w:r>
      <w:r>
        <w:rPr>
          <w:w w:val="101"/>
        </w:rPr>
        <w:t>公</w:t>
      </w:r>
      <w:r>
        <w:rPr>
          <w:spacing w:val="-5"/>
          <w:w w:val="101"/>
        </w:rPr>
        <w:t>司</w:t>
      </w:r>
      <w:r>
        <w:rPr>
          <w:w w:val="101"/>
        </w:rPr>
        <w:t>丰</w:t>
      </w:r>
      <w:r>
        <w:rPr>
          <w:spacing w:val="-5"/>
          <w:w w:val="101"/>
        </w:rPr>
        <w:t>东</w:t>
      </w:r>
      <w:r>
        <w:rPr>
          <w:w w:val="101"/>
        </w:rPr>
        <w:t>热</w:t>
      </w:r>
      <w:r>
        <w:rPr>
          <w:spacing w:val="-5"/>
          <w:w w:val="101"/>
        </w:rPr>
        <w:t>技</w:t>
      </w:r>
      <w:r>
        <w:rPr>
          <w:w w:val="101"/>
        </w:rPr>
        <w:t>术</w:t>
      </w:r>
      <w:r>
        <w:rPr>
          <w:spacing w:val="-5"/>
          <w:w w:val="101"/>
        </w:rPr>
        <w:t>与</w:t>
      </w:r>
      <w:r>
        <w:rPr>
          <w:w w:val="101"/>
        </w:rPr>
        <w:t>上</w:t>
      </w:r>
      <w:r>
        <w:rPr>
          <w:spacing w:val="-5"/>
          <w:w w:val="101"/>
        </w:rPr>
        <w:t>海</w:t>
      </w:r>
      <w:r>
        <w:rPr>
          <w:w w:val="101"/>
        </w:rPr>
        <w:t>君</w:t>
      </w:r>
      <w:r>
        <w:rPr>
          <w:spacing w:val="-5"/>
          <w:w w:val="101"/>
        </w:rPr>
        <w:t>德</w:t>
      </w:r>
      <w:r>
        <w:rPr>
          <w:w w:val="101"/>
        </w:rPr>
        <w:t>实</w:t>
      </w:r>
      <w:r>
        <w:rPr>
          <w:spacing w:val="-5"/>
          <w:w w:val="101"/>
        </w:rPr>
        <w:t>业</w:t>
      </w:r>
      <w:r>
        <w:rPr>
          <w:w w:val="101"/>
        </w:rPr>
        <w:t>有</w:t>
      </w:r>
      <w:r>
        <w:rPr>
          <w:spacing w:val="-5"/>
          <w:w w:val="101"/>
        </w:rPr>
        <w:t>限</w:t>
      </w:r>
      <w:r>
        <w:rPr>
          <w:w w:val="101"/>
        </w:rPr>
        <w:t>公</w:t>
      </w:r>
      <w:r>
        <w:rPr>
          <w:spacing w:val="-5"/>
          <w:w w:val="101"/>
        </w:rPr>
        <w:t>司</w:t>
      </w:r>
      <w:r>
        <w:rPr>
          <w:w w:val="101"/>
        </w:rPr>
        <w:t>签</w:t>
      </w:r>
      <w:r>
        <w:rPr>
          <w:spacing w:val="-5"/>
          <w:w w:val="101"/>
        </w:rPr>
        <w:t>订</w:t>
      </w:r>
      <w:r>
        <w:rPr>
          <w:w w:val="101"/>
        </w:rPr>
        <w:t>《</w:t>
      </w:r>
      <w:r>
        <w:rPr>
          <w:spacing w:val="-5"/>
          <w:w w:val="101"/>
        </w:rPr>
        <w:t>租赁</w:t>
      </w:r>
      <w:r>
        <w:rPr>
          <w:w w:val="101"/>
        </w:rPr>
        <w:t>合同</w:t>
      </w:r>
      <w:r>
        <w:rPr>
          <w:spacing w:val="-96"/>
          <w:w w:val="101"/>
        </w:rPr>
        <w:t>》</w:t>
      </w:r>
      <w:r>
        <w:rPr>
          <w:w w:val="101"/>
        </w:rPr>
        <w:t>，</w:t>
      </w:r>
      <w:r>
        <w:rPr>
          <w:spacing w:val="-5"/>
          <w:w w:val="101"/>
        </w:rPr>
        <w:t>向</w:t>
      </w:r>
      <w:r>
        <w:rPr>
          <w:w w:val="101"/>
        </w:rPr>
        <w:t>其</w:t>
      </w:r>
      <w:r>
        <w:rPr>
          <w:spacing w:val="-5"/>
          <w:w w:val="101"/>
        </w:rPr>
        <w:t>租</w:t>
      </w:r>
      <w:r>
        <w:rPr>
          <w:w w:val="101"/>
        </w:rPr>
        <w:t>赁</w:t>
      </w:r>
      <w:r>
        <w:rPr>
          <w:spacing w:val="-5"/>
          <w:w w:val="101"/>
        </w:rPr>
        <w:t>办</w:t>
      </w:r>
      <w:r>
        <w:rPr>
          <w:w w:val="101"/>
        </w:rPr>
        <w:t>公</w:t>
      </w:r>
      <w:r>
        <w:rPr>
          <w:spacing w:val="-5"/>
          <w:w w:val="101"/>
        </w:rPr>
        <w:t>楼</w:t>
      </w:r>
      <w:r>
        <w:rPr>
          <w:w w:val="101"/>
        </w:rPr>
        <w:t>，</w:t>
      </w:r>
      <w:r>
        <w:rPr>
          <w:spacing w:val="-5"/>
          <w:w w:val="101"/>
        </w:rPr>
        <w:t>建</w:t>
      </w:r>
      <w:r>
        <w:rPr>
          <w:w w:val="101"/>
        </w:rPr>
        <w:t>筑面积</w:t>
      </w:r>
      <w:r>
        <w:rPr>
          <w:spacing w:val="-50"/>
        </w:rPr>
        <w:t> </w:t>
      </w:r>
      <w:r>
        <w:rPr>
          <w:rFonts w:ascii="Times New Roman" w:hAnsi="Times New Roman" w:cs="Times New Roman" w:eastAsia="Times New Roman" w:hint="default"/>
          <w:w w:val="101"/>
        </w:rPr>
        <w:t>51</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125</w:t>
      </w:r>
      <w:r>
        <w:rPr>
          <w:rFonts w:ascii="Times New Roman" w:hAnsi="Times New Roman" w:cs="Times New Roman" w:eastAsia="Times New Roman" w:hint="default"/>
          <w:spacing w:val="-7"/>
        </w:rPr>
        <w:t> </w:t>
      </w:r>
      <w:r>
        <w:rPr>
          <w:w w:val="101"/>
        </w:rPr>
        <w:t>平</w:t>
      </w:r>
      <w:r>
        <w:rPr>
          <w:spacing w:val="-5"/>
          <w:w w:val="101"/>
        </w:rPr>
        <w:t>方</w:t>
      </w:r>
      <w:r>
        <w:rPr>
          <w:w w:val="101"/>
        </w:rPr>
        <w:t>米</w:t>
      </w:r>
      <w:r>
        <w:rPr>
          <w:spacing w:val="-5"/>
          <w:w w:val="101"/>
        </w:rPr>
        <w:t>，</w:t>
      </w:r>
      <w:r>
        <w:rPr>
          <w:w w:val="101"/>
        </w:rPr>
        <w:t>租</w:t>
      </w:r>
      <w:r>
        <w:rPr/>
      </w:r>
    </w:p>
    <w:p>
      <w:pPr>
        <w:pStyle w:val="BodyText"/>
        <w:spacing w:line="240" w:lineRule="auto" w:before="63"/>
        <w:ind w:left="153" w:right="1108"/>
        <w:jc w:val="left"/>
      </w:pPr>
      <w:r>
        <w:rPr/>
        <w:t>赁期限为</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2"/>
        </w:rPr>
        <w:t> </w:t>
      </w:r>
      <w:r>
        <w:rPr>
          <w:rFonts w:ascii="Times New Roman" w:hAnsi="Times New Roman" w:cs="Times New Roman" w:eastAsia="Times New Roman" w:hint="default"/>
        </w:rPr>
        <w:t>2022</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日。各年租金如下：</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133"/>
        <w:gridCol w:w="4374"/>
        <w:gridCol w:w="3851"/>
      </w:tblGrid>
      <w:tr>
        <w:trPr>
          <w:trHeight w:val="410" w:hRule="exact"/>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租赁日期</w:t>
            </w:r>
          </w:p>
        </w:tc>
        <w:tc>
          <w:tcPr>
            <w:tcW w:w="3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租金（元）</w:t>
            </w:r>
          </w:p>
        </w:tc>
      </w:tr>
      <w:tr>
        <w:trPr>
          <w:trHeight w:val="43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1,080,502.95</w:t>
            </w:r>
          </w:p>
        </w:tc>
      </w:tr>
      <w:tr>
        <w:trPr>
          <w:trHeight w:val="4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1,156,138.16</w:t>
            </w:r>
          </w:p>
        </w:tc>
      </w:tr>
      <w:tr>
        <w:trPr>
          <w:trHeight w:val="4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1,237,067.83</w:t>
            </w:r>
          </w:p>
        </w:tc>
      </w:tr>
    </w:tbl>
    <w:p>
      <w:pPr>
        <w:pStyle w:val="BodyText"/>
        <w:spacing w:line="300" w:lineRule="auto" w:before="53"/>
        <w:ind w:left="153" w:right="1032" w:firstLine="360"/>
        <w:jc w:val="left"/>
        <w:rPr>
          <w:rFonts w:ascii="Times New Roman" w:hAnsi="Times New Roman" w:cs="Times New Roman" w:eastAsia="Times New Roman" w:hint="default"/>
        </w:rPr>
      </w:pPr>
      <w:r>
        <w:rPr>
          <w:w w:val="101"/>
        </w:rPr>
        <w:t>③</w:t>
      </w:r>
      <w:r>
        <w:rPr>
          <w:rFonts w:ascii="Times New Roman" w:hAnsi="Times New Roman" w:cs="Times New Roman" w:eastAsia="Times New Roman" w:hint="default"/>
          <w:w w:val="101"/>
        </w:rPr>
        <w:t>2017 </w:t>
      </w:r>
      <w:r>
        <w:rPr>
          <w:w w:val="101"/>
        </w:rPr>
        <w:t>年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27"/>
          <w:w w:val="101"/>
        </w:rPr>
        <w:t> </w:t>
      </w:r>
      <w:r>
        <w:rPr>
          <w:spacing w:val="-6"/>
          <w:w w:val="101"/>
        </w:rPr>
        <w:t>月，方欣科技下属子公司金财互联数据服务有限公司与福建天创投资发展有限公司签订《房屋租赁合同》，</w:t>
      </w:r>
      <w:r>
        <w:rPr>
          <w:w w:val="101"/>
        </w:rPr>
        <w:t> </w:t>
      </w:r>
      <w:r>
        <w:rPr>
          <w:spacing w:val="-3"/>
        </w:rPr>
        <w:t>向其租赁办公楼，建筑面积</w:t>
      </w:r>
      <w:r>
        <w:rPr>
          <w:spacing w:val="-43"/>
        </w:rPr>
        <w:t> </w:t>
      </w:r>
      <w:r>
        <w:rPr>
          <w:rFonts w:ascii="Times New Roman" w:hAnsi="Times New Roman" w:cs="Times New Roman" w:eastAsia="Times New Roman" w:hint="default"/>
        </w:rPr>
        <w:t>950.51</w:t>
      </w:r>
      <w:r>
        <w:rPr>
          <w:rFonts w:ascii="Times New Roman" w:hAnsi="Times New Roman" w:cs="Times New Roman" w:eastAsia="Times New Roman" w:hint="default"/>
          <w:spacing w:val="-3"/>
        </w:rPr>
        <w:t> </w:t>
      </w:r>
      <w:r>
        <w:rPr/>
        <w:t>平方米，租赁期自</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43"/>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日止，各年租金为</w:t>
      </w:r>
      <w:r>
        <w:rPr>
          <w:spacing w:val="-43"/>
        </w:rPr>
        <w:t> </w:t>
      </w:r>
      <w:r>
        <w:rPr>
          <w:rFonts w:ascii="Times New Roman" w:hAnsi="Times New Roman" w:cs="Times New Roman" w:eastAsia="Times New Roman" w:hint="default"/>
        </w:rPr>
        <w:t>1,050,841.44</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元、</w:t>
      </w:r>
      <w:r>
        <w:rPr>
          <w:rFonts w:ascii="Times New Roman" w:hAnsi="Times New Roman" w:cs="Times New Roman" w:eastAsia="Times New Roman" w:hint="default"/>
        </w:rPr>
        <w:t>1,103,348.88</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1,158,253.92</w:t>
      </w:r>
      <w:r>
        <w:rPr>
          <w:rFonts w:ascii="Times New Roman" w:hAnsi="Times New Roman" w:cs="Times New Roman" w:eastAsia="Times New Roman" w:hint="default"/>
          <w:spacing w:val="7"/>
        </w:rPr>
        <w:t> </w:t>
      </w:r>
      <w:r>
        <w:rPr/>
        <w:t>元及</w:t>
      </w:r>
      <w:r>
        <w:rPr>
          <w:spacing w:val="-38"/>
        </w:rPr>
        <w:t> </w:t>
      </w:r>
      <w:r>
        <w:rPr>
          <w:rFonts w:ascii="Times New Roman" w:hAnsi="Times New Roman" w:cs="Times New Roman" w:eastAsia="Times New Roman" w:hint="default"/>
        </w:rPr>
        <w:t>1,216,169.28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3"/>
        </w:rPr>
        <w:t>月，公司与福建天创投资发展有限公司重新签订《房屋</w:t>
      </w:r>
      <w:r>
        <w:rPr>
          <w:spacing w:val="-65"/>
        </w:rPr>
        <w:t> </w:t>
      </w:r>
      <w:r>
        <w:rPr>
          <w:spacing w:val="-65"/>
        </w:rPr>
      </w:r>
      <w:r>
        <w:rPr>
          <w:spacing w:val="-13"/>
          <w:w w:val="101"/>
        </w:rPr>
        <w:t>租赁合同》，租赁地点面积不变的情况下，租赁期自</w:t>
      </w:r>
      <w:r>
        <w:rPr>
          <w:spacing w:val="-46"/>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1"/>
          <w:w w:val="101"/>
        </w:rPr>
        <w:t> </w:t>
      </w:r>
      <w:r>
        <w:rPr>
          <w:w w:val="101"/>
        </w:rPr>
        <w:t>年</w:t>
      </w:r>
      <w:r>
        <w:rPr>
          <w:spacing w:val="-47"/>
          <w:w w:val="101"/>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7"/>
          <w:w w:val="101"/>
        </w:rPr>
        <w:t> </w:t>
      </w:r>
      <w:r>
        <w:rPr>
          <w:w w:val="101"/>
        </w:rPr>
        <w:t>月到</w:t>
      </w:r>
      <w:r>
        <w:rPr>
          <w:spacing w:val="-47"/>
          <w:w w:val="101"/>
        </w:rPr>
        <w:t> </w:t>
      </w:r>
      <w:r>
        <w:rPr>
          <w:rFonts w:ascii="Times New Roman" w:hAnsi="Times New Roman" w:cs="Times New Roman" w:eastAsia="Times New Roman" w:hint="default"/>
          <w:w w:val="101"/>
        </w:rPr>
        <w:t>2021</w:t>
      </w:r>
      <w:r>
        <w:rPr>
          <w:rFonts w:ascii="Times New Roman" w:hAnsi="Times New Roman" w:cs="Times New Roman" w:eastAsia="Times New Roman" w:hint="default"/>
          <w:spacing w:val="-1"/>
          <w:w w:val="101"/>
        </w:rPr>
        <w:t> </w:t>
      </w:r>
      <w:r>
        <w:rPr>
          <w:w w:val="101"/>
        </w:rPr>
        <w:t>年</w:t>
      </w:r>
      <w:r>
        <w:rPr>
          <w:spacing w:val="-47"/>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1"/>
          <w:w w:val="101"/>
        </w:rPr>
        <w:t> </w:t>
      </w:r>
      <w:r>
        <w:rPr>
          <w:w w:val="101"/>
        </w:rPr>
        <w:t>月</w:t>
      </w:r>
      <w:r>
        <w:rPr>
          <w:spacing w:val="-52"/>
          <w:w w:val="101"/>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1"/>
          <w:w w:val="101"/>
        </w:rPr>
        <w:t> </w:t>
      </w:r>
      <w:r>
        <w:rPr>
          <w:spacing w:val="-15"/>
          <w:w w:val="101"/>
        </w:rPr>
        <w:t>日，租赁期为</w:t>
      </w:r>
      <w:r>
        <w:rPr>
          <w:spacing w:val="-47"/>
          <w:w w:val="101"/>
        </w:rPr>
        <w:t> </w:t>
      </w:r>
      <w:r>
        <w:rPr>
          <w:rFonts w:ascii="Times New Roman" w:hAnsi="Times New Roman" w:cs="Times New Roman" w:eastAsia="Times New Roman" w:hint="default"/>
          <w:w w:val="101"/>
        </w:rPr>
        <w:t>18</w:t>
      </w:r>
      <w:r>
        <w:rPr>
          <w:rFonts w:ascii="Times New Roman" w:hAnsi="Times New Roman" w:cs="Times New Roman" w:eastAsia="Times New Roman" w:hint="default"/>
          <w:spacing w:val="-7"/>
          <w:w w:val="101"/>
        </w:rPr>
        <w:t> </w:t>
      </w:r>
      <w:r>
        <w:rPr>
          <w:spacing w:val="-13"/>
          <w:w w:val="101"/>
        </w:rPr>
        <w:t>个月，月租金为</w:t>
      </w:r>
      <w:r>
        <w:rPr>
          <w:spacing w:val="-52"/>
          <w:w w:val="101"/>
        </w:rPr>
        <w:t> </w:t>
      </w:r>
      <w:r>
        <w:rPr>
          <w:rFonts w:ascii="Times New Roman" w:hAnsi="Times New Roman" w:cs="Times New Roman" w:eastAsia="Times New Roman" w:hint="default"/>
          <w:spacing w:val="-2"/>
          <w:w w:val="101"/>
        </w:rPr>
        <w:t>87,570.12</w:t>
      </w:r>
      <w:r>
        <w:rPr>
          <w:rFonts w:ascii="Times New Roman" w:hAnsi="Times New Roman" w:cs="Times New Roman" w:eastAsia="Times New Roman" w:hint="default"/>
          <w:spacing w:val="-2"/>
        </w:rPr>
      </w:r>
    </w:p>
    <w:p>
      <w:pPr>
        <w:pStyle w:val="BodyText"/>
        <w:spacing w:line="240" w:lineRule="auto" w:before="17"/>
        <w:ind w:left="153" w:right="1108"/>
        <w:jc w:val="left"/>
      </w:pPr>
      <w:r>
        <w:rPr/>
        <w:t>元。预计</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3"/>
        </w:rPr>
        <w:t>月，房租分别为</w:t>
      </w:r>
      <w:r>
        <w:rPr>
          <w:spacing w:val="-42"/>
        </w:rPr>
        <w:t> </w:t>
      </w:r>
      <w:r>
        <w:rPr>
          <w:rFonts w:ascii="Times New Roman" w:hAnsi="Times New Roman" w:cs="Times New Roman" w:eastAsia="Times New Roman" w:hint="default"/>
        </w:rPr>
        <w:t>1,026,841.44</w:t>
      </w:r>
      <w:r>
        <w:rPr>
          <w:rFonts w:ascii="Times New Roman" w:hAnsi="Times New Roman" w:cs="Times New Roman" w:eastAsia="Times New Roman" w:hint="default"/>
          <w:spacing w:val="-2"/>
        </w:rPr>
        <w:t> </w:t>
      </w:r>
      <w:r>
        <w:rPr/>
        <w:t>元和</w:t>
      </w:r>
      <w:r>
        <w:rPr>
          <w:spacing w:val="-42"/>
        </w:rPr>
        <w:t> </w:t>
      </w:r>
      <w:r>
        <w:rPr>
          <w:rFonts w:ascii="Times New Roman" w:hAnsi="Times New Roman" w:cs="Times New Roman" w:eastAsia="Times New Roman" w:hint="default"/>
        </w:rPr>
        <w:t>262,710.36</w:t>
      </w:r>
      <w:r>
        <w:rPr>
          <w:rFonts w:ascii="Times New Roman" w:hAnsi="Times New Roman" w:cs="Times New Roman" w:eastAsia="Times New Roman" w:hint="default"/>
          <w:spacing w:val="3"/>
        </w:rPr>
        <w:t> </w:t>
      </w:r>
      <w:r>
        <w:rPr>
          <w:spacing w:val="-5"/>
        </w:rPr>
        <w:t>元。</w:t>
      </w:r>
      <w:r>
        <w:rPr/>
      </w:r>
    </w:p>
    <w:p>
      <w:pPr>
        <w:pStyle w:val="BodyText"/>
        <w:spacing w:line="240" w:lineRule="auto" w:before="96"/>
        <w:ind w:right="0"/>
        <w:jc w:val="left"/>
      </w:pPr>
      <w:r>
        <w:rPr>
          <w:w w:val="101"/>
        </w:rPr>
        <w:t>④</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7</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日</w:t>
      </w:r>
      <w:r>
        <w:rPr>
          <w:spacing w:val="-15"/>
          <w:w w:val="101"/>
        </w:rPr>
        <w:t>，</w:t>
      </w:r>
      <w:r>
        <w:rPr>
          <w:spacing w:val="-5"/>
          <w:w w:val="101"/>
        </w:rPr>
        <w:t>丰</w:t>
      </w:r>
      <w:r>
        <w:rPr>
          <w:w w:val="101"/>
        </w:rPr>
        <w:t>东</w:t>
      </w:r>
      <w:r>
        <w:rPr>
          <w:spacing w:val="-5"/>
          <w:w w:val="101"/>
        </w:rPr>
        <w:t>热</w:t>
      </w:r>
      <w:r>
        <w:rPr>
          <w:w w:val="101"/>
        </w:rPr>
        <w:t>技</w:t>
      </w:r>
      <w:r>
        <w:rPr>
          <w:spacing w:val="-5"/>
          <w:w w:val="101"/>
        </w:rPr>
        <w:t>术</w:t>
      </w:r>
      <w:r>
        <w:rPr>
          <w:w w:val="101"/>
        </w:rPr>
        <w:t>下</w:t>
      </w:r>
      <w:r>
        <w:rPr>
          <w:spacing w:val="-5"/>
          <w:w w:val="101"/>
        </w:rPr>
        <w:t>属</w:t>
      </w:r>
      <w:r>
        <w:rPr>
          <w:w w:val="101"/>
        </w:rPr>
        <w:t>子</w:t>
      </w:r>
      <w:r>
        <w:rPr>
          <w:spacing w:val="-5"/>
          <w:w w:val="101"/>
        </w:rPr>
        <w:t>公</w:t>
      </w:r>
      <w:r>
        <w:rPr>
          <w:w w:val="101"/>
        </w:rPr>
        <w:t>司</w:t>
      </w:r>
      <w:r>
        <w:rPr>
          <w:spacing w:val="-5"/>
          <w:w w:val="101"/>
        </w:rPr>
        <w:t>重</w:t>
      </w:r>
      <w:r>
        <w:rPr>
          <w:w w:val="101"/>
        </w:rPr>
        <w:t>庆</w:t>
      </w:r>
      <w:r>
        <w:rPr>
          <w:spacing w:val="-5"/>
          <w:w w:val="101"/>
        </w:rPr>
        <w:t>丰</w:t>
      </w:r>
      <w:r>
        <w:rPr>
          <w:w w:val="101"/>
        </w:rPr>
        <w:t>东</w:t>
      </w:r>
      <w:r>
        <w:rPr>
          <w:spacing w:val="-5"/>
          <w:w w:val="101"/>
        </w:rPr>
        <w:t>与</w:t>
      </w:r>
      <w:r>
        <w:rPr>
          <w:w w:val="101"/>
        </w:rPr>
        <w:t>重</w:t>
      </w:r>
      <w:r>
        <w:rPr>
          <w:spacing w:val="-5"/>
          <w:w w:val="101"/>
        </w:rPr>
        <w:t>庆市</w:t>
      </w:r>
      <w:r>
        <w:rPr>
          <w:w w:val="101"/>
        </w:rPr>
        <w:t>超</w:t>
      </w:r>
      <w:r>
        <w:rPr>
          <w:spacing w:val="-5"/>
          <w:w w:val="101"/>
        </w:rPr>
        <w:t>祥</w:t>
      </w:r>
      <w:r>
        <w:rPr>
          <w:w w:val="101"/>
        </w:rPr>
        <w:t>商</w:t>
      </w:r>
      <w:r>
        <w:rPr>
          <w:spacing w:val="-5"/>
          <w:w w:val="101"/>
        </w:rPr>
        <w:t>贸</w:t>
      </w:r>
      <w:r>
        <w:rPr>
          <w:w w:val="101"/>
        </w:rPr>
        <w:t>有</w:t>
      </w:r>
      <w:r>
        <w:rPr>
          <w:spacing w:val="-5"/>
          <w:w w:val="101"/>
        </w:rPr>
        <w:t>限</w:t>
      </w:r>
      <w:r>
        <w:rPr>
          <w:w w:val="101"/>
        </w:rPr>
        <w:t>公</w:t>
      </w:r>
      <w:r>
        <w:rPr>
          <w:spacing w:val="-5"/>
          <w:w w:val="101"/>
        </w:rPr>
        <w:t>司</w:t>
      </w:r>
      <w:r>
        <w:rPr>
          <w:w w:val="101"/>
        </w:rPr>
        <w:t>签</w:t>
      </w:r>
      <w:r>
        <w:rPr>
          <w:spacing w:val="-15"/>
          <w:w w:val="101"/>
        </w:rPr>
        <w:t>订</w:t>
      </w:r>
      <w:r>
        <w:rPr>
          <w:spacing w:val="-5"/>
          <w:w w:val="101"/>
        </w:rPr>
        <w:t>《</w:t>
      </w:r>
      <w:r>
        <w:rPr>
          <w:w w:val="101"/>
        </w:rPr>
        <w:t>房</w:t>
      </w:r>
      <w:r>
        <w:rPr>
          <w:spacing w:val="-5"/>
          <w:w w:val="101"/>
        </w:rPr>
        <w:t>屋</w:t>
      </w:r>
      <w:r>
        <w:rPr>
          <w:w w:val="101"/>
        </w:rPr>
        <w:t>租</w:t>
      </w:r>
      <w:r>
        <w:rPr>
          <w:spacing w:val="-5"/>
          <w:w w:val="101"/>
        </w:rPr>
        <w:t>赁</w:t>
      </w:r>
      <w:r>
        <w:rPr>
          <w:w w:val="101"/>
        </w:rPr>
        <w:t>合同</w:t>
      </w:r>
      <w:r>
        <w:rPr>
          <w:spacing w:val="-92"/>
          <w:w w:val="101"/>
        </w:rPr>
        <w:t>》</w:t>
      </w:r>
      <w:r>
        <w:rPr>
          <w:spacing w:val="-20"/>
          <w:w w:val="101"/>
        </w:rPr>
        <w:t>，</w:t>
      </w:r>
      <w:r>
        <w:rPr>
          <w:spacing w:val="-5"/>
          <w:w w:val="101"/>
        </w:rPr>
        <w:t>向</w:t>
      </w:r>
      <w:r>
        <w:rPr>
          <w:w w:val="101"/>
        </w:rPr>
        <w:t>其</w:t>
      </w:r>
      <w:r>
        <w:rPr>
          <w:spacing w:val="-5"/>
          <w:w w:val="101"/>
        </w:rPr>
        <w:t>租</w:t>
      </w:r>
      <w:r>
        <w:rPr>
          <w:w w:val="101"/>
        </w:rPr>
        <w:t>用</w:t>
      </w:r>
      <w:r>
        <w:rPr>
          <w:spacing w:val="-5"/>
          <w:w w:val="101"/>
        </w:rPr>
        <w:t>厂</w:t>
      </w:r>
      <w:r>
        <w:rPr>
          <w:w w:val="101"/>
        </w:rPr>
        <w:t>房</w:t>
      </w:r>
      <w:r>
        <w:rPr/>
      </w:r>
    </w:p>
    <w:p>
      <w:pPr>
        <w:pStyle w:val="BodyText"/>
        <w:spacing w:line="240" w:lineRule="auto" w:before="63"/>
        <w:ind w:left="153" w:right="1108"/>
        <w:jc w:val="left"/>
      </w:pPr>
      <w:r>
        <w:rPr>
          <w:spacing w:val="-3"/>
        </w:rPr>
        <w:t>及办公楼房屋的建筑面积为 </w:t>
      </w:r>
      <w:r>
        <w:rPr>
          <w:rFonts w:ascii="Times New Roman" w:hAnsi="Times New Roman" w:cs="Times New Roman" w:eastAsia="Times New Roman" w:hint="default"/>
        </w:rPr>
        <w:t>5,763 </w:t>
      </w:r>
      <w:r>
        <w:rPr>
          <w:spacing w:val="-3"/>
        </w:rPr>
        <w:t>平方米，租金标准为每平方米</w:t>
      </w:r>
      <w:r>
        <w:rPr>
          <w:rFonts w:ascii="Times New Roman" w:hAnsi="Times New Roman" w:cs="Times New Roman" w:eastAsia="Times New Roman" w:hint="default"/>
          <w:spacing w:val="-3"/>
        </w:rPr>
        <w:t>/</w:t>
      </w:r>
      <w:r>
        <w:rPr>
          <w:spacing w:val="-3"/>
        </w:rPr>
        <w:t>每月 </w:t>
      </w:r>
      <w:r>
        <w:rPr>
          <w:rFonts w:ascii="Times New Roman" w:hAnsi="Times New Roman" w:cs="Times New Roman" w:eastAsia="Times New Roman" w:hint="default"/>
        </w:rPr>
        <w:t>13.5 </w:t>
      </w:r>
      <w:r>
        <w:rPr>
          <w:spacing w:val="-3"/>
        </w:rPr>
        <w:t>元；租用辅助房屋的面积为 </w:t>
      </w:r>
      <w:r>
        <w:rPr>
          <w:rFonts w:ascii="Times New Roman" w:hAnsi="Times New Roman" w:cs="Times New Roman" w:eastAsia="Times New Roman" w:hint="default"/>
        </w:rPr>
        <w:t>562</w:t>
      </w:r>
      <w:r>
        <w:rPr>
          <w:rFonts w:ascii="Times New Roman" w:hAnsi="Times New Roman" w:cs="Times New Roman" w:eastAsia="Times New Roman" w:hint="default"/>
          <w:spacing w:val="13"/>
        </w:rPr>
        <w:t> </w:t>
      </w:r>
      <w:r>
        <w:rPr>
          <w:spacing w:val="-3"/>
        </w:rPr>
        <w:t>平方米，租金标</w:t>
      </w:r>
    </w:p>
    <w:p>
      <w:pPr>
        <w:pStyle w:val="BodyText"/>
        <w:spacing w:line="338" w:lineRule="auto" w:before="68"/>
        <w:ind w:right="5308" w:hanging="360"/>
        <w:jc w:val="left"/>
      </w:pPr>
      <w:r>
        <w:rPr/>
        <w:t>准为每平方米</w:t>
      </w:r>
      <w:r>
        <w:rPr>
          <w:rFonts w:ascii="Times New Roman" w:hAnsi="Times New Roman" w:cs="Times New Roman" w:eastAsia="Times New Roman" w:hint="default"/>
        </w:rPr>
        <w:t>/</w:t>
      </w:r>
      <w:r>
        <w:rPr/>
        <w:t>每月</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元。自起租日起至</w:t>
      </w:r>
      <w:r>
        <w:rPr>
          <w:spacing w:val="-4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日租金不变。</w:t>
      </w:r>
      <w:r>
        <w:rPr>
          <w:w w:val="101"/>
        </w:rPr>
        <w:t> </w:t>
      </w: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24"/>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spacing w:val="-3"/>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公司报告期不存在担保情况。</w:t>
      </w:r>
    </w:p>
    <w:p>
      <w:pPr>
        <w:spacing w:line="240" w:lineRule="auto" w:before="5"/>
        <w:rPr>
          <w:rFonts w:ascii="宋体" w:hAnsi="宋体" w:cs="宋体" w:eastAsia="宋体" w:hint="default"/>
          <w:sz w:val="20"/>
          <w:szCs w:val="20"/>
        </w:rPr>
      </w:pPr>
    </w:p>
    <w:p>
      <w:pPr>
        <w:pStyle w:val="Heading3"/>
        <w:spacing w:line="240" w:lineRule="auto"/>
        <w:ind w:right="1108"/>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2319" w:space="6065"/>
            <w:col w:w="2546"/>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39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9,900</w:t>
            </w:r>
            <w:r>
              <w:rPr>
                <w:rFonts w:ascii="Times New Roman"/>
                <w:sz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7,990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25,690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3"/>
        <w:ind w:right="1108"/>
        <w:jc w:val="left"/>
      </w:pPr>
      <w:r>
        <w:rPr>
          <w:spacing w:val="-3"/>
        </w:rPr>
        <w:t>单项金额重大或安全性较低、流动性较差、不保本的高风险委托理财具体情况</w:t>
      </w:r>
    </w:p>
    <w:p>
      <w:pPr>
        <w:pStyle w:val="BodyText"/>
        <w:spacing w:line="338" w:lineRule="auto" w:before="119"/>
        <w:ind w:right="5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委托理财出现预期无法收回本金或存在其他可能导致减值的情形</w:t>
      </w: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1108"/>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5"/>
        <w:rPr>
          <w:rFonts w:ascii="宋体" w:hAnsi="宋体" w:cs="宋体" w:eastAsia="宋体" w:hint="default"/>
          <w:sz w:val="18"/>
          <w:szCs w:val="18"/>
        </w:rPr>
      </w:pPr>
    </w:p>
    <w:p>
      <w:pPr>
        <w:pStyle w:val="Heading2"/>
        <w:spacing w:line="240" w:lineRule="auto"/>
        <w:ind w:left="0" w:right="8446"/>
        <w:jc w:val="center"/>
        <w:rPr>
          <w:b w:val="0"/>
          <w:bCs w:val="0"/>
        </w:rPr>
      </w:pPr>
      <w:bookmarkStart w:name="十八、社会责任情况" w:id="97"/>
      <w:bookmarkEnd w:id="97"/>
      <w:r>
        <w:rPr>
          <w:b w:val="0"/>
          <w:bCs w:val="0"/>
        </w:rPr>
      </w:r>
      <w:r>
        <w:rPr/>
        <w:t>十八、社会责任情况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spacing w:val="-3"/>
        </w:rPr>
        <w:t>公司报告期内暂未展开精准扶贫工作，也暂无后续精准扶贫计划。</w:t>
      </w:r>
    </w:p>
    <w:p>
      <w:pPr>
        <w:spacing w:after="0" w:line="240" w:lineRule="auto"/>
        <w:jc w:val="left"/>
        <w:sectPr>
          <w:type w:val="continuous"/>
          <w:pgSz w:w="11910" w:h="16840"/>
          <w:pgMar w:top="106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环境保护相关的情况" w:id="99"/>
      <w:bookmarkEnd w:id="99"/>
      <w:r>
        <w:rPr>
          <w:b w:val="0"/>
          <w:bCs w:val="0"/>
        </w:rPr>
      </w:r>
      <w:r>
        <w:rPr>
          <w:rFonts w:ascii="Times New Roman" w:hAnsi="Times New Roman" w:cs="Times New Roman" w:eastAsia="Times New Roman" w:hint="default"/>
        </w:rPr>
        <w:t>2</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308"/>
        <w:jc w:val="left"/>
      </w:pPr>
      <w:r>
        <w:rPr>
          <w:spacing w:val="-3"/>
        </w:rPr>
        <w:t>上市公司及其子公司是否属于环境保护部门公布的重点排污单位</w:t>
      </w:r>
      <w:r>
        <w:rPr>
          <w:spacing w:val="-9"/>
        </w:rPr>
        <w:t> </w:t>
      </w:r>
      <w:r>
        <w:rPr>
          <w:spacing w:val="-9"/>
        </w:rPr>
      </w:r>
      <w:r>
        <w:rPr/>
        <w:t>否</w:t>
      </w:r>
    </w:p>
    <w:p>
      <w:pPr>
        <w:pStyle w:val="BodyText"/>
        <w:spacing w:line="309" w:lineRule="auto" w:before="22"/>
        <w:ind w:left="153" w:right="1122" w:firstLine="360"/>
        <w:jc w:val="both"/>
      </w:pPr>
      <w:r>
        <w:rPr>
          <w:spacing w:val="-5"/>
        </w:rPr>
        <w:t>本公司及下属子公司不属于环境保护部门公布的重点排污单位。报告期内，本公司积极响应国家环保政策，开展企业自</w:t>
      </w:r>
      <w:r>
        <w:rPr>
          <w:w w:val="101"/>
        </w:rPr>
        <w:t> </w:t>
      </w:r>
      <w:r>
        <w:rPr>
          <w:spacing w:val="-4"/>
        </w:rPr>
        <w:t>查工作，公司将技术创新和节能减排作为管理的重要工作，严格遵守国家颁布的法律、法规及相关行业规范，自觉履行生态</w:t>
      </w:r>
      <w:r>
        <w:rPr>
          <w:spacing w:val="40"/>
        </w:rPr>
        <w:t> </w:t>
      </w:r>
      <w:r>
        <w:rPr>
          <w:spacing w:val="40"/>
        </w:rPr>
      </w:r>
      <w:r>
        <w:rPr>
          <w:spacing w:val="-3"/>
          <w:w w:val="101"/>
        </w:rPr>
        <w:t>环境保护的社会责任。</w:t>
      </w:r>
      <w:r>
        <w:rPr>
          <w:rFonts w:ascii="Times New Roman" w:hAnsi="Times New Roman" w:cs="Times New Roman" w:eastAsia="Times New Roman" w:hint="default"/>
          <w:spacing w:val="-3"/>
          <w:w w:val="101"/>
        </w:rPr>
        <w:t>2019</w:t>
      </w:r>
      <w:r>
        <w:rPr>
          <w:rFonts w:ascii="Times New Roman" w:hAnsi="Times New Roman" w:cs="Times New Roman" w:eastAsia="Times New Roman" w:hint="default"/>
          <w:spacing w:val="6"/>
          <w:w w:val="101"/>
        </w:rPr>
        <w:t> </w:t>
      </w:r>
      <w:r>
        <w:rPr>
          <w:w w:val="101"/>
        </w:rPr>
        <w:t>年</w:t>
      </w:r>
      <w:r>
        <w:rPr>
          <w:spacing w:val="-39"/>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6"/>
          <w:w w:val="101"/>
        </w:rPr>
        <w:t> </w:t>
      </w:r>
      <w:r>
        <w:rPr>
          <w:spacing w:val="-6"/>
          <w:w w:val="101"/>
        </w:rPr>
        <w:t>月，公司下属公司常州鑫润丰东收到常州市生态环保局下发的《行政处罚决定书》，认为常</w:t>
      </w:r>
      <w:r>
        <w:rPr>
          <w:spacing w:val="-88"/>
          <w:w w:val="101"/>
        </w:rPr>
        <w:t> </w:t>
      </w:r>
      <w:r>
        <w:rPr>
          <w:spacing w:val="-88"/>
          <w:w w:val="101"/>
        </w:rPr>
      </w:r>
      <w:r>
        <w:rPr>
          <w:spacing w:val="-3"/>
        </w:rPr>
        <w:t>州鑫润丰东在热处理加工过程中气体渗碳氮化炉未配套污染防治措施。常州鑫润丰东当月进行了整改，</w:t>
      </w:r>
      <w:r>
        <w:rPr>
          <w:rFonts w:ascii="Times New Roman" w:hAnsi="Times New Roman" w:cs="Times New Roman" w:eastAsia="Times New Roman" w:hint="default"/>
          <w:spacing w:val="-3"/>
        </w:rPr>
        <w:t>3 </w:t>
      </w:r>
      <w:r>
        <w:rPr/>
        <w:t>月 </w:t>
      </w:r>
      <w:r>
        <w:rPr>
          <w:rFonts w:ascii="Times New Roman" w:hAnsi="Times New Roman" w:cs="Times New Roman" w:eastAsia="Times New Roman" w:hint="default"/>
        </w:rPr>
        <w:t>23 </w:t>
      </w:r>
      <w:r>
        <w:rPr/>
        <w:t>日将环保设</w:t>
      </w:r>
      <w:r>
        <w:rPr>
          <w:spacing w:val="-40"/>
        </w:rPr>
        <w:t> </w:t>
      </w:r>
      <w:r>
        <w:rPr>
          <w:spacing w:val="-40"/>
        </w:rPr>
      </w:r>
      <w:r>
        <w:rPr>
          <w:spacing w:val="-3"/>
        </w:rPr>
        <w:t>施全部安装到位并通过验收，</w:t>
      </w:r>
      <w:r>
        <w:rPr>
          <w:rFonts w:ascii="Times New Roman" w:hAnsi="Times New Roman" w:cs="Times New Roman" w:eastAsia="Times New Roman" w:hint="default"/>
          <w:spacing w:val="-3"/>
        </w:rPr>
        <w:t>5 </w:t>
      </w:r>
      <w:r>
        <w:rPr/>
        <w:t>月份缴清罚金 </w:t>
      </w:r>
      <w:r>
        <w:rPr>
          <w:rFonts w:ascii="Times New Roman" w:hAnsi="Times New Roman" w:cs="Times New Roman" w:eastAsia="Times New Roman" w:hint="default"/>
        </w:rPr>
        <w:t>8 </w:t>
      </w:r>
      <w:r>
        <w:rPr>
          <w:spacing w:val="-4"/>
        </w:rPr>
        <w:t>万元。此次环保处罚事件虽未对公司生产经营构成不利影响，但公司积极组</w:t>
      </w:r>
      <w:r>
        <w:rPr>
          <w:spacing w:val="-83"/>
        </w:rPr>
        <w:t> </w:t>
      </w:r>
      <w:r>
        <w:rPr>
          <w:spacing w:val="-83"/>
        </w:rPr>
      </w:r>
      <w:r>
        <w:rPr>
          <w:spacing w:val="-3"/>
        </w:rPr>
        <w:t>织整改，并在热处理板块企业进行通报，督促各企业自查自纠，确保安全环保生产。</w:t>
      </w:r>
    </w:p>
    <w:p>
      <w:pPr>
        <w:spacing w:line="240" w:lineRule="auto" w:before="4"/>
        <w:rPr>
          <w:rFonts w:ascii="宋体" w:hAnsi="宋体" w:cs="宋体" w:eastAsia="宋体" w:hint="default"/>
          <w:sz w:val="20"/>
          <w:szCs w:val="20"/>
        </w:rPr>
      </w:pPr>
    </w:p>
    <w:p>
      <w:pPr>
        <w:pStyle w:val="Heading2"/>
        <w:spacing w:line="240" w:lineRule="auto"/>
        <w:ind w:right="1108"/>
        <w:jc w:val="left"/>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公司报告期不存在需要说明的其他重大事项。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4"/>
        <w:ind w:right="1108"/>
        <w:jc w:val="left"/>
        <w:rPr>
          <w:b w:val="0"/>
          <w:bCs w:val="0"/>
        </w:rPr>
      </w:pPr>
      <w:bookmarkStart w:name="二十、公司子公司重大事项" w:id="101"/>
      <w:bookmarkEnd w:id="101"/>
      <w:r>
        <w:rPr>
          <w:b w:val="0"/>
          <w:bCs w:val="0"/>
        </w:rPr>
      </w:r>
      <w:r>
        <w:rPr/>
        <w:t>二十、公司子公司重大事项</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3043" w:right="1108"/>
        <w:jc w:val="left"/>
        <w:rPr>
          <w:b w:val="0"/>
          <w:bCs w:val="0"/>
        </w:rPr>
      </w:pPr>
      <w:bookmarkStart w:name="第六节股份变动及股东情况" w:id="102"/>
      <w:bookmarkEnd w:id="102"/>
      <w:r>
        <w:rPr>
          <w:b w:val="0"/>
          <w:bCs w:val="0"/>
        </w:rPr>
      </w:r>
      <w:bookmarkStart w:name="_bookmark5" w:id="103"/>
      <w:bookmarkEnd w:id="103"/>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8"/>
        <w:jc w:val="left"/>
        <w:rPr>
          <w:b w:val="0"/>
          <w:bCs w:val="0"/>
        </w:rPr>
      </w:pPr>
      <w:bookmarkStart w:name="一、股份变动情况" w:id="104"/>
      <w:bookmarkEnd w:id="104"/>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4"/>
        <w:gridCol w:w="1001"/>
        <w:gridCol w:w="711"/>
        <w:gridCol w:w="566"/>
        <w:gridCol w:w="567"/>
        <w:gridCol w:w="710"/>
        <w:gridCol w:w="1133"/>
        <w:gridCol w:w="1133"/>
        <w:gridCol w:w="994"/>
        <w:gridCol w:w="783"/>
      </w:tblGrid>
      <w:tr>
        <w:trPr>
          <w:trHeight w:val="312"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1" w:hRule="exact"/>
        </w:trPr>
        <w:tc>
          <w:tcPr>
            <w:tcW w:w="19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4110" w:type="dxa"/>
            <w:gridSpan w:val="5"/>
            <w:vMerge/>
            <w:tcBorders>
              <w:left w:val="single" w:sz="4" w:space="0" w:color="000000"/>
              <w:bottom w:val="single" w:sz="4" w:space="0" w:color="000000"/>
              <w:right w:val="single" w:sz="4" w:space="0" w:color="000000"/>
            </w:tcBorders>
            <w:shd w:val="clear" w:color="auto" w:fill="D2D2D2"/>
          </w:tcPr>
          <w:p>
            <w:pPr/>
          </w:p>
        </w:tc>
        <w:tc>
          <w:tcPr>
            <w:tcW w:w="1777" w:type="dxa"/>
            <w:gridSpan w:val="2"/>
            <w:vMerge/>
            <w:tcBorders>
              <w:left w:val="single" w:sz="4" w:space="0" w:color="000000"/>
              <w:bottom w:val="single" w:sz="4" w:space="0" w:color="000000"/>
              <w:right w:val="single" w:sz="4" w:space="0" w:color="000000"/>
            </w:tcBorders>
            <w:shd w:val="clear" w:color="auto" w:fill="D2D2D2"/>
          </w:tcPr>
          <w:p>
            <w:pPr/>
          </w:p>
        </w:tc>
      </w:tr>
      <w:tr>
        <w:trPr>
          <w:trHeight w:val="144" w:hRule="exact"/>
        </w:trPr>
        <w:tc>
          <w:tcPr>
            <w:tcW w:w="1964" w:type="dxa"/>
            <w:vMerge/>
            <w:tcBorders>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88" w:lineRule="auto" w:before="20"/>
              <w:ind w:left="95" w:right="95"/>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86"/>
                <w:sz w:val="18"/>
                <w:szCs w:val="18"/>
              </w:rPr>
              <w:t> </w:t>
            </w:r>
            <w:r>
              <w:rPr>
                <w:rFonts w:ascii="宋体" w:hAnsi="宋体" w:cs="宋体" w:eastAsia="宋体" w:hint="default"/>
                <w:sz w:val="18"/>
                <w:szCs w:val="18"/>
              </w:rPr>
              <w:t>新股</w:t>
            </w: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9" w:lineRule="auto" w:before="39"/>
              <w:ind w:left="168" w:right="74"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964"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9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3" w:hRule="exact"/>
        </w:trPr>
        <w:tc>
          <w:tcPr>
            <w:tcW w:w="1964"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44" w:hRule="exact"/>
        </w:trPr>
        <w:tc>
          <w:tcPr>
            <w:tcW w:w="1964"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411,490,658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52.41%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8" w:space="0" w:color="D2D2D2"/>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-270,270,522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-270,270,522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141,220,136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18.12%</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411,490,658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52.41%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-270,270,522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-270,270,522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141,220,136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18.12%</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162,135,910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-162,135,910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-162,135,910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249,354,748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31.76%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-108,134,612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-108,134,612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141,220,136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18.12%</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373,696,306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47.59%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264,281,733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264,281,733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637,978,039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81.88%</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373,696,306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47.59%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264,281,733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264,281,733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637,978,039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81.88%</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785,186,964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-5,988,789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-5,988,789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779,198,175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1108"/>
        <w:jc w:val="left"/>
      </w:pPr>
      <w:r>
        <w:rPr>
          <w:spacing w:val="-3"/>
        </w:rPr>
        <w:t>股份变动的原因</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2" w:lineRule="auto" w:before="101"/>
        <w:ind w:left="153" w:right="1031"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spacing w:val="-3"/>
        </w:rPr>
        <w:t>11 </w:t>
      </w:r>
      <w:r>
        <w:rPr>
          <w:spacing w:val="-3"/>
        </w:rPr>
        <w:t>月，公司向方欣科技原股东徐正军等发行股份，购买其所持有的方欣科技</w:t>
      </w:r>
      <w:r>
        <w:rPr>
          <w:spacing w:val="-58"/>
        </w:rPr>
        <w:t> </w:t>
      </w:r>
      <w:r>
        <w:rPr>
          <w:rFonts w:ascii="Times New Roman" w:hAnsi="Times New Roman" w:cs="Times New Roman" w:eastAsia="Times New Roman" w:hint="default"/>
          <w:spacing w:val="-3"/>
        </w:rPr>
        <w:t>100%</w:t>
      </w:r>
      <w:r>
        <w:rPr>
          <w:spacing w:val="-3"/>
        </w:rPr>
        <w:t>股权。公司与徐正军、</w:t>
      </w:r>
      <w:r>
        <w:rPr>
          <w:w w:val="101"/>
        </w:rPr>
        <w:t> </w:t>
      </w:r>
      <w:r>
        <w:rPr>
          <w:spacing w:val="-4"/>
          <w:w w:val="101"/>
        </w:rPr>
        <w:t>王金根、曹锋、邓国庭（以下简称</w:t>
      </w:r>
      <w:r>
        <w:rPr>
          <w:rFonts w:ascii="Times New Roman" w:hAnsi="Times New Roman" w:cs="Times New Roman" w:eastAsia="Times New Roman" w:hint="default"/>
          <w:spacing w:val="-4"/>
          <w:w w:val="101"/>
        </w:rPr>
        <w:t>“</w:t>
      </w:r>
      <w:r>
        <w:rPr>
          <w:spacing w:val="-4"/>
          <w:w w:val="101"/>
        </w:rPr>
        <w:t>补偿义务人</w:t>
      </w:r>
      <w:r>
        <w:rPr>
          <w:rFonts w:ascii="Times New Roman" w:hAnsi="Times New Roman" w:cs="Times New Roman" w:eastAsia="Times New Roman" w:hint="default"/>
          <w:spacing w:val="-4"/>
          <w:w w:val="101"/>
        </w:rPr>
        <w:t>”</w:t>
      </w:r>
      <w:r>
        <w:rPr>
          <w:spacing w:val="-4"/>
          <w:w w:val="101"/>
        </w:rPr>
        <w:t>）签订《业绩补偿协议》及《业绩补偿协议之补充协议》，补偿义务人承诺</w:t>
      </w:r>
      <w:r>
        <w:rPr>
          <w:w w:val="101"/>
        </w:rPr>
        <w:t> </w:t>
      </w:r>
      <w:r>
        <w:rPr/>
        <w:t>方欣科技 </w:t>
      </w:r>
      <w:r>
        <w:rPr>
          <w:rFonts w:ascii="Times New Roman" w:hAnsi="Times New Roman" w:cs="Times New Roman" w:eastAsia="Times New Roman" w:hint="default"/>
        </w:rPr>
        <w:t>2016 </w:t>
      </w:r>
      <w:r>
        <w:rPr>
          <w:spacing w:val="-5"/>
        </w:rPr>
        <w:t>年度、</w:t>
      </w:r>
      <w:r>
        <w:rPr>
          <w:rFonts w:ascii="Times New Roman" w:hAnsi="Times New Roman" w:cs="Times New Roman" w:eastAsia="Times New Roman" w:hint="default"/>
          <w:spacing w:val="-5"/>
        </w:rPr>
        <w:t>2017 </w:t>
      </w:r>
      <w:r>
        <w:rPr>
          <w:spacing w:val="-5"/>
        </w:rPr>
        <w:t>年度、</w:t>
      </w:r>
      <w:r>
        <w:rPr>
          <w:rFonts w:ascii="Times New Roman" w:hAnsi="Times New Roman" w:cs="Times New Roman" w:eastAsia="Times New Roman" w:hint="default"/>
          <w:spacing w:val="-5"/>
        </w:rPr>
        <w:t>2018 </w:t>
      </w:r>
      <w:r>
        <w:rPr>
          <w:spacing w:val="-4"/>
        </w:rPr>
        <w:t>年度经审计的合并报表口径下归属于母公司股东的净利润（以扣除非经常性损益前后</w:t>
      </w:r>
      <w:r>
        <w:rPr>
          <w:spacing w:val="-69"/>
        </w:rPr>
        <w:t> </w:t>
      </w:r>
      <w:r>
        <w:rPr>
          <w:spacing w:val="-69"/>
        </w:rPr>
      </w:r>
      <w:r>
        <w:rPr>
          <w:spacing w:val="-10"/>
          <w:w w:val="101"/>
        </w:rPr>
        <w:t>孰低为准），分别不低于</w:t>
      </w:r>
      <w:r>
        <w:rPr>
          <w:spacing w:val="-47"/>
          <w:w w:val="101"/>
        </w:rPr>
        <w:t> </w:t>
      </w:r>
      <w:r>
        <w:rPr>
          <w:rFonts w:ascii="Times New Roman" w:hAnsi="Times New Roman" w:cs="Times New Roman" w:eastAsia="Times New Roman" w:hint="default"/>
          <w:spacing w:val="-2"/>
          <w:w w:val="101"/>
        </w:rPr>
        <w:t>12,000</w:t>
      </w:r>
      <w:r>
        <w:rPr>
          <w:rFonts w:ascii="Times New Roman" w:hAnsi="Times New Roman" w:cs="Times New Roman" w:eastAsia="Times New Roman" w:hint="default"/>
          <w:spacing w:val="-1"/>
          <w:w w:val="101"/>
        </w:rPr>
        <w:t> </w:t>
      </w:r>
      <w:r>
        <w:rPr>
          <w:spacing w:val="-2"/>
          <w:w w:val="101"/>
        </w:rPr>
        <w:t>万元、</w:t>
      </w:r>
      <w:r>
        <w:rPr>
          <w:rFonts w:ascii="Times New Roman" w:hAnsi="Times New Roman" w:cs="Times New Roman" w:eastAsia="Times New Roman" w:hint="default"/>
          <w:spacing w:val="-2"/>
          <w:w w:val="101"/>
        </w:rPr>
        <w:t>16,800</w:t>
      </w:r>
      <w:r>
        <w:rPr>
          <w:rFonts w:ascii="Times New Roman" w:hAnsi="Times New Roman" w:cs="Times New Roman" w:eastAsia="Times New Roman" w:hint="default"/>
          <w:spacing w:val="-1"/>
          <w:w w:val="101"/>
        </w:rPr>
        <w:t> </w:t>
      </w:r>
      <w:r>
        <w:rPr>
          <w:spacing w:val="-2"/>
          <w:w w:val="101"/>
        </w:rPr>
        <w:t>万元、</w:t>
      </w:r>
      <w:r>
        <w:rPr>
          <w:rFonts w:ascii="Times New Roman" w:hAnsi="Times New Roman" w:cs="Times New Roman" w:eastAsia="Times New Roman" w:hint="default"/>
          <w:spacing w:val="-2"/>
          <w:w w:val="101"/>
        </w:rPr>
        <w:t>23,500</w:t>
      </w:r>
      <w:r>
        <w:rPr>
          <w:rFonts w:ascii="Times New Roman" w:hAnsi="Times New Roman" w:cs="Times New Roman" w:eastAsia="Times New Roman" w:hint="default"/>
          <w:spacing w:val="-1"/>
          <w:w w:val="101"/>
        </w:rPr>
        <w:t> </w:t>
      </w:r>
      <w:r>
        <w:rPr>
          <w:spacing w:val="-3"/>
          <w:w w:val="101"/>
        </w:rPr>
        <w:t>万元。鉴于方欣科技</w:t>
      </w:r>
      <w:r>
        <w:rPr>
          <w:spacing w:val="-47"/>
          <w:w w:val="101"/>
        </w:rPr>
        <w:t> </w:t>
      </w:r>
      <w:r>
        <w:rPr>
          <w:rFonts w:ascii="Times New Roman" w:hAnsi="Times New Roman" w:cs="Times New Roman" w:eastAsia="Times New Roman" w:hint="default"/>
          <w:w w:val="101"/>
        </w:rPr>
        <w:t>2016</w:t>
      </w:r>
      <w:r>
        <w:rPr>
          <w:rFonts w:ascii="Times New Roman" w:hAnsi="Times New Roman" w:cs="Times New Roman" w:eastAsia="Times New Roman" w:hint="default"/>
          <w:spacing w:val="-1"/>
          <w:w w:val="101"/>
        </w:rPr>
        <w:t> </w:t>
      </w:r>
      <w:r>
        <w:rPr>
          <w:w w:val="101"/>
        </w:rPr>
        <w:t>至</w:t>
      </w:r>
      <w:r>
        <w:rPr>
          <w:spacing w:val="-52"/>
          <w:w w:val="101"/>
        </w:rPr>
        <w:t> </w:t>
      </w:r>
      <w:r>
        <w:rPr>
          <w:rFonts w:ascii="Times New Roman" w:hAnsi="Times New Roman" w:cs="Times New Roman" w:eastAsia="Times New Roman" w:hint="default"/>
          <w:w w:val="101"/>
        </w:rPr>
        <w:t>2018</w:t>
      </w:r>
      <w:r>
        <w:rPr>
          <w:rFonts w:ascii="Times New Roman" w:hAnsi="Times New Roman" w:cs="Times New Roman" w:eastAsia="Times New Roman" w:hint="default"/>
          <w:spacing w:val="-5"/>
          <w:w w:val="101"/>
        </w:rPr>
        <w:t> </w:t>
      </w:r>
      <w:r>
        <w:rPr>
          <w:spacing w:val="-2"/>
          <w:w w:val="101"/>
        </w:rPr>
        <w:t>年度实际完成业绩</w:t>
      </w:r>
      <w:r>
        <w:rPr>
          <w:spacing w:val="-47"/>
          <w:w w:val="101"/>
        </w:rPr>
        <w:t> </w:t>
      </w:r>
      <w:r>
        <w:rPr>
          <w:rFonts w:ascii="Times New Roman" w:hAnsi="Times New Roman" w:cs="Times New Roman" w:eastAsia="Times New Roman" w:hint="default"/>
          <w:spacing w:val="-2"/>
          <w:w w:val="101"/>
        </w:rPr>
        <w:t>50,980.82</w:t>
      </w:r>
      <w:r>
        <w:rPr>
          <w:rFonts w:ascii="Times New Roman" w:hAnsi="Times New Roman" w:cs="Times New Roman" w:eastAsia="Times New Roman" w:hint="default"/>
          <w:spacing w:val="-38"/>
          <w:w w:val="101"/>
        </w:rPr>
        <w:t> </w:t>
      </w:r>
      <w:r>
        <w:rPr>
          <w:rFonts w:ascii="Times New Roman" w:hAnsi="Times New Roman" w:cs="Times New Roman" w:eastAsia="Times New Roman" w:hint="default"/>
          <w:spacing w:val="-38"/>
          <w:w w:val="101"/>
        </w:rPr>
      </w:r>
      <w:r>
        <w:rPr>
          <w:spacing w:val="-4"/>
        </w:rPr>
        <w:t>万元，较承诺业绩 </w:t>
      </w:r>
      <w:r>
        <w:rPr>
          <w:rFonts w:ascii="Times New Roman" w:hAnsi="Times New Roman" w:cs="Times New Roman" w:eastAsia="Times New Roman" w:hint="default"/>
        </w:rPr>
        <w:t>52,300 </w:t>
      </w:r>
      <w:r>
        <w:rPr/>
        <w:t>万元差额为</w:t>
      </w:r>
      <w:r>
        <w:rPr>
          <w:rFonts w:ascii="Times New Roman" w:hAnsi="Times New Roman" w:cs="Times New Roman" w:eastAsia="Times New Roman" w:hint="default"/>
        </w:rPr>
        <w:t>-1,319.18 </w:t>
      </w:r>
      <w:r>
        <w:rPr>
          <w:spacing w:val="-5"/>
        </w:rPr>
        <w:t>万元，完成率为 </w:t>
      </w:r>
      <w:r>
        <w:rPr>
          <w:rFonts w:ascii="Times New Roman" w:hAnsi="Times New Roman" w:cs="Times New Roman" w:eastAsia="Times New Roman" w:hint="default"/>
          <w:spacing w:val="-4"/>
        </w:rPr>
        <w:t>97.48%</w:t>
      </w:r>
      <w:r>
        <w:rPr>
          <w:spacing w:val="-4"/>
        </w:rPr>
        <w:t>，根据《业绩补偿协议》及《业绩补偿协议之补充协</w:t>
      </w:r>
      <w:r>
        <w:rPr>
          <w:spacing w:val="-62"/>
        </w:rPr>
        <w:t> </w:t>
      </w:r>
      <w:r>
        <w:rPr>
          <w:spacing w:val="-62"/>
        </w:rPr>
      </w:r>
      <w:r>
        <w:rPr>
          <w:spacing w:val="-8"/>
          <w:w w:val="101"/>
        </w:rPr>
        <w:t>议》，补偿义务人合计需补偿股份数量合计为</w:t>
      </w:r>
      <w:r>
        <w:rPr>
          <w:spacing w:val="-46"/>
          <w:w w:val="101"/>
        </w:rPr>
        <w:t> </w:t>
      </w:r>
      <w:r>
        <w:rPr>
          <w:rFonts w:ascii="Times New Roman" w:hAnsi="Times New Roman" w:cs="Times New Roman" w:eastAsia="Times New Roman" w:hint="default"/>
          <w:spacing w:val="-1"/>
          <w:w w:val="101"/>
        </w:rPr>
        <w:t>5,988,789</w:t>
      </w:r>
      <w:r>
        <w:rPr>
          <w:rFonts w:ascii="Times New Roman" w:hAnsi="Times New Roman" w:cs="Times New Roman" w:eastAsia="Times New Roman" w:hint="default"/>
          <w:spacing w:val="-6"/>
          <w:w w:val="101"/>
        </w:rPr>
        <w:t> </w:t>
      </w:r>
      <w:r>
        <w:rPr>
          <w:spacing w:val="-4"/>
          <w:w w:val="101"/>
        </w:rPr>
        <w:t>股。上述补偿股份于</w:t>
      </w:r>
      <w:r>
        <w:rPr>
          <w:spacing w:val="-47"/>
          <w:w w:val="10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1"/>
          <w:w w:val="101"/>
        </w:rPr>
        <w:t> </w:t>
      </w:r>
      <w:r>
        <w:rPr>
          <w:w w:val="101"/>
        </w:rPr>
        <w:t>年</w:t>
      </w:r>
      <w:r>
        <w:rPr>
          <w:spacing w:val="-47"/>
          <w:w w:val="101"/>
        </w:rPr>
        <w:t> </w:t>
      </w:r>
      <w:r>
        <w:rPr>
          <w:rFonts w:ascii="Times New Roman" w:hAnsi="Times New Roman" w:cs="Times New Roman" w:eastAsia="Times New Roman" w:hint="default"/>
          <w:w w:val="101"/>
        </w:rPr>
        <w:t>9</w:t>
      </w:r>
      <w:r>
        <w:rPr>
          <w:rFonts w:ascii="Times New Roman" w:hAnsi="Times New Roman" w:cs="Times New Roman" w:eastAsia="Times New Roman" w:hint="default"/>
          <w:spacing w:val="-1"/>
          <w:w w:val="101"/>
        </w:rPr>
        <w:t> </w:t>
      </w:r>
      <w:r>
        <w:rPr>
          <w:w w:val="101"/>
        </w:rPr>
        <w:t>月</w:t>
      </w:r>
      <w:r>
        <w:rPr>
          <w:spacing w:val="-47"/>
          <w:w w:val="10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 </w:t>
      </w:r>
      <w:r>
        <w:rPr>
          <w:spacing w:val="-3"/>
          <w:w w:val="101"/>
        </w:rPr>
        <w:t>日、</w:t>
      </w:r>
      <w:r>
        <w:rPr>
          <w:rFonts w:ascii="Times New Roman" w:hAnsi="Times New Roman" w:cs="Times New Roman" w:eastAsia="Times New Roman" w:hint="default"/>
          <w:spacing w:val="-3"/>
          <w:w w:val="101"/>
        </w:rPr>
        <w:t>2019</w:t>
      </w:r>
      <w:r>
        <w:rPr>
          <w:rFonts w:ascii="Times New Roman" w:hAnsi="Times New Roman" w:cs="Times New Roman" w:eastAsia="Times New Roman" w:hint="default"/>
          <w:spacing w:val="-1"/>
          <w:w w:val="101"/>
        </w:rPr>
        <w:t> </w:t>
      </w:r>
      <w:r>
        <w:rPr>
          <w:w w:val="101"/>
        </w:rPr>
        <w:t>年</w:t>
      </w:r>
      <w:r>
        <w:rPr>
          <w:spacing w:val="-52"/>
          <w:w w:val="101"/>
        </w:rPr>
        <w:t> </w:t>
      </w:r>
      <w:r>
        <w:rPr>
          <w:rFonts w:ascii="Times New Roman" w:hAnsi="Times New Roman" w:cs="Times New Roman" w:eastAsia="Times New Roman" w:hint="default"/>
          <w:spacing w:val="-3"/>
          <w:w w:val="101"/>
        </w:rPr>
        <w:t>11</w:t>
      </w:r>
      <w:r>
        <w:rPr>
          <w:rFonts w:ascii="Times New Roman" w:hAnsi="Times New Roman" w:cs="Times New Roman" w:eastAsia="Times New Roman" w:hint="default"/>
          <w:spacing w:val="-1"/>
          <w:w w:val="101"/>
        </w:rPr>
        <w:t> </w:t>
      </w:r>
      <w:r>
        <w:rPr>
          <w:w w:val="101"/>
        </w:rPr>
        <w:t>月</w:t>
      </w:r>
      <w:r>
        <w:rPr>
          <w:spacing w:val="-47"/>
          <w:w w:val="101"/>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6"/>
          <w:w w:val="101"/>
        </w:rPr>
        <w:t> </w:t>
      </w:r>
      <w:r>
        <w:rPr>
          <w:spacing w:val="-2"/>
          <w:w w:val="101"/>
        </w:rPr>
        <w:t>日在中国证</w:t>
      </w:r>
      <w:r>
        <w:rPr>
          <w:spacing w:val="-89"/>
          <w:w w:val="101"/>
        </w:rPr>
        <w:t> </w:t>
      </w:r>
      <w:r>
        <w:rPr>
          <w:spacing w:val="-89"/>
          <w:w w:val="101"/>
        </w:rPr>
      </w:r>
      <w:r>
        <w:rPr>
          <w:spacing w:val="-3"/>
        </w:rPr>
        <w:t>券登记结算有限责任公司深圳分公司办妥注销手续。</w:t>
      </w:r>
    </w:p>
    <w:p>
      <w:pPr>
        <w:pStyle w:val="BodyText"/>
        <w:spacing w:line="309" w:lineRule="auto" w:before="63"/>
        <w:ind w:left="153" w:right="1067"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21</w:t>
      </w:r>
      <w:r>
        <w:rPr>
          <w:rFonts w:ascii="Times New Roman" w:hAnsi="Times New Roman" w:cs="Times New Roman" w:eastAsia="Times New Roman" w:hint="default"/>
          <w:spacing w:val="10"/>
        </w:rPr>
        <w:t> </w:t>
      </w:r>
      <w:r>
        <w:rPr>
          <w:spacing w:val="-3"/>
        </w:rPr>
        <w:t>日公司向徐正军、朱文明、王金根等特定对象发行</w:t>
      </w:r>
      <w:r>
        <w:rPr>
          <w:spacing w:val="-35"/>
        </w:rPr>
        <w:t> </w:t>
      </w:r>
      <w:r>
        <w:rPr>
          <w:rFonts w:ascii="Times New Roman" w:hAnsi="Times New Roman" w:cs="Times New Roman" w:eastAsia="Times New Roman" w:hint="default"/>
        </w:rPr>
        <w:t>222,741,853</w:t>
      </w:r>
      <w:r>
        <w:rPr>
          <w:rFonts w:ascii="Times New Roman" w:hAnsi="Times New Roman" w:cs="Times New Roman" w:eastAsia="Times New Roman" w:hint="default"/>
          <w:spacing w:val="5"/>
        </w:rPr>
        <w:t> </w:t>
      </w:r>
      <w:r>
        <w:rPr>
          <w:spacing w:val="-3"/>
        </w:rPr>
        <w:t>股股份在深圳证券交易所上市。</w:t>
      </w:r>
      <w:r>
        <w:rPr>
          <w:w w:val="101"/>
        </w:rPr>
        <w:t> </w:t>
      </w:r>
      <w:r>
        <w:rPr>
          <w:spacing w:val="-4"/>
        </w:rPr>
        <w:t>徐正军、王金根、曹锋、邓国庭自新增股份上市之日起十二个月内不以任何形式转让，十二个月后解锁全部取得本公司股份</w:t>
      </w:r>
      <w:r>
        <w:rPr>
          <w:spacing w:val="40"/>
        </w:rPr>
        <w:t> </w:t>
      </w:r>
      <w:r>
        <w:rPr>
          <w:spacing w:val="40"/>
        </w:rPr>
      </w:r>
      <w:r>
        <w:rPr/>
        <w:t>的 </w:t>
      </w:r>
      <w:r>
        <w:rPr>
          <w:rFonts w:ascii="Times New Roman" w:hAnsi="Times New Roman" w:cs="Times New Roman" w:eastAsia="Times New Roman" w:hint="default"/>
          <w:spacing w:val="-3"/>
        </w:rPr>
        <w:t>10%</w:t>
      </w:r>
      <w:r>
        <w:rPr>
          <w:spacing w:val="-3"/>
        </w:rPr>
        <w:t>，二十四个月后解锁至全部取得本公司股份的 </w:t>
      </w:r>
      <w:r>
        <w:rPr>
          <w:rFonts w:ascii="Times New Roman" w:hAnsi="Times New Roman" w:cs="Times New Roman" w:eastAsia="Times New Roman" w:hint="default"/>
          <w:spacing w:val="-3"/>
        </w:rPr>
        <w:t>35%</w:t>
      </w:r>
      <w:r>
        <w:rPr>
          <w:spacing w:val="-3"/>
        </w:rPr>
        <w:t>，三十六个月后解锁全部取得本公司股份的剩余股份；北京众诚、</w:t>
      </w:r>
      <w:r>
        <w:rPr>
          <w:spacing w:val="-35"/>
        </w:rPr>
        <w:t> </w:t>
      </w:r>
      <w:r>
        <w:rPr>
          <w:spacing w:val="-35"/>
        </w:rPr>
      </w:r>
      <w:r>
        <w:rPr>
          <w:spacing w:val="-4"/>
        </w:rPr>
        <w:t>苏州松禾、深圳金蝶、广州西域自新增股份上市之日起十二个月内不以任何形式转让。朱文明、束昱辉、民生方欣 </w:t>
      </w:r>
      <w:r>
        <w:rPr>
          <w:rFonts w:ascii="Times New Roman" w:hAnsi="Times New Roman" w:cs="Times New Roman" w:eastAsia="Times New Roman" w:hint="default"/>
        </w:rPr>
        <w:t>1 </w:t>
      </w:r>
      <w:r>
        <w:rPr>
          <w:spacing w:val="-7"/>
        </w:rPr>
        <w:t>号、谢</w:t>
      </w:r>
      <w:r>
        <w:rPr>
          <w:spacing w:val="-39"/>
        </w:rPr>
        <w:t> </w:t>
      </w:r>
      <w:r>
        <w:rPr>
          <w:spacing w:val="-39"/>
        </w:rPr>
      </w:r>
      <w:r>
        <w:rPr>
          <w:spacing w:val="-4"/>
        </w:rPr>
        <w:t>兵、徐锦宏自新增股份上市之日起三十六个月以内不得转让。对于此次并购重组之前，东润金财已持有的本公司股份，东润</w:t>
      </w:r>
      <w:r>
        <w:rPr>
          <w:spacing w:val="40"/>
        </w:rPr>
        <w:t> </w:t>
      </w:r>
      <w:r>
        <w:rPr>
          <w:spacing w:val="40"/>
        </w:rPr>
      </w:r>
      <w:r>
        <w:rPr>
          <w:spacing w:val="-3"/>
        </w:rPr>
        <w:t>金财承诺自增发股份上市之日起 </w:t>
      </w:r>
      <w:r>
        <w:rPr>
          <w:rFonts w:ascii="Times New Roman" w:hAnsi="Times New Roman" w:cs="Times New Roman" w:eastAsia="Times New Roman" w:hint="default"/>
        </w:rPr>
        <w:t>36</w:t>
      </w:r>
      <w:r>
        <w:rPr>
          <w:rFonts w:ascii="Times New Roman" w:hAnsi="Times New Roman" w:cs="Times New Roman" w:eastAsia="Times New Roman" w:hint="default"/>
          <w:spacing w:val="25"/>
        </w:rPr>
        <w:t> </w:t>
      </w:r>
      <w:r>
        <w:rPr>
          <w:spacing w:val="-3"/>
        </w:rPr>
        <w:t>个月内自愿锁定。</w:t>
      </w:r>
    </w:p>
    <w:p>
      <w:pPr>
        <w:pStyle w:val="BodyText"/>
        <w:spacing w:line="240" w:lineRule="auto" w:before="38"/>
        <w:ind w:right="1108"/>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21 </w:t>
      </w:r>
      <w:r>
        <w:rPr>
          <w:spacing w:val="-3"/>
        </w:rPr>
        <w:t>日，东润金财、朱文明、王金根、束昱辉、曹锋、邓国庭、民生方欣 </w:t>
      </w:r>
      <w:r>
        <w:rPr>
          <w:rFonts w:ascii="Times New Roman" w:hAnsi="Times New Roman" w:cs="Times New Roman" w:eastAsia="Times New Roman" w:hint="default"/>
        </w:rPr>
        <w:t>1 </w:t>
      </w:r>
      <w:r>
        <w:rPr>
          <w:spacing w:val="-3"/>
        </w:rPr>
        <w:t>号、谢兵、徐锦宏（公司</w:t>
      </w:r>
      <w:r>
        <w:rPr>
          <w:spacing w:val="-57"/>
        </w:rPr>
        <w:t> </w:t>
      </w:r>
      <w:r>
        <w:rPr>
          <w:rFonts w:ascii="Times New Roman" w:hAnsi="Times New Roman" w:cs="Times New Roman" w:eastAsia="Times New Roman" w:hint="default"/>
        </w:rPr>
        <w:t>2016</w:t>
      </w:r>
    </w:p>
    <w:p>
      <w:pPr>
        <w:pStyle w:val="BodyText"/>
        <w:spacing w:line="240" w:lineRule="auto" w:before="63"/>
        <w:ind w:left="153" w:right="0"/>
        <w:jc w:val="left"/>
      </w:pPr>
      <w:r>
        <w:rPr>
          <w:spacing w:val="-3"/>
        </w:rPr>
        <w:t>年重大资产重组涉及股份锁定承诺的股东）所持本公司合计股份 </w:t>
      </w:r>
      <w:r>
        <w:rPr>
          <w:rFonts w:ascii="Times New Roman" w:hAnsi="Times New Roman" w:cs="Times New Roman" w:eastAsia="Times New Roman" w:hint="default"/>
        </w:rPr>
        <w:t>313,732,593  </w:t>
      </w:r>
      <w:r>
        <w:rPr>
          <w:rFonts w:ascii="Times New Roman" w:hAnsi="Times New Roman" w:cs="Times New Roman" w:eastAsia="Times New Roman" w:hint="default"/>
          <w:spacing w:val="11"/>
        </w:rPr>
        <w:t> </w:t>
      </w:r>
      <w:r>
        <w:rPr>
          <w:spacing w:val="-3"/>
        </w:rPr>
        <w:t>股解除限售，即境内法人股持股合计解除限售</w:t>
      </w:r>
    </w:p>
    <w:p>
      <w:pPr>
        <w:pStyle w:val="BodyText"/>
        <w:spacing w:line="240" w:lineRule="auto" w:before="63"/>
        <w:ind w:left="153" w:right="0"/>
        <w:jc w:val="left"/>
      </w:pPr>
      <w:r>
        <w:rPr/>
        <w:t>股份数量 </w:t>
      </w:r>
      <w:r>
        <w:rPr>
          <w:rFonts w:ascii="Times New Roman" w:hAnsi="Times New Roman" w:cs="Times New Roman" w:eastAsia="Times New Roman" w:hint="default"/>
        </w:rPr>
        <w:t>162,135,910  </w:t>
      </w:r>
      <w:r>
        <w:rPr>
          <w:spacing w:val="-5"/>
        </w:rPr>
        <w:t>股，境内自然人持股合计解除限售股份数量为 </w:t>
      </w:r>
      <w:r>
        <w:rPr>
          <w:rFonts w:ascii="Times New Roman" w:hAnsi="Times New Roman" w:cs="Times New Roman" w:eastAsia="Times New Roman" w:hint="default"/>
        </w:rPr>
        <w:t>151,596,683</w:t>
      </w:r>
      <w:r>
        <w:rPr>
          <w:rFonts w:ascii="Times New Roman" w:hAnsi="Times New Roman" w:cs="Times New Roman" w:eastAsia="Times New Roman" w:hint="default"/>
          <w:spacing w:val="-18"/>
        </w:rPr>
        <w:t> </w:t>
      </w:r>
      <w:r>
        <w:rPr>
          <w:spacing w:val="-5"/>
        </w:rPr>
        <w:t>股。其中公司董事长朱文明先生此次解除限</w:t>
      </w:r>
    </w:p>
    <w:p>
      <w:pPr>
        <w:pStyle w:val="BodyText"/>
        <w:spacing w:line="304" w:lineRule="auto" w:before="63"/>
        <w:ind w:left="153" w:right="1108"/>
        <w:jc w:val="left"/>
      </w:pPr>
      <w:r>
        <w:rPr/>
        <w:t>售股份数量为 </w:t>
      </w:r>
      <w:r>
        <w:rPr>
          <w:rFonts w:ascii="Times New Roman" w:hAnsi="Times New Roman" w:cs="Times New Roman" w:eastAsia="Times New Roman" w:hint="default"/>
        </w:rPr>
        <w:t>64,436,182 </w:t>
      </w:r>
      <w:r>
        <w:rPr>
          <w:spacing w:val="-5"/>
        </w:rPr>
        <w:t>股，根据《公司法》及相关法律、行政法规的规定，朱文明先生每年实际可上市流通的股票数量为</w:t>
      </w:r>
      <w:r>
        <w:rPr>
          <w:spacing w:val="-51"/>
        </w:rPr>
        <w:t> </w:t>
      </w:r>
      <w:r>
        <w:rPr>
          <w:spacing w:val="-51"/>
        </w:rPr>
      </w:r>
      <w:r>
        <w:rPr>
          <w:spacing w:val="-3"/>
        </w:rPr>
        <w:t>其所持有本公司股票总数的 </w:t>
      </w:r>
      <w:r>
        <w:rPr>
          <w:rFonts w:ascii="Times New Roman" w:hAnsi="Times New Roman" w:cs="Times New Roman" w:eastAsia="Times New Roman" w:hint="default"/>
          <w:spacing w:val="-3"/>
        </w:rPr>
        <w:t>25%</w:t>
      </w:r>
      <w:r>
        <w:rPr>
          <w:spacing w:val="-3"/>
        </w:rPr>
        <w:t>，本次解除限售股份中 </w:t>
      </w:r>
      <w:r>
        <w:rPr>
          <w:rFonts w:ascii="Times New Roman" w:hAnsi="Times New Roman" w:cs="Times New Roman" w:eastAsia="Times New Roman" w:hint="default"/>
        </w:rPr>
        <w:t>49,450,861</w:t>
      </w:r>
      <w:r>
        <w:rPr>
          <w:rFonts w:ascii="Times New Roman" w:hAnsi="Times New Roman" w:cs="Times New Roman" w:eastAsia="Times New Roman" w:hint="default"/>
          <w:spacing w:val="29"/>
        </w:rPr>
        <w:t> </w:t>
      </w:r>
      <w:r>
        <w:rPr>
          <w:spacing w:val="-3"/>
        </w:rPr>
        <w:t>股将作为高管锁定股继续锁定。</w:t>
      </w:r>
    </w:p>
    <w:p>
      <w:pPr>
        <w:pStyle w:val="BodyText"/>
        <w:spacing w:line="300" w:lineRule="auto" w:before="47"/>
        <w:ind w:left="153" w:right="1108"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spacing w:val="-3"/>
        </w:rPr>
        <w:t>日，副董事长徐正军所持公司股份</w:t>
      </w:r>
      <w:r>
        <w:rPr>
          <w:spacing w:val="-31"/>
        </w:rPr>
        <w:t> </w:t>
      </w:r>
      <w:r>
        <w:rPr>
          <w:rFonts w:ascii="Times New Roman" w:hAnsi="Times New Roman" w:cs="Times New Roman" w:eastAsia="Times New Roman" w:hint="default"/>
        </w:rPr>
        <w:t>78,947,539</w:t>
      </w:r>
      <w:r>
        <w:rPr>
          <w:rFonts w:ascii="Times New Roman" w:hAnsi="Times New Roman" w:cs="Times New Roman" w:eastAsia="Times New Roman" w:hint="default"/>
          <w:spacing w:val="8"/>
        </w:rPr>
        <w:t> </w:t>
      </w:r>
      <w:r>
        <w:rPr>
          <w:spacing w:val="-4"/>
        </w:rPr>
        <w:t>股解除限售，根据《公司法》及相关法律、行政法规的规</w:t>
      </w:r>
      <w:r>
        <w:rPr>
          <w:w w:val="101"/>
        </w:rPr>
        <w:t> </w:t>
      </w:r>
      <w:r>
        <w:rPr>
          <w:spacing w:val="-3"/>
        </w:rPr>
        <w:t>定，徐正军先生每年实际可上市流通的股票数量为其所持有本公司股票总数的 </w:t>
      </w:r>
      <w:r>
        <w:rPr>
          <w:spacing w:val="15"/>
        </w:rPr>
        <w:t> </w:t>
      </w:r>
      <w:r>
        <w:rPr>
          <w:rFonts w:ascii="Times New Roman" w:hAnsi="Times New Roman" w:cs="Times New Roman" w:eastAsia="Times New Roman" w:hint="default"/>
          <w:spacing w:val="-3"/>
        </w:rPr>
        <w:t>25%</w:t>
      </w:r>
      <w:r>
        <w:rPr>
          <w:spacing w:val="-3"/>
        </w:rPr>
        <w:t>，徐正军先生此次解除限售股份</w:t>
      </w:r>
    </w:p>
    <w:p>
      <w:pPr>
        <w:spacing w:after="0" w:line="30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38" w:lineRule="auto" w:before="46"/>
        <w:ind w:right="7384" w:hanging="360"/>
        <w:jc w:val="left"/>
      </w:pPr>
      <w:r>
        <w:rPr>
          <w:rFonts w:ascii="Times New Roman" w:hAnsi="Times New Roman" w:cs="Times New Roman" w:eastAsia="Times New Roman" w:hint="default"/>
        </w:rPr>
        <w:t>78,947,538</w:t>
      </w:r>
      <w:r>
        <w:rPr>
          <w:rFonts w:ascii="Times New Roman" w:hAnsi="Times New Roman" w:cs="Times New Roman" w:eastAsia="Times New Roman" w:hint="default"/>
          <w:spacing w:val="34"/>
        </w:rPr>
        <w:t> </w:t>
      </w:r>
      <w:r>
        <w:rPr>
          <w:spacing w:val="-3"/>
        </w:rPr>
        <w:t>股将作为高管锁定股继续锁定。</w:t>
      </w:r>
      <w:r>
        <w:rPr>
          <w:spacing w:val="-81"/>
        </w:rPr>
        <w:t> </w:t>
      </w:r>
      <w:r>
        <w:rPr>
          <w:spacing w:val="-81"/>
        </w:rPr>
      </w:r>
      <w:r>
        <w:rPr>
          <w:spacing w:val="-3"/>
        </w:rPr>
        <w:t>股份变动的批准情况</w:t>
      </w: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7"/>
        <w:ind w:right="0"/>
        <w:jc w:val="left"/>
      </w:pPr>
      <w:r>
        <w:rPr/>
        <w:t>《关于重大资产重组标的公司 </w:t>
      </w:r>
      <w:r>
        <w:rPr>
          <w:rFonts w:ascii="Times New Roman" w:hAnsi="Times New Roman" w:cs="Times New Roman" w:eastAsia="Times New Roman" w:hint="default"/>
        </w:rPr>
        <w:t>2018 </w:t>
      </w:r>
      <w:r>
        <w:rPr>
          <w:rFonts w:ascii="Times New Roman" w:hAnsi="Times New Roman" w:cs="Times New Roman" w:eastAsia="Times New Roman" w:hint="default"/>
          <w:spacing w:val="17"/>
        </w:rPr>
        <w:t> </w:t>
      </w:r>
      <w:r>
        <w:rPr>
          <w:spacing w:val="-3"/>
        </w:rPr>
        <w:t>年度业绩承诺实现情况及相关补偿义务人对公司进行业绩补偿的议案》已经公司于</w:t>
      </w:r>
    </w:p>
    <w:p>
      <w:pPr>
        <w:pStyle w:val="BodyText"/>
        <w:spacing w:line="338" w:lineRule="auto" w:before="67"/>
        <w:ind w:right="5927" w:hanging="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spacing w:val="-3"/>
        </w:rPr>
        <w:t>日召开的</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3"/>
        </w:rPr>
        <w:t>年年度股东大会审议通过。</w:t>
      </w:r>
      <w:r>
        <w:rPr>
          <w:spacing w:val="-88"/>
        </w:rPr>
        <w:t> </w:t>
      </w:r>
      <w:r>
        <w:rPr>
          <w:spacing w:val="-88"/>
        </w:rPr>
      </w:r>
      <w:r>
        <w:rPr>
          <w:spacing w:val="-3"/>
        </w:rPr>
        <w:t>股份变动的过户情况</w:t>
      </w: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4" w:lineRule="auto" w:before="96"/>
        <w:ind w:left="153" w:right="1108" w:firstLine="360"/>
        <w:jc w:val="left"/>
      </w:pPr>
      <w:r>
        <w:rPr>
          <w:spacing w:val="-3"/>
        </w:rPr>
        <w:t>补偿义务人合计补偿股份数量为</w:t>
      </w:r>
      <w:r>
        <w:rPr>
          <w:spacing w:val="-39"/>
        </w:rPr>
        <w:t> </w:t>
      </w:r>
      <w:r>
        <w:rPr>
          <w:rFonts w:ascii="Times New Roman" w:hAnsi="Times New Roman" w:cs="Times New Roman" w:eastAsia="Times New Roman" w:hint="default"/>
        </w:rPr>
        <w:t>5,988,789</w:t>
      </w:r>
      <w:r>
        <w:rPr>
          <w:rFonts w:ascii="Times New Roman" w:hAnsi="Times New Roman" w:cs="Times New Roman" w:eastAsia="Times New Roman" w:hint="default"/>
          <w:spacing w:val="1"/>
        </w:rPr>
        <w:t> </w:t>
      </w:r>
      <w:r>
        <w:rPr/>
        <w:t>股，公司于</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3"/>
        </w:rPr>
        <w:t>日在中国证券登记结算有限</w:t>
      </w:r>
      <w:r>
        <w:rPr>
          <w:w w:val="101"/>
        </w:rPr>
        <w:t> </w:t>
      </w:r>
      <w:r>
        <w:rPr>
          <w:spacing w:val="-3"/>
        </w:rPr>
        <w:t>责任公司深圳分公司办妥注销手续。</w:t>
      </w:r>
    </w:p>
    <w:p>
      <w:pPr>
        <w:pStyle w:val="BodyText"/>
        <w:spacing w:line="240" w:lineRule="auto" w:before="66"/>
        <w:ind w:right="1108"/>
        <w:jc w:val="left"/>
      </w:pPr>
      <w:r>
        <w:rPr>
          <w:spacing w:val="-3"/>
        </w:rPr>
        <w:t>股份回购的实施进展情况</w:t>
      </w:r>
    </w:p>
    <w:p>
      <w:pPr>
        <w:pStyle w:val="BodyText"/>
        <w:spacing w:line="338" w:lineRule="auto" w:before="119"/>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43" w:lineRule="auto" w:before="41"/>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5"/>
          <w:w w:val="101"/>
        </w:rPr>
        <w:t>股份变动对最近一年和最近一期基本每股收益和稀释每股收益、归属于公司普通股股东的每股净资产等财务指标的影响</w:t>
      </w:r>
      <w:r>
        <w:rPr>
          <w:spacing w:val="-5"/>
        </w:rPr>
      </w:r>
    </w:p>
    <w:p>
      <w:pPr>
        <w:pStyle w:val="BodyText"/>
        <w:spacing w:line="240" w:lineRule="auto" w:before="37"/>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6"/>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spacing w:val="-3"/>
        </w:rPr>
        <w:t>日召开的公司</w:t>
      </w:r>
      <w:r>
        <w:rPr>
          <w:spacing w:val="-3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4"/>
        </w:rPr>
        <w:t>年年度股东大会审议通过了《关于重大资产重组标的公司</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spacing w:val="-3"/>
        </w:rPr>
        <w:t>年度业绩承诺实现情</w:t>
      </w:r>
    </w:p>
    <w:p>
      <w:pPr>
        <w:pStyle w:val="BodyText"/>
        <w:spacing w:line="302" w:lineRule="auto" w:before="63"/>
        <w:ind w:left="153" w:right="1123"/>
        <w:jc w:val="both"/>
      </w:pPr>
      <w:r>
        <w:rPr>
          <w:spacing w:val="-6"/>
          <w:w w:val="101"/>
        </w:rPr>
        <w:t>况及相关补偿义务人对公司进行业绩补偿的议案》，公司总股本由</w:t>
      </w:r>
      <w:r>
        <w:rPr>
          <w:spacing w:val="-45"/>
          <w:w w:val="101"/>
        </w:rPr>
        <w:t> </w:t>
      </w:r>
      <w:r>
        <w:rPr>
          <w:rFonts w:ascii="Times New Roman" w:hAnsi="Times New Roman" w:cs="Times New Roman" w:eastAsia="Times New Roman" w:hint="default"/>
          <w:spacing w:val="-1"/>
          <w:w w:val="101"/>
        </w:rPr>
        <w:t>785,186,964</w:t>
      </w:r>
      <w:r>
        <w:rPr>
          <w:rFonts w:ascii="Times New Roman" w:hAnsi="Times New Roman" w:cs="Times New Roman" w:eastAsia="Times New Roman" w:hint="default"/>
          <w:w w:val="101"/>
        </w:rPr>
        <w:t> </w:t>
      </w:r>
      <w:r>
        <w:rPr>
          <w:spacing w:val="-2"/>
          <w:w w:val="101"/>
        </w:rPr>
        <w:t>股变更为</w:t>
      </w:r>
      <w:r>
        <w:rPr>
          <w:spacing w:val="-46"/>
          <w:w w:val="101"/>
        </w:rPr>
        <w:t> </w:t>
      </w:r>
      <w:r>
        <w:rPr>
          <w:rFonts w:ascii="Times New Roman" w:hAnsi="Times New Roman" w:cs="Times New Roman" w:eastAsia="Times New Roman" w:hint="default"/>
          <w:spacing w:val="-1"/>
          <w:w w:val="101"/>
        </w:rPr>
        <w:t>779,198,175</w:t>
      </w:r>
      <w:r>
        <w:rPr>
          <w:rFonts w:ascii="Times New Roman" w:hAnsi="Times New Roman" w:cs="Times New Roman" w:eastAsia="Times New Roman" w:hint="default"/>
          <w:spacing w:val="-4"/>
          <w:w w:val="101"/>
        </w:rPr>
        <w:t> </w:t>
      </w:r>
      <w:r>
        <w:rPr>
          <w:spacing w:val="-2"/>
          <w:w w:val="101"/>
        </w:rPr>
        <w:t>股</w:t>
      </w:r>
      <w:r>
        <w:rPr>
          <w:rFonts w:ascii="MS Gothic" w:hAnsi="MS Gothic" w:cs="MS Gothic" w:eastAsia="MS Gothic" w:hint="default"/>
          <w:spacing w:val="-2"/>
          <w:w w:val="101"/>
        </w:rPr>
        <w:t>｡</w:t>
      </w:r>
      <w:r>
        <w:rPr>
          <w:spacing w:val="-2"/>
          <w:w w:val="101"/>
        </w:rPr>
        <w:t>上述股本变动数量</w:t>
      </w:r>
      <w:r>
        <w:rPr>
          <w:spacing w:val="-87"/>
          <w:w w:val="101"/>
        </w:rPr>
        <w:t> </w:t>
      </w:r>
      <w:r>
        <w:rPr>
          <w:spacing w:val="-87"/>
          <w:w w:val="101"/>
        </w:rPr>
      </w:r>
      <w:r>
        <w:rPr>
          <w:spacing w:val="-4"/>
        </w:rPr>
        <w:t>较少，对公司 </w:t>
      </w:r>
      <w:r>
        <w:rPr>
          <w:rFonts w:ascii="Times New Roman" w:hAnsi="Times New Roman" w:cs="Times New Roman" w:eastAsia="Times New Roman" w:hint="default"/>
        </w:rPr>
        <w:t>2018 </w:t>
      </w:r>
      <w:r>
        <w:rPr>
          <w:spacing w:val="-4"/>
        </w:rPr>
        <w:t>年度、</w:t>
      </w:r>
      <w:r>
        <w:rPr>
          <w:rFonts w:ascii="Times New Roman" w:hAnsi="Times New Roman" w:cs="Times New Roman" w:eastAsia="Times New Roman" w:hint="default"/>
          <w:spacing w:val="-4"/>
        </w:rPr>
        <w:t>2019 </w:t>
      </w:r>
      <w:r>
        <w:rPr>
          <w:spacing w:val="-3"/>
        </w:rPr>
        <w:t>年度基本每股收益和稀释每股收益、归属于公司普通股股东的每股净资产等财务指标无显著</w:t>
      </w:r>
      <w:r>
        <w:rPr>
          <w:spacing w:val="-80"/>
        </w:rPr>
        <w:t> </w:t>
      </w:r>
      <w:r>
        <w:rPr>
          <w:spacing w:val="-80"/>
        </w:rPr>
      </w:r>
      <w:r>
        <w:rPr/>
        <w:t>影响。</w:t>
      </w:r>
    </w:p>
    <w:p>
      <w:pPr>
        <w:pStyle w:val="BodyText"/>
        <w:spacing w:line="240" w:lineRule="auto" w:before="73"/>
        <w:ind w:right="1108"/>
        <w:jc w:val="left"/>
      </w:pPr>
      <w:r>
        <w:rPr>
          <w:spacing w:val="-3"/>
        </w:rPr>
        <w:t>公司认为必要或证券监管机构要求披露的其他内容</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2"/>
        <w:jc w:val="right"/>
      </w:pPr>
      <w:r>
        <w:rPr>
          <w:spacing w:val="-2"/>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46"/>
        <w:ind w:left="0" w:right="1127"/>
        <w:jc w:val="right"/>
      </w:pPr>
      <w:r>
        <w:rPr/>
        <w:pict>
          <v:shape style="position:absolute;margin-left:56.424pt;margin-top:-157.3983pt;width:479.5pt;height:250.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994"/>
                    <w:gridCol w:w="850"/>
                    <w:gridCol w:w="994"/>
                    <w:gridCol w:w="989"/>
                    <w:gridCol w:w="1277"/>
                    <w:gridCol w:w="3476"/>
                  </w:tblGrid>
                  <w:tr>
                    <w:trPr>
                      <w:trHeight w:val="61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2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20"/>
                          <w:ind w:left="311" w:right="127" w:hanging="183"/>
                          <w:jc w:val="left"/>
                          <w:rPr>
                            <w:rFonts w:ascii="宋体" w:hAnsi="宋体" w:cs="宋体" w:eastAsia="宋体" w:hint="default"/>
                            <w:sz w:val="18"/>
                            <w:szCs w:val="18"/>
                          </w:rPr>
                        </w:pPr>
                        <w:r>
                          <w:rPr>
                            <w:rFonts w:ascii="宋体" w:hAnsi="宋体" w:cs="宋体" w:eastAsia="宋体" w:hint="default"/>
                            <w:sz w:val="18"/>
                            <w:szCs w:val="18"/>
                          </w:rPr>
                          <w:t>期初限售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20"/>
                          <w:ind w:left="57" w:right="55"/>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20"/>
                          <w:ind w:left="129" w:right="128"/>
                          <w:jc w:val="left"/>
                          <w:rPr>
                            <w:rFonts w:ascii="宋体" w:hAnsi="宋体" w:cs="宋体" w:eastAsia="宋体" w:hint="default"/>
                            <w:sz w:val="18"/>
                            <w:szCs w:val="18"/>
                          </w:rPr>
                        </w:pPr>
                        <w:r>
                          <w:rPr>
                            <w:rFonts w:ascii="宋体" w:hAnsi="宋体" w:cs="宋体" w:eastAsia="宋体" w:hint="default"/>
                            <w:sz w:val="18"/>
                            <w:szCs w:val="18"/>
                          </w:rPr>
                          <w:t>本期解除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20"/>
                          <w:ind w:left="312" w:right="123" w:hanging="183"/>
                          <w:jc w:val="left"/>
                          <w:rPr>
                            <w:rFonts w:ascii="宋体" w:hAnsi="宋体" w:cs="宋体" w:eastAsia="宋体" w:hint="default"/>
                            <w:sz w:val="18"/>
                            <w:szCs w:val="18"/>
                          </w:rPr>
                        </w:pPr>
                        <w:r>
                          <w:rPr>
                            <w:rFonts w:ascii="宋体" w:hAnsi="宋体" w:cs="宋体" w:eastAsia="宋体" w:hint="default"/>
                            <w:sz w:val="18"/>
                            <w:szCs w:val="18"/>
                          </w:rPr>
                          <w:t>期末限售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81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56"/>
                          <w:jc w:val="both"/>
                          <w:rPr>
                            <w:rFonts w:ascii="宋体" w:hAnsi="宋体" w:cs="宋体" w:eastAsia="宋体" w:hint="default"/>
                            <w:sz w:val="18"/>
                            <w:szCs w:val="18"/>
                          </w:rPr>
                        </w:pPr>
                        <w:r>
                          <w:rPr>
                            <w:rFonts w:ascii="宋体" w:hAnsi="宋体" w:cs="宋体" w:eastAsia="宋体" w:hint="default"/>
                            <w:spacing w:val="-2"/>
                            <w:sz w:val="18"/>
                            <w:szCs w:val="18"/>
                          </w:rPr>
                          <w:t>江苏东润金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财投资管理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155,040,000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155,040,000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56"/>
                          <w:jc w:val="left"/>
                          <w:rPr>
                            <w:rFonts w:ascii="宋体" w:hAnsi="宋体" w:cs="宋体" w:eastAsia="宋体" w:hint="default"/>
                            <w:sz w:val="18"/>
                            <w:szCs w:val="18"/>
                          </w:rPr>
                        </w:pPr>
                        <w:r>
                          <w:rPr>
                            <w:rFonts w:ascii="宋体" w:hAnsi="宋体" w:cs="宋体" w:eastAsia="宋体" w:hint="default"/>
                            <w:spacing w:val="-2"/>
                            <w:sz w:val="18"/>
                            <w:szCs w:val="18"/>
                          </w:rPr>
                          <w:t>控股股东承诺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锁定股份</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155,040,000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r>
                    <w:trPr>
                      <w:trHeight w:val="8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83,331,932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83,331,932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发行股份购买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资产交易对方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锁定股份</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4,384,393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股回</w:t>
                        </w:r>
                        <w:r>
                          <w:rPr>
                            <w:rFonts w:ascii="宋体" w:hAnsi="宋体" w:cs="宋体" w:eastAsia="宋体" w:hint="default"/>
                            <w:w w:val="101"/>
                            <w:sz w:val="18"/>
                            <w:szCs w:val="18"/>
                          </w:rPr>
                          <w:t> </w:t>
                        </w:r>
                        <w:r>
                          <w:rPr>
                            <w:rFonts w:ascii="宋体" w:hAnsi="宋体" w:cs="宋体" w:eastAsia="宋体" w:hint="default"/>
                            <w:sz w:val="18"/>
                            <w:szCs w:val="18"/>
                          </w:rPr>
                          <w:t>购注销；</w:t>
                        </w:r>
                      </w:p>
                      <w:p>
                        <w:pPr>
                          <w:pStyle w:val="TableParagraph"/>
                          <w:spacing w:line="23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78,947,539 </w:t>
                        </w:r>
                        <w:r>
                          <w:rPr>
                            <w:rFonts w:ascii="宋体" w:hAnsi="宋体" w:cs="宋体" w:eastAsia="宋体" w:hint="default"/>
                            <w:spacing w:val="-5"/>
                            <w:sz w:val="18"/>
                            <w:szCs w:val="18"/>
                          </w:rPr>
                          <w:t>股。</w:t>
                        </w:r>
                        <w:r>
                          <w:rPr>
                            <w:rFonts w:ascii="宋体" w:hAnsi="宋体" w:cs="宋体" w:eastAsia="宋体" w:hint="default"/>
                            <w:sz w:val="18"/>
                            <w:szCs w:val="18"/>
                          </w:rPr>
                        </w:r>
                      </w:p>
                    </w:tc>
                  </w:tr>
                  <w:tr>
                    <w:trPr>
                      <w:trHeight w:val="56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64,436,182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64,436,182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非公开发行锁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定股份</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64,436,182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r>
                    <w:trPr>
                      <w:trHeight w:val="8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35,432,475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35,432,475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发行股份购买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资产交易对方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锁定股份</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日限售股份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1,375,026 </w:t>
                        </w:r>
                        <w:r>
                          <w:rPr>
                            <w:rFonts w:ascii="宋体" w:hAnsi="宋体" w:cs="宋体" w:eastAsia="宋体" w:hint="default"/>
                            <w:sz w:val="18"/>
                            <w:szCs w:val="18"/>
                          </w:rPr>
                          <w:t>股回购</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注销</w:t>
                        </w:r>
                        <w:r>
                          <w:rPr>
                            <w:rFonts w:ascii="宋体" w:hAnsi="宋体" w:cs="宋体" w:eastAsia="宋体" w:hint="default"/>
                            <w:spacing w:val="-96"/>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解锁</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449</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股</w:t>
                        </w:r>
                        <w:r>
                          <w:rPr>
                            <w:rFonts w:ascii="宋体" w:hAnsi="宋体" w:cs="宋体" w:eastAsia="宋体" w:hint="default"/>
                            <w:sz w:val="18"/>
                            <w:szCs w:val="18"/>
                          </w:rPr>
                        </w:r>
                      </w:p>
                    </w:tc>
                  </w:tr>
                  <w:tr>
                    <w:trPr>
                      <w:trHeight w:val="57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42,627,013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42,627,013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非公开发行股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份锁定</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42,627,013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r>
                    <w:trPr>
                      <w:trHeight w:val="8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3,936,941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3,936,941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发行股份购买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资产交易对方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锁定股份</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152,714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股回购注</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销；</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3,784,227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p>
              </w:txbxContent>
            </v:textbox>
            <w10:wrap type="none"/>
          </v:shape>
        </w:pict>
      </w:r>
      <w:r>
        <w:rPr>
          <w:w w:val="101"/>
        </w:rPr>
        <w:t>。</w:t>
      </w:r>
      <w:r>
        <w:rPr/>
      </w:r>
    </w:p>
    <w:p>
      <w:pPr>
        <w:spacing w:after="0" w:line="240" w:lineRule="auto"/>
        <w:jc w:val="right"/>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994"/>
        <w:gridCol w:w="994"/>
        <w:gridCol w:w="850"/>
        <w:gridCol w:w="994"/>
        <w:gridCol w:w="989"/>
        <w:gridCol w:w="1277"/>
        <w:gridCol w:w="3476"/>
      </w:tblGrid>
      <w:tr>
        <w:trPr>
          <w:trHeight w:val="8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邓国庭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1,968,470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1,968,470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both"/>
              <w:rPr>
                <w:rFonts w:ascii="宋体" w:hAnsi="宋体" w:cs="宋体" w:eastAsia="宋体" w:hint="default"/>
                <w:sz w:val="18"/>
                <w:szCs w:val="18"/>
              </w:rPr>
            </w:pPr>
            <w:r>
              <w:rPr>
                <w:rFonts w:ascii="宋体" w:hAnsi="宋体" w:cs="宋体" w:eastAsia="宋体" w:hint="default"/>
                <w:spacing w:val="-2"/>
                <w:sz w:val="18"/>
                <w:szCs w:val="18"/>
              </w:rPr>
              <w:t>发行股份购买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资产交易对方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锁定股份</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76,656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股回购注</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销；</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1,891,814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129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left="24" w:right="56"/>
              <w:jc w:val="left"/>
              <w:rPr>
                <w:rFonts w:ascii="宋体" w:hAnsi="宋体" w:cs="宋体" w:eastAsia="宋体" w:hint="default"/>
                <w:sz w:val="18"/>
                <w:szCs w:val="18"/>
              </w:rPr>
            </w:pPr>
            <w:r>
              <w:rPr>
                <w:rFonts w:ascii="宋体" w:hAnsi="宋体" w:cs="宋体" w:eastAsia="宋体" w:hint="default"/>
                <w:sz w:val="18"/>
                <w:szCs w:val="18"/>
              </w:rPr>
              <w:t>民生证券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民生方欣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号集合资产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管理计划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7,095,910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7,095,910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4" w:right="156"/>
              <w:jc w:val="left"/>
              <w:rPr>
                <w:rFonts w:ascii="宋体" w:hAnsi="宋体" w:cs="宋体" w:eastAsia="宋体" w:hint="default"/>
                <w:sz w:val="18"/>
                <w:szCs w:val="18"/>
              </w:rPr>
            </w:pPr>
            <w:r>
              <w:rPr>
                <w:rFonts w:ascii="宋体" w:hAnsi="宋体" w:cs="宋体" w:eastAsia="宋体" w:hint="default"/>
                <w:spacing w:val="-2"/>
                <w:sz w:val="18"/>
                <w:szCs w:val="18"/>
              </w:rPr>
              <w:t>非公开发行股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份锁定</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7,095,910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56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谢兵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4,363,816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4,363,816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非公开发行股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份锁定</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4,363,816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57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徐锦宏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436,182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436,182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非公开发行股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份锁定</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436,182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49,450,861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49,450,861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16"/>
              <w:jc w:val="right"/>
              <w:rPr>
                <w:rFonts w:ascii="宋体" w:hAnsi="宋体" w:cs="宋体" w:eastAsia="宋体" w:hint="default"/>
                <w:sz w:val="18"/>
                <w:szCs w:val="18"/>
              </w:rPr>
            </w:pPr>
            <w:r>
              <w:rPr>
                <w:rFonts w:ascii="宋体" w:hAnsi="宋体" w:cs="宋体" w:eastAsia="宋体" w:hint="default"/>
                <w:spacing w:val="-2"/>
                <w:sz w:val="18"/>
                <w:szCs w:val="18"/>
              </w:rPr>
              <w:t>高管锁定</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12,820,297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6"/>
                <w:szCs w:val="16"/>
              </w:rPr>
            </w:pPr>
            <w:r>
              <w:rPr>
                <w:rFonts w:ascii="Times New Roman"/>
                <w:w w:val="95"/>
                <w:sz w:val="16"/>
              </w:rPr>
              <w:t>78,947,538</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6"/>
                <w:szCs w:val="16"/>
              </w:rPr>
            </w:pPr>
            <w:r>
              <w:rPr>
                <w:rFonts w:ascii="Times New Roman"/>
                <w:w w:val="95"/>
                <w:sz w:val="16"/>
              </w:rPr>
              <w:t>91,767,835</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16"/>
              <w:jc w:val="right"/>
              <w:rPr>
                <w:rFonts w:ascii="宋体" w:hAnsi="宋体" w:cs="宋体" w:eastAsia="宋体" w:hint="default"/>
                <w:sz w:val="18"/>
                <w:szCs w:val="18"/>
              </w:rPr>
            </w:pPr>
            <w:r>
              <w:rPr>
                <w:rFonts w:ascii="宋体" w:hAnsi="宋体" w:cs="宋体" w:eastAsia="宋体" w:hint="default"/>
                <w:spacing w:val="-2"/>
                <w:sz w:val="18"/>
                <w:szCs w:val="18"/>
              </w:rPr>
              <w:t>高管锁定</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5"/>
              <w:jc w:val="right"/>
              <w:rPr>
                <w:rFonts w:ascii="Times New Roman" w:hAnsi="Times New Roman" w:cs="Times New Roman" w:eastAsia="Times New Roman" w:hint="default"/>
                <w:sz w:val="16"/>
                <w:szCs w:val="16"/>
              </w:rPr>
            </w:pPr>
            <w:r>
              <w:rPr>
                <w:rFonts w:ascii="Times New Roman"/>
                <w:sz w:val="16"/>
              </w:rPr>
              <w:t>1,440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16"/>
              <w:jc w:val="right"/>
              <w:rPr>
                <w:rFonts w:ascii="宋体" w:hAnsi="宋体" w:cs="宋体" w:eastAsia="宋体" w:hint="default"/>
                <w:sz w:val="18"/>
                <w:szCs w:val="18"/>
              </w:rPr>
            </w:pPr>
            <w:r>
              <w:rPr>
                <w:rFonts w:ascii="宋体" w:hAnsi="宋体" w:cs="宋体" w:eastAsia="宋体" w:hint="default"/>
                <w:spacing w:val="-2"/>
                <w:sz w:val="18"/>
                <w:szCs w:val="18"/>
              </w:rPr>
              <w:t>高管锁定</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3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2"/>
                <w:sz w:val="18"/>
              </w:rPr>
              <w:t>411,490,658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6"/>
                <w:szCs w:val="16"/>
              </w:rPr>
            </w:pPr>
            <w:r>
              <w:rPr>
                <w:rFonts w:ascii="Times New Roman"/>
                <w:w w:val="95"/>
                <w:sz w:val="16"/>
              </w:rPr>
              <w:t>78,947,538</w:t>
            </w:r>
            <w:r>
              <w:rPr>
                <w:rFonts w:ascii="Times New Roman"/>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6"/>
                <w:szCs w:val="16"/>
              </w:rPr>
            </w:pPr>
            <w:r>
              <w:rPr>
                <w:rFonts w:ascii="Times New Roman"/>
                <w:spacing w:val="-1"/>
                <w:w w:val="95"/>
                <w:sz w:val="16"/>
              </w:rPr>
              <w:t>448,119,782</w:t>
            </w:r>
            <w:r>
              <w:rPr>
                <w:rFonts w:ascii="Times New Roman"/>
                <w:spacing w:val="-1"/>
                <w:sz w:val="16"/>
              </w:rPr>
            </w:r>
          </w:p>
        </w:tc>
        <w:tc>
          <w:tcPr>
            <w:tcW w:w="98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1"/>
              <w:ind w:right="4"/>
              <w:jc w:val="right"/>
              <w:rPr>
                <w:rFonts w:ascii="Times New Roman" w:hAnsi="Times New Roman" w:cs="Times New Roman" w:eastAsia="Times New Roman" w:hint="default"/>
                <w:sz w:val="16"/>
                <w:szCs w:val="16"/>
              </w:rPr>
            </w:pPr>
            <w:r>
              <w:rPr>
                <w:rFonts w:ascii="Times New Roman"/>
                <w:w w:val="95"/>
                <w:sz w:val="16"/>
              </w:rPr>
              <w:t>141,220,136</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7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right="0"/>
        <w:jc w:val="left"/>
      </w:pPr>
      <w:r>
        <w:rPr/>
        <w:t>本公司分别于</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2019 </w:t>
      </w:r>
      <w:r>
        <w:rPr>
          <w:rFonts w:ascii="Times New Roman" w:hAnsi="Times New Roman" w:cs="Times New Roman" w:eastAsia="Times New Roman" w:hint="default"/>
          <w:spacing w:val="17"/>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14 </w:t>
      </w:r>
      <w:r>
        <w:rPr>
          <w:spacing w:val="-3"/>
        </w:rPr>
        <w:t>日召开了第四届董事会第二十四次会议及</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3"/>
        </w:rPr>
        <w:t>年度股东大会，审议</w:t>
      </w:r>
    </w:p>
    <w:p>
      <w:pPr>
        <w:pStyle w:val="BodyText"/>
        <w:spacing w:line="240" w:lineRule="auto" w:before="63"/>
        <w:ind w:left="153" w:right="1108"/>
        <w:jc w:val="left"/>
      </w:pPr>
      <w:r>
        <w:rPr>
          <w:spacing w:val="-3"/>
        </w:rPr>
        <w:t>通过了关于回购注销相关股东业绩补偿股份等相关事项，同意公司以人民币 </w:t>
      </w:r>
      <w:r>
        <w:rPr>
          <w:rFonts w:ascii="Times New Roman" w:hAnsi="Times New Roman" w:cs="Times New Roman" w:eastAsia="Times New Roman" w:hint="default"/>
        </w:rPr>
        <w:t>1.00  </w:t>
      </w:r>
      <w:r>
        <w:rPr>
          <w:rFonts w:ascii="Times New Roman" w:hAnsi="Times New Roman" w:cs="Times New Roman" w:eastAsia="Times New Roman" w:hint="default"/>
          <w:spacing w:val="16"/>
        </w:rPr>
        <w:t> </w:t>
      </w:r>
      <w:r>
        <w:rPr>
          <w:spacing w:val="-3"/>
        </w:rPr>
        <w:t>元的价格回购并注销补偿义务人所持有的</w:t>
      </w:r>
    </w:p>
    <w:p>
      <w:pPr>
        <w:pStyle w:val="BodyText"/>
        <w:spacing w:line="240" w:lineRule="auto" w:before="63"/>
        <w:ind w:left="153" w:right="1108"/>
        <w:jc w:val="left"/>
      </w:pPr>
      <w:r>
        <w:rPr/>
        <w:t>公司</w:t>
      </w:r>
      <w:r>
        <w:rPr>
          <w:spacing w:val="-40"/>
        </w:rPr>
        <w:t> </w:t>
      </w:r>
      <w:r>
        <w:rPr>
          <w:rFonts w:ascii="Times New Roman" w:hAnsi="Times New Roman" w:cs="Times New Roman" w:eastAsia="Times New Roman" w:hint="default"/>
        </w:rPr>
        <w:t>5,988,789 </w:t>
      </w:r>
      <w:r>
        <w:rPr/>
        <w:t>股股份。本公司分别于</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spacing w:val="-3"/>
        </w:rPr>
        <w:t>日在中国证券登记结算有限责任公司深圳分公司</w:t>
      </w:r>
    </w:p>
    <w:p>
      <w:pPr>
        <w:pStyle w:val="BodyText"/>
        <w:spacing w:line="240" w:lineRule="auto" w:before="67"/>
        <w:ind w:left="153" w:right="0"/>
        <w:jc w:val="left"/>
      </w:pPr>
      <w:r>
        <w:rPr>
          <w:spacing w:val="-7"/>
        </w:rPr>
        <w:t>办妥注销手续，并于</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spacing w:val="-5"/>
        </w:rPr>
        <w:t>日完成工商变更登记手续，公司注册资本由</w:t>
      </w:r>
      <w:r>
        <w:rPr>
          <w:spacing w:val="-36"/>
        </w:rPr>
        <w:t> </w:t>
      </w:r>
      <w:r>
        <w:rPr>
          <w:rFonts w:ascii="Times New Roman" w:hAnsi="Times New Roman" w:cs="Times New Roman" w:eastAsia="Times New Roman" w:hint="default"/>
        </w:rPr>
        <w:t>78,518.6964</w:t>
      </w:r>
      <w:r>
        <w:rPr>
          <w:rFonts w:ascii="Times New Roman" w:hAnsi="Times New Roman" w:cs="Times New Roman" w:eastAsia="Times New Roman" w:hint="default"/>
          <w:spacing w:val="3"/>
        </w:rPr>
        <w:t> </w:t>
      </w:r>
      <w:r>
        <w:rPr/>
        <w:t>万元变更为</w:t>
      </w:r>
      <w:r>
        <w:rPr>
          <w:spacing w:val="-37"/>
        </w:rPr>
        <w:t> </w:t>
      </w:r>
      <w:r>
        <w:rPr>
          <w:rFonts w:ascii="Times New Roman" w:hAnsi="Times New Roman" w:cs="Times New Roman" w:eastAsia="Times New Roman" w:hint="default"/>
        </w:rPr>
        <w:t>77,919.8175</w:t>
      </w:r>
      <w:r>
        <w:rPr>
          <w:rFonts w:ascii="Times New Roman" w:hAnsi="Times New Roman" w:cs="Times New Roman" w:eastAsia="Times New Roman" w:hint="default"/>
          <w:spacing w:val="8"/>
        </w:rPr>
        <w:t> </w:t>
      </w:r>
      <w:r>
        <w:rPr/>
        <w:t>万元。</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8"/>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8"/>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3"/>
        <w:gridCol w:w="1198"/>
        <w:gridCol w:w="1196"/>
        <w:gridCol w:w="1196"/>
        <w:gridCol w:w="1195"/>
      </w:tblGrid>
      <w:tr>
        <w:trPr>
          <w:trHeight w:val="153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9"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31,768</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7" w:lineRule="auto"/>
              <w:ind w:left="23" w:right="80"/>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27,261</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140"/>
              <w:ind w:left="26" w:right="75"/>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p>
            <w:pPr>
              <w:pStyle w:val="TableParagraph"/>
              <w:spacing w:line="244" w:lineRule="auto"/>
              <w:ind w:left="26" w:right="17"/>
              <w:jc w:val="both"/>
              <w:rPr>
                <w:rFonts w:ascii="宋体" w:hAnsi="宋体" w:cs="宋体" w:eastAsia="宋体" w:hint="default"/>
                <w:sz w:val="18"/>
                <w:szCs w:val="18"/>
              </w:rPr>
            </w:pPr>
            <w:r>
              <w:rPr>
                <w:rFonts w:ascii="宋体" w:hAnsi="宋体" w:cs="宋体" w:eastAsia="宋体" w:hint="default"/>
                <w:spacing w:val="-20"/>
                <w:w w:val="101"/>
                <w:sz w:val="18"/>
                <w:szCs w:val="18"/>
              </w:rPr>
              <w:t>（如有）（参见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7"/>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数（如有）（参</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88"/>
        <w:gridCol w:w="1417"/>
        <w:gridCol w:w="706"/>
        <w:gridCol w:w="427"/>
        <w:gridCol w:w="567"/>
        <w:gridCol w:w="994"/>
        <w:gridCol w:w="773"/>
        <w:gridCol w:w="221"/>
        <w:gridCol w:w="989"/>
        <w:gridCol w:w="144"/>
        <w:gridCol w:w="423"/>
        <w:gridCol w:w="922"/>
      </w:tblGrid>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329" w:hRule="exact"/>
        </w:trPr>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88" w:lineRule="auto"/>
              <w:ind w:left="168" w:right="16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9" w:lineRule="auto"/>
              <w:ind w:left="225" w:right="31" w:hanging="178"/>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9" w:lineRule="auto"/>
              <w:ind w:left="43" w:right="36"/>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7" w:lineRule="auto" w:before="63"/>
              <w:ind w:left="43" w:right="36"/>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7" w:lineRule="auto" w:before="63"/>
              <w:ind w:left="43" w:right="31"/>
              <w:jc w:val="center"/>
              <w:rPr>
                <w:rFonts w:ascii="宋体" w:hAnsi="宋体" w:cs="宋体" w:eastAsia="宋体" w:hint="default"/>
                <w:sz w:val="18"/>
                <w:szCs w:val="18"/>
              </w:rPr>
            </w:pPr>
            <w:r>
              <w:rPr>
                <w:rFonts w:ascii="宋体" w:hAnsi="宋体" w:cs="宋体" w:eastAsia="宋体" w:hint="default"/>
                <w:spacing w:val="-2"/>
                <w:sz w:val="18"/>
                <w:szCs w:val="18"/>
              </w:rPr>
              <w:t>持有无限售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4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569"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95" w:right="94"/>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57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江苏东润金财投资管理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19.90%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155,040,000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155,040,000</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63,129,999</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center"/>
              <w:rPr>
                <w:rFonts w:ascii="Times New Roman" w:hAnsi="Times New Roman" w:cs="Times New Roman" w:eastAsia="Times New Roman" w:hint="default"/>
                <w:sz w:val="18"/>
                <w:szCs w:val="18"/>
              </w:rPr>
            </w:pPr>
            <w:r>
              <w:rPr>
                <w:rFonts w:ascii="Times New Roman"/>
                <w:sz w:val="18"/>
              </w:rPr>
              <w:t>15.89%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123,818,578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-4,384,393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91,767,835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32,050,743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88,972,671</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center"/>
              <w:rPr>
                <w:rFonts w:ascii="Times New Roman" w:hAnsi="Times New Roman" w:cs="Times New Roman" w:eastAsia="Times New Roman" w:hint="default"/>
                <w:sz w:val="18"/>
                <w:szCs w:val="18"/>
              </w:rPr>
            </w:pPr>
            <w:r>
              <w:rPr>
                <w:rFonts w:ascii="Times New Roman"/>
                <w:sz w:val="18"/>
              </w:rPr>
              <w:t>9.67%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75,360,000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75,360,000</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4" w:right="0"/>
              <w:jc w:val="center"/>
              <w:rPr>
                <w:rFonts w:ascii="Times New Roman" w:hAnsi="Times New Roman" w:cs="Times New Roman" w:eastAsia="Times New Roman" w:hint="default"/>
                <w:sz w:val="18"/>
                <w:szCs w:val="18"/>
              </w:rPr>
            </w:pPr>
            <w:r>
              <w:rPr>
                <w:rFonts w:ascii="Times New Roman"/>
                <w:sz w:val="18"/>
              </w:rPr>
              <w:t>8.46%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3" w:right="0"/>
              <w:jc w:val="left"/>
              <w:rPr>
                <w:rFonts w:ascii="Times New Roman" w:hAnsi="Times New Roman" w:cs="Times New Roman" w:eastAsia="Times New Roman" w:hint="default"/>
                <w:sz w:val="18"/>
                <w:szCs w:val="18"/>
              </w:rPr>
            </w:pPr>
            <w:r>
              <w:rPr>
                <w:rFonts w:ascii="Times New Roman"/>
                <w:sz w:val="18"/>
              </w:rPr>
              <w:t>65,934,482</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Times New Roman" w:hAnsi="Times New Roman" w:cs="Times New Roman" w:eastAsia="Times New Roman" w:hint="default"/>
                <w:sz w:val="18"/>
                <w:szCs w:val="18"/>
              </w:rPr>
            </w:pPr>
            <w:r>
              <w:rPr>
                <w:rFonts w:ascii="Times New Roman"/>
                <w:sz w:val="18"/>
              </w:rPr>
              <w:t>49,450,861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16,483,621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6" w:right="0"/>
              <w:jc w:val="center"/>
              <w:rPr>
                <w:rFonts w:ascii="Times New Roman" w:hAnsi="Times New Roman" w:cs="Times New Roman" w:eastAsia="Times New Roman" w:hint="default"/>
                <w:sz w:val="18"/>
                <w:szCs w:val="18"/>
              </w:rPr>
            </w:pPr>
            <w:r>
              <w:rPr>
                <w:rFonts w:ascii="Times New Roman"/>
                <w:sz w:val="18"/>
              </w:rPr>
              <w:t>19,200,000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center"/>
              <w:rPr>
                <w:rFonts w:ascii="Times New Roman" w:hAnsi="Times New Roman" w:cs="Times New Roman" w:eastAsia="Times New Roman" w:hint="default"/>
                <w:sz w:val="18"/>
                <w:szCs w:val="18"/>
              </w:rPr>
            </w:pPr>
            <w:r>
              <w:rPr>
                <w:rFonts w:ascii="Times New Roman"/>
                <w:sz w:val="18"/>
              </w:rPr>
              <w:t>5.61%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43,678,718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-10,832,781</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43,678,718</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center"/>
              <w:rPr>
                <w:rFonts w:ascii="Times New Roman" w:hAnsi="Times New Roman" w:cs="Times New Roman" w:eastAsia="Times New Roman" w:hint="default"/>
                <w:sz w:val="18"/>
                <w:szCs w:val="18"/>
              </w:rPr>
            </w:pPr>
            <w:r>
              <w:rPr>
                <w:rFonts w:ascii="Times New Roman"/>
                <w:sz w:val="18"/>
              </w:rPr>
              <w:t>5.47%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42,627,013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42,627,013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42,627,013</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center"/>
              <w:rPr>
                <w:rFonts w:ascii="Times New Roman" w:hAnsi="Times New Roman" w:cs="Times New Roman" w:eastAsia="Times New Roman" w:hint="default"/>
                <w:sz w:val="18"/>
                <w:szCs w:val="18"/>
              </w:rPr>
            </w:pPr>
            <w:r>
              <w:rPr>
                <w:rFonts w:ascii="Times New Roman"/>
                <w:sz w:val="18"/>
              </w:rPr>
              <w:t>1.55%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12,075,809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-944,100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12,075,809</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关海果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4" w:right="0"/>
              <w:jc w:val="center"/>
              <w:rPr>
                <w:rFonts w:ascii="Times New Roman" w:hAnsi="Times New Roman" w:cs="Times New Roman" w:eastAsia="Times New Roman" w:hint="default"/>
                <w:sz w:val="18"/>
                <w:szCs w:val="18"/>
              </w:rPr>
            </w:pPr>
            <w:r>
              <w:rPr>
                <w:rFonts w:ascii="Times New Roman"/>
                <w:sz w:val="18"/>
              </w:rPr>
              <w:t>1.24%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4" w:right="0"/>
              <w:jc w:val="left"/>
              <w:rPr>
                <w:rFonts w:ascii="Times New Roman" w:hAnsi="Times New Roman" w:cs="Times New Roman" w:eastAsia="Times New Roman" w:hint="default"/>
                <w:sz w:val="18"/>
                <w:szCs w:val="18"/>
              </w:rPr>
            </w:pPr>
            <w:r>
              <w:rPr>
                <w:rFonts w:ascii="Times New Roman"/>
                <w:sz w:val="18"/>
              </w:rPr>
              <w:t>9,657,755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9,657,755</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9,657,755</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46"/>
              <w:jc w:val="both"/>
              <w:rPr>
                <w:rFonts w:ascii="宋体" w:hAnsi="宋体" w:cs="宋体" w:eastAsia="宋体" w:hint="default"/>
                <w:sz w:val="18"/>
                <w:szCs w:val="18"/>
              </w:rPr>
            </w:pPr>
            <w:r>
              <w:rPr>
                <w:rFonts w:ascii="宋体" w:hAnsi="宋体" w:cs="宋体" w:eastAsia="宋体" w:hint="default"/>
                <w:spacing w:val="-2"/>
                <w:sz w:val="18"/>
                <w:szCs w:val="18"/>
              </w:rPr>
              <w:t>民生证券－浦发银行－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民生方欣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w:t>
            </w:r>
            <w:r>
              <w:rPr>
                <w:rFonts w:ascii="宋体" w:hAnsi="宋体" w:cs="宋体" w:eastAsia="宋体" w:hint="default"/>
                <w:w w:val="101"/>
                <w:sz w:val="18"/>
                <w:szCs w:val="18"/>
              </w:rPr>
              <w:t> </w:t>
            </w:r>
            <w:r>
              <w:rPr>
                <w:rFonts w:ascii="宋体" w:hAnsi="宋体" w:cs="宋体" w:eastAsia="宋体" w:hint="default"/>
                <w:sz w:val="18"/>
                <w:szCs w:val="18"/>
              </w:rPr>
              <w:t>管理计划</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基</w:t>
            </w:r>
            <w:r>
              <w:rPr>
                <w:rFonts w:ascii="宋体" w:hAnsi="宋体" w:cs="宋体" w:eastAsia="宋体" w:hint="default"/>
                <w:spacing w:val="-5"/>
                <w:w w:val="101"/>
                <w:sz w:val="18"/>
                <w:szCs w:val="18"/>
              </w:rPr>
              <w:t>金</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理</w:t>
            </w:r>
            <w:r>
              <w:rPr>
                <w:rFonts w:ascii="宋体" w:hAnsi="宋体" w:cs="宋体" w:eastAsia="宋体" w:hint="default"/>
                <w:w w:val="101"/>
                <w:sz w:val="18"/>
                <w:szCs w:val="18"/>
              </w:rPr>
              <w:t>财</w:t>
            </w:r>
            <w:r>
              <w:rPr>
                <w:rFonts w:ascii="宋体" w:hAnsi="宋体" w:cs="宋体" w:eastAsia="宋体" w:hint="default"/>
                <w:spacing w:val="-5"/>
                <w:w w:val="101"/>
                <w:sz w:val="18"/>
                <w:szCs w:val="18"/>
              </w:rPr>
              <w:t>产品</w:t>
            </w:r>
            <w:r>
              <w:rPr>
                <w:rFonts w:ascii="宋体" w:hAnsi="宋体" w:cs="宋体" w:eastAsia="宋体" w:hint="default"/>
                <w:w w:val="101"/>
                <w:sz w:val="18"/>
                <w:szCs w:val="18"/>
              </w:rPr>
              <w:t>等</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0.91%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7,095,910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7,095,910</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center"/>
              <w:rPr>
                <w:rFonts w:ascii="Times New Roman" w:hAnsi="Times New Roman" w:cs="Times New Roman" w:eastAsia="Times New Roman" w:hint="default"/>
                <w:sz w:val="18"/>
                <w:szCs w:val="18"/>
              </w:rPr>
            </w:pPr>
            <w:r>
              <w:rPr>
                <w:rFonts w:ascii="Times New Roman"/>
                <w:sz w:val="18"/>
              </w:rPr>
              <w:t>0.83%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4" w:right="0"/>
              <w:jc w:val="left"/>
              <w:rPr>
                <w:rFonts w:ascii="Times New Roman" w:hAnsi="Times New Roman" w:cs="Times New Roman" w:eastAsia="Times New Roman" w:hint="default"/>
                <w:sz w:val="18"/>
                <w:szCs w:val="18"/>
              </w:rPr>
            </w:pPr>
            <w:r>
              <w:rPr>
                <w:rFonts w:ascii="Times New Roman"/>
                <w:sz w:val="18"/>
              </w:rPr>
              <w:t>6,475,638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5,796,270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6,475,638</w:t>
            </w:r>
          </w:p>
        </w:tc>
        <w:tc>
          <w:tcPr>
            <w:tcW w:w="567"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3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战略投资者或一般法人因配售新股成为前</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名</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的</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w:t>
            </w:r>
            <w:r>
              <w:rPr>
                <w:rFonts w:ascii="宋体" w:hAnsi="宋体" w:cs="宋体" w:eastAsia="宋体" w:hint="default"/>
                <w:spacing w:val="-5"/>
                <w:w w:val="101"/>
                <w:sz w:val="18"/>
                <w:szCs w:val="18"/>
              </w:rPr>
              <w:t>见</w:t>
            </w:r>
            <w:r>
              <w:rPr>
                <w:rFonts w:ascii="宋体" w:hAnsi="宋体" w:cs="宋体" w:eastAsia="宋体" w:hint="default"/>
                <w:w w:val="101"/>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宋体" w:hAnsi="宋体" w:cs="宋体" w:eastAsia="宋体" w:hint="default"/>
                <w:w w:val="101"/>
                <w:sz w:val="18"/>
                <w:szCs w:val="18"/>
              </w:rPr>
              <w:t>）</w:t>
            </w:r>
            <w:r>
              <w:rPr>
                <w:rFonts w:ascii="宋体" w:hAnsi="宋体" w:cs="宋体" w:eastAsia="宋体" w:hint="default"/>
                <w:sz w:val="18"/>
                <w:szCs w:val="18"/>
              </w:rPr>
            </w:r>
          </w:p>
        </w:tc>
        <w:tc>
          <w:tcPr>
            <w:tcW w:w="6165"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245" w:hRule="exact"/>
        </w:trPr>
        <w:tc>
          <w:tcPr>
            <w:tcW w:w="3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165" w:type="dxa"/>
            <w:gridSpan w:val="10"/>
            <w:vMerge w:val="restart"/>
            <w:tcBorders>
              <w:top w:val="single" w:sz="4" w:space="0" w:color="000000"/>
              <w:left w:val="single" w:sz="10" w:space="0" w:color="D2D2D2"/>
              <w:right w:val="single" w:sz="4" w:space="0" w:color="000000"/>
            </w:tcBorders>
          </w:tcPr>
          <w:p>
            <w:pPr>
              <w:pStyle w:val="TableParagraph"/>
              <w:spacing w:line="244" w:lineRule="auto" w:before="20"/>
              <w:ind w:left="16" w:right="8"/>
              <w:jc w:val="both"/>
              <w:rPr>
                <w:rFonts w:ascii="宋体" w:hAnsi="宋体" w:cs="宋体" w:eastAsia="宋体" w:hint="default"/>
                <w:sz w:val="18"/>
                <w:szCs w:val="18"/>
              </w:rPr>
            </w:pPr>
            <w:r>
              <w:rPr>
                <w:rFonts w:ascii="宋体" w:hAnsi="宋体" w:cs="宋体" w:eastAsia="宋体" w:hint="default"/>
                <w:spacing w:val="-3"/>
                <w:sz w:val="18"/>
                <w:szCs w:val="18"/>
              </w:rPr>
              <w:t>上述股东中，朱文明、东润金财为一致行动人，徐正军、王金根为连襟关系。</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除此之外，上述股东之间不存在公司已知的关联关系，亦不存在公司已知的一</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致行动人关系。</w:t>
            </w:r>
          </w:p>
        </w:tc>
      </w:tr>
      <w:tr>
        <w:trPr>
          <w:trHeight w:val="322" w:hRule="exact"/>
        </w:trPr>
        <w:tc>
          <w:tcPr>
            <w:tcW w:w="340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上述股东关联关系或一致行动的说明</w:t>
            </w:r>
          </w:p>
        </w:tc>
        <w:tc>
          <w:tcPr>
            <w:tcW w:w="6165" w:type="dxa"/>
            <w:gridSpan w:val="10"/>
            <w:vMerge/>
            <w:tcBorders>
              <w:left w:val="single" w:sz="10" w:space="0" w:color="D2D2D2"/>
              <w:right w:val="single" w:sz="4" w:space="0" w:color="000000"/>
            </w:tcBorders>
          </w:tcPr>
          <w:p>
            <w:pPr/>
          </w:p>
        </w:tc>
      </w:tr>
      <w:tr>
        <w:trPr>
          <w:trHeight w:val="245" w:hRule="exact"/>
        </w:trPr>
        <w:tc>
          <w:tcPr>
            <w:tcW w:w="3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165" w:type="dxa"/>
            <w:gridSpan w:val="10"/>
            <w:vMerge/>
            <w:tcBorders>
              <w:left w:val="single" w:sz="10" w:space="0" w:color="D2D2D2"/>
              <w:bottom w:val="single" w:sz="4" w:space="0" w:color="000000"/>
              <w:right w:val="single" w:sz="4" w:space="0" w:color="000000"/>
            </w:tcBorders>
          </w:tcPr>
          <w:p>
            <w:pPr/>
          </w:p>
        </w:tc>
      </w:tr>
      <w:tr>
        <w:trPr>
          <w:trHeight w:val="394"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178" w:hRule="exact"/>
        </w:trPr>
        <w:tc>
          <w:tcPr>
            <w:tcW w:w="453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33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3"/>
              <w:ind w:left="892" w:right="74" w:hanging="812"/>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4" w:hRule="exact"/>
        </w:trPr>
        <w:tc>
          <w:tcPr>
            <w:tcW w:w="453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33" w:type="dxa"/>
            <w:gridSpan w:val="3"/>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4538" w:type="dxa"/>
            <w:gridSpan w:val="4"/>
            <w:vMerge/>
            <w:tcBorders>
              <w:left w:val="single" w:sz="4" w:space="0" w:color="000000"/>
              <w:bottom w:val="nil" w:sz="6" w:space="0" w:color="auto"/>
              <w:right w:val="single" w:sz="4" w:space="0" w:color="000000"/>
            </w:tcBorders>
            <w:shd w:val="clear" w:color="auto" w:fill="D2D2D2"/>
          </w:tcPr>
          <w:p>
            <w:pPr/>
          </w:p>
        </w:tc>
        <w:tc>
          <w:tcPr>
            <w:tcW w:w="2333" w:type="dxa"/>
            <w:gridSpan w:val="3"/>
            <w:vMerge/>
            <w:tcBorders>
              <w:left w:val="single" w:sz="4" w:space="0" w:color="000000"/>
              <w:right w:val="single" w:sz="4" w:space="0" w:color="000000"/>
            </w:tcBorders>
            <w:shd w:val="clear" w:color="auto" w:fill="D2D2D2"/>
          </w:tcPr>
          <w:p>
            <w:pPr/>
          </w:p>
        </w:tc>
        <w:tc>
          <w:tcPr>
            <w:tcW w:w="13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3" w:hRule="exact"/>
        </w:trPr>
        <w:tc>
          <w:tcPr>
            <w:tcW w:w="453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333" w:type="dxa"/>
            <w:gridSpan w:val="3"/>
            <w:vMerge/>
            <w:tcBorders>
              <w:left w:val="single" w:sz="4" w:space="0" w:color="000000"/>
              <w:bottom w:val="single" w:sz="4" w:space="0" w:color="000000"/>
              <w:right w:val="single" w:sz="4" w:space="0" w:color="000000"/>
            </w:tcBorders>
            <w:shd w:val="clear" w:color="auto" w:fill="D2D2D2"/>
          </w:tcPr>
          <w:p>
            <w:pPr/>
          </w:p>
        </w:tc>
        <w:tc>
          <w:tcPr>
            <w:tcW w:w="1354" w:type="dxa"/>
            <w:gridSpan w:val="3"/>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江苏东润金财投资管理有限公司</w:t>
            </w:r>
          </w:p>
        </w:tc>
        <w:tc>
          <w:tcPr>
            <w:tcW w:w="2333" w:type="dxa"/>
            <w:gridSpan w:val="3"/>
            <w:tcBorders>
              <w:top w:val="single" w:sz="19" w:space="0" w:color="D2D2D2"/>
              <w:left w:val="single" w:sz="4" w:space="0" w:color="000000"/>
              <w:bottom w:val="single" w:sz="4" w:space="0" w:color="000000"/>
              <w:right w:val="single" w:sz="4" w:space="0" w:color="000000"/>
            </w:tcBorders>
          </w:tcPr>
          <w:p>
            <w:pPr>
              <w:pStyle w:val="TableParagraph"/>
              <w:spacing w:line="240" w:lineRule="auto" w:before="76"/>
              <w:ind w:left="1406" w:right="0"/>
              <w:jc w:val="left"/>
              <w:rPr>
                <w:rFonts w:ascii="Times New Roman" w:hAnsi="Times New Roman" w:cs="Times New Roman" w:eastAsia="Times New Roman" w:hint="default"/>
                <w:sz w:val="18"/>
                <w:szCs w:val="18"/>
              </w:rPr>
            </w:pPr>
            <w:r>
              <w:rPr>
                <w:rFonts w:ascii="Times New Roman"/>
                <w:sz w:val="18"/>
              </w:rPr>
              <w:t>155,040,000</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8" w:right="0"/>
              <w:jc w:val="left"/>
              <w:rPr>
                <w:rFonts w:ascii="Times New Roman" w:hAnsi="Times New Roman" w:cs="Times New Roman" w:eastAsia="Times New Roman" w:hint="default"/>
                <w:sz w:val="18"/>
                <w:szCs w:val="18"/>
              </w:rPr>
            </w:pPr>
            <w:r>
              <w:rPr>
                <w:rFonts w:ascii="Times New Roman"/>
                <w:sz w:val="18"/>
              </w:rPr>
              <w:t>155,040,000</w:t>
            </w:r>
          </w:p>
        </w:tc>
      </w:tr>
      <w:tr>
        <w:trPr>
          <w:trHeight w:val="398"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75,360,000</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75,360,000</w:t>
            </w:r>
          </w:p>
        </w:tc>
      </w:tr>
      <w:tr>
        <w:trPr>
          <w:trHeight w:val="403"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43,678,718</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43,678,718</w:t>
            </w:r>
          </w:p>
        </w:tc>
      </w:tr>
      <w:tr>
        <w:trPr>
          <w:trHeight w:val="404"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42,627,013</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42,627,013</w:t>
            </w:r>
          </w:p>
        </w:tc>
      </w:tr>
      <w:tr>
        <w:trPr>
          <w:trHeight w:val="403"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32,050,743</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32,050,743</w:t>
            </w:r>
          </w:p>
        </w:tc>
      </w:tr>
      <w:tr>
        <w:trPr>
          <w:trHeight w:val="398"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16,483,621</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16,483,621</w:t>
            </w:r>
          </w:p>
        </w:tc>
      </w:tr>
      <w:tr>
        <w:trPr>
          <w:trHeight w:val="403"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12,075,809</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12,075,809</w:t>
            </w:r>
          </w:p>
        </w:tc>
      </w:tr>
      <w:tr>
        <w:trPr>
          <w:trHeight w:val="404"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关海果</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9,657,755</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9,657,755</w:t>
            </w:r>
          </w:p>
        </w:tc>
      </w:tr>
      <w:tr>
        <w:trPr>
          <w:trHeight w:val="403"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民生证券－浦发银行－民生方欣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号集合资产管理计划</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7,095,910</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7,095,910</w:t>
            </w:r>
          </w:p>
        </w:tc>
      </w:tr>
      <w:tr>
        <w:trPr>
          <w:trHeight w:val="398" w:hRule="exact"/>
        </w:trPr>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6,475,638</w:t>
            </w:r>
          </w:p>
        </w:tc>
        <w:tc>
          <w:tcPr>
            <w:tcW w:w="1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6,475,638</w:t>
            </w:r>
          </w:p>
        </w:tc>
      </w:tr>
      <w:tr>
        <w:trPr>
          <w:trHeight w:val="812" w:hRule="exact"/>
        </w:trPr>
        <w:tc>
          <w:tcPr>
            <w:tcW w:w="45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before="14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名无限售流通股股东之间，以及前</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名无限售流通</w:t>
            </w:r>
          </w:p>
          <w:p>
            <w:pPr>
              <w:pStyle w:val="TableParagraph"/>
              <w:spacing w:line="247" w:lineRule="exact"/>
              <w:ind w:left="24" w:right="0"/>
              <w:jc w:val="left"/>
              <w:rPr>
                <w:rFonts w:ascii="宋体" w:hAnsi="宋体" w:cs="宋体" w:eastAsia="宋体" w:hint="default"/>
                <w:sz w:val="18"/>
                <w:szCs w:val="18"/>
              </w:rPr>
            </w:pPr>
            <w:r>
              <w:rPr>
                <w:rFonts w:ascii="宋体" w:hAnsi="宋体" w:cs="宋体" w:eastAsia="宋体" w:hint="default"/>
                <w:sz w:val="18"/>
                <w:szCs w:val="18"/>
              </w:rPr>
              <w:t>股股东和前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名股东之间关联关系或一致行动的说明</w:t>
            </w:r>
          </w:p>
        </w:tc>
        <w:tc>
          <w:tcPr>
            <w:tcW w:w="503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3" w:right="17"/>
              <w:jc w:val="both"/>
              <w:rPr>
                <w:rFonts w:ascii="宋体" w:hAnsi="宋体" w:cs="宋体" w:eastAsia="宋体" w:hint="default"/>
                <w:sz w:val="18"/>
                <w:szCs w:val="18"/>
              </w:rPr>
            </w:pPr>
            <w:r>
              <w:rPr>
                <w:rFonts w:ascii="宋体" w:hAnsi="宋体" w:cs="宋体" w:eastAsia="宋体" w:hint="default"/>
                <w:spacing w:val="-5"/>
                <w:sz w:val="18"/>
                <w:szCs w:val="18"/>
              </w:rPr>
              <w:t>上述股东中，朱文明、东润金财为一致行动人，徐正军、王金根</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为连襟关系。除此之外，上述股东之间不存在公司已知的关联关</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系，亦不存在公司已知的一致行动人关系。</w:t>
            </w:r>
          </w:p>
        </w:tc>
      </w:tr>
      <w:tr>
        <w:trPr>
          <w:trHeight w:val="811" w:hRule="exact"/>
        </w:trPr>
        <w:tc>
          <w:tcPr>
            <w:tcW w:w="45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名普通股股东参与融资融券业务情况说明（如有）</w:t>
            </w:r>
          </w:p>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03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3" w:right="17"/>
              <w:jc w:val="both"/>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名普通股股东中东润金财参与融资融券业务，托管于财通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证券股份有限公司客户信用交易担保证券账户，担保证券数量为</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Times New Roman" w:hAnsi="Times New Roman" w:cs="Times New Roman" w:eastAsia="Times New Roman" w:hint="default"/>
                <w:sz w:val="18"/>
                <w:szCs w:val="18"/>
              </w:rPr>
              <w:t>40,000,000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spacing w:after="0" w:line="240" w:lineRule="exact"/>
        <w:jc w:val="both"/>
        <w:rPr>
          <w:rFonts w:ascii="宋体" w:hAnsi="宋体" w:cs="宋体" w:eastAsia="宋体" w:hint="default"/>
          <w:sz w:val="18"/>
          <w:szCs w:val="18"/>
        </w:rPr>
        <w:sectPr>
          <w:pgSz w:w="11910" w:h="16840"/>
          <w:pgMar w:header="552" w:footer="979" w:top="1120" w:bottom="1160" w:left="980" w:right="0"/>
        </w:sectPr>
      </w:pPr>
    </w:p>
    <w:p>
      <w:pPr>
        <w:spacing w:line="240" w:lineRule="auto" w:before="7"/>
        <w:rPr>
          <w:rFonts w:ascii="Times New Roman" w:hAnsi="Times New Roman" w:cs="Times New Roman" w:eastAsia="Times New Roman" w:hint="default"/>
          <w:sz w:val="23"/>
          <w:szCs w:val="23"/>
        </w:rPr>
      </w:pPr>
    </w:p>
    <w:p>
      <w:pPr>
        <w:pStyle w:val="BodyText"/>
        <w:spacing w:line="240" w:lineRule="auto" w:before="46"/>
        <w:ind w:right="1108"/>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right="1108"/>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4"/>
        <w:rPr>
          <w:rFonts w:ascii="宋体" w:hAnsi="宋体" w:cs="宋体" w:eastAsia="宋体" w:hint="default"/>
          <w:sz w:val="25"/>
          <w:szCs w:val="25"/>
        </w:rPr>
      </w:pPr>
    </w:p>
    <w:p>
      <w:pPr>
        <w:pStyle w:val="Heading3"/>
        <w:spacing w:line="240" w:lineRule="auto"/>
        <w:ind w:right="1108"/>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061"/>
        <w:jc w:val="left"/>
      </w:pPr>
      <w:r>
        <w:rPr>
          <w:spacing w:val="-3"/>
        </w:rPr>
        <w:t>控股股东性质：自然人控股</w:t>
      </w:r>
      <w:r>
        <w:rPr>
          <w:spacing w:val="-51"/>
        </w:rPr>
        <w:t> </w:t>
      </w:r>
      <w:r>
        <w:rPr>
          <w:spacing w:val="-51"/>
        </w:rPr>
      </w:r>
      <w:r>
        <w:rPr>
          <w:spacing w:val="-3"/>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6"/>
        <w:ind w:left="0" w:right="1128"/>
        <w:jc w:val="right"/>
      </w:pPr>
      <w:r>
        <w:rPr/>
        <w:pict>
          <v:shape style="position:absolute;margin-left:56.424pt;margin-top:-36.408268pt;width:479.25pt;height:92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133"/>
                    <w:gridCol w:w="1560"/>
                    <w:gridCol w:w="1844"/>
                    <w:gridCol w:w="2338"/>
                  </w:tblGrid>
                  <w:tr>
                    <w:trPr>
                      <w:trHeight w:val="71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0" w:right="81" w:hanging="2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江苏东润金财投资管理有限公司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9132098272281206X2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center"/>
                          <w:rPr>
                            <w:rFonts w:ascii="宋体" w:hAnsi="宋体" w:cs="宋体" w:eastAsia="宋体" w:hint="default"/>
                            <w:sz w:val="18"/>
                            <w:szCs w:val="18"/>
                          </w:rPr>
                        </w:pPr>
                        <w:r>
                          <w:rPr>
                            <w:rFonts w:ascii="宋体" w:hAnsi="宋体" w:cs="宋体" w:eastAsia="宋体" w:hint="default"/>
                            <w:spacing w:val="-13"/>
                            <w:sz w:val="18"/>
                            <w:szCs w:val="18"/>
                          </w:rPr>
                          <w:t>投资业务；投资管理咨询服务</w:t>
                        </w:r>
                      </w:p>
                    </w:tc>
                  </w:tr>
                  <w:tr>
                    <w:trPr>
                      <w:trHeight w:val="71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控股股东报告期内控股和参股的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其他境内外上市公司的股权情况</w:t>
                        </w:r>
                      </w:p>
                    </w:tc>
                    <w:tc>
                      <w:tcPr>
                        <w:tcW w:w="68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1108"/>
        <w:jc w:val="left"/>
      </w:pPr>
      <w:r>
        <w:rPr/>
        <w:t>控股股东报告期内变更</w:t>
      </w:r>
    </w:p>
    <w:p>
      <w:pPr>
        <w:pStyle w:val="BodyText"/>
        <w:spacing w:line="343" w:lineRule="auto" w:before="115"/>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5"/>
        <w:rPr>
          <w:rFonts w:ascii="宋体" w:hAnsi="宋体" w:cs="宋体" w:eastAsia="宋体" w:hint="default"/>
          <w:sz w:val="20"/>
          <w:szCs w:val="20"/>
        </w:rPr>
      </w:pPr>
    </w:p>
    <w:p>
      <w:pPr>
        <w:pStyle w:val="Heading3"/>
        <w:spacing w:line="240" w:lineRule="auto"/>
        <w:ind w:right="1108"/>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061"/>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29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both"/>
              <w:rPr>
                <w:rFonts w:ascii="宋体" w:hAnsi="宋体" w:cs="宋体" w:eastAsia="宋体" w:hint="default"/>
                <w:sz w:val="18"/>
                <w:szCs w:val="18"/>
              </w:rPr>
            </w:pPr>
            <w:r>
              <w:rPr>
                <w:rFonts w:ascii="宋体" w:hAnsi="宋体" w:cs="宋体" w:eastAsia="宋体" w:hint="default"/>
                <w:spacing w:val="-5"/>
                <w:sz w:val="18"/>
                <w:szCs w:val="18"/>
              </w:rPr>
              <w:t>现任本公司、江苏丰东热技术有限公司、江苏东润金财投资管理有限公司、上海丰东热处理</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sz w:val="18"/>
                <w:szCs w:val="18"/>
              </w:rPr>
              <w:t>工程有限公司、广州鑫润丰东热处理有限公司、天津丰东热处理有限公司、江苏石川岛丰东</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sz w:val="18"/>
                <w:szCs w:val="18"/>
              </w:rPr>
              <w:t>真空技术有限公司、盐城高周波热炼有限公司董事长，广州丰东热炼有限公司副董事长，上</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sz w:val="18"/>
                <w:szCs w:val="18"/>
              </w:rPr>
              <w:t>海垒土资产管理有限公司、苏州丰东热处理技术有限公司董事，江苏菌钥生命科技发展有限</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公司监事，上海君德实业有限公司、上海君浩实业有限公司执行董事。</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朱文明先生除为本公司实际控制人外，过去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年内未曾控股其他境内外上市公司。</w:t>
            </w:r>
          </w:p>
        </w:tc>
      </w:tr>
    </w:tbl>
    <w:p>
      <w:pPr>
        <w:spacing w:line="240" w:lineRule="auto" w:before="0"/>
        <w:rPr>
          <w:rFonts w:ascii="宋体" w:hAnsi="宋体" w:cs="宋体" w:eastAsia="宋体" w:hint="default"/>
          <w:sz w:val="8"/>
          <w:szCs w:val="8"/>
        </w:rPr>
      </w:pPr>
    </w:p>
    <w:p>
      <w:pPr>
        <w:pStyle w:val="BodyText"/>
        <w:spacing w:line="240" w:lineRule="auto" w:before="46"/>
        <w:ind w:right="1108"/>
        <w:jc w:val="left"/>
      </w:pPr>
      <w:r>
        <w:rPr>
          <w:spacing w:val="-3"/>
        </w:rPr>
        <w:t>实际控制人报告期内变更</w:t>
      </w:r>
    </w:p>
    <w:p>
      <w:pPr>
        <w:spacing w:line="240" w:lineRule="auto" w:before="8"/>
        <w:rPr>
          <w:rFonts w:ascii="宋体" w:hAnsi="宋体" w:cs="宋体" w:eastAsia="宋体" w:hint="default"/>
          <w:sz w:val="14"/>
          <w:szCs w:val="14"/>
        </w:rPr>
      </w:pPr>
    </w:p>
    <w:p>
      <w:pPr>
        <w:pStyle w:val="BodyText"/>
        <w:spacing w:line="417"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p>
    <w:p>
      <w:pPr>
        <w:spacing w:after="0" w:line="417"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6"/>
        <w:ind w:right="1108"/>
        <w:jc w:val="left"/>
      </w:pPr>
      <w:r>
        <w:rPr>
          <w:spacing w:val="-3"/>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p>
      <w:pPr>
        <w:spacing w:line="3123" w:lineRule="exact"/>
        <w:ind w:left="3201"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2248990" cy="1983581"/>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6" cstate="print"/>
                    <a:stretch>
                      <a:fillRect/>
                    </a:stretch>
                  </pic:blipFill>
                  <pic:spPr>
                    <a:xfrm>
                      <a:off x="0" y="0"/>
                      <a:ext cx="2248990" cy="1983581"/>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0"/>
        <w:rPr>
          <w:rFonts w:ascii="宋体" w:hAnsi="宋体" w:cs="宋体" w:eastAsia="宋体" w:hint="default"/>
          <w:sz w:val="25"/>
          <w:szCs w:val="25"/>
        </w:rPr>
      </w:pPr>
    </w:p>
    <w:p>
      <w:pPr>
        <w:pStyle w:val="BodyText"/>
        <w:spacing w:line="240" w:lineRule="auto" w:before="46"/>
        <w:ind w:right="1108"/>
        <w:jc w:val="left"/>
      </w:pPr>
      <w:r>
        <w:rPr>
          <w:spacing w:val="-3"/>
        </w:rPr>
        <w:t>实际控制人通过信托或其他资产管理方式控制公司</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3365" w:right="1108"/>
        <w:jc w:val="left"/>
        <w:rPr>
          <w:b w:val="0"/>
          <w:bCs w:val="0"/>
        </w:rPr>
      </w:pPr>
      <w:bookmarkStart w:name="第七节优先股相关情况" w:id="117"/>
      <w:bookmarkEnd w:id="117"/>
      <w:r>
        <w:rPr>
          <w:b w:val="0"/>
          <w:bCs w:val="0"/>
        </w:rPr>
      </w:r>
      <w:bookmarkStart w:name="_bookmark6" w:id="118"/>
      <w:bookmarkEnd w:id="118"/>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80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2722" w:right="1108"/>
        <w:jc w:val="left"/>
        <w:rPr>
          <w:b w:val="0"/>
          <w:bCs w:val="0"/>
        </w:rPr>
      </w:pPr>
      <w:bookmarkStart w:name="第八节可转换公司债券相关情况" w:id="119"/>
      <w:bookmarkEnd w:id="119"/>
      <w:r>
        <w:rPr>
          <w:b w:val="0"/>
          <w:bCs w:val="0"/>
        </w:rPr>
      </w:r>
      <w:bookmarkStart w:name="_bookmark7" w:id="120"/>
      <w:bookmarkEnd w:id="120"/>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679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1757" w:right="1108"/>
        <w:jc w:val="left"/>
        <w:rPr>
          <w:b w:val="0"/>
          <w:bCs w:val="0"/>
        </w:rPr>
      </w:pPr>
      <w:bookmarkStart w:name="第九节董事、监事、高级管理人员和员工情况" w:id="121"/>
      <w:bookmarkEnd w:id="121"/>
      <w:r>
        <w:rPr>
          <w:b w:val="0"/>
          <w:bCs w:val="0"/>
        </w:rPr>
      </w:r>
      <w:bookmarkStart w:name="_bookmark8" w:id="122"/>
      <w:bookmarkEnd w:id="122"/>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08"/>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533"/>
        <w:gridCol w:w="427"/>
        <w:gridCol w:w="518"/>
        <w:gridCol w:w="898"/>
        <w:gridCol w:w="994"/>
        <w:gridCol w:w="989"/>
        <w:gridCol w:w="994"/>
        <w:gridCol w:w="850"/>
        <w:gridCol w:w="850"/>
        <w:gridCol w:w="1023"/>
      </w:tblGrid>
      <w:tr>
        <w:trPr>
          <w:trHeight w:val="80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81" w:right="75"/>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年龄</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64" w:right="80" w:hanging="183"/>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116"/>
              <w:ind w:left="311" w:right="127"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4" w:right="36" w:firstLine="19"/>
              <w:jc w:val="left"/>
              <w:rPr>
                <w:rFonts w:ascii="宋体" w:hAnsi="宋体" w:cs="宋体" w:eastAsia="宋体" w:hint="default"/>
                <w:sz w:val="18"/>
                <w:szCs w:val="18"/>
              </w:rPr>
            </w:pPr>
            <w:r>
              <w:rPr>
                <w:rFonts w:ascii="宋体" w:hAnsi="宋体" w:cs="宋体" w:eastAsia="宋体" w:hint="default"/>
                <w:spacing w:val="-2"/>
                <w:sz w:val="18"/>
                <w:szCs w:val="18"/>
              </w:rPr>
              <w:t>本期增持股</w:t>
            </w:r>
            <w:r>
              <w:rPr>
                <w:rFonts w:ascii="宋体" w:hAnsi="宋体" w:cs="宋体" w:eastAsia="宋体" w:hint="default"/>
                <w:w w:val="101"/>
                <w:sz w:val="18"/>
                <w:szCs w:val="18"/>
              </w:rPr>
              <w:t> </w:t>
            </w:r>
            <w:r>
              <w:rPr>
                <w:rFonts w:ascii="宋体" w:hAnsi="宋体" w:cs="宋体" w:eastAsia="宋体" w:hint="default"/>
                <w:spacing w:val="-13"/>
                <w:sz w:val="18"/>
                <w:szCs w:val="18"/>
              </w:rPr>
              <w:t>份数量（股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2" w:right="5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36" w:lineRule="exact"/>
              <w:ind w:left="-121" w:right="0"/>
              <w:jc w:val="lef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5"/>
                <w:position w:val="12"/>
                <w:sz w:val="18"/>
                <w:szCs w:val="18"/>
              </w:rPr>
              <w:t> </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3" w:right="55" w:firstLine="33"/>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5"/>
                <w:sz w:val="18"/>
                <w:szCs w:val="18"/>
              </w:rPr>
              <w:t>变动（股</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62"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（股）</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65,934,482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65,934,482</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128,202,971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-4,384,393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123,818,578</w:t>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6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林大海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6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李伟力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6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刘德磊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杨墨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6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36"/>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褚文兰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533"/>
        <w:gridCol w:w="427"/>
        <w:gridCol w:w="518"/>
        <w:gridCol w:w="898"/>
        <w:gridCol w:w="994"/>
        <w:gridCol w:w="989"/>
        <w:gridCol w:w="994"/>
        <w:gridCol w:w="850"/>
        <w:gridCol w:w="850"/>
        <w:gridCol w:w="1023"/>
      </w:tblGrid>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8"/>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8"/>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1,920</w:t>
            </w:r>
          </w:p>
        </w:tc>
      </w:tr>
      <w:tr>
        <w:trPr>
          <w:trHeight w:val="56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俞玉岚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8"/>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8"/>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8"/>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194,139,373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-4,384,393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189,754,980</w:t>
            </w:r>
          </w:p>
        </w:tc>
      </w:tr>
    </w:tbl>
    <w:p>
      <w:pPr>
        <w:spacing w:line="240" w:lineRule="auto" w:before="9"/>
        <w:rPr>
          <w:rFonts w:ascii="宋体" w:hAnsi="宋体" w:cs="宋体" w:eastAsia="宋体" w:hint="default"/>
          <w:b/>
          <w:bCs/>
          <w:sz w:val="17"/>
          <w:szCs w:val="17"/>
        </w:rPr>
      </w:pPr>
    </w:p>
    <w:p>
      <w:pPr>
        <w:pStyle w:val="Heading2"/>
        <w:spacing w:line="240" w:lineRule="auto" w:before="26"/>
        <w:ind w:right="1108"/>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133"/>
        <w:gridCol w:w="1421"/>
        <w:gridCol w:w="1133"/>
        <w:gridCol w:w="1632"/>
        <w:gridCol w:w="4249"/>
      </w:tblGrid>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第四届董事会董事任期届满离任</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第四届董事会董事、高级管理人员任期届满离任</w:t>
            </w: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第四届董事会董事任期届满离任</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第四届董事会董事任期届满离任</w:t>
            </w: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俞玉岚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第四届监事会监事任期届满离任</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第四届高级管理人员任期届满离任</w:t>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三、任职情况" w:id="125"/>
      <w:bookmarkEnd w:id="125"/>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8"/>
        <w:jc w:val="left"/>
      </w:pPr>
      <w:r>
        <w:rPr>
          <w:spacing w:val="-3"/>
        </w:rPr>
        <w:t>公司现任董事、监事、高级管理人员专业背景、主要工作经历以及目前在公司的主要职责</w:t>
      </w:r>
    </w:p>
    <w:p>
      <w:pPr>
        <w:spacing w:line="420" w:lineRule="atLeast" w:before="25"/>
        <w:ind w:left="513" w:right="110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、公司现任董事专业背景、主要工作经历以及目前在公司的主要职责</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6"/>
          <w:sz w:val="18"/>
          <w:szCs w:val="18"/>
        </w:rPr>
        <w:t>朱文明，</w:t>
      </w:r>
      <w:r>
        <w:rPr>
          <w:rFonts w:ascii="宋体" w:hAnsi="宋体" w:cs="宋体" w:eastAsia="宋体" w:hint="default"/>
          <w:spacing w:val="-6"/>
          <w:sz w:val="18"/>
          <w:szCs w:val="18"/>
        </w:rPr>
        <w:t>男，中国国籍，</w:t>
      </w:r>
      <w:r>
        <w:rPr>
          <w:rFonts w:ascii="Times New Roman" w:hAnsi="Times New Roman" w:cs="Times New Roman" w:eastAsia="Times New Roman" w:hint="default"/>
          <w:spacing w:val="-6"/>
          <w:sz w:val="18"/>
          <w:szCs w:val="18"/>
        </w:rPr>
        <w:t>1967</w:t>
      </w:r>
      <w:r>
        <w:rPr>
          <w:rFonts w:ascii="宋体" w:hAnsi="宋体" w:cs="宋体" w:eastAsia="宋体" w:hint="default"/>
          <w:spacing w:val="-6"/>
          <w:sz w:val="18"/>
          <w:szCs w:val="18"/>
        </w:rPr>
        <w:t>年出生，本科学历。历任本公司前身盐城丰东热处理有限公司生产部技术员、营销部部长、</w:t>
      </w:r>
    </w:p>
    <w:p>
      <w:pPr>
        <w:pStyle w:val="BodyText"/>
        <w:spacing w:line="316" w:lineRule="auto" w:before="63"/>
        <w:ind w:left="153" w:right="1108"/>
        <w:jc w:val="left"/>
      </w:pPr>
      <w:r>
        <w:rPr>
          <w:spacing w:val="-6"/>
        </w:rPr>
        <w:t>副总经理、总经理、董事、董事长。现任本公司董事长；江苏东润金财投资管理有限公司、江苏丰东热技术有限公司董事长；</w:t>
      </w:r>
      <w:r>
        <w:rPr>
          <w:spacing w:val="69"/>
        </w:rPr>
        <w:t> </w:t>
      </w:r>
      <w:r>
        <w:rPr>
          <w:spacing w:val="69"/>
        </w:rPr>
      </w:r>
      <w:r>
        <w:rPr>
          <w:spacing w:val="-4"/>
        </w:rPr>
        <w:t>兼任上海丰东热处理工程有限公司、广州鑫润丰东热处理有限公司、天津丰东热处理有限公司、江苏石川岛丰东真空技术有</w:t>
      </w:r>
      <w:r>
        <w:rPr>
          <w:spacing w:val="43"/>
        </w:rPr>
        <w:t> </w:t>
      </w:r>
      <w:r>
        <w:rPr>
          <w:spacing w:val="43"/>
        </w:rPr>
      </w:r>
      <w:r>
        <w:rPr>
          <w:spacing w:val="-4"/>
        </w:rPr>
        <w:t>限公司、盐城高周波热炼有限公司董事长，广州丰东热炼有限公司副董事长，上海垒土资产管理有限公司、苏州丰东热处理</w:t>
      </w:r>
      <w:r>
        <w:rPr>
          <w:spacing w:val="40"/>
        </w:rPr>
        <w:t> </w:t>
      </w:r>
      <w:r>
        <w:rPr>
          <w:spacing w:val="40"/>
        </w:rPr>
      </w:r>
      <w:r>
        <w:rPr>
          <w:spacing w:val="-4"/>
        </w:rPr>
        <w:t>技术有限公司董事，江苏菌钥生命科技发展有限公司监事，上海君德实业有限公司、上海君浩实业有限公司执行董事。社会</w:t>
      </w:r>
      <w:r>
        <w:rPr>
          <w:spacing w:val="40"/>
        </w:rPr>
        <w:t> </w:t>
      </w:r>
      <w:r>
        <w:rPr>
          <w:spacing w:val="40"/>
        </w:rPr>
      </w:r>
      <w:r>
        <w:rPr>
          <w:spacing w:val="-3"/>
        </w:rPr>
        <w:t>职务有：中国机械工程学会热处理分会副理事长、江苏省党代表、盐城市工商联副会长。</w:t>
      </w:r>
    </w:p>
    <w:p>
      <w:pPr>
        <w:pStyle w:val="BodyText"/>
        <w:spacing w:line="309" w:lineRule="auto" w:before="139"/>
        <w:ind w:left="153" w:right="1123" w:firstLine="360"/>
        <w:jc w:val="both"/>
      </w:pPr>
      <w:r>
        <w:rPr>
          <w:rFonts w:ascii="宋体" w:hAnsi="宋体" w:cs="宋体" w:eastAsia="宋体" w:hint="default"/>
          <w:b/>
          <w:bCs/>
          <w:spacing w:val="-4"/>
        </w:rPr>
        <w:t>徐正军</w:t>
      </w:r>
      <w:r>
        <w:rPr>
          <w:spacing w:val="-4"/>
        </w:rPr>
        <w:t>，男，中国国籍，</w:t>
      </w:r>
      <w:r>
        <w:rPr>
          <w:rFonts w:ascii="Times New Roman" w:hAnsi="Times New Roman" w:cs="Times New Roman" w:eastAsia="Times New Roman" w:hint="default"/>
          <w:spacing w:val="-4"/>
        </w:rPr>
        <w:t>1971</w:t>
      </w:r>
      <w:r>
        <w:rPr>
          <w:spacing w:val="-4"/>
        </w:rPr>
        <w:t>年出生，清华大学高级工商管理硕士，方欣科技有限公司创始人、董事长。现任本公司副</w:t>
      </w:r>
      <w:r>
        <w:rPr>
          <w:w w:val="101"/>
        </w:rPr>
        <w:t> </w:t>
      </w:r>
      <w:r>
        <w:rPr>
          <w:spacing w:val="-4"/>
        </w:rPr>
        <w:t>董事长、总经理；方欣科技有限公司董事长。兼任广东益东金财资产管理中心（有限合伙）执行事务合伙人；北京方欣恒利</w:t>
      </w:r>
      <w:r>
        <w:rPr>
          <w:spacing w:val="40"/>
        </w:rPr>
        <w:t> </w:t>
      </w:r>
      <w:r>
        <w:rPr>
          <w:spacing w:val="40"/>
        </w:rPr>
      </w:r>
      <w:r>
        <w:rPr>
          <w:spacing w:val="-3"/>
        </w:rPr>
        <w:t>科技有限公司董事长。徐正军先生被评定为</w:t>
      </w:r>
      <w:r>
        <w:rPr>
          <w:rFonts w:ascii="Times New Roman" w:hAnsi="Times New Roman" w:cs="Times New Roman" w:eastAsia="Times New Roman" w:hint="default"/>
          <w:spacing w:val="-3"/>
        </w:rPr>
        <w:t>“</w:t>
      </w:r>
      <w:r>
        <w:rPr>
          <w:spacing w:val="-3"/>
        </w:rPr>
        <w:t>广州市高层次人才优秀专家（</w:t>
      </w:r>
      <w:r>
        <w:rPr>
          <w:rFonts w:ascii="Times New Roman" w:hAnsi="Times New Roman" w:cs="Times New Roman" w:eastAsia="Times New Roman" w:hint="default"/>
          <w:spacing w:val="-3"/>
        </w:rPr>
        <w:t>A</w:t>
      </w:r>
      <w:r>
        <w:rPr>
          <w:spacing w:val="-3"/>
        </w:rPr>
        <w:t>）</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广东科技创新领军人才</w:t>
      </w:r>
      <w:r>
        <w:rPr>
          <w:rFonts w:ascii="Times New Roman" w:hAnsi="Times New Roman" w:cs="Times New Roman" w:eastAsia="Times New Roman" w:hint="default"/>
          <w:spacing w:val="-3"/>
        </w:rPr>
        <w:t>”</w:t>
      </w:r>
      <w:r>
        <w:rPr>
          <w:spacing w:val="-3"/>
        </w:rPr>
        <w:t>。</w:t>
      </w:r>
    </w:p>
    <w:p>
      <w:pPr>
        <w:pStyle w:val="BodyText"/>
        <w:spacing w:line="240" w:lineRule="auto" w:before="125"/>
        <w:ind w:right="1108"/>
        <w:jc w:val="left"/>
      </w:pPr>
      <w:r>
        <w:rPr>
          <w:rFonts w:ascii="宋体" w:hAnsi="宋体" w:cs="宋体" w:eastAsia="宋体" w:hint="default"/>
          <w:b/>
          <w:bCs/>
          <w:spacing w:val="-4"/>
        </w:rPr>
        <w:t>黄光明，</w:t>
      </w:r>
      <w:r>
        <w:rPr>
          <w:spacing w:val="-4"/>
        </w:rPr>
        <w:t>男，中国国籍，</w:t>
      </w:r>
      <w:r>
        <w:rPr>
          <w:rFonts w:ascii="Times New Roman" w:hAnsi="Times New Roman" w:cs="Times New Roman" w:eastAsia="Times New Roman" w:hint="default"/>
          <w:spacing w:val="-4"/>
        </w:rPr>
        <w:t>1970</w:t>
      </w:r>
      <w:r>
        <w:rPr>
          <w:spacing w:val="-4"/>
        </w:rPr>
        <w:t>年出生，天津大学研究生毕业，获硕士学位。历任深圳市华达电源系统有限公司和艾诺斯</w:t>
      </w:r>
    </w:p>
    <w:p>
      <w:pPr>
        <w:pStyle w:val="BodyText"/>
        <w:spacing w:line="319" w:lineRule="auto" w:before="63"/>
        <w:ind w:left="153" w:right="1108"/>
        <w:jc w:val="left"/>
      </w:pPr>
      <w:r>
        <w:rPr>
          <w:spacing w:val="-4"/>
        </w:rPr>
        <w:t>（中国）华达电源系统有限公司经理、方欣科技有限公司营销中心总监、副总经理。现任本公司董事、副总经理；方欣科技</w:t>
      </w:r>
      <w:r>
        <w:rPr>
          <w:spacing w:val="39"/>
        </w:rPr>
        <w:t> </w:t>
      </w:r>
      <w:r>
        <w:rPr>
          <w:spacing w:val="39"/>
        </w:rPr>
      </w:r>
      <w:r>
        <w:rPr>
          <w:spacing w:val="-4"/>
        </w:rPr>
        <w:t>有限公司董事、总经理；兼任金财互联数据服务有限公司、青岛高新金财信息科技有限公司、北京方欣恒利科技有限公司董</w:t>
      </w:r>
      <w:r>
        <w:rPr>
          <w:spacing w:val="40"/>
        </w:rPr>
        <w:t> </w:t>
      </w:r>
      <w:r>
        <w:rPr>
          <w:spacing w:val="40"/>
        </w:rPr>
      </w:r>
      <w:r>
        <w:rPr>
          <w:spacing w:val="-6"/>
        </w:rPr>
        <w:t>事，山东金财互联数据服务有限公司、广州金财互联区块链科技有限公司执行董事，浙江金财共享智能科技有限公司董事长、</w:t>
      </w:r>
      <w:r>
        <w:rPr>
          <w:spacing w:val="63"/>
        </w:rPr>
        <w:t> </w:t>
      </w:r>
      <w:r>
        <w:rPr>
          <w:spacing w:val="63"/>
        </w:rPr>
      </w:r>
      <w:r>
        <w:rPr>
          <w:spacing w:val="-3"/>
        </w:rPr>
        <w:t>总经理，北京金财纵横信息咨询服务有限公司执行董事、总经理。</w:t>
      </w:r>
    </w:p>
    <w:p>
      <w:pPr>
        <w:spacing w:after="0" w:line="319" w:lineRule="auto"/>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07" w:lineRule="auto" w:before="46"/>
        <w:ind w:left="153" w:right="1122" w:firstLine="360"/>
        <w:jc w:val="both"/>
      </w:pPr>
      <w:r>
        <w:rPr>
          <w:rFonts w:ascii="宋体" w:hAnsi="宋体" w:cs="宋体" w:eastAsia="宋体" w:hint="default"/>
          <w:b/>
          <w:bCs/>
          <w:spacing w:val="-4"/>
        </w:rPr>
        <w:t>林大海，</w:t>
      </w:r>
      <w:r>
        <w:rPr>
          <w:spacing w:val="-4"/>
        </w:rPr>
        <w:t>男，中国国籍，</w:t>
      </w:r>
      <w:r>
        <w:rPr>
          <w:rFonts w:ascii="Times New Roman" w:hAnsi="Times New Roman" w:cs="Times New Roman" w:eastAsia="Times New Roman" w:hint="default"/>
          <w:spacing w:val="-4"/>
        </w:rPr>
        <w:t>1980</w:t>
      </w:r>
      <w:r>
        <w:rPr>
          <w:spacing w:val="-4"/>
        </w:rPr>
        <w:t>年出生，硕士学位，现任本公司董事，方欣科技有限公司董事、方欣科技有限公司首席架</w:t>
      </w:r>
      <w:r>
        <w:rPr>
          <w:w w:val="101"/>
        </w:rPr>
        <w:t> </w:t>
      </w:r>
      <w:r>
        <w:rPr>
          <w:spacing w:val="-4"/>
        </w:rPr>
        <w:t>构师兼电局事业部总经理；兼任青岛高新金财信息科技有限公司董事。广东省科技咨询专家库入库专家，广州市科技专家库</w:t>
      </w:r>
      <w:r>
        <w:rPr>
          <w:spacing w:val="43"/>
        </w:rPr>
        <w:t> </w:t>
      </w:r>
      <w:r>
        <w:rPr>
          <w:spacing w:val="43"/>
        </w:rPr>
      </w:r>
      <w:r>
        <w:rPr>
          <w:spacing w:val="-3"/>
        </w:rPr>
        <w:t>入库专家，广州市优秀人才。</w:t>
      </w:r>
      <w:r>
        <w:rPr>
          <w:rFonts w:ascii="Times New Roman" w:hAnsi="Times New Roman" w:cs="Times New Roman" w:eastAsia="Times New Roman" w:hint="default"/>
          <w:spacing w:val="-3"/>
        </w:rPr>
        <w:t>2016</w:t>
      </w:r>
      <w:r>
        <w:rPr>
          <w:spacing w:val="-3"/>
        </w:rPr>
        <w:t>年度广州优秀软件人才的</w:t>
      </w:r>
      <w:r>
        <w:rPr>
          <w:rFonts w:ascii="Times New Roman" w:hAnsi="Times New Roman" w:cs="Times New Roman" w:eastAsia="Times New Roman" w:hint="default"/>
          <w:spacing w:val="-3"/>
        </w:rPr>
        <w:t>“10</w:t>
      </w:r>
      <w:r>
        <w:rPr>
          <w:spacing w:val="-3"/>
        </w:rPr>
        <w:t>年软件行业风云人物</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2013-2016</w:t>
      </w:r>
      <w:r>
        <w:rPr>
          <w:spacing w:val="-3"/>
        </w:rPr>
        <w:t>连续</w:t>
      </w:r>
      <w:r>
        <w:rPr>
          <w:rFonts w:ascii="Times New Roman" w:hAnsi="Times New Roman" w:cs="Times New Roman" w:eastAsia="Times New Roman" w:hint="default"/>
          <w:spacing w:val="-3"/>
        </w:rPr>
        <w:t>4</w:t>
      </w:r>
      <w:r>
        <w:rPr>
          <w:spacing w:val="-3"/>
        </w:rPr>
        <w:t>年评为广州开发区萝</w:t>
      </w:r>
      <w:r>
        <w:rPr>
          <w:spacing w:val="64"/>
        </w:rPr>
        <w:t> </w:t>
      </w:r>
      <w:r>
        <w:rPr>
          <w:spacing w:val="64"/>
        </w:rPr>
      </w:r>
      <w:r>
        <w:rPr>
          <w:spacing w:val="-3"/>
        </w:rPr>
        <w:t>岗区创新创业骨干人才和紧缺人才。</w:t>
      </w:r>
    </w:p>
    <w:p>
      <w:pPr>
        <w:pStyle w:val="BodyText"/>
        <w:spacing w:line="300" w:lineRule="auto" w:before="146"/>
        <w:ind w:left="153" w:right="1128" w:firstLine="360"/>
        <w:jc w:val="both"/>
      </w:pPr>
      <w:r>
        <w:rPr>
          <w:rFonts w:ascii="宋体" w:hAnsi="宋体" w:cs="宋体" w:eastAsia="宋体" w:hint="default"/>
          <w:b/>
          <w:bCs/>
          <w:spacing w:val="-4"/>
        </w:rPr>
        <w:t>陈丽花</w:t>
      </w:r>
      <w:r>
        <w:rPr>
          <w:spacing w:val="-4"/>
        </w:rPr>
        <w:t>，女，中国国籍，</w:t>
      </w:r>
      <w:r>
        <w:rPr>
          <w:rFonts w:ascii="Times New Roman" w:hAnsi="Times New Roman" w:cs="Times New Roman" w:eastAsia="Times New Roman" w:hint="default"/>
          <w:spacing w:val="-4"/>
        </w:rPr>
        <w:t>1965</w:t>
      </w:r>
      <w:r>
        <w:rPr>
          <w:spacing w:val="-4"/>
        </w:rPr>
        <w:t>年出生，管理学博士，南京大学商学院会计学系教授。历任南京大学讲师、南京大学副教</w:t>
      </w:r>
      <w:r>
        <w:rPr>
          <w:w w:val="101"/>
        </w:rPr>
        <w:t> </w:t>
      </w:r>
      <w:r>
        <w:rPr>
          <w:spacing w:val="-3"/>
        </w:rPr>
        <w:t>授、南京大学教授。担任本公司、江苏联发纺织股份有限公司独立董事。</w:t>
      </w:r>
    </w:p>
    <w:p>
      <w:pPr>
        <w:pStyle w:val="BodyText"/>
        <w:spacing w:line="300" w:lineRule="auto" w:before="151"/>
        <w:ind w:left="153" w:right="1108" w:firstLine="360"/>
        <w:jc w:val="left"/>
      </w:pPr>
      <w:r>
        <w:rPr>
          <w:rFonts w:ascii="宋体" w:hAnsi="宋体" w:cs="宋体" w:eastAsia="宋体" w:hint="default"/>
          <w:b/>
          <w:bCs/>
          <w:spacing w:val="-3"/>
        </w:rPr>
        <w:t>季小琴</w:t>
      </w:r>
      <w:r>
        <w:rPr>
          <w:spacing w:val="-3"/>
        </w:rPr>
        <w:t>，女，中国国籍，</w:t>
      </w:r>
      <w:r>
        <w:rPr>
          <w:rFonts w:ascii="Times New Roman" w:hAnsi="Times New Roman" w:cs="Times New Roman" w:eastAsia="Times New Roman" w:hint="default"/>
          <w:spacing w:val="-3"/>
        </w:rPr>
        <w:t>1963</w:t>
      </w:r>
      <w:r>
        <w:rPr>
          <w:spacing w:val="-3"/>
        </w:rPr>
        <w:t>年出生，管理学（会计学）博士，中国注册会计师非执业会员，中国会计学会资深会员。</w:t>
      </w:r>
      <w:r>
        <w:rPr>
          <w:w w:val="101"/>
        </w:rPr>
        <w:t> </w:t>
      </w:r>
      <w:r>
        <w:rPr>
          <w:spacing w:val="-4"/>
        </w:rPr>
        <w:t>现任职于中南财经政法大学会计学院会计系副教授、会计学专业硕士生导师；兼任</w:t>
      </w:r>
      <w:r>
        <w:rPr>
          <w:rFonts w:ascii="Times New Roman" w:hAnsi="Times New Roman" w:cs="Times New Roman" w:eastAsia="Times New Roman" w:hint="default"/>
          <w:spacing w:val="-4"/>
        </w:rPr>
        <w:t>“</w:t>
      </w:r>
      <w:r>
        <w:rPr>
          <w:spacing w:val="-4"/>
        </w:rPr>
        <w:t>九三</w:t>
      </w:r>
      <w:r>
        <w:rPr>
          <w:rFonts w:ascii="Times New Roman" w:hAnsi="Times New Roman" w:cs="Times New Roman" w:eastAsia="Times New Roman" w:hint="default"/>
          <w:spacing w:val="-4"/>
        </w:rPr>
        <w:t>”</w:t>
      </w:r>
      <w:r>
        <w:rPr>
          <w:spacing w:val="-4"/>
        </w:rPr>
        <w:t>学社湖北省委第六届妇女工作委员</w:t>
      </w:r>
      <w:r>
        <w:rPr>
          <w:spacing w:val="67"/>
        </w:rPr>
        <w:t> </w:t>
      </w:r>
      <w:r>
        <w:rPr>
          <w:spacing w:val="67"/>
        </w:rPr>
      </w:r>
      <w:r>
        <w:rPr>
          <w:spacing w:val="-3"/>
        </w:rPr>
        <w:t>会委员。担任本公司、湖北鼎龙控股股份有限公司、广东紫科环保科技股份有限公司独立董事。</w:t>
      </w:r>
    </w:p>
    <w:p>
      <w:pPr>
        <w:pStyle w:val="BodyText"/>
        <w:spacing w:line="300" w:lineRule="auto" w:before="151"/>
        <w:ind w:left="153" w:right="1127" w:firstLine="360"/>
        <w:jc w:val="both"/>
      </w:pPr>
      <w:r>
        <w:rPr>
          <w:rFonts w:ascii="宋体" w:hAnsi="宋体" w:cs="宋体" w:eastAsia="宋体" w:hint="default"/>
          <w:b/>
          <w:bCs/>
          <w:spacing w:val="-3"/>
        </w:rPr>
        <w:t>夏维剑</w:t>
      </w:r>
      <w:r>
        <w:rPr>
          <w:spacing w:val="-3"/>
        </w:rPr>
        <w:t>，男，中国国籍，</w:t>
      </w:r>
      <w:r>
        <w:rPr>
          <w:rFonts w:ascii="Times New Roman" w:hAnsi="Times New Roman" w:cs="Times New Roman" w:eastAsia="Times New Roman" w:hint="default"/>
          <w:spacing w:val="-3"/>
        </w:rPr>
        <w:t>1967</w:t>
      </w:r>
      <w:r>
        <w:rPr>
          <w:spacing w:val="-3"/>
        </w:rPr>
        <w:t>年出生，大学法律本科毕业，执业律师，中共党员。曾在南京市司法局工作；</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7</w:t>
      </w:r>
      <w:r>
        <w:rPr>
          <w:spacing w:val="-3"/>
        </w:rPr>
        <w:t>月</w:t>
      </w:r>
      <w:r>
        <w:rPr>
          <w:w w:val="101"/>
        </w:rPr>
        <w:t> </w:t>
      </w:r>
      <w:r>
        <w:rPr>
          <w:spacing w:val="-3"/>
        </w:rPr>
        <w:t>至今，从事律师工作。现任江苏金禾律师事务所合伙人、本公司独立董事。</w:t>
      </w:r>
    </w:p>
    <w:p>
      <w:pPr>
        <w:spacing w:line="432" w:lineRule="exact" w:before="16"/>
        <w:ind w:left="513" w:right="110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、公司现任监事专业背景、主要工作经历以及目前在公司的主要职责</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4"/>
          <w:sz w:val="18"/>
          <w:szCs w:val="18"/>
        </w:rPr>
        <w:t>李伟力，</w:t>
      </w:r>
      <w:r>
        <w:rPr>
          <w:rFonts w:ascii="宋体" w:hAnsi="宋体" w:cs="宋体" w:eastAsia="宋体" w:hint="default"/>
          <w:spacing w:val="-4"/>
          <w:sz w:val="18"/>
          <w:szCs w:val="18"/>
        </w:rPr>
        <w:t>男，中国国籍，</w:t>
      </w:r>
      <w:r>
        <w:rPr>
          <w:rFonts w:ascii="Times New Roman" w:hAnsi="Times New Roman" w:cs="Times New Roman" w:eastAsia="Times New Roman" w:hint="default"/>
          <w:spacing w:val="-4"/>
          <w:sz w:val="18"/>
          <w:szCs w:val="18"/>
        </w:rPr>
        <w:t>1970</w:t>
      </w:r>
      <w:r>
        <w:rPr>
          <w:rFonts w:ascii="宋体" w:hAnsi="宋体" w:cs="宋体" w:eastAsia="宋体" w:hint="default"/>
          <w:spacing w:val="-4"/>
          <w:sz w:val="18"/>
          <w:szCs w:val="18"/>
        </w:rPr>
        <w:t>年出生，上海财经大学专业会计硕士，中国注册会计师、注册税务师。历任北京市国家税</w:t>
      </w:r>
    </w:p>
    <w:p>
      <w:pPr>
        <w:pStyle w:val="BodyText"/>
        <w:spacing w:line="316" w:lineRule="auto" w:before="15"/>
        <w:ind w:left="153" w:right="1108"/>
        <w:jc w:val="left"/>
      </w:pPr>
      <w:r>
        <w:rPr>
          <w:spacing w:val="-4"/>
        </w:rPr>
        <w:t>务局征收管理处副处长、纳税服务处副处长、征管和科技发展处处长、北京市平谷区国家税务局局长；中国五矿集团财务总</w:t>
      </w:r>
      <w:r>
        <w:rPr>
          <w:spacing w:val="40"/>
        </w:rPr>
        <w:t> </w:t>
      </w:r>
      <w:r>
        <w:rPr>
          <w:spacing w:val="40"/>
        </w:rPr>
      </w:r>
      <w:r>
        <w:rPr>
          <w:spacing w:val="-4"/>
        </w:rPr>
        <w:t>公司总经理助理（挂职）；东港股份有限公司市场总监；北京市注册税务师协会常务理事，北京法学会税收法治建设研究会</w:t>
      </w:r>
    </w:p>
    <w:p>
      <w:pPr>
        <w:pStyle w:val="BodyText"/>
        <w:spacing w:line="282" w:lineRule="exact"/>
        <w:ind w:left="153" w:right="1108"/>
        <w:jc w:val="left"/>
      </w:pPr>
      <w:r>
        <w:rPr>
          <w:spacing w:val="-3"/>
        </w:rPr>
        <w:t>理事</w:t>
      </w:r>
      <w:r>
        <w:rPr>
          <w:spacing w:val="-3"/>
          <w:sz w:val="24"/>
          <w:szCs w:val="24"/>
        </w:rPr>
        <w:t>。</w:t>
      </w:r>
      <w:r>
        <w:rPr>
          <w:spacing w:val="-3"/>
        </w:rPr>
        <w:t>现任本公司监事会主席，方欣科技有限公司副总裁。</w:t>
      </w:r>
    </w:p>
    <w:p>
      <w:pPr>
        <w:pStyle w:val="BodyText"/>
        <w:spacing w:line="314" w:lineRule="auto" w:before="169"/>
        <w:ind w:left="153" w:right="1122" w:firstLine="360"/>
        <w:jc w:val="both"/>
      </w:pPr>
      <w:r>
        <w:rPr>
          <w:rFonts w:ascii="宋体" w:hAnsi="宋体" w:cs="宋体" w:eastAsia="宋体" w:hint="default"/>
          <w:b/>
          <w:bCs/>
          <w:spacing w:val="-4"/>
        </w:rPr>
        <w:t>季祥，</w:t>
      </w:r>
      <w:r>
        <w:rPr>
          <w:spacing w:val="-4"/>
        </w:rPr>
        <w:t>男，中国国籍，</w:t>
      </w:r>
      <w:r>
        <w:rPr>
          <w:rFonts w:ascii="Times New Roman" w:hAnsi="Times New Roman" w:cs="Times New Roman" w:eastAsia="Times New Roman" w:hint="default"/>
          <w:spacing w:val="-4"/>
        </w:rPr>
        <w:t>1968</w:t>
      </w:r>
      <w:r>
        <w:rPr>
          <w:spacing w:val="-4"/>
        </w:rPr>
        <w:t>年出生，本科学历。历任公司前身盐城丰东热处理有限公司技术员、售后服务部部长。现任</w:t>
      </w:r>
      <w:r>
        <w:rPr>
          <w:w w:val="101"/>
        </w:rPr>
        <w:t> </w:t>
      </w:r>
      <w:r>
        <w:rPr>
          <w:spacing w:val="-4"/>
        </w:rPr>
        <w:t>本公司监事，江苏丰东热技术有限公司监事、投资总监；兼任重庆丰东热处理工程有限公司、重庆丰东金属表面处理有限公</w:t>
      </w:r>
      <w:r>
        <w:rPr>
          <w:spacing w:val="42"/>
        </w:rPr>
        <w:t> </w:t>
      </w:r>
      <w:r>
        <w:rPr>
          <w:spacing w:val="42"/>
        </w:rPr>
      </w:r>
      <w:r>
        <w:rPr>
          <w:spacing w:val="-4"/>
        </w:rPr>
        <w:t>司董事，南京丰东热处理工程有限公司、天津丰东热处理有限公司、盐城丰东特种炉业有限公司、常州鑫润丰东热处理工程</w:t>
      </w:r>
      <w:r>
        <w:rPr>
          <w:spacing w:val="40"/>
        </w:rPr>
        <w:t> </w:t>
      </w:r>
      <w:r>
        <w:rPr>
          <w:spacing w:val="40"/>
        </w:rPr>
      </w:r>
      <w:r>
        <w:rPr>
          <w:spacing w:val="-4"/>
        </w:rPr>
        <w:t>有限公司、广州鑫润丰东热处理有限公司、潍坊丰东热处理有限公司、烟台丰东热技术有限公司、盐城丰东祺耀工业炉有限</w:t>
      </w:r>
      <w:r>
        <w:rPr>
          <w:spacing w:val="40"/>
        </w:rPr>
        <w:t> </w:t>
      </w:r>
      <w:r>
        <w:rPr>
          <w:spacing w:val="40"/>
        </w:rPr>
      </w:r>
      <w:r>
        <w:rPr>
          <w:spacing w:val="-4"/>
        </w:rPr>
        <w:t>公司、苏州丰东热处理技术有限公司、盐城高周波热炼有限公司、江苏石川岛丰东真空技术有限公司和广州丰东热炼有限公</w:t>
      </w:r>
      <w:r>
        <w:rPr>
          <w:spacing w:val="43"/>
        </w:rPr>
        <w:t> </w:t>
      </w:r>
      <w:r>
        <w:rPr>
          <w:spacing w:val="43"/>
        </w:rPr>
      </w:r>
      <w:r>
        <w:rPr/>
        <w:t>司监事。</w:t>
      </w:r>
    </w:p>
    <w:p>
      <w:pPr>
        <w:pStyle w:val="BodyText"/>
        <w:spacing w:line="300" w:lineRule="auto" w:before="141"/>
        <w:ind w:left="153" w:right="1128" w:firstLine="360"/>
        <w:jc w:val="both"/>
      </w:pPr>
      <w:r>
        <w:rPr>
          <w:rFonts w:ascii="宋体" w:hAnsi="宋体" w:cs="宋体" w:eastAsia="宋体" w:hint="default"/>
          <w:b/>
          <w:bCs/>
          <w:spacing w:val="-4"/>
        </w:rPr>
        <w:t>朱雪芳，</w:t>
      </w:r>
      <w:r>
        <w:rPr>
          <w:spacing w:val="-4"/>
        </w:rPr>
        <w:t>女，中国国籍，</w:t>
      </w:r>
      <w:r>
        <w:rPr>
          <w:rFonts w:ascii="Times New Roman" w:hAnsi="Times New Roman" w:cs="Times New Roman" w:eastAsia="Times New Roman" w:hint="default"/>
          <w:spacing w:val="-4"/>
        </w:rPr>
        <w:t>1983</w:t>
      </w:r>
      <w:r>
        <w:rPr>
          <w:spacing w:val="-4"/>
        </w:rPr>
        <w:t>年出生，本科学历，人力资源管理师。现任本公司职工监事，方欣科技有限公司董事长秘</w:t>
      </w:r>
      <w:r>
        <w:rPr>
          <w:w w:val="101"/>
        </w:rPr>
        <w:t> </w:t>
      </w:r>
      <w:r>
        <w:rPr>
          <w:spacing w:val="-3"/>
        </w:rPr>
        <w:t>书、采购部副总监；兼任北京方欣恒利科技有限公司董事。</w:t>
      </w:r>
    </w:p>
    <w:p>
      <w:pPr>
        <w:pStyle w:val="Heading4"/>
        <w:spacing w:line="415" w:lineRule="auto" w:before="151"/>
        <w:ind w:right="4128"/>
        <w:jc w:val="left"/>
        <w:rPr>
          <w:b w:val="0"/>
          <w:bCs w:val="0"/>
        </w:rPr>
      </w:pPr>
      <w:r>
        <w:rPr>
          <w:rFonts w:ascii="Times New Roman" w:hAnsi="Times New Roman" w:cs="Times New Roman" w:eastAsia="Times New Roman" w:hint="default"/>
          <w:spacing w:val="-2"/>
        </w:rPr>
        <w:t>3</w:t>
      </w:r>
      <w:r>
        <w:rPr>
          <w:spacing w:val="-2"/>
        </w:rPr>
        <w:t>、公司现任高级管理人员专业背景、主要工作经历以及目前在公司的主要职责</w:t>
      </w:r>
      <w:r>
        <w:rPr>
          <w:spacing w:val="-22"/>
        </w:rPr>
        <w:t> </w:t>
      </w:r>
      <w:r>
        <w:rPr>
          <w:spacing w:val="-22"/>
        </w:rPr>
      </w:r>
      <w:r>
        <w:rPr/>
        <w:t>徐正军，总经理，详见本节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w:t>
      </w:r>
      <w:r>
        <w:rPr>
          <w:w w:val="100"/>
        </w:rPr>
        <w:t> </w:t>
      </w:r>
      <w:r>
        <w:rPr/>
        <w:t>黄光明，副总经理，详见本节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w:t>
      </w:r>
      <w:r>
        <w:rPr>
          <w:b w:val="0"/>
          <w:bCs w:val="0"/>
        </w:rPr>
      </w:r>
    </w:p>
    <w:p>
      <w:pPr>
        <w:pStyle w:val="BodyText"/>
        <w:spacing w:line="309" w:lineRule="auto" w:before="37"/>
        <w:ind w:left="153" w:right="1123" w:firstLine="360"/>
        <w:jc w:val="both"/>
      </w:pPr>
      <w:r>
        <w:rPr>
          <w:rFonts w:ascii="宋体" w:hAnsi="宋体" w:cs="宋体" w:eastAsia="宋体" w:hint="default"/>
          <w:b/>
          <w:bCs/>
          <w:spacing w:val="-4"/>
        </w:rPr>
        <w:t>刘德磊，</w:t>
      </w:r>
      <w:r>
        <w:rPr>
          <w:spacing w:val="-4"/>
        </w:rPr>
        <w:t>男，中国国籍，</w:t>
      </w:r>
      <w:r>
        <w:rPr>
          <w:rFonts w:ascii="Times New Roman" w:hAnsi="Times New Roman" w:cs="Times New Roman" w:eastAsia="Times New Roman" w:hint="default"/>
          <w:spacing w:val="-4"/>
        </w:rPr>
        <w:t>1989</w:t>
      </w:r>
      <w:r>
        <w:rPr>
          <w:spacing w:val="-4"/>
        </w:rPr>
        <w:t>年出生，本科学历，中共党员。曾在北京市中伦律师事务所担任执业律师，现任本公司副</w:t>
      </w:r>
      <w:r>
        <w:rPr>
          <w:w w:val="101"/>
        </w:rPr>
        <w:t> </w:t>
      </w:r>
      <w:r>
        <w:rPr>
          <w:spacing w:val="-4"/>
        </w:rPr>
        <w:t>总经理、投资总监；兼任广东龙达财税服务有限公司、北京方欣恒利科技有限公司、江苏理研科技股份有限公司、链甄数字</w:t>
      </w:r>
      <w:r>
        <w:rPr>
          <w:spacing w:val="40"/>
        </w:rPr>
        <w:t> </w:t>
      </w:r>
      <w:r>
        <w:rPr>
          <w:spacing w:val="40"/>
        </w:rPr>
      </w:r>
      <w:r>
        <w:rPr>
          <w:spacing w:val="-3"/>
        </w:rPr>
        <w:t>科技（深圳）有限公司董事，上海君德实业有限公司监事。</w:t>
      </w:r>
    </w:p>
    <w:p>
      <w:pPr>
        <w:pStyle w:val="BodyText"/>
        <w:spacing w:line="300" w:lineRule="auto" w:before="144"/>
        <w:ind w:left="153" w:right="1122" w:firstLine="360"/>
        <w:jc w:val="both"/>
      </w:pPr>
      <w:r>
        <w:rPr>
          <w:rFonts w:ascii="宋体" w:hAnsi="宋体" w:cs="宋体" w:eastAsia="宋体" w:hint="default"/>
          <w:b/>
          <w:bCs/>
          <w:spacing w:val="-4"/>
        </w:rPr>
        <w:t>杨墨，</w:t>
      </w:r>
      <w:r>
        <w:rPr>
          <w:spacing w:val="-4"/>
        </w:rPr>
        <w:t>男，中国国籍，</w:t>
      </w:r>
      <w:r>
        <w:rPr>
          <w:rFonts w:ascii="Times New Roman" w:hAnsi="Times New Roman" w:cs="Times New Roman" w:eastAsia="Times New Roman" w:hint="default"/>
          <w:spacing w:val="-4"/>
        </w:rPr>
        <w:t>1989</w:t>
      </w:r>
      <w:r>
        <w:rPr>
          <w:spacing w:val="-4"/>
        </w:rPr>
        <w:t>年出生，研究生学历，北京大学硕士，中共党员。</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月，就职于宁波银行</w:t>
      </w:r>
      <w:r>
        <w:rPr>
          <w:w w:val="101"/>
        </w:rPr>
        <w:t> </w:t>
      </w:r>
      <w:r>
        <w:rPr>
          <w:spacing w:val="-2"/>
        </w:rPr>
        <w:t>总行金融市场部；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月，就职于兴业证券股份有限公司研究所，任计算机行业分析师；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3"/>
        </w:rPr>
        <w:t>年</w:t>
      </w:r>
      <w:r>
        <w:rPr>
          <w:rFonts w:ascii="Times New Roman" w:hAnsi="Times New Roman" w:cs="Times New Roman" w:eastAsia="Times New Roman" w:hint="default"/>
          <w:spacing w:val="-3"/>
        </w:rPr>
        <w:t>11</w:t>
      </w:r>
      <w:r>
        <w:rPr>
          <w:spacing w:val="-3"/>
        </w:rPr>
        <w:t>月，就职于国泰君安证券股份有限公司研究所，任计算机行业首席分析师。现任本公司副总经理。</w:t>
      </w:r>
    </w:p>
    <w:p>
      <w:pPr>
        <w:pStyle w:val="BodyText"/>
        <w:spacing w:line="300" w:lineRule="auto" w:before="133"/>
        <w:ind w:left="153" w:right="1128" w:firstLine="360"/>
        <w:jc w:val="both"/>
      </w:pPr>
      <w:r>
        <w:rPr>
          <w:rFonts w:ascii="宋体" w:hAnsi="宋体" w:cs="宋体" w:eastAsia="宋体" w:hint="default"/>
          <w:b/>
          <w:bCs/>
          <w:spacing w:val="-4"/>
        </w:rPr>
        <w:t>房莉莉，</w:t>
      </w:r>
      <w:r>
        <w:rPr>
          <w:spacing w:val="-4"/>
        </w:rPr>
        <w:t>女，中国国籍，</w:t>
      </w:r>
      <w:r>
        <w:rPr>
          <w:rFonts w:ascii="Times New Roman" w:hAnsi="Times New Roman" w:cs="Times New Roman" w:eastAsia="Times New Roman" w:hint="default"/>
          <w:spacing w:val="-4"/>
        </w:rPr>
        <w:t>1980</w:t>
      </w:r>
      <w:r>
        <w:rPr>
          <w:spacing w:val="-4"/>
        </w:rPr>
        <w:t>年出生，本科学历。历任公司前身盐城丰东热处理有限公司管理部行政助理，本公司证券</w:t>
      </w:r>
      <w:r>
        <w:rPr>
          <w:w w:val="101"/>
        </w:rPr>
        <w:t> </w:t>
      </w:r>
      <w:r>
        <w:rPr>
          <w:spacing w:val="-3"/>
        </w:rPr>
        <w:t>部助理、职工代表监事。现任本公司副总经理、董事会秘书，兼任江苏大丰农村商业银行股份有限公司监事。</w:t>
      </w:r>
    </w:p>
    <w:p>
      <w:pPr>
        <w:pStyle w:val="BodyText"/>
        <w:spacing w:line="307" w:lineRule="auto" w:before="151"/>
        <w:ind w:left="153" w:right="1123" w:firstLine="360"/>
        <w:jc w:val="both"/>
      </w:pPr>
      <w:r>
        <w:rPr>
          <w:rFonts w:ascii="宋体" w:hAnsi="宋体" w:cs="宋体" w:eastAsia="宋体" w:hint="default"/>
          <w:b/>
          <w:bCs/>
          <w:spacing w:val="-4"/>
        </w:rPr>
        <w:t>褚文兰，</w:t>
      </w:r>
      <w:r>
        <w:rPr>
          <w:spacing w:val="-4"/>
        </w:rPr>
        <w:t>女，中国国籍，</w:t>
      </w:r>
      <w:r>
        <w:rPr>
          <w:rFonts w:ascii="Times New Roman" w:hAnsi="Times New Roman" w:cs="Times New Roman" w:eastAsia="Times New Roman" w:hint="default"/>
          <w:spacing w:val="-4"/>
        </w:rPr>
        <w:t>1976</w:t>
      </w:r>
      <w:r>
        <w:rPr>
          <w:spacing w:val="-4"/>
        </w:rPr>
        <w:t>年出生，硕士学历，高级会计师，中国注册会计师（证券从业资格）、中国注册资产评估</w:t>
      </w:r>
      <w:r>
        <w:rPr>
          <w:w w:val="101"/>
        </w:rPr>
        <w:t> </w:t>
      </w:r>
      <w:r>
        <w:rPr>
          <w:spacing w:val="-2"/>
        </w:rPr>
        <w:t>师、中国注册税务师，并拥有中国律师资格、</w:t>
      </w:r>
      <w:r>
        <w:rPr>
          <w:rFonts w:ascii="Times New Roman" w:hAnsi="Times New Roman" w:cs="Times New Roman" w:eastAsia="Times New Roman" w:hint="default"/>
          <w:spacing w:val="-2"/>
        </w:rPr>
        <w:t>ACA</w:t>
      </w:r>
      <w:r>
        <w:rPr>
          <w:spacing w:val="-2"/>
        </w:rPr>
        <w:t>、</w:t>
      </w:r>
      <w:r>
        <w:rPr>
          <w:rFonts w:ascii="Times New Roman" w:hAnsi="Times New Roman" w:cs="Times New Roman" w:eastAsia="Times New Roman" w:hint="default"/>
          <w:spacing w:val="-2"/>
        </w:rPr>
        <w:t>ACCA</w:t>
      </w:r>
      <w:r>
        <w:rPr>
          <w:rFonts w:ascii="Times New Roman" w:hAnsi="Times New Roman" w:cs="Times New Roman" w:eastAsia="Times New Roman" w:hint="default"/>
        </w:rPr>
        <w:t> </w:t>
      </w:r>
      <w:r>
        <w:rPr>
          <w:spacing w:val="-2"/>
        </w:rPr>
        <w:t>资格。历任众华会计师事务所（特殊普通合伙）授薪合伙人、</w:t>
      </w:r>
      <w:r>
        <w:rPr>
          <w:spacing w:val="-47"/>
        </w:rPr>
        <w:t> </w:t>
      </w:r>
      <w:r>
        <w:rPr>
          <w:spacing w:val="-47"/>
        </w:rPr>
      </w:r>
      <w:r>
        <w:rPr>
          <w:spacing w:val="-4"/>
        </w:rPr>
        <w:t>上海华群实业股份有限公司财务总监、西交利物浦（国际）大学国际商学院兼职讲师。现任本公司财务总监，兼任方欣科技</w:t>
      </w:r>
      <w:r>
        <w:rPr>
          <w:spacing w:val="40"/>
        </w:rPr>
        <w:t> </w:t>
      </w:r>
      <w:r>
        <w:rPr>
          <w:spacing w:val="40"/>
        </w:rPr>
      </w:r>
      <w:r>
        <w:rPr>
          <w:spacing w:val="-3"/>
        </w:rPr>
        <w:t>有限公司董事。</w:t>
      </w:r>
    </w:p>
    <w:p>
      <w:pPr>
        <w:spacing w:after="0" w:line="307" w:lineRule="auto"/>
        <w:jc w:val="both"/>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spacing w:val="-3"/>
        </w:rPr>
        <w:t>在股东单位任职情况</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2612"/>
        <w:gridCol w:w="1272"/>
        <w:gridCol w:w="1632"/>
        <w:gridCol w:w="1349"/>
        <w:gridCol w:w="1484"/>
      </w:tblGrid>
      <w:tr>
        <w:trPr>
          <w:trHeight w:val="610"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182" w:right="175"/>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宋体" w:hAnsi="宋体" w:cs="宋体" w:eastAsia="宋体" w:hint="default"/>
                <w:spacing w:val="-3"/>
                <w:sz w:val="18"/>
                <w:szCs w:val="18"/>
              </w:rPr>
              <w:t>江苏东润金财投资管理有限公司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1108"/>
        <w:jc w:val="left"/>
      </w:pPr>
      <w:r>
        <w:rPr>
          <w:spacing w:val="-3"/>
        </w:rPr>
        <w:t>在其他单位任职情况</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020"/>
        <w:gridCol w:w="1416"/>
        <w:gridCol w:w="1561"/>
        <w:gridCol w:w="960"/>
        <w:gridCol w:w="1378"/>
      </w:tblGrid>
      <w:tr>
        <w:trPr>
          <w:trHeight w:val="75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6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437" w:right="65" w:hanging="361"/>
              <w:jc w:val="left"/>
              <w:rPr>
                <w:rFonts w:ascii="宋体" w:hAnsi="宋体" w:cs="宋体" w:eastAsia="宋体" w:hint="default"/>
                <w:sz w:val="18"/>
                <w:szCs w:val="18"/>
              </w:rPr>
            </w:pPr>
            <w:r>
              <w:rPr>
                <w:rFonts w:ascii="宋体" w:hAnsi="宋体" w:cs="宋体" w:eastAsia="宋体" w:hint="default"/>
                <w:spacing w:val="-3"/>
                <w:sz w:val="18"/>
                <w:szCs w:val="18"/>
              </w:rPr>
              <w:t>在其他单位担任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的职务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3"/>
              <w:ind w:left="297" w:right="108"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149"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上海丰东热处理工程有限公司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天津丰东热处理有限公司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江苏丰东热技术有限公司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广州鑫润丰东热处理有限公司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上海君浩实业有限公司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上海垒土资产管理有限公司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苏州丰东热处理技术有限公司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江苏菌钥生命科技发展有限公司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广东益东金财资产管理中心</w:t>
            </w:r>
          </w:p>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执行事务合伙人</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北京方欣恒利科技有限公司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20"/>
              <w:ind w:left="24" w:right="838"/>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6"/>
                <w:sz w:val="18"/>
                <w:szCs w:val="18"/>
              </w:rPr>
              <w:t> </w:t>
            </w:r>
            <w:r>
              <w:rPr>
                <w:rFonts w:ascii="宋体" w:hAnsi="宋体" w:cs="宋体" w:eastAsia="宋体" w:hint="default"/>
                <w:sz w:val="18"/>
                <w:szCs w:val="18"/>
              </w:rPr>
              <w:t>总经理</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金财互联数据服务有限公司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青岛高新金财信息科技有限公司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北京方欣恒利科技有限公司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山东金财互联数据服务有限公司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广州金财互联区块链科技有限公司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81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林大海</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19"/>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6"/>
                <w:sz w:val="18"/>
                <w:szCs w:val="18"/>
              </w:rPr>
              <w:t> </w:t>
            </w:r>
            <w:r>
              <w:rPr>
                <w:rFonts w:ascii="宋体" w:hAnsi="宋体" w:cs="宋体" w:eastAsia="宋体" w:hint="default"/>
                <w:spacing w:val="-3"/>
                <w:sz w:val="18"/>
                <w:szCs w:val="18"/>
              </w:rPr>
              <w:t>首席架构师兼电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局事业部总经理</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林大海</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青岛高新金财信息科技有限公司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南京大学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234"/>
        <w:gridCol w:w="3020"/>
        <w:gridCol w:w="1416"/>
        <w:gridCol w:w="1561"/>
        <w:gridCol w:w="960"/>
        <w:gridCol w:w="1378"/>
      </w:tblGrid>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江苏联发纺织股份有限公司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6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3" w:right="50"/>
              <w:jc w:val="left"/>
              <w:rPr>
                <w:rFonts w:ascii="宋体" w:hAnsi="宋体" w:cs="宋体" w:eastAsia="宋体" w:hint="default"/>
                <w:sz w:val="18"/>
                <w:szCs w:val="18"/>
              </w:rPr>
            </w:pPr>
            <w:r>
              <w:rPr>
                <w:rFonts w:ascii="宋体" w:hAnsi="宋体" w:cs="宋体" w:eastAsia="宋体" w:hint="default"/>
                <w:spacing w:val="-3"/>
                <w:sz w:val="18"/>
                <w:szCs w:val="18"/>
              </w:rPr>
              <w:t>中南财经政法大学会计学院会计系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会</w:t>
            </w:r>
            <w:r>
              <w:rPr>
                <w:rFonts w:ascii="宋体" w:hAnsi="宋体" w:cs="宋体" w:eastAsia="宋体" w:hint="default"/>
                <w:spacing w:val="-38"/>
                <w:sz w:val="18"/>
                <w:szCs w:val="18"/>
              </w:rPr>
              <w:t> </w:t>
            </w:r>
            <w:r>
              <w:rPr>
                <w:rFonts w:ascii="宋体" w:hAnsi="宋体" w:cs="宋体" w:eastAsia="宋体" w:hint="default"/>
                <w:sz w:val="18"/>
                <w:szCs w:val="18"/>
              </w:rPr>
              <w:t>计学专业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478"/>
              <w:jc w:val="left"/>
              <w:rPr>
                <w:rFonts w:ascii="宋体" w:hAnsi="宋体" w:cs="宋体" w:eastAsia="宋体" w:hint="default"/>
                <w:sz w:val="18"/>
                <w:szCs w:val="18"/>
              </w:rPr>
            </w:pPr>
            <w:r>
              <w:rPr>
                <w:rFonts w:ascii="宋体" w:hAnsi="宋体" w:cs="宋体" w:eastAsia="宋体" w:hint="default"/>
                <w:sz w:val="18"/>
                <w:szCs w:val="18"/>
              </w:rPr>
              <w:t>副教授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研究生导师</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7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23" w:right="99"/>
              <w:jc w:val="left"/>
              <w:rPr>
                <w:rFonts w:ascii="宋体" w:hAnsi="宋体" w:cs="宋体" w:eastAsia="宋体" w:hint="default"/>
                <w:sz w:val="18"/>
                <w:szCs w:val="18"/>
              </w:rPr>
            </w:pPr>
            <w:r>
              <w:rPr>
                <w:rFonts w:ascii="宋体" w:hAnsi="宋体" w:cs="宋体" w:eastAsia="宋体" w:hint="default"/>
                <w:spacing w:val="-3"/>
                <w:sz w:val="18"/>
                <w:szCs w:val="18"/>
              </w:rPr>
              <w:t>“九三”学社湖北省委第六届妇女工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作委员会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湖北鼎龙控股股份有限公司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广东紫科环保科技股份有限公司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江苏金禾律师事务所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李伟力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57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江苏丰东热技术有限公司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655"/>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86"/>
                <w:sz w:val="18"/>
                <w:szCs w:val="18"/>
              </w:rPr>
              <w:t> </w:t>
            </w:r>
            <w:r>
              <w:rPr>
                <w:rFonts w:ascii="宋体" w:hAnsi="宋体" w:cs="宋体" w:eastAsia="宋体" w:hint="default"/>
                <w:sz w:val="18"/>
                <w:szCs w:val="18"/>
              </w:rPr>
              <w:t>投资总监</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重庆丰东热处理工程有限公司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重庆丰东金属表面热处理有限公司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南京丰东热处理工程有限公司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天津丰东热处理有限公司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盐城丰东特种炉业有限公司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常州鑫润丰东热处理工程有限公司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广州鑫润丰东热处理有限公司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潍坊丰东热处理有限公司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烟台丰东热技术有限公司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盐城丰东祺耀工业炉有限公司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苏州丰东热处理技术有限公司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24" w:right="295"/>
              <w:jc w:val="left"/>
              <w:rPr>
                <w:rFonts w:ascii="宋体" w:hAnsi="宋体" w:cs="宋体" w:eastAsia="宋体" w:hint="default"/>
                <w:sz w:val="18"/>
                <w:szCs w:val="18"/>
              </w:rPr>
            </w:pPr>
            <w:r>
              <w:rPr>
                <w:rFonts w:ascii="宋体" w:hAnsi="宋体" w:cs="宋体" w:eastAsia="宋体" w:hint="default"/>
                <w:sz w:val="18"/>
                <w:szCs w:val="18"/>
              </w:rPr>
              <w:t>董事长秘书</w:t>
            </w:r>
            <w:r>
              <w:rPr>
                <w:rFonts w:ascii="宋体" w:hAnsi="宋体" w:cs="宋体" w:eastAsia="宋体" w:hint="default"/>
                <w:w w:val="101"/>
                <w:sz w:val="18"/>
                <w:szCs w:val="18"/>
              </w:rPr>
              <w:t> </w:t>
            </w:r>
            <w:r>
              <w:rPr>
                <w:rFonts w:ascii="宋体" w:hAnsi="宋体" w:cs="宋体" w:eastAsia="宋体" w:hint="default"/>
                <w:spacing w:val="-2"/>
                <w:sz w:val="18"/>
                <w:szCs w:val="18"/>
              </w:rPr>
              <w:t>采购部副总监</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北京方欣恒利科技有限公司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刘德磊</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广东龙达财税服务有限公司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刘德磊</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北京方欣恒利科技有限公司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刘德磊</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江苏理研科技股份有限公司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刘德磊</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链甄数字科技（深圳）有限公司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刘德磊</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江苏大丰农村商业银行股份有限公司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褚文兰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1108"/>
        <w:jc w:val="left"/>
      </w:pPr>
      <w:r>
        <w:rPr>
          <w:spacing w:val="-3"/>
        </w:rPr>
        <w:t>公司现任及报告期内离任董事、监事和高级管理人员近三年证券监管机构处罚的情况</w:t>
      </w:r>
    </w:p>
    <w:p>
      <w:pPr>
        <w:pStyle w:val="BodyText"/>
        <w:spacing w:line="240" w:lineRule="auto" w:before="119"/>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spacing w:val="-3"/>
        </w:rPr>
        <w:t>董事、监事、高级管理人员报酬的决策程序、确定依据、实际支付情况</w:t>
      </w:r>
    </w:p>
    <w:p>
      <w:pPr>
        <w:pStyle w:val="BodyText"/>
        <w:spacing w:line="302" w:lineRule="auto" w:before="110"/>
        <w:ind w:left="153" w:right="1132" w:firstLine="360"/>
        <w:jc w:val="both"/>
      </w:pPr>
      <w:r>
        <w:rPr>
          <w:rFonts w:ascii="Times New Roman" w:hAnsi="Times New Roman" w:cs="Times New Roman" w:eastAsia="Times New Roman" w:hint="default"/>
          <w:spacing w:val="-3"/>
          <w:w w:val="101"/>
        </w:rPr>
        <w:t>1</w:t>
      </w:r>
      <w:r>
        <w:rPr>
          <w:spacing w:val="-3"/>
          <w:w w:val="101"/>
        </w:rPr>
        <w:t>、董事、监事、高级管理人员报酬的决策程序：</w:t>
      </w:r>
      <w:r>
        <w:rPr>
          <w:rFonts w:ascii="Times New Roman" w:hAnsi="Times New Roman" w:cs="Times New Roman" w:eastAsia="Times New Roman" w:hint="default"/>
          <w:spacing w:val="-3"/>
          <w:w w:val="101"/>
        </w:rPr>
        <w:t>2016</w:t>
      </w:r>
      <w:r>
        <w:rPr>
          <w:rFonts w:ascii="Times New Roman" w:hAnsi="Times New Roman" w:cs="Times New Roman" w:eastAsia="Times New Roman" w:hint="default"/>
          <w:spacing w:val="12"/>
          <w:w w:val="101"/>
        </w:rPr>
        <w:t> </w:t>
      </w:r>
      <w:r>
        <w:rPr>
          <w:spacing w:val="-6"/>
          <w:w w:val="101"/>
        </w:rPr>
        <w:t>年度股东大会审议通过了《关于第四届独立董事津贴的议案》，</w:t>
      </w:r>
      <w:r>
        <w:rPr>
          <w:w w:val="101"/>
        </w:rPr>
        <w:t> </w:t>
      </w:r>
      <w:r>
        <w:rPr>
          <w:spacing w:val="-3"/>
        </w:rPr>
        <w:t>确定第四届独立董事津贴标准；公司第五届董事会第三次会议审议通过了《关于公司高级管理人员 </w:t>
      </w:r>
      <w:r>
        <w:rPr>
          <w:rFonts w:ascii="Times New Roman" w:hAnsi="Times New Roman" w:cs="Times New Roman" w:eastAsia="Times New Roman" w:hint="default"/>
        </w:rPr>
        <w:t>2019 </w:t>
      </w:r>
      <w:r>
        <w:rPr/>
        <w:t>年度薪酬考核的议</w:t>
      </w:r>
      <w:r>
        <w:rPr>
          <w:spacing w:val="-50"/>
        </w:rPr>
        <w:t> </w:t>
      </w:r>
      <w:r>
        <w:rPr>
          <w:spacing w:val="-50"/>
        </w:rPr>
      </w:r>
      <w:r>
        <w:rPr>
          <w:spacing w:val="-31"/>
          <w:w w:val="101"/>
        </w:rPr>
        <w:t>案》。</w:t>
      </w:r>
      <w:r>
        <w:rPr>
          <w:spacing w:val="-31"/>
        </w:rPr>
      </w:r>
    </w:p>
    <w:p>
      <w:pPr>
        <w:pStyle w:val="BodyText"/>
        <w:spacing w:line="302" w:lineRule="auto" w:before="63"/>
        <w:ind w:left="153" w:right="1131" w:firstLine="360"/>
        <w:jc w:val="both"/>
      </w:pPr>
      <w:r>
        <w:rPr>
          <w:rFonts w:ascii="Times New Roman" w:hAnsi="Times New Roman" w:cs="Times New Roman" w:eastAsia="Times New Roman" w:hint="default"/>
          <w:spacing w:val="-3"/>
        </w:rPr>
        <w:t>2</w:t>
      </w:r>
      <w:r>
        <w:rPr>
          <w:spacing w:val="-3"/>
        </w:rPr>
        <w:t>、董事、监事、高级管理人员报酬的确定依据：独立董事薪酬是公司根据独立董事实际工作开展情况结合当前市场实</w:t>
      </w:r>
      <w:r>
        <w:rPr>
          <w:w w:val="101"/>
        </w:rPr>
        <w:t> </w:t>
      </w:r>
      <w:r>
        <w:rPr>
          <w:spacing w:val="-3"/>
        </w:rPr>
        <w:t>际确定。高级管理人员的报酬是根据公司《高级管理人员薪酬管理制度》的相关规定，结合公司 </w:t>
      </w:r>
      <w:r>
        <w:rPr>
          <w:rFonts w:ascii="Times New Roman" w:hAnsi="Times New Roman" w:cs="Times New Roman" w:eastAsia="Times New Roman" w:hint="default"/>
        </w:rPr>
        <w:t>2019 </w:t>
      </w:r>
      <w:r>
        <w:rPr>
          <w:spacing w:val="-3"/>
        </w:rPr>
        <w:t>年度经营结果和公司</w:t>
      </w:r>
      <w:r>
        <w:rPr>
          <w:spacing w:val="-25"/>
        </w:rPr>
        <w:t> </w:t>
      </w:r>
      <w:r>
        <w:rPr>
          <w:spacing w:val="-25"/>
        </w:rPr>
      </w:r>
      <w:r>
        <w:rPr>
          <w:spacing w:val="-3"/>
        </w:rPr>
        <w:t>高级管理人员在完成年度经营目标所承担的具体岗位职责确定的。</w:t>
      </w:r>
    </w:p>
    <w:p>
      <w:pPr>
        <w:pStyle w:val="BodyText"/>
        <w:spacing w:line="304" w:lineRule="auto" w:before="68"/>
        <w:ind w:left="153" w:right="1133" w:firstLine="360"/>
        <w:jc w:val="both"/>
      </w:pPr>
      <w:r>
        <w:rPr>
          <w:rFonts w:ascii="Times New Roman" w:hAnsi="Times New Roman" w:cs="Times New Roman" w:eastAsia="Times New Roman" w:hint="default"/>
          <w:spacing w:val="-3"/>
        </w:rPr>
        <w:t>3</w:t>
      </w:r>
      <w:r>
        <w:rPr>
          <w:spacing w:val="-3"/>
        </w:rPr>
        <w:t>、董事、监事、高级管理人员报酬的实际支付情况：独立董事报酬每月按标准支付到个人账户；高级管理人员报酬根</w:t>
      </w:r>
      <w:r>
        <w:rPr>
          <w:w w:val="101"/>
        </w:rPr>
        <w:t> </w:t>
      </w:r>
      <w:r>
        <w:rPr>
          <w:spacing w:val="-3"/>
        </w:rPr>
        <w:t>据月度考核结果按月发放。</w:t>
      </w:r>
    </w:p>
    <w:p>
      <w:pPr>
        <w:pStyle w:val="BodyText"/>
        <w:spacing w:line="240" w:lineRule="auto" w:before="66"/>
        <w:ind w:right="1108"/>
        <w:jc w:val="left"/>
      </w:pPr>
      <w:r>
        <w:rPr>
          <w:spacing w:val="-3"/>
        </w:rPr>
        <w:t>公司报告期内董事、监事和高级管理人员报酬情况</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983"/>
        <w:gridCol w:w="854"/>
        <w:gridCol w:w="1076"/>
        <w:gridCol w:w="1364"/>
        <w:gridCol w:w="1369"/>
        <w:gridCol w:w="1369"/>
      </w:tblGrid>
      <w:tr>
        <w:trPr>
          <w:trHeight w:val="57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3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5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林大海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李伟力</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刘德磊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副总经理、投资总监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杨墨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褚文兰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俞玉岚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659.42</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38" w:lineRule="auto" w:before="53"/>
        <w:ind w:right="5927"/>
        <w:jc w:val="left"/>
      </w:pPr>
      <w:r>
        <w:rPr/>
        <w:t>注：现任副总经理杨墨先生于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spacing w:val="-3"/>
        </w:rPr>
        <w:t>月入职。</w:t>
      </w:r>
      <w:r>
        <w:rPr>
          <w:spacing w:val="-73"/>
        </w:rPr>
        <w:t> </w:t>
      </w:r>
      <w:r>
        <w:rPr>
          <w:spacing w:val="-73"/>
        </w:rPr>
      </w:r>
      <w:r>
        <w:rPr>
          <w:spacing w:val="-3"/>
        </w:rPr>
        <w:t>公司董事、高级管理人员报告期内被授予的股权激励情况</w:t>
      </w: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footerReference w:type="default" r:id="rId17"/>
          <w:pgSz w:w="11910" w:h="16840"/>
          <w:pgMar w:footer="979" w:header="552" w:top="1120" w:bottom="1160" w:left="980" w:right="0"/>
          <w:pgNumType w:start="63"/>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五、公司员工情况" w:id="127"/>
      <w:bookmarkEnd w:id="127"/>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3,749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3,770</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3,770</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980</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307</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84</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329</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3,770</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1,568</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1,325</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815</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3,770</w:t>
            </w:r>
          </w:p>
        </w:tc>
      </w:tr>
    </w:tbl>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1482"/>
        <w:jc w:val="left"/>
      </w:pPr>
      <w:r>
        <w:rPr>
          <w:spacing w:val="-3"/>
        </w:rPr>
        <w:t>公司员工薪酬由基本工资、绩效工资构成；公司独立董事薪酬根据股东大会确定的标准发放。</w:t>
      </w:r>
      <w:r>
        <w:rPr>
          <w:spacing w:val="31"/>
        </w:rPr>
        <w:t> </w:t>
      </w:r>
      <w:r>
        <w:rPr>
          <w:spacing w:val="31"/>
        </w:rPr>
      </w: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4" w:lineRule="exact"/>
        <w:ind w:right="1108"/>
        <w:jc w:val="left"/>
      </w:pPr>
      <w:r>
        <w:rPr>
          <w:spacing w:val="-3"/>
        </w:rPr>
        <w:t>报告期内，公司互联网财税业务板块的职工薪酬总额（计入成本部分）为 </w:t>
      </w:r>
      <w:r>
        <w:rPr>
          <w:rFonts w:ascii="Times New Roman" w:hAnsi="Times New Roman" w:cs="Times New Roman" w:eastAsia="Times New Roman" w:hint="default"/>
        </w:rPr>
        <w:t>10,423.42  </w:t>
      </w:r>
      <w:r>
        <w:rPr>
          <w:rFonts w:ascii="Times New Roman" w:hAnsi="Times New Roman" w:cs="Times New Roman" w:eastAsia="Times New Roman" w:hint="default"/>
          <w:spacing w:val="2"/>
        </w:rPr>
        <w:t> </w:t>
      </w:r>
      <w:r>
        <w:rPr>
          <w:spacing w:val="-3"/>
        </w:rPr>
        <w:t>万元，占该业务板块营业成本的</w:t>
      </w:r>
    </w:p>
    <w:p>
      <w:pPr>
        <w:pStyle w:val="BodyText"/>
        <w:spacing w:line="302" w:lineRule="auto" w:before="63"/>
        <w:ind w:left="153" w:right="1122"/>
        <w:jc w:val="both"/>
      </w:pPr>
      <w:r>
        <w:rPr>
          <w:rFonts w:ascii="Times New Roman" w:hAnsi="Times New Roman" w:cs="Times New Roman" w:eastAsia="Times New Roman" w:hint="default"/>
          <w:spacing w:val="-3"/>
        </w:rPr>
        <w:t>25.47%</w:t>
      </w:r>
      <w:r>
        <w:rPr>
          <w:spacing w:val="-3"/>
        </w:rPr>
        <w:t>。截至</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日，该业务板块核心技术人员为</w:t>
      </w:r>
      <w:r>
        <w:rPr>
          <w:spacing w:val="-32"/>
        </w:rPr>
        <w:t> </w:t>
      </w:r>
      <w:r>
        <w:rPr>
          <w:rFonts w:ascii="Times New Roman" w:hAnsi="Times New Roman" w:cs="Times New Roman" w:eastAsia="Times New Roman" w:hint="default"/>
        </w:rPr>
        <w:t>347</w:t>
      </w:r>
      <w:r>
        <w:rPr>
          <w:rFonts w:ascii="Times New Roman" w:hAnsi="Times New Roman" w:cs="Times New Roman" w:eastAsia="Times New Roman" w:hint="default"/>
          <w:spacing w:val="13"/>
        </w:rPr>
        <w:t> </w:t>
      </w:r>
      <w:r>
        <w:rPr>
          <w:spacing w:val="-4"/>
        </w:rPr>
        <w:t>人，占其全体员工人数的</w:t>
      </w:r>
      <w:r>
        <w:rPr>
          <w:spacing w:val="-32"/>
        </w:rPr>
        <w:t> </w:t>
      </w:r>
      <w:r>
        <w:rPr>
          <w:rFonts w:ascii="Times New Roman" w:hAnsi="Times New Roman" w:cs="Times New Roman" w:eastAsia="Times New Roman" w:hint="default"/>
          <w:spacing w:val="-4"/>
        </w:rPr>
        <w:t>13.12%</w:t>
      </w:r>
      <w:r>
        <w:rPr>
          <w:spacing w:val="-4"/>
        </w:rPr>
        <w:t>，上年同期核心技术人</w:t>
      </w:r>
      <w:r>
        <w:rPr>
          <w:spacing w:val="-83"/>
        </w:rPr>
        <w:t> </w:t>
      </w:r>
      <w:r>
        <w:rPr>
          <w:spacing w:val="-83"/>
        </w:rPr>
      </w:r>
      <w:r>
        <w:rPr/>
        <w:t>员为 </w:t>
      </w:r>
      <w:r>
        <w:rPr>
          <w:rFonts w:ascii="Times New Roman" w:hAnsi="Times New Roman" w:cs="Times New Roman" w:eastAsia="Times New Roman" w:hint="default"/>
        </w:rPr>
        <w:t>287 </w:t>
      </w:r>
      <w:r>
        <w:rPr/>
        <w:t>人，占其全体员工人数的 </w:t>
      </w:r>
      <w:r>
        <w:rPr>
          <w:rFonts w:ascii="Times New Roman" w:hAnsi="Times New Roman" w:cs="Times New Roman" w:eastAsia="Times New Roman" w:hint="default"/>
          <w:spacing w:val="-3"/>
        </w:rPr>
        <w:t>13.75%</w:t>
      </w:r>
      <w:r>
        <w:rPr>
          <w:spacing w:val="-3"/>
        </w:rPr>
        <w:t>；截至报告期末，互联网财税业务板块核心技术人员薪酬占其全体员工薪酬总额</w:t>
      </w:r>
      <w:r>
        <w:rPr>
          <w:spacing w:val="-63"/>
        </w:rPr>
        <w:t> </w:t>
      </w:r>
      <w:r>
        <w:rPr>
          <w:spacing w:val="-63"/>
        </w:rPr>
      </w:r>
      <w:r>
        <w:rPr/>
        <w:t>的</w:t>
      </w:r>
      <w:r>
        <w:rPr>
          <w:spacing w:val="-45"/>
        </w:rPr>
        <w:t> </w:t>
      </w:r>
      <w:r>
        <w:rPr>
          <w:rFonts w:ascii="Times New Roman" w:hAnsi="Times New Roman" w:cs="Times New Roman" w:eastAsia="Times New Roman" w:hint="default"/>
        </w:rPr>
        <w:t>30.71%</w:t>
      </w:r>
      <w:r>
        <w:rPr/>
        <w:t>，上年同期占比为</w:t>
      </w:r>
      <w:r>
        <w:rPr>
          <w:spacing w:val="-45"/>
        </w:rPr>
        <w:t> </w:t>
      </w:r>
      <w:r>
        <w:rPr>
          <w:rFonts w:ascii="Times New Roman" w:hAnsi="Times New Roman" w:cs="Times New Roman" w:eastAsia="Times New Roman" w:hint="default"/>
        </w:rPr>
        <w:t>28.16%</w:t>
      </w:r>
      <w:r>
        <w:rPr/>
        <w:t>。</w:t>
      </w:r>
    </w:p>
    <w:p>
      <w:pPr>
        <w:spacing w:line="240" w:lineRule="auto" w:before="4"/>
        <w:rPr>
          <w:rFonts w:ascii="宋体" w:hAnsi="宋体" w:cs="宋体" w:eastAsia="宋体" w:hint="default"/>
          <w:sz w:val="21"/>
          <w:szCs w:val="21"/>
        </w:rPr>
      </w:pPr>
    </w:p>
    <w:p>
      <w:pPr>
        <w:pStyle w:val="Heading3"/>
        <w:spacing w:line="240" w:lineRule="auto"/>
        <w:ind w:right="1108"/>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spacing w:val="-4"/>
        </w:rPr>
        <w:t>为提高公司员工整体素质和工作效率，公司管理部根据各部门提交的年度培训计划统筹组织安排培训，培训内容主要包</w:t>
      </w:r>
    </w:p>
    <w:p>
      <w:pPr>
        <w:spacing w:after="0" w:line="240" w:lineRule="auto"/>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240" w:lineRule="auto" w:before="46"/>
        <w:ind w:left="153" w:right="1108"/>
        <w:jc w:val="left"/>
      </w:pPr>
      <w:r>
        <w:rPr>
          <w:spacing w:val="-3"/>
        </w:rPr>
        <w:t>含但不限于员工素质、职业技能、生产安全、质量环境管理体系、内部控制制度、企业文化等各个方面。</w:t>
      </w:r>
    </w:p>
    <w:p>
      <w:pPr>
        <w:spacing w:line="240" w:lineRule="auto" w:before="0"/>
        <w:rPr>
          <w:rFonts w:ascii="宋体" w:hAnsi="宋体" w:cs="宋体" w:eastAsia="宋体" w:hint="default"/>
          <w:sz w:val="18"/>
          <w:szCs w:val="18"/>
        </w:rPr>
      </w:pPr>
    </w:p>
    <w:p>
      <w:pPr>
        <w:pStyle w:val="Heading3"/>
        <w:spacing w:line="240" w:lineRule="auto" w:before="118"/>
        <w:ind w:right="1108"/>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劳务外包的工时总数（小时）</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24,112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劳务外包支付的报酬总额（元）</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4,097,000.88</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right="969"/>
        <w:jc w:val="center"/>
        <w:rPr>
          <w:b w:val="0"/>
          <w:bCs w:val="0"/>
        </w:rPr>
      </w:pPr>
      <w:bookmarkStart w:name="第十节公司治理" w:id="132"/>
      <w:bookmarkEnd w:id="132"/>
      <w:r>
        <w:rPr>
          <w:b w:val="0"/>
          <w:bCs w:val="0"/>
        </w:rPr>
      </w:r>
      <w:bookmarkStart w:name="_bookmark9" w:id="133"/>
      <w:bookmarkEnd w:id="133"/>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8"/>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21" w:lineRule="auto"/>
        <w:ind w:left="153" w:right="1122" w:firstLine="360"/>
        <w:jc w:val="both"/>
      </w:pPr>
      <w:r>
        <w:rPr>
          <w:spacing w:val="-14"/>
          <w:w w:val="101"/>
        </w:rPr>
        <w:t>报告期内，公司及公司董事、监事、高级管理人员严格按照《公司法》、《证券法》、《上市公司治理准则》、《深圳证券交</w:t>
      </w:r>
      <w:r>
        <w:rPr>
          <w:w w:val="101"/>
        </w:rPr>
        <w:t> </w:t>
      </w:r>
      <w:r>
        <w:rPr>
          <w:spacing w:val="-8"/>
          <w:w w:val="101"/>
        </w:rPr>
        <w:t>易所股票上市规则》、《深圳证券交易所上市公司规范运作指引》等法律法规、规范性文件和《公司章程》的有关规定，不断</w:t>
      </w:r>
      <w:r>
        <w:rPr>
          <w:spacing w:val="-54"/>
          <w:w w:val="101"/>
        </w:rPr>
        <w:t> </w:t>
      </w:r>
      <w:r>
        <w:rPr>
          <w:spacing w:val="-54"/>
          <w:w w:val="101"/>
        </w:rPr>
      </w:r>
      <w:r>
        <w:rPr>
          <w:spacing w:val="-3"/>
        </w:rPr>
        <w:t>完善公司的法人治理结构，健全内部管理制度，促进公司规范运作，提高公司治理水平。</w:t>
      </w:r>
    </w:p>
    <w:p>
      <w:pPr>
        <w:pStyle w:val="BodyText"/>
        <w:spacing w:line="319" w:lineRule="auto" w:before="49"/>
        <w:ind w:left="153" w:right="1108" w:firstLine="360"/>
        <w:jc w:val="left"/>
      </w:pPr>
      <w:r>
        <w:rPr>
          <w:spacing w:val="-4"/>
        </w:rPr>
        <w:t>截至报告期末，公司治理的实际情况基本符合中国证监会发布的有关上市公司治理的规范性文件的要求。公司将坚持以</w:t>
      </w:r>
      <w:r>
        <w:rPr>
          <w:w w:val="101"/>
        </w:rPr>
        <w:t> </w:t>
      </w:r>
      <w:r>
        <w:rPr>
          <w:spacing w:val="-3"/>
        </w:rPr>
        <w:t>相关法律法规为准绳，不断完善公司治理制度，自觉履行信息披露义务，做好投资者关系管理工作，切实维护投资者利益，</w:t>
      </w:r>
      <w:r>
        <w:rPr>
          <w:spacing w:val="66"/>
        </w:rPr>
        <w:t> </w:t>
      </w:r>
      <w:r>
        <w:rPr>
          <w:spacing w:val="66"/>
        </w:rPr>
      </w:r>
      <w:r>
        <w:rPr>
          <w:spacing w:val="-3"/>
        </w:rPr>
        <w:t>不断提升公司规范运作水平。</w:t>
      </w:r>
    </w:p>
    <w:p>
      <w:pPr>
        <w:pStyle w:val="BodyText"/>
        <w:spacing w:line="240" w:lineRule="auto" w:before="55"/>
        <w:ind w:right="1108"/>
        <w:jc w:val="left"/>
      </w:pPr>
      <w:r>
        <w:rPr>
          <w:spacing w:val="-3"/>
        </w:rPr>
        <w:t>截至本报告期末公司已建立的各项制度名称及公开信息披露情况如下表：</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5435"/>
        <w:gridCol w:w="2977"/>
      </w:tblGrid>
      <w:tr>
        <w:trPr>
          <w:trHeight w:val="394"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最新披露时间</w:t>
            </w:r>
          </w:p>
        </w:tc>
      </w:tr>
      <w:tr>
        <w:trPr>
          <w:trHeight w:val="4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董事会议事规则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监事会议事规则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董事会审计委员会议事规则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董事会提名委员会议事规则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董事会薪酬委员会议事规则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董事会战略委员会议事规则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总经理工作细则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董事会秘书工作制度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10</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关联交易决策制度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1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12</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财务管理办法</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13</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14</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投资者关系管理制度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子公司综合管理制度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16</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对外担保制度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18</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控股股东、实际控制人行为规范</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累积投票制实施细则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20</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独立董事年报工作流程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董事、监事和高级管理人员持有和买卖本公司股票管理制度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994"/>
        <w:gridCol w:w="5435"/>
        <w:gridCol w:w="2977"/>
      </w:tblGrid>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年报信息披露重大差错责任追究制度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23</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外部信息使用人管理制度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4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24</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高级管理人员薪酬管理制度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审计委员会年报工作制度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26</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41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内幕信息知情人登记管理制度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4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28</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内部问责制度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29</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利润分配管理制度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30</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募集资金使用管理办法</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31</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4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33</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对外捐赠管理制度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4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33</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bl>
    <w:p>
      <w:pPr>
        <w:pStyle w:val="BodyText"/>
        <w:spacing w:line="240" w:lineRule="auto" w:before="53"/>
        <w:ind w:left="604" w:right="1108"/>
        <w:jc w:val="left"/>
      </w:pPr>
      <w:r>
        <w:rPr>
          <w:spacing w:val="-3"/>
        </w:rPr>
        <w:t>报告期末，公司未收到被监管部门采取行政监管措施的有关文件。</w:t>
      </w:r>
    </w:p>
    <w:p>
      <w:pPr>
        <w:pStyle w:val="BodyText"/>
        <w:spacing w:line="333" w:lineRule="auto" w:before="119"/>
        <w:ind w:right="1108"/>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spacing w:val="-88"/>
        </w:rPr>
        <w:t> </w:t>
      </w:r>
      <w:r>
        <w:rPr>
          <w:rFonts w:ascii="宋体" w:hAnsi="宋体" w:cs="宋体" w:eastAsia="宋体" w:hint="default"/>
          <w:b/>
          <w:bCs/>
          <w:spacing w:val="-88"/>
        </w:rPr>
      </w:r>
      <w:r>
        <w:rPr>
          <w:spacing w:val="-5"/>
        </w:rPr>
        <w:t>公司能够根据《公司法》、《证券法》、《上市公司股东大会规则》及公司《股东大会议事规则》等规定和要求，规范</w:t>
      </w:r>
    </w:p>
    <w:p>
      <w:pPr>
        <w:pStyle w:val="BodyText"/>
        <w:spacing w:line="321" w:lineRule="auto" w:before="6"/>
        <w:ind w:left="153" w:right="1036"/>
        <w:jc w:val="both"/>
      </w:pPr>
      <w:r>
        <w:rPr>
          <w:spacing w:val="-6"/>
        </w:rPr>
        <w:t>股东大会的召集、召开、表决程序，确保各股东享有平等地位，充分行使自己的权利。在选举董事、监事时采取累积投票制，</w:t>
      </w:r>
      <w:r>
        <w:rPr>
          <w:spacing w:val="64"/>
        </w:rPr>
        <w:t> </w:t>
      </w:r>
      <w:r>
        <w:rPr>
          <w:spacing w:val="64"/>
        </w:rPr>
      </w:r>
      <w:r>
        <w:rPr>
          <w:spacing w:val="-3"/>
        </w:rPr>
        <w:t>让各股东充分行使自己的权利。</w:t>
      </w:r>
    </w:p>
    <w:p>
      <w:pPr>
        <w:pStyle w:val="BodyText"/>
        <w:spacing w:line="338" w:lineRule="auto" w:before="53"/>
        <w:ind w:right="1108"/>
        <w:jc w:val="left"/>
      </w:pPr>
      <w:r>
        <w:rPr>
          <w:rFonts w:ascii="Times New Roman" w:hAnsi="Times New Roman" w:cs="Times New Roman" w:eastAsia="Times New Roman" w:hint="default"/>
          <w:b/>
          <w:bCs/>
        </w:rPr>
        <w:t>2</w:t>
      </w:r>
      <w:r>
        <w:rPr>
          <w:rFonts w:ascii="宋体" w:hAnsi="宋体" w:cs="宋体" w:eastAsia="宋体" w:hint="default"/>
          <w:b/>
          <w:bCs/>
        </w:rPr>
        <w:t>、关于控股股东与公司</w:t>
      </w:r>
      <w:r>
        <w:rPr>
          <w:rFonts w:ascii="宋体" w:hAnsi="宋体" w:cs="宋体" w:eastAsia="宋体" w:hint="default"/>
          <w:b/>
          <w:bCs/>
          <w:spacing w:val="-88"/>
        </w:rPr>
        <w:t> </w:t>
      </w:r>
      <w:r>
        <w:rPr>
          <w:rFonts w:ascii="宋体" w:hAnsi="宋体" w:cs="宋体" w:eastAsia="宋体" w:hint="default"/>
          <w:b/>
          <w:bCs/>
          <w:spacing w:val="-88"/>
        </w:rPr>
      </w:r>
      <w:r>
        <w:rPr>
          <w:spacing w:val="-5"/>
        </w:rPr>
        <w:t>公司控股股东行为规范，能依法行使其权利，并承担相应义务，没有直接或间接干预公司的决策和经营活动。公司具有</w:t>
      </w:r>
    </w:p>
    <w:p>
      <w:pPr>
        <w:pStyle w:val="BodyText"/>
        <w:spacing w:line="324" w:lineRule="auto" w:before="2"/>
        <w:ind w:left="153" w:right="1124"/>
        <w:jc w:val="both"/>
      </w:pPr>
      <w:r>
        <w:rPr>
          <w:spacing w:val="-4"/>
        </w:rPr>
        <w:t>独立的业务、经营能力和完备的运营体系，公司业务、人员、资产、机构、财务独立，公司董事会、监事会和内部机构能够</w:t>
      </w:r>
      <w:r>
        <w:rPr>
          <w:spacing w:val="40"/>
        </w:rPr>
        <w:t> </w:t>
      </w:r>
      <w:r>
        <w:rPr>
          <w:spacing w:val="40"/>
        </w:rPr>
      </w:r>
      <w:r>
        <w:rPr/>
        <w:t>独立运作。</w:t>
      </w:r>
    </w:p>
    <w:p>
      <w:pPr>
        <w:pStyle w:val="Heading4"/>
        <w:spacing w:line="240" w:lineRule="auto" w:before="52"/>
        <w:ind w:right="1108"/>
        <w:jc w:val="left"/>
        <w:rPr>
          <w:b w:val="0"/>
          <w:bCs w:val="0"/>
        </w:rPr>
      </w:pPr>
      <w:r>
        <w:rPr>
          <w:rFonts w:ascii="Times New Roman" w:hAnsi="Times New Roman" w:cs="Times New Roman" w:eastAsia="Times New Roman" w:hint="default"/>
        </w:rPr>
        <w:t>3</w:t>
      </w:r>
      <w:r>
        <w:rPr/>
        <w:t>、关于董事与董事会</w:t>
      </w:r>
      <w:r>
        <w:rPr>
          <w:b w:val="0"/>
          <w:bCs w:val="0"/>
        </w:rPr>
      </w:r>
    </w:p>
    <w:p>
      <w:pPr>
        <w:pStyle w:val="BodyText"/>
        <w:spacing w:line="309" w:lineRule="auto" w:before="96"/>
        <w:ind w:left="153" w:right="1123" w:firstLine="360"/>
        <w:jc w:val="both"/>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月公司董事会换届选举，目前董事会成员</w:t>
      </w:r>
      <w:r>
        <w:rPr>
          <w:rFonts w:ascii="Times New Roman" w:hAnsi="Times New Roman" w:cs="Times New Roman" w:eastAsia="Times New Roman" w:hint="default"/>
          <w:spacing w:val="-3"/>
        </w:rPr>
        <w:t>7</w:t>
      </w:r>
      <w:r>
        <w:rPr>
          <w:spacing w:val="-3"/>
        </w:rPr>
        <w:t>人，其中独立董事</w:t>
      </w:r>
      <w:r>
        <w:rPr>
          <w:rFonts w:ascii="Times New Roman" w:hAnsi="Times New Roman" w:cs="Times New Roman" w:eastAsia="Times New Roman" w:hint="default"/>
          <w:spacing w:val="-3"/>
        </w:rPr>
        <w:t>3</w:t>
      </w:r>
      <w:r>
        <w:rPr>
          <w:spacing w:val="-3"/>
        </w:rPr>
        <w:t>人，公司董事会人数和人员构成符合法律、法规</w:t>
      </w:r>
      <w:r>
        <w:rPr>
          <w:w w:val="101"/>
        </w:rPr>
        <w:t> </w:t>
      </w:r>
      <w:r>
        <w:rPr>
          <w:spacing w:val="-4"/>
        </w:rPr>
        <w:t>的要求。董事会按照《董事会议事规则》召开会议，执行股东大会决议并依法行使职权；公司全体董事能够按照《董事会议</w:t>
      </w:r>
      <w:r>
        <w:rPr>
          <w:spacing w:val="40"/>
        </w:rPr>
        <w:t> </w:t>
      </w:r>
      <w:r>
        <w:rPr>
          <w:spacing w:val="40"/>
        </w:rPr>
      </w:r>
      <w:r>
        <w:rPr>
          <w:spacing w:val="-4"/>
        </w:rPr>
        <w:t>事规则》等的要求认真履行勤勉尽责的义务，行使《公司章程》赋予的职权，按时出席董事会和股东大会，熟悉有关法律法</w:t>
      </w:r>
      <w:r>
        <w:rPr>
          <w:spacing w:val="40"/>
        </w:rPr>
        <w:t> </w:t>
      </w:r>
      <w:r>
        <w:rPr>
          <w:spacing w:val="40"/>
        </w:rPr>
      </w:r>
      <w:r>
        <w:rPr>
          <w:spacing w:val="-3"/>
        </w:rPr>
        <w:t>规；公司的</w:t>
      </w:r>
      <w:r>
        <w:rPr>
          <w:rFonts w:ascii="Times New Roman" w:hAnsi="Times New Roman" w:cs="Times New Roman" w:eastAsia="Times New Roman" w:hint="default"/>
          <w:spacing w:val="-3"/>
        </w:rPr>
        <w:t>3</w:t>
      </w:r>
      <w:r>
        <w:rPr>
          <w:spacing w:val="-3"/>
        </w:rPr>
        <w:t>位独立董事在工作中保持充分的独立性，积极参加董事会会议，认真审议各项议案，对相关事项发表了独立意</w:t>
      </w:r>
      <w:r>
        <w:rPr>
          <w:spacing w:val="70"/>
        </w:rPr>
        <w:t> </w:t>
      </w:r>
      <w:r>
        <w:rPr>
          <w:spacing w:val="70"/>
        </w:rPr>
      </w:r>
      <w:r>
        <w:rPr>
          <w:spacing w:val="-3"/>
        </w:rPr>
        <w:t>见，切实维护公司和中小股东的利益。</w:t>
      </w:r>
    </w:p>
    <w:p>
      <w:pPr>
        <w:pStyle w:val="BodyText"/>
        <w:spacing w:line="333" w:lineRule="auto" w:before="67"/>
        <w:ind w:right="1108"/>
        <w:jc w:val="left"/>
      </w:pPr>
      <w:r>
        <w:rPr>
          <w:rFonts w:ascii="Times New Roman" w:hAnsi="Times New Roman" w:cs="Times New Roman" w:eastAsia="Times New Roman" w:hint="default"/>
          <w:b/>
          <w:bCs/>
        </w:rPr>
        <w:t>4</w:t>
      </w:r>
      <w:r>
        <w:rPr>
          <w:rFonts w:ascii="宋体" w:hAnsi="宋体" w:cs="宋体" w:eastAsia="宋体" w:hint="default"/>
          <w:b/>
          <w:bCs/>
        </w:rPr>
        <w:t>、关于监事与监事会</w:t>
      </w:r>
      <w:r>
        <w:rPr>
          <w:rFonts w:ascii="宋体" w:hAnsi="宋体" w:cs="宋体" w:eastAsia="宋体" w:hint="default"/>
          <w:b/>
          <w:bCs/>
          <w:spacing w:val="-85"/>
        </w:rPr>
        <w:t> </w:t>
      </w:r>
      <w:r>
        <w:rPr>
          <w:rFonts w:ascii="宋体" w:hAnsi="宋体" w:cs="宋体" w:eastAsia="宋体" w:hint="default"/>
          <w:b/>
          <w:bCs/>
          <w:spacing w:val="-85"/>
        </w:rPr>
      </w:r>
      <w:r>
        <w:rPr>
          <w:spacing w:val="-3"/>
        </w:rPr>
        <w:t>公司监事会由</w:t>
      </w:r>
      <w:r>
        <w:rPr>
          <w:rFonts w:ascii="Times New Roman" w:hAnsi="Times New Roman" w:cs="Times New Roman" w:eastAsia="Times New Roman" w:hint="default"/>
          <w:spacing w:val="-3"/>
        </w:rPr>
        <w:t>3</w:t>
      </w:r>
      <w:r>
        <w:rPr>
          <w:spacing w:val="-3"/>
        </w:rPr>
        <w:t>名监事组成，非职工代表监事</w:t>
      </w:r>
      <w:r>
        <w:rPr>
          <w:rFonts w:ascii="Times New Roman" w:hAnsi="Times New Roman" w:cs="Times New Roman" w:eastAsia="Times New Roman" w:hint="default"/>
          <w:spacing w:val="-3"/>
        </w:rPr>
        <w:t>2</w:t>
      </w:r>
      <w:r>
        <w:rPr>
          <w:spacing w:val="-3"/>
        </w:rPr>
        <w:t>人、职工代表监事</w:t>
      </w:r>
      <w:r>
        <w:rPr>
          <w:rFonts w:ascii="Times New Roman" w:hAnsi="Times New Roman" w:cs="Times New Roman" w:eastAsia="Times New Roman" w:hint="default"/>
          <w:spacing w:val="-3"/>
        </w:rPr>
        <w:t>1</w:t>
      </w:r>
      <w:r>
        <w:rPr>
          <w:spacing w:val="-3"/>
        </w:rPr>
        <w:t>人，监事人数和人员构成符合法律、法规的要求。公</w:t>
      </w:r>
    </w:p>
    <w:p>
      <w:pPr>
        <w:pStyle w:val="BodyText"/>
        <w:spacing w:line="221" w:lineRule="exact"/>
        <w:ind w:left="153" w:right="1108"/>
        <w:jc w:val="left"/>
      </w:pPr>
      <w:r>
        <w:rPr>
          <w:spacing w:val="-6"/>
        </w:rPr>
        <w:t>司监事会严格按照《公司章程》及《监事会议事规则》等相关规定召集召开监事会。各监事按时出席监事会，认真履行职责，</w:t>
      </w:r>
    </w:p>
    <w:p>
      <w:pPr>
        <w:pStyle w:val="BodyText"/>
        <w:spacing w:line="348" w:lineRule="auto" w:before="81"/>
        <w:ind w:right="1108" w:hanging="360"/>
        <w:jc w:val="left"/>
      </w:pPr>
      <w:r>
        <w:rPr>
          <w:spacing w:val="-6"/>
        </w:rPr>
        <w:t>能够本着对股东负责的精神，对公司重大事项、关联交易、财务状况等进行监督并发表意见，维护了公司及股东的合法权益。</w:t>
      </w:r>
      <w:r>
        <w:rPr>
          <w:spacing w:val="67"/>
        </w:rPr>
        <w:t> </w:t>
      </w:r>
      <w:r>
        <w:rPr>
          <w:spacing w:val="67"/>
        </w:rPr>
      </w:r>
      <w:r>
        <w:rPr>
          <w:rFonts w:ascii="Times New Roman" w:hAnsi="Times New Roman" w:cs="Times New Roman" w:eastAsia="Times New Roman" w:hint="default"/>
          <w:b/>
          <w:bCs/>
        </w:rPr>
        <w:t>5</w:t>
      </w:r>
      <w:r>
        <w:rPr>
          <w:rFonts w:ascii="宋体" w:hAnsi="宋体" w:cs="宋体" w:eastAsia="宋体" w:hint="default"/>
          <w:b/>
          <w:bCs/>
        </w:rPr>
        <w:t>、关于信息披露与透明度</w:t>
      </w:r>
      <w:r>
        <w:rPr>
          <w:rFonts w:ascii="宋体" w:hAnsi="宋体" w:cs="宋体" w:eastAsia="宋体" w:hint="default"/>
          <w:b/>
          <w:bCs/>
          <w:w w:val="100"/>
        </w:rPr>
        <w:t> </w:t>
      </w:r>
      <w:r>
        <w:rPr>
          <w:spacing w:val="-3"/>
        </w:rPr>
        <w:t>公司严格按照有关法律法规及公司《信息披露管理制度》、《投资者关系管理制度》的要求，加强信息披露事务管理，</w:t>
      </w:r>
    </w:p>
    <w:p>
      <w:pPr>
        <w:pStyle w:val="BodyText"/>
        <w:spacing w:line="314" w:lineRule="auto"/>
        <w:ind w:left="153" w:right="1124"/>
        <w:jc w:val="both"/>
      </w:pPr>
      <w:r>
        <w:rPr>
          <w:spacing w:val="-4"/>
        </w:rPr>
        <w:t>履行信息披露义务。公司指定董事会秘书为公司信息披露工作、投资者关系管理负责人，负责公司的信息披露与投资者关系</w:t>
      </w:r>
      <w:r>
        <w:rPr>
          <w:spacing w:val="43"/>
        </w:rPr>
        <w:t> </w:t>
      </w:r>
      <w:r>
        <w:rPr>
          <w:spacing w:val="43"/>
        </w:rPr>
      </w:r>
      <w:r>
        <w:rPr>
          <w:spacing w:val="-4"/>
        </w:rPr>
        <w:t>的管理工作；公司证券部为公司信息披露事务的日常工作部门。公司注重与投资者沟通交流，开通了投资者电话专线、专用</w:t>
      </w:r>
      <w:r>
        <w:rPr>
          <w:spacing w:val="40"/>
        </w:rPr>
        <w:t> </w:t>
      </w:r>
      <w:r>
        <w:rPr>
          <w:spacing w:val="40"/>
        </w:rPr>
      </w:r>
      <w:r>
        <w:rPr>
          <w:spacing w:val="-4"/>
        </w:rPr>
        <w:t>电子信箱，接待投资者和调研机构的来访和咨询，认真、及时回复深交所互动平台投资者的提问，确保公司所有股东能够以</w:t>
      </w:r>
      <w:r>
        <w:rPr>
          <w:spacing w:val="40"/>
        </w:rPr>
        <w:t> </w:t>
      </w:r>
      <w:r>
        <w:rPr>
          <w:spacing w:val="40"/>
        </w:rPr>
      </w:r>
      <w:r>
        <w:rPr>
          <w:spacing w:val="-3"/>
        </w:rPr>
        <w:t>平等的机会获得信息。公司指定《证券时报》等报刊和巨潮资讯网（</w:t>
      </w:r>
      <w:r>
        <w:rPr>
          <w:rFonts w:ascii="Times New Roman" w:hAnsi="Times New Roman" w:cs="Times New Roman" w:eastAsia="Times New Roman" w:hint="default"/>
          <w:spacing w:val="-3"/>
        </w:rPr>
        <w:t>http:/</w:t>
      </w:r>
      <w:hyperlink r:id="rId14">
        <w:r>
          <w:rPr>
            <w:rFonts w:ascii="Times New Roman" w:hAnsi="Times New Roman" w:cs="Times New Roman" w:eastAsia="Times New Roman" w:hint="default"/>
            <w:spacing w:val="-3"/>
          </w:rPr>
          <w:t>/</w:t>
        </w:r>
        <w:r>
          <w:rPr>
            <w:rFonts w:ascii="Times New Roman" w:hAnsi="Times New Roman" w:cs="Times New Roman" w:eastAsia="Times New Roman" w:hint="default"/>
            <w:color w:val="6C6C6C"/>
            <w:spacing w:val="-3"/>
          </w:rPr>
        </w:r>
        <w:r>
          <w:rPr>
            <w:rFonts w:ascii="Times New Roman" w:hAnsi="Times New Roman" w:cs="Times New Roman" w:eastAsia="Times New Roman" w:hint="default"/>
            <w:color w:val="6C6C6C"/>
            <w:spacing w:val="-3"/>
            <w:u w:val="single" w:color="6C6C6C"/>
          </w:rPr>
          <w:t>www.cninfo.com.cn</w:t>
        </w:r>
        <w:r>
          <w:rPr>
            <w:rFonts w:ascii="Times New Roman" w:hAnsi="Times New Roman" w:cs="Times New Roman" w:eastAsia="Times New Roman" w:hint="default"/>
            <w:color w:val="6C6C6C"/>
            <w:spacing w:val="-3"/>
          </w:rPr>
        </w:r>
      </w:hyperlink>
      <w:r>
        <w:rPr>
          <w:spacing w:val="-3"/>
        </w:rPr>
        <w:t>）为公司信息披露的报纸和网</w:t>
      </w:r>
      <w:r>
        <w:rPr>
          <w:spacing w:val="17"/>
        </w:rPr>
        <w:t> </w:t>
      </w:r>
      <w:r>
        <w:rPr>
          <w:spacing w:val="17"/>
        </w:rPr>
      </w:r>
      <w:r>
        <w:rPr/>
        <w:t>站。</w:t>
      </w:r>
    </w:p>
    <w:p>
      <w:pPr>
        <w:pStyle w:val="Heading4"/>
        <w:spacing w:line="240" w:lineRule="auto" w:before="59"/>
        <w:ind w:right="1108"/>
        <w:jc w:val="left"/>
        <w:rPr>
          <w:b w:val="0"/>
          <w:bCs w:val="0"/>
        </w:rPr>
      </w:pPr>
      <w:r>
        <w:rPr>
          <w:rFonts w:ascii="Times New Roman" w:hAnsi="Times New Roman" w:cs="Times New Roman" w:eastAsia="Times New Roman" w:hint="default"/>
        </w:rPr>
        <w:t>6</w:t>
      </w:r>
      <w:r>
        <w:rPr/>
        <w:t>、关于相关利益者</w:t>
      </w:r>
      <w:r>
        <w:rPr>
          <w:b w:val="0"/>
          <w:bCs w:val="0"/>
        </w:rPr>
      </w:r>
    </w:p>
    <w:p>
      <w:pPr>
        <w:spacing w:after="0" w:line="240" w:lineRule="auto"/>
        <w:jc w:val="left"/>
        <w:sectPr>
          <w:pgSz w:w="11910" w:h="16840"/>
          <w:pgMar w:header="552" w:footer="979" w:top="1120" w:bottom="1160" w:left="980" w:right="0"/>
        </w:sectPr>
      </w:pPr>
    </w:p>
    <w:p>
      <w:pPr>
        <w:spacing w:line="240" w:lineRule="auto" w:before="5"/>
        <w:rPr>
          <w:rFonts w:ascii="宋体" w:hAnsi="宋体" w:cs="宋体" w:eastAsia="宋体" w:hint="default"/>
          <w:b/>
          <w:bCs/>
          <w:sz w:val="20"/>
          <w:szCs w:val="20"/>
        </w:rPr>
      </w:pPr>
    </w:p>
    <w:p>
      <w:pPr>
        <w:pStyle w:val="BodyText"/>
        <w:spacing w:line="321" w:lineRule="auto" w:before="46"/>
        <w:ind w:left="153" w:right="1037" w:firstLine="360"/>
        <w:jc w:val="both"/>
      </w:pPr>
      <w:r>
        <w:rPr>
          <w:spacing w:val="-6"/>
        </w:rPr>
        <w:t>公司能够充分尊重和维护相关利益者的合法权益，积极与相关利益者合作，加强与各方的沟通和交流，实现公司、股东、</w:t>
      </w:r>
      <w:r>
        <w:rPr>
          <w:w w:val="101"/>
        </w:rPr>
        <w:t> </w:t>
      </w:r>
      <w:r>
        <w:rPr>
          <w:spacing w:val="-3"/>
        </w:rPr>
        <w:t>员工、社会等各方利益的和谐发展，以推动公司持续、稳健发展。</w:t>
      </w:r>
    </w:p>
    <w:p>
      <w:pPr>
        <w:pStyle w:val="BodyText"/>
        <w:spacing w:line="321" w:lineRule="auto" w:before="49"/>
        <w:ind w:left="153" w:right="1047" w:firstLine="360"/>
        <w:jc w:val="both"/>
      </w:pPr>
      <w:r>
        <w:rPr>
          <w:spacing w:val="-3"/>
        </w:rPr>
        <w:t>公司治理的实际情况与中国证监会有关上市公司治理的规范性文件要求基本符合。公司治理是一项系统而长期的工程，</w:t>
      </w:r>
      <w:r>
        <w:rPr>
          <w:w w:val="101"/>
        </w:rPr>
        <w:t> </w:t>
      </w:r>
      <w:r>
        <w:rPr>
          <w:spacing w:val="-3"/>
        </w:rPr>
        <w:t>需要不断持续改进，公司愿意接受各方监督，不断完善公司治理制度体系，加强内控制度的执行，促进公司健康稳健发展，</w:t>
      </w:r>
      <w:r>
        <w:rPr>
          <w:spacing w:val="66"/>
        </w:rPr>
        <w:t> </w:t>
      </w:r>
      <w:r>
        <w:rPr>
          <w:spacing w:val="66"/>
        </w:rPr>
      </w:r>
      <w:r>
        <w:rPr/>
        <w:t>提高公司整体竞争力。</w:t>
      </w:r>
    </w:p>
    <w:p>
      <w:pPr>
        <w:spacing w:line="333" w:lineRule="auto" w:before="58"/>
        <w:ind w:left="513" w:right="110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、关于绩效评价与激励约束机制</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5"/>
          <w:sz w:val="18"/>
          <w:szCs w:val="18"/>
        </w:rPr>
        <w:t>公司建立了公正、透明、有效的董事、监事和高级管理人员的绩效评价标准和激励约束机制，公司高级管理人员的聘任</w:t>
      </w:r>
    </w:p>
    <w:p>
      <w:pPr>
        <w:pStyle w:val="BodyText"/>
        <w:spacing w:line="324" w:lineRule="auto" w:before="6"/>
        <w:ind w:left="153" w:right="1123"/>
        <w:jc w:val="both"/>
      </w:pPr>
      <w:r>
        <w:rPr>
          <w:spacing w:val="-4"/>
        </w:rPr>
        <w:t>公开、透明，严格按照有关法律法规的规定进行。公司未来还将探索更多形式的激励方式，形成多层次的综合激励机制，完</w:t>
      </w:r>
      <w:r>
        <w:rPr>
          <w:spacing w:val="40"/>
        </w:rPr>
        <w:t> </w:t>
      </w:r>
      <w:r>
        <w:rPr>
          <w:spacing w:val="40"/>
        </w:rPr>
      </w:r>
      <w:r>
        <w:rPr>
          <w:spacing w:val="-3"/>
        </w:rPr>
        <w:t>善绩效评价标准，更好地调动管理人员的工作积极性，吸引和稳定优秀管理人才和技术、业务骨干。</w:t>
      </w:r>
    </w:p>
    <w:p>
      <w:pPr>
        <w:pStyle w:val="BodyText"/>
        <w:spacing w:line="240" w:lineRule="auto" w:before="52"/>
        <w:ind w:right="1108"/>
        <w:jc w:val="left"/>
      </w:pPr>
      <w:r>
        <w:rPr>
          <w:spacing w:val="-3"/>
        </w:rPr>
        <w:t>公司治理的实际状况与中国证监会发布的有关上市公司治理的规范性文件是否存在重大差异</w:t>
      </w:r>
    </w:p>
    <w:p>
      <w:pPr>
        <w:pStyle w:val="BodyText"/>
        <w:spacing w:line="338" w:lineRule="auto" w:before="119"/>
        <w:ind w:right="293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left="153" w:right="1122" w:firstLine="360"/>
        <w:jc w:val="both"/>
      </w:pPr>
      <w:r>
        <w:rPr>
          <w:spacing w:val="-5"/>
        </w:rPr>
        <w:t>公司自设立以来，严格按照《公司法》、《公司章程》及其他法律法规的要求规范运作，公司与控股股东江苏东润金财</w:t>
      </w:r>
      <w:r>
        <w:rPr>
          <w:w w:val="101"/>
        </w:rPr>
        <w:t> </w:t>
      </w:r>
      <w:r>
        <w:rPr>
          <w:spacing w:val="-4"/>
        </w:rPr>
        <w:t>投资管理有限公司在业务、人员、资产、机构、财务上完全分开，拥有独立完整的业务系统，具有面向市场自主生产经营能</w:t>
      </w:r>
      <w:r>
        <w:rPr>
          <w:spacing w:val="42"/>
        </w:rPr>
        <w:t> </w:t>
      </w:r>
      <w:r>
        <w:rPr>
          <w:spacing w:val="42"/>
        </w:rPr>
      </w:r>
      <w:r>
        <w:rPr>
          <w:spacing w:val="-4"/>
        </w:rPr>
        <w:t>力。同时公司控股股东江苏东润金财投资管理有限公司未以任何形式占用公司的货币资金或其他资产，不存在为其提供担保</w:t>
      </w:r>
      <w:r>
        <w:rPr>
          <w:spacing w:val="42"/>
        </w:rPr>
        <w:t> </w:t>
      </w:r>
      <w:r>
        <w:rPr>
          <w:spacing w:val="42"/>
        </w:rPr>
      </w:r>
      <w:r>
        <w:rPr/>
        <w:t>的情况。</w:t>
      </w:r>
    </w:p>
    <w:p>
      <w:pPr>
        <w:pStyle w:val="BodyText"/>
        <w:spacing w:line="333" w:lineRule="auto" w:before="60"/>
        <w:ind w:right="1108"/>
        <w:jc w:val="left"/>
      </w:pPr>
      <w:r>
        <w:rPr>
          <w:rFonts w:ascii="Times New Roman" w:hAnsi="Times New Roman" w:cs="Times New Roman" w:eastAsia="Times New Roman" w:hint="default"/>
          <w:b/>
          <w:bCs/>
        </w:rPr>
        <w:t>1</w:t>
      </w:r>
      <w:r>
        <w:rPr>
          <w:rFonts w:ascii="宋体" w:hAnsi="宋体" w:cs="宋体" w:eastAsia="宋体" w:hint="default"/>
          <w:b/>
          <w:bCs/>
        </w:rPr>
        <w:t>、业务独立情况</w:t>
      </w:r>
      <w:r>
        <w:rPr>
          <w:rFonts w:ascii="宋体" w:hAnsi="宋体" w:cs="宋体" w:eastAsia="宋体" w:hint="default"/>
          <w:b/>
          <w:bCs/>
          <w:spacing w:val="-88"/>
        </w:rPr>
        <w:t> </w:t>
      </w:r>
      <w:r>
        <w:rPr>
          <w:rFonts w:ascii="宋体" w:hAnsi="宋体" w:cs="宋体" w:eastAsia="宋体" w:hint="default"/>
          <w:b/>
          <w:bCs/>
          <w:spacing w:val="-88"/>
        </w:rPr>
      </w:r>
      <w:r>
        <w:rPr>
          <w:spacing w:val="-5"/>
        </w:rPr>
        <w:t>公司主要从事的业务为实业投资；股权投资；投资咨询；资产管理；税务服务；财务、税务咨询服务；互联网软、硬件</w:t>
      </w:r>
    </w:p>
    <w:p>
      <w:pPr>
        <w:pStyle w:val="BodyText"/>
        <w:spacing w:line="319" w:lineRule="auto" w:before="6"/>
        <w:ind w:left="153" w:right="1124"/>
        <w:jc w:val="both"/>
      </w:pPr>
      <w:r>
        <w:rPr>
          <w:spacing w:val="-4"/>
        </w:rPr>
        <w:t>产品研发、销售、技术服务、系统集成服务；数据服务；金属材料热处理及表面改性设备的技术开发、技术咨询、制造、销</w:t>
      </w:r>
      <w:r>
        <w:rPr>
          <w:spacing w:val="40"/>
        </w:rPr>
        <w:t> </w:t>
      </w:r>
      <w:r>
        <w:rPr>
          <w:spacing w:val="40"/>
        </w:rPr>
      </w:r>
      <w:r>
        <w:rPr>
          <w:spacing w:val="-4"/>
        </w:rPr>
        <w:t>售及维修服务等。本公司及公司控股的下属公司拥有独立的生产、销售及研发等系统。公司自主经营，业务不依赖于控股股</w:t>
      </w:r>
      <w:r>
        <w:rPr>
          <w:spacing w:val="40"/>
        </w:rPr>
        <w:t> </w:t>
      </w:r>
      <w:r>
        <w:rPr>
          <w:spacing w:val="40"/>
        </w:rPr>
      </w:r>
      <w:r>
        <w:rPr>
          <w:spacing w:val="-3"/>
        </w:rPr>
        <w:t>东，也不存在与控股股东之间的同业竞争与关联交易。</w:t>
      </w:r>
    </w:p>
    <w:p>
      <w:pPr>
        <w:pStyle w:val="BodyText"/>
        <w:spacing w:line="338" w:lineRule="auto" w:before="56"/>
        <w:ind w:right="1108"/>
        <w:jc w:val="left"/>
      </w:pPr>
      <w:r>
        <w:rPr>
          <w:rFonts w:ascii="Times New Roman" w:hAnsi="Times New Roman" w:cs="Times New Roman" w:eastAsia="Times New Roman" w:hint="default"/>
          <w:b/>
          <w:bCs/>
        </w:rPr>
        <w:t>2</w:t>
      </w:r>
      <w:r>
        <w:rPr>
          <w:rFonts w:ascii="宋体" w:hAnsi="宋体" w:cs="宋体" w:eastAsia="宋体" w:hint="default"/>
          <w:b/>
          <w:bCs/>
        </w:rPr>
        <w:t>、人员独立情况</w:t>
      </w:r>
      <w:r>
        <w:rPr>
          <w:rFonts w:ascii="宋体" w:hAnsi="宋体" w:cs="宋体" w:eastAsia="宋体" w:hint="default"/>
          <w:b/>
          <w:bCs/>
          <w:spacing w:val="-88"/>
        </w:rPr>
        <w:t> </w:t>
      </w:r>
      <w:r>
        <w:rPr>
          <w:rFonts w:ascii="宋体" w:hAnsi="宋体" w:cs="宋体" w:eastAsia="宋体" w:hint="default"/>
          <w:b/>
          <w:bCs/>
          <w:spacing w:val="-88"/>
        </w:rPr>
      </w:r>
      <w:r>
        <w:rPr>
          <w:spacing w:val="-4"/>
        </w:rPr>
        <w:t>公司在劳动、人事及工资管理等方面完全独立。公司高级管理人员均专职在公司工作并领取薪酬，未在控股股东单位担</w:t>
      </w:r>
    </w:p>
    <w:p>
      <w:pPr>
        <w:pStyle w:val="BodyText"/>
        <w:spacing w:line="319" w:lineRule="auto" w:before="2"/>
        <w:ind w:left="153" w:right="1108"/>
        <w:jc w:val="left"/>
      </w:pPr>
      <w:r>
        <w:rPr>
          <w:spacing w:val="-4"/>
        </w:rPr>
        <w:t>任除董事、监事以外的其他职务，未在控股股东单位领取薪酬。公司董事、监事及高级管理人员的任职，均严格按照《公司</w:t>
      </w:r>
      <w:r>
        <w:rPr>
          <w:spacing w:val="40"/>
        </w:rPr>
        <w:t> </w:t>
      </w:r>
      <w:r>
        <w:rPr>
          <w:spacing w:val="40"/>
        </w:rPr>
      </w:r>
      <w:r>
        <w:rPr>
          <w:spacing w:val="-6"/>
        </w:rPr>
        <w:t>法》、《公司章程》等规定的程序推选和任免，不存在控股股东超越公司股东大会、董事会和《公司章程》的规定，对董事、</w:t>
      </w:r>
      <w:r>
        <w:rPr>
          <w:spacing w:val="58"/>
        </w:rPr>
        <w:t> </w:t>
      </w:r>
      <w:r>
        <w:rPr>
          <w:spacing w:val="58"/>
        </w:rPr>
      </w:r>
      <w:r>
        <w:rPr>
          <w:spacing w:val="-3"/>
        </w:rPr>
        <w:t>监事及高级管理人员作出人事任免决定的情形。</w:t>
      </w:r>
    </w:p>
    <w:p>
      <w:pPr>
        <w:pStyle w:val="BodyText"/>
        <w:spacing w:line="333" w:lineRule="auto" w:before="56"/>
        <w:ind w:right="1108"/>
        <w:jc w:val="left"/>
      </w:pPr>
      <w:r>
        <w:rPr>
          <w:rFonts w:ascii="Times New Roman" w:hAnsi="Times New Roman" w:cs="Times New Roman" w:eastAsia="Times New Roman" w:hint="default"/>
          <w:b/>
          <w:bCs/>
        </w:rPr>
        <w:t>3</w:t>
      </w:r>
      <w:r>
        <w:rPr>
          <w:rFonts w:ascii="宋体" w:hAnsi="宋体" w:cs="宋体" w:eastAsia="宋体" w:hint="default"/>
          <w:b/>
          <w:bCs/>
        </w:rPr>
        <w:t>、资产独立情况</w:t>
      </w:r>
      <w:r>
        <w:rPr>
          <w:rFonts w:ascii="宋体" w:hAnsi="宋体" w:cs="宋体" w:eastAsia="宋体" w:hint="default"/>
          <w:b/>
          <w:bCs/>
          <w:spacing w:val="-88"/>
        </w:rPr>
        <w:t> </w:t>
      </w:r>
      <w:r>
        <w:rPr>
          <w:rFonts w:ascii="宋体" w:hAnsi="宋体" w:cs="宋体" w:eastAsia="宋体" w:hint="default"/>
          <w:b/>
          <w:bCs/>
          <w:spacing w:val="-88"/>
        </w:rPr>
      </w:r>
      <w:r>
        <w:rPr>
          <w:spacing w:val="-4"/>
        </w:rPr>
        <w:t>公司拥有独立完整的资产，公司的资产全部处于公司的控制之下，并为公司独立拥有和运营。公司不存在资金、资产被</w:t>
      </w:r>
    </w:p>
    <w:p>
      <w:pPr>
        <w:pStyle w:val="BodyText"/>
        <w:spacing w:line="240" w:lineRule="auto" w:before="11"/>
        <w:ind w:left="153" w:right="0"/>
        <w:jc w:val="both"/>
      </w:pPr>
      <w:r>
        <w:rPr/>
        <w:t>控股股东占用的情形。</w:t>
      </w:r>
    </w:p>
    <w:p>
      <w:pPr>
        <w:pStyle w:val="BodyText"/>
        <w:spacing w:line="333" w:lineRule="auto" w:before="119"/>
        <w:ind w:right="1108"/>
        <w:jc w:val="left"/>
      </w:pPr>
      <w:r>
        <w:rPr>
          <w:rFonts w:ascii="Times New Roman" w:hAnsi="Times New Roman" w:cs="Times New Roman" w:eastAsia="Times New Roman" w:hint="default"/>
          <w:b/>
          <w:bCs/>
        </w:rPr>
        <w:t>4</w:t>
      </w:r>
      <w:r>
        <w:rPr>
          <w:rFonts w:ascii="宋体" w:hAnsi="宋体" w:cs="宋体" w:eastAsia="宋体" w:hint="default"/>
          <w:b/>
          <w:bCs/>
        </w:rPr>
        <w:t>、机构独立情况</w:t>
      </w:r>
      <w:r>
        <w:rPr>
          <w:rFonts w:ascii="宋体" w:hAnsi="宋体" w:cs="宋体" w:eastAsia="宋体" w:hint="default"/>
          <w:b/>
          <w:bCs/>
          <w:spacing w:val="-88"/>
        </w:rPr>
        <w:t> </w:t>
      </w:r>
      <w:r>
        <w:rPr>
          <w:rFonts w:ascii="宋体" w:hAnsi="宋体" w:cs="宋体" w:eastAsia="宋体" w:hint="default"/>
          <w:b/>
          <w:bCs/>
          <w:spacing w:val="-88"/>
        </w:rPr>
      </w:r>
      <w:r>
        <w:rPr>
          <w:spacing w:val="-8"/>
          <w:w w:val="101"/>
        </w:rPr>
        <w:t>公司建立健全了包括股东大会、董事会、监事会、总经理办公会相互制衡的法人治理结构，并严格按照《公司法》、《公</w:t>
      </w:r>
      <w:r>
        <w:rPr>
          <w:spacing w:val="-8"/>
        </w:rPr>
      </w:r>
    </w:p>
    <w:p>
      <w:pPr>
        <w:pStyle w:val="BodyText"/>
        <w:spacing w:line="321" w:lineRule="auto" w:before="6"/>
        <w:ind w:left="153" w:right="1124"/>
        <w:jc w:val="both"/>
      </w:pPr>
      <w:r>
        <w:rPr>
          <w:spacing w:val="-4"/>
        </w:rPr>
        <w:t>司章程》等规定履行各自的职责；公司根据经营管理需要设置了完全独立于控股股东的内部组织机构。公司独立行使经营管</w:t>
      </w:r>
      <w:r>
        <w:rPr>
          <w:spacing w:val="43"/>
        </w:rPr>
        <w:t> </w:t>
      </w:r>
      <w:r>
        <w:rPr>
          <w:spacing w:val="43"/>
        </w:rPr>
      </w:r>
      <w:r>
        <w:rPr>
          <w:spacing w:val="-3"/>
        </w:rPr>
        <w:t>理职权，与控股股东之间不存在机构混同的情形。</w:t>
      </w:r>
    </w:p>
    <w:p>
      <w:pPr>
        <w:pStyle w:val="BodyText"/>
        <w:spacing w:line="338" w:lineRule="auto" w:before="53"/>
        <w:ind w:right="1108"/>
        <w:jc w:val="left"/>
      </w:pPr>
      <w:r>
        <w:rPr>
          <w:rFonts w:ascii="Times New Roman" w:hAnsi="Times New Roman" w:cs="Times New Roman" w:eastAsia="Times New Roman" w:hint="default"/>
          <w:b/>
          <w:bCs/>
        </w:rPr>
        <w:t>5</w:t>
      </w:r>
      <w:r>
        <w:rPr>
          <w:rFonts w:ascii="宋体" w:hAnsi="宋体" w:cs="宋体" w:eastAsia="宋体" w:hint="default"/>
          <w:b/>
          <w:bCs/>
        </w:rPr>
        <w:t>、财务独立情况</w:t>
      </w:r>
      <w:r>
        <w:rPr>
          <w:rFonts w:ascii="宋体" w:hAnsi="宋体" w:cs="宋体" w:eastAsia="宋体" w:hint="default"/>
          <w:b/>
          <w:bCs/>
          <w:spacing w:val="-88"/>
        </w:rPr>
        <w:t> </w:t>
      </w:r>
      <w:r>
        <w:rPr>
          <w:rFonts w:ascii="宋体" w:hAnsi="宋体" w:cs="宋体" w:eastAsia="宋体" w:hint="default"/>
          <w:b/>
          <w:bCs/>
          <w:spacing w:val="-88"/>
        </w:rPr>
      </w:r>
      <w:r>
        <w:rPr>
          <w:spacing w:val="-4"/>
        </w:rPr>
        <w:t>公司设立了独立于控股股东及其他发起人股东的财务部门，建立了独立的会计核算体系和财务管理制度。公司以独立法</w:t>
      </w:r>
    </w:p>
    <w:p>
      <w:pPr>
        <w:pStyle w:val="BodyText"/>
        <w:spacing w:line="321" w:lineRule="auto" w:before="2"/>
        <w:ind w:left="153" w:right="1122"/>
        <w:jc w:val="both"/>
      </w:pPr>
      <w:r>
        <w:rPr>
          <w:spacing w:val="-4"/>
        </w:rPr>
        <w:t>人的地位对外编制会计报表，公司独立作出财务决策，独立在银行开户，依法独立进行纳税申报和履行纳税义务。公司独立</w:t>
      </w:r>
      <w:r>
        <w:rPr>
          <w:spacing w:val="41"/>
        </w:rPr>
        <w:t> </w:t>
      </w:r>
      <w:r>
        <w:rPr>
          <w:spacing w:val="41"/>
        </w:rPr>
      </w:r>
      <w:r>
        <w:rPr>
          <w:spacing w:val="-4"/>
        </w:rPr>
        <w:t>对外签订合同，不受股东和关联方的影响。公司不存在为控股股东提供担保，也不存在将本公司的借款转借给控股股东及其</w:t>
      </w:r>
      <w:r>
        <w:rPr>
          <w:spacing w:val="43"/>
        </w:rPr>
        <w:t> </w:t>
      </w:r>
      <w:r>
        <w:rPr>
          <w:spacing w:val="43"/>
        </w:rPr>
      </w:r>
      <w:r>
        <w:rPr>
          <w:spacing w:val="-3"/>
        </w:rPr>
        <w:t>他发起人股东使用的情形。</w:t>
      </w:r>
    </w:p>
    <w:p>
      <w:pPr>
        <w:spacing w:after="0" w:line="321" w:lineRule="auto"/>
        <w:jc w:val="both"/>
        <w:sectPr>
          <w:pgSz w:w="11910" w:h="16840"/>
          <w:pgMar w:header="552" w:footer="979" w:top="1120" w:bottom="116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1108"/>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277"/>
        <w:gridCol w:w="989"/>
        <w:gridCol w:w="994"/>
        <w:gridCol w:w="1133"/>
        <w:gridCol w:w="3899"/>
      </w:tblGrid>
      <w:tr>
        <w:trPr>
          <w:trHeight w:val="56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7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11" w:right="32" w:hanging="269"/>
              <w:jc w:val="left"/>
              <w:rPr>
                <w:rFonts w:ascii="宋体" w:hAnsi="宋体" w:cs="宋体" w:eastAsia="宋体" w:hint="default"/>
                <w:sz w:val="18"/>
                <w:szCs w:val="18"/>
              </w:rPr>
            </w:pPr>
            <w:r>
              <w:rPr>
                <w:rFonts w:ascii="宋体" w:hAnsi="宋体" w:cs="宋体" w:eastAsia="宋体" w:hint="default"/>
                <w:spacing w:val="-2"/>
                <w:sz w:val="18"/>
                <w:szCs w:val="18"/>
              </w:rPr>
              <w:t>投资者参与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比例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2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73" w:lineRule="auto"/>
              <w:ind w:left="24" w:right="29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w:t>
            </w:r>
            <w:r>
              <w:rPr>
                <w:rFonts w:ascii="宋体" w:hAnsi="宋体" w:cs="宋体" w:eastAsia="宋体" w:hint="default"/>
                <w:w w:val="101"/>
                <w:sz w:val="18"/>
                <w:szCs w:val="18"/>
              </w:rPr>
              <w:t> </w:t>
            </w:r>
            <w:r>
              <w:rPr>
                <w:rFonts w:ascii="宋体" w:hAnsi="宋体" w:cs="宋体" w:eastAsia="宋体" w:hint="default"/>
                <w:sz w:val="18"/>
                <w:szCs w:val="18"/>
              </w:rPr>
              <w:t>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62.7634%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7"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7"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7"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62"/>
              <w:ind w:left="23" w:right="50"/>
              <w:jc w:val="both"/>
              <w:rPr>
                <w:rFonts w:ascii="Times New Roman" w:hAnsi="Times New Roman" w:cs="Times New Roman" w:eastAsia="Times New Roman" w:hint="default"/>
                <w:sz w:val="18"/>
                <w:szCs w:val="18"/>
              </w:rPr>
            </w:pPr>
            <w:hyperlink r:id="rId18">
              <w:r>
                <w:rPr>
                  <w:rFonts w:ascii="Times New Roman"/>
                  <w:spacing w:val="-2"/>
                  <w:sz w:val="18"/>
                </w:rPr>
                <w:t>http://www.cninfo.com.cn/new/disclosure/detail?plat</w:t>
              </w:r>
            </w:hyperlink>
            <w:r>
              <w:rPr>
                <w:rFonts w:ascii="Times New Roman"/>
                <w:spacing w:val="22"/>
                <w:sz w:val="18"/>
              </w:rPr>
              <w:t> </w:t>
            </w:r>
            <w:r>
              <w:rPr>
                <w:rFonts w:ascii="Times New Roman"/>
                <w:spacing w:val="22"/>
                <w:sz w:val="18"/>
              </w:rPr>
            </w:r>
            <w:r>
              <w:rPr>
                <w:rFonts w:ascii="Times New Roman"/>
                <w:spacing w:val="-2"/>
                <w:sz w:val="18"/>
              </w:rPr>
              <w:t>e=szse&amp;orgId=9900016747&amp;stockCode=002530&amp;a</w:t>
            </w:r>
            <w:r>
              <w:rPr>
                <w:rFonts w:ascii="Times New Roman"/>
                <w:spacing w:val="25"/>
                <w:sz w:val="18"/>
              </w:rPr>
              <w:t> </w:t>
            </w:r>
            <w:r>
              <w:rPr>
                <w:rFonts w:ascii="Times New Roman"/>
                <w:spacing w:val="25"/>
                <w:sz w:val="18"/>
              </w:rPr>
            </w:r>
            <w:r>
              <w:rPr>
                <w:rFonts w:ascii="Times New Roman"/>
                <w:spacing w:val="-2"/>
                <w:sz w:val="18"/>
              </w:rPr>
              <w:t>nnouncementId=1206271387&amp;announcementTime=</w:t>
            </w:r>
            <w:r>
              <w:rPr>
                <w:rFonts w:ascii="Times New Roman"/>
                <w:spacing w:val="24"/>
                <w:sz w:val="18"/>
              </w:rPr>
              <w:t> </w:t>
            </w:r>
            <w:r>
              <w:rPr>
                <w:rFonts w:ascii="Times New Roman"/>
                <w:spacing w:val="24"/>
                <w:sz w:val="18"/>
              </w:rPr>
            </w:r>
            <w:r>
              <w:rPr>
                <w:rFonts w:ascii="Times New Roman"/>
                <w:sz w:val="18"/>
              </w:rPr>
              <w:t>2019-05-15</w:t>
            </w:r>
            <w:r>
              <w:rPr>
                <w:rFonts w:ascii="Times New Roman"/>
                <w:spacing w:val="-2"/>
                <w:sz w:val="18"/>
              </w:rPr>
              <w:t> </w:t>
            </w:r>
            <w:r>
              <w:rPr>
                <w:rFonts w:ascii="Times New Roman"/>
                <w:sz w:val="18"/>
              </w:rPr>
              <w:t>07:42</w:t>
            </w:r>
          </w:p>
        </w:tc>
      </w:tr>
      <w:tr>
        <w:trPr>
          <w:trHeight w:val="10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exact"/>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年第一次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39.4696%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2"/>
              <w:ind w:left="23" w:right="53"/>
              <w:jc w:val="both"/>
              <w:rPr>
                <w:rFonts w:ascii="Times New Roman" w:hAnsi="Times New Roman" w:cs="Times New Roman" w:eastAsia="Times New Roman" w:hint="default"/>
                <w:sz w:val="18"/>
                <w:szCs w:val="18"/>
              </w:rPr>
            </w:pPr>
            <w:hyperlink r:id="rId18">
              <w:r>
                <w:rPr>
                  <w:rFonts w:ascii="Times New Roman"/>
                  <w:spacing w:val="-2"/>
                  <w:sz w:val="18"/>
                </w:rPr>
                <w:t>http://www.cninfo.com.cn/new/disclosure/detail?plat</w:t>
              </w:r>
            </w:hyperlink>
            <w:r>
              <w:rPr>
                <w:rFonts w:ascii="Times New Roman"/>
                <w:spacing w:val="20"/>
                <w:sz w:val="18"/>
              </w:rPr>
              <w:t> </w:t>
            </w:r>
            <w:r>
              <w:rPr>
                <w:rFonts w:ascii="Times New Roman"/>
                <w:spacing w:val="20"/>
                <w:sz w:val="18"/>
              </w:rPr>
            </w:r>
            <w:r>
              <w:rPr>
                <w:rFonts w:ascii="Times New Roman"/>
                <w:spacing w:val="-2"/>
                <w:sz w:val="18"/>
              </w:rPr>
              <w:t>e=szse&amp;orgId=9900016747&amp;stockCode=002530&amp;a</w:t>
            </w:r>
            <w:r>
              <w:rPr>
                <w:rFonts w:ascii="Times New Roman"/>
                <w:spacing w:val="27"/>
                <w:sz w:val="18"/>
              </w:rPr>
              <w:t> </w:t>
            </w:r>
            <w:r>
              <w:rPr>
                <w:rFonts w:ascii="Times New Roman"/>
                <w:spacing w:val="27"/>
                <w:sz w:val="18"/>
              </w:rPr>
            </w:r>
            <w:r>
              <w:rPr>
                <w:rFonts w:ascii="Times New Roman"/>
                <w:spacing w:val="-2"/>
                <w:sz w:val="18"/>
              </w:rPr>
              <w:t>nnouncementId=1206432260&amp;announcementTime=</w:t>
            </w:r>
            <w:r>
              <w:rPr>
                <w:rFonts w:ascii="Times New Roman"/>
                <w:spacing w:val="24"/>
                <w:sz w:val="18"/>
              </w:rPr>
              <w:t> </w:t>
            </w:r>
            <w:r>
              <w:rPr>
                <w:rFonts w:ascii="Times New Roman"/>
                <w:spacing w:val="24"/>
                <w:sz w:val="18"/>
              </w:rPr>
            </w:r>
            <w:r>
              <w:rPr>
                <w:rFonts w:ascii="Times New Roman"/>
                <w:sz w:val="18"/>
              </w:rPr>
              <w:t>2019-07-09</w:t>
            </w:r>
          </w:p>
        </w:tc>
      </w:tr>
    </w:tbl>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08"/>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spacing w:val="-3"/>
        </w:rPr>
        <w:t>独立董事对公司有关事项是否提出异议</w:t>
      </w:r>
    </w:p>
    <w:p>
      <w:pPr>
        <w:pStyle w:val="BodyText"/>
        <w:spacing w:line="343" w:lineRule="auto" w:before="115"/>
        <w:ind w:right="592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5"/>
        <w:rPr>
          <w:rFonts w:ascii="宋体" w:hAnsi="宋体" w:cs="宋体" w:eastAsia="宋体" w:hint="default"/>
          <w:sz w:val="20"/>
          <w:szCs w:val="20"/>
        </w:rPr>
      </w:pPr>
    </w:p>
    <w:p>
      <w:pPr>
        <w:pStyle w:val="Heading3"/>
        <w:spacing w:line="240" w:lineRule="auto"/>
        <w:ind w:right="1108"/>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spacing w:val="-3"/>
        </w:rPr>
        <w:t>独立董事对公司有关建议是否被采纳</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38" w:lineRule="auto" w:before="46"/>
        <w:ind w:right="592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9" w:lineRule="auto" w:before="41"/>
        <w:ind w:left="153" w:right="1123" w:firstLine="360"/>
        <w:jc w:val="both"/>
      </w:pPr>
      <w:r>
        <w:rPr>
          <w:spacing w:val="-5"/>
          <w:w w:val="101"/>
        </w:rPr>
        <w:t>公司独立董事严格按照《公司章程》《公司独立董事工作制度》等相关规定的要求恪尽职守，勤勉尽责，积极出席董事</w:t>
      </w:r>
      <w:r>
        <w:rPr>
          <w:w w:val="101"/>
        </w:rPr>
        <w:t> </w:t>
      </w:r>
      <w:r>
        <w:rPr>
          <w:spacing w:val="-4"/>
        </w:rPr>
        <w:t>会及各专门委员会会议，认真审议各项议案，对公司重大决策发表专业意见，完善公司法人治理结构和内部控制体系，规范</w:t>
      </w:r>
      <w:r>
        <w:rPr>
          <w:spacing w:val="40"/>
        </w:rPr>
        <w:t> </w:t>
      </w:r>
      <w:r>
        <w:rPr>
          <w:spacing w:val="40"/>
        </w:rPr>
      </w:r>
      <w:r>
        <w:rPr>
          <w:spacing w:val="-4"/>
        </w:rPr>
        <w:t>公司日常运作。报告期内，独立董事重点关注公司关联交易、是否存在大股东资金占用、募投项目的实施进展情况等。独立</w:t>
      </w:r>
      <w:r>
        <w:rPr>
          <w:spacing w:val="40"/>
        </w:rPr>
        <w:t> </w:t>
      </w:r>
      <w:r>
        <w:rPr>
          <w:spacing w:val="40"/>
        </w:rPr>
      </w:r>
      <w:r>
        <w:rPr>
          <w:spacing w:val="-4"/>
        </w:rPr>
        <w:t>董事对公司提出的相关建议包括加强财务管理，努力降低运营成本，提升公司的整体盈利能力；进一步加强信息披露，做好</w:t>
      </w:r>
      <w:r>
        <w:rPr>
          <w:spacing w:val="40"/>
        </w:rPr>
        <w:t> </w:t>
      </w:r>
      <w:r>
        <w:rPr>
          <w:spacing w:val="40"/>
        </w:rPr>
      </w:r>
      <w:r>
        <w:rPr>
          <w:spacing w:val="-4"/>
        </w:rPr>
        <w:t>投资者关系管理，切实维护中小投资者的合法权益；积极利用上市公司平台，提高融资能力，加强资本运营，提升市值管理</w:t>
      </w:r>
      <w:r>
        <w:rPr>
          <w:spacing w:val="40"/>
        </w:rPr>
        <w:t> </w:t>
      </w:r>
      <w:r>
        <w:rPr>
          <w:spacing w:val="40"/>
        </w:rPr>
      </w:r>
      <w:r>
        <w:rPr>
          <w:spacing w:val="-4"/>
        </w:rPr>
        <w:t>水平；进一步加强管理，降低成本、增收节支，减少财务费用，不断提高公司经营业绩。独立董事对公司所提出的建议均被</w:t>
      </w:r>
      <w:r>
        <w:rPr>
          <w:spacing w:val="40"/>
        </w:rPr>
        <w:t> </w:t>
      </w:r>
      <w:r>
        <w:rPr>
          <w:spacing w:val="40"/>
        </w:rPr>
      </w:r>
      <w:r>
        <w:rPr/>
        <w:t>采纳。</w:t>
      </w:r>
    </w:p>
    <w:p>
      <w:pPr>
        <w:spacing w:line="240" w:lineRule="auto" w:before="6"/>
        <w:rPr>
          <w:rFonts w:ascii="宋体" w:hAnsi="宋体" w:cs="宋体" w:eastAsia="宋体" w:hint="default"/>
          <w:sz w:val="19"/>
          <w:szCs w:val="19"/>
        </w:rPr>
      </w:pPr>
    </w:p>
    <w:p>
      <w:pPr>
        <w:pStyle w:val="Heading2"/>
        <w:spacing w:line="240" w:lineRule="auto"/>
        <w:ind w:right="1108"/>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7"/>
          <w:szCs w:val="27"/>
        </w:rPr>
      </w:pPr>
    </w:p>
    <w:p>
      <w:pPr>
        <w:pStyle w:val="BodyText"/>
        <w:spacing w:line="312" w:lineRule="auto"/>
        <w:ind w:left="153" w:right="1122" w:firstLine="360"/>
        <w:jc w:val="both"/>
      </w:pPr>
      <w:r>
        <w:rPr>
          <w:spacing w:val="-4"/>
        </w:rPr>
        <w:t>公司董事会下设四个专门委员会，分别为审计委员会、战略委员会、提名委员会、薪酬委员会。</w:t>
      </w:r>
      <w:r>
        <w:rPr>
          <w:rFonts w:ascii="Times New Roman" w:hAnsi="Times New Roman" w:cs="Times New Roman" w:eastAsia="Times New Roman" w:hint="default"/>
          <w:spacing w:val="-4"/>
        </w:rPr>
        <w:t>2019</w:t>
      </w:r>
      <w:r>
        <w:rPr>
          <w:spacing w:val="-4"/>
        </w:rPr>
        <w:t>年各专门委员会本</w:t>
      </w:r>
      <w:r>
        <w:rPr>
          <w:w w:val="101"/>
        </w:rPr>
        <w:t> </w:t>
      </w:r>
      <w:r>
        <w:rPr>
          <w:spacing w:val="-4"/>
        </w:rPr>
        <w:t>着勤勉尽责的原则，按照有关法律法规、规范性文件及公司各专门委员会工作细则的有关规定开展相关工作，报告期内，各</w:t>
      </w:r>
      <w:r>
        <w:rPr>
          <w:spacing w:val="40"/>
        </w:rPr>
        <w:t> </w:t>
      </w:r>
      <w:r>
        <w:rPr>
          <w:spacing w:val="40"/>
        </w:rPr>
      </w:r>
      <w:r>
        <w:rPr>
          <w:spacing w:val="-3"/>
        </w:rPr>
        <w:t>专门委员会履职情况如下：</w:t>
      </w:r>
    </w:p>
    <w:p>
      <w:pPr>
        <w:pStyle w:val="BodyText"/>
        <w:spacing w:line="338" w:lineRule="auto" w:before="61"/>
        <w:ind w:right="1108"/>
        <w:jc w:val="left"/>
      </w:pPr>
      <w:r>
        <w:rPr>
          <w:rFonts w:ascii="Times New Roman" w:hAnsi="Times New Roman" w:cs="Times New Roman" w:eastAsia="Times New Roman" w:hint="default"/>
          <w:b/>
          <w:bCs/>
        </w:rPr>
        <w:t>1</w:t>
      </w:r>
      <w:r>
        <w:rPr>
          <w:rFonts w:ascii="宋体" w:hAnsi="宋体" w:cs="宋体" w:eastAsia="宋体" w:hint="default"/>
          <w:b/>
          <w:bCs/>
        </w:rPr>
        <w:t>、审计委员会履职情况</w:t>
      </w:r>
      <w:r>
        <w:rPr>
          <w:rFonts w:ascii="宋体" w:hAnsi="宋体" w:cs="宋体" w:eastAsia="宋体" w:hint="default"/>
          <w:b/>
          <w:bCs/>
          <w:spacing w:val="-88"/>
        </w:rPr>
        <w:t> </w:t>
      </w:r>
      <w:r>
        <w:rPr>
          <w:rFonts w:ascii="宋体" w:hAnsi="宋体" w:cs="宋体" w:eastAsia="宋体" w:hint="default"/>
          <w:b/>
          <w:bCs/>
          <w:spacing w:val="-88"/>
        </w:rPr>
      </w:r>
      <w:r>
        <w:rPr>
          <w:spacing w:val="-3"/>
        </w:rPr>
        <w:t>报告期内，审计委员会根据有关规定积极开展相关工作，认真履行职责。报告期内，审计委员会共召开了</w:t>
      </w:r>
      <w:r>
        <w:rPr>
          <w:rFonts w:ascii="Times New Roman" w:hAnsi="Times New Roman" w:cs="Times New Roman" w:eastAsia="Times New Roman" w:hint="default"/>
          <w:spacing w:val="-3"/>
        </w:rPr>
        <w:t>7</w:t>
      </w:r>
      <w:r>
        <w:rPr>
          <w:spacing w:val="-3"/>
        </w:rPr>
        <w:t>次会议，审</w:t>
      </w:r>
    </w:p>
    <w:p>
      <w:pPr>
        <w:pStyle w:val="BodyText"/>
        <w:spacing w:line="217" w:lineRule="exact"/>
        <w:ind w:left="153" w:right="1108"/>
        <w:jc w:val="left"/>
      </w:pPr>
      <w:r>
        <w:rPr>
          <w:spacing w:val="-4"/>
        </w:rPr>
        <w:t>议了公司内部审计部提交的各项内部审计报告，听取了内部审计部年度工作总结和工作计划安排；对公司年度审计、外部审</w:t>
      </w:r>
    </w:p>
    <w:p>
      <w:pPr>
        <w:pStyle w:val="BodyText"/>
        <w:spacing w:line="240" w:lineRule="auto" w:before="81"/>
        <w:ind w:left="153" w:right="1108"/>
        <w:jc w:val="left"/>
      </w:pPr>
      <w:r>
        <w:rPr>
          <w:spacing w:val="-3"/>
        </w:rPr>
        <w:t>计机构的聘用等事项给予合理化的建议；对财务报告、计提商誉减值、募集资金使用、内部控制建设等情况进行审核。</w:t>
      </w:r>
    </w:p>
    <w:p>
      <w:pPr>
        <w:spacing w:line="338" w:lineRule="auto" w:before="115"/>
        <w:ind w:left="513" w:right="22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、战略委员会履职情况</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3"/>
          <w:sz w:val="18"/>
          <w:szCs w:val="18"/>
        </w:rPr>
        <w:t>报告期内，战略委员会召开了</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次会议，讨论了公司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年度发展战略和投资计划。</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、提名委员会履职情况</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3"/>
          <w:sz w:val="18"/>
          <w:szCs w:val="18"/>
        </w:rPr>
        <w:t>报告期内，提名委员会召开了</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次会议，根据公司经营情况，对董事会的规模和构成向董事会提出建议。</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、薪酬委员会履职情况</w:t>
      </w:r>
      <w:r>
        <w:rPr>
          <w:rFonts w:ascii="宋体" w:hAnsi="宋体" w:cs="宋体" w:eastAsia="宋体" w:hint="default"/>
          <w:sz w:val="18"/>
          <w:szCs w:val="18"/>
        </w:rPr>
      </w:r>
    </w:p>
    <w:p>
      <w:pPr>
        <w:pStyle w:val="BodyText"/>
        <w:spacing w:line="304" w:lineRule="auto" w:before="20"/>
        <w:ind w:left="153" w:right="1132" w:firstLine="360"/>
        <w:jc w:val="both"/>
      </w:pPr>
      <w:r>
        <w:rPr>
          <w:spacing w:val="-3"/>
        </w:rPr>
        <w:t>报告期内，薪酬委员会召开了</w:t>
      </w:r>
      <w:r>
        <w:rPr>
          <w:rFonts w:ascii="Times New Roman" w:hAnsi="Times New Roman" w:cs="Times New Roman" w:eastAsia="Times New Roman" w:hint="default"/>
          <w:spacing w:val="-3"/>
        </w:rPr>
        <w:t>1</w:t>
      </w:r>
      <w:r>
        <w:rPr>
          <w:spacing w:val="-3"/>
        </w:rPr>
        <w:t>次会议，对现任的董事、高级管理人员的</w:t>
      </w:r>
      <w:r>
        <w:rPr>
          <w:rFonts w:ascii="Times New Roman" w:hAnsi="Times New Roman" w:cs="Times New Roman" w:eastAsia="Times New Roman" w:hint="default"/>
          <w:spacing w:val="-3"/>
        </w:rPr>
        <w:t>2018</w:t>
      </w:r>
      <w:r>
        <w:rPr>
          <w:spacing w:val="-3"/>
        </w:rPr>
        <w:t>年度薪酬考核情况进行了审核，认为公司</w:t>
      </w:r>
      <w:r>
        <w:rPr>
          <w:w w:val="101"/>
        </w:rPr>
        <w:t> </w:t>
      </w:r>
      <w:r>
        <w:rPr>
          <w:spacing w:val="-3"/>
        </w:rPr>
        <w:t>现任董事、高级管理人员的薪酬相对合理，符合公司发展现状。</w:t>
      </w:r>
    </w:p>
    <w:p>
      <w:pPr>
        <w:spacing w:line="240" w:lineRule="auto" w:before="3"/>
        <w:rPr>
          <w:rFonts w:ascii="宋体" w:hAnsi="宋体" w:cs="宋体" w:eastAsia="宋体" w:hint="default"/>
          <w:sz w:val="20"/>
          <w:szCs w:val="20"/>
        </w:rPr>
      </w:pPr>
    </w:p>
    <w:p>
      <w:pPr>
        <w:pStyle w:val="Heading2"/>
        <w:spacing w:line="240" w:lineRule="auto"/>
        <w:ind w:right="1108"/>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08"/>
        <w:jc w:val="left"/>
      </w:pPr>
      <w:r>
        <w:rPr>
          <w:spacing w:val="-3"/>
        </w:rPr>
        <w:t>监事会在报告期内的监督活动中发现公司是否存在风险</w:t>
      </w:r>
    </w:p>
    <w:p>
      <w:pPr>
        <w:pStyle w:val="BodyText"/>
        <w:spacing w:line="362" w:lineRule="auto" w:before="115"/>
        <w:ind w:right="6790"/>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监事会对报告期内的监督事项无异议。</w:t>
      </w:r>
    </w:p>
    <w:p>
      <w:pPr>
        <w:spacing w:line="240" w:lineRule="auto" w:before="12"/>
        <w:rPr>
          <w:rFonts w:ascii="宋体" w:hAnsi="宋体" w:cs="宋体" w:eastAsia="宋体" w:hint="default"/>
          <w:sz w:val="16"/>
          <w:szCs w:val="16"/>
        </w:rPr>
      </w:pPr>
    </w:p>
    <w:p>
      <w:pPr>
        <w:pStyle w:val="Heading2"/>
        <w:spacing w:line="240" w:lineRule="auto"/>
        <w:ind w:right="1108"/>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2" w:lineRule="auto"/>
        <w:ind w:left="153" w:right="1122" w:firstLine="360"/>
        <w:jc w:val="both"/>
      </w:pPr>
      <w:r>
        <w:rPr>
          <w:spacing w:val="-5"/>
        </w:rPr>
        <w:t>高级管理人员实行年薪制，依据行业及地区薪酬水平、个人岗位职责、公司经营效益等因素确定。结合公司实际经营业</w:t>
      </w:r>
      <w:r>
        <w:rPr>
          <w:w w:val="101"/>
        </w:rPr>
        <w:t> </w:t>
      </w:r>
      <w:r>
        <w:rPr>
          <w:spacing w:val="-4"/>
        </w:rPr>
        <w:t>绩和高级管理人员的履职情况进行绩效考核，并根据考核情况核发年度绩效薪酬。</w:t>
      </w:r>
      <w:r>
        <w:rPr>
          <w:rFonts w:ascii="Times New Roman" w:hAnsi="Times New Roman" w:cs="Times New Roman" w:eastAsia="Times New Roman" w:hint="default"/>
          <w:spacing w:val="-4"/>
        </w:rPr>
        <w:t>2019</w:t>
      </w:r>
      <w:r>
        <w:rPr>
          <w:spacing w:val="-4"/>
        </w:rPr>
        <w:t>年度高级管理人员的考核均为良好以</w:t>
      </w:r>
      <w:r>
        <w:rPr>
          <w:spacing w:val="52"/>
        </w:rPr>
        <w:t> </w:t>
      </w:r>
      <w:r>
        <w:rPr>
          <w:spacing w:val="52"/>
        </w:rPr>
      </w:r>
      <w:r>
        <w:rPr/>
        <w:t>上。</w:t>
      </w:r>
    </w:p>
    <w:p>
      <w:pPr>
        <w:pStyle w:val="BodyText"/>
        <w:spacing w:line="240" w:lineRule="auto" w:before="61"/>
        <w:ind w:right="1108"/>
        <w:jc w:val="left"/>
      </w:pPr>
      <w:r>
        <w:rPr>
          <w:rFonts w:ascii="Times New Roman" w:hAnsi="Times New Roman" w:cs="Times New Roman" w:eastAsia="Times New Roman" w:hint="default"/>
        </w:rPr>
        <w:t>2019</w:t>
      </w:r>
      <w:r>
        <w:rPr/>
        <w:t>年度公司未实行股权激励计划。</w:t>
      </w:r>
    </w:p>
    <w:p>
      <w:pPr>
        <w:spacing w:after="0" w:line="240" w:lineRule="auto"/>
        <w:jc w:val="left"/>
        <w:sectPr>
          <w:pgSz w:w="11910" w:h="16840"/>
          <w:pgMar w:header="552" w:footer="979" w:top="1120" w:bottom="1160" w:left="980" w:right="0"/>
        </w:sectPr>
      </w:pPr>
    </w:p>
    <w:p>
      <w:pPr>
        <w:spacing w:line="240" w:lineRule="auto" w:before="1"/>
        <w:rPr>
          <w:rFonts w:ascii="宋体" w:hAnsi="宋体" w:cs="宋体" w:eastAsia="宋体" w:hint="default"/>
          <w:sz w:val="18"/>
          <w:szCs w:val="18"/>
        </w:rPr>
      </w:pPr>
    </w:p>
    <w:p>
      <w:pPr>
        <w:pStyle w:val="Heading2"/>
        <w:spacing w:line="240" w:lineRule="auto" w:before="26"/>
        <w:ind w:right="1108"/>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556" w:lineRule="exact"/>
        <w:ind w:left="6702"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149.85pt;height:27.85pt;mso-position-horizontal-relative:char;mso-position-vertical-relative:line" coordorigin="0,0" coordsize="2997,557">
            <v:group style="position:absolute;left:0;top:0;width:2997;height:279" coordorigin="0,0" coordsize="2997,279">
              <v:shape style="position:absolute;left:0;top:0;width:2997;height:279" coordorigin="0,0" coordsize="2997,279" path="m0,278l2996,278,2996,0,0,0,0,278xe" filled="true" fillcolor="#ffffff" stroked="false">
                <v:path arrowok="t"/>
                <v:fill type="solid"/>
              </v:shape>
            </v:group>
            <v:group style="position:absolute;left:0;top:278;width:2997;height:279" coordorigin="0,278" coordsize="2997,279">
              <v:shape style="position:absolute;left:0;top:278;width:2997;height:279" coordorigin="0,278" coordsize="2997,279" path="m0,557l2996,557,2996,278,0,278,0,557xe" filled="true" fillcolor="#ffffff" stroked="false">
                <v:path arrowok="t"/>
                <v:fill type="solid"/>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BodyText"/>
        <w:spacing w:line="240" w:lineRule="auto" w:before="128"/>
        <w:ind w:left="0" w:right="1126"/>
        <w:jc w:val="right"/>
      </w:pPr>
      <w:r>
        <w:rPr/>
        <w:pict>
          <v:shape style="position:absolute;margin-left:57.023998pt;margin-top:-303.818268pt;width:478.65pt;height:571.1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5"/>
                    <w:gridCol w:w="4245"/>
                    <w:gridCol w:w="860"/>
                    <w:gridCol w:w="3049"/>
                  </w:tblGrid>
                  <w:tr>
                    <w:trPr>
                      <w:trHeight w:val="404" w:hRule="exact"/>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390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390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403" w:hRule="exact"/>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纳入评价范围单位资产总额占公司合并财务报表资产总额的比例</w:t>
                        </w:r>
                      </w:p>
                    </w:tc>
                    <w:tc>
                      <w:tcPr>
                        <w:tcW w:w="390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8" w:hRule="exact"/>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纳入评价范围单位营业收入占公司合并财务报表营业收入的比例</w:t>
                        </w:r>
                      </w:p>
                    </w:tc>
                    <w:tc>
                      <w:tcPr>
                        <w:tcW w:w="390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4" w:hRule="exact"/>
                    </w:trPr>
                    <w:tc>
                      <w:tcPr>
                        <w:tcW w:w="95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68" w:hRule="exact"/>
                    </w:trPr>
                    <w:tc>
                      <w:tcPr>
                        <w:tcW w:w="1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4" w:type="dxa"/>
                        <w:gridSpan w:val="2"/>
                        <w:vMerge w:val="restart"/>
                        <w:tcBorders>
                          <w:top w:val="single" w:sz="4" w:space="0" w:color="000000"/>
                          <w:left w:val="single" w:sz="10" w:space="0" w:color="D2D2D2"/>
                          <w:right w:val="single" w:sz="10" w:space="0" w:color="FFFFFF"/>
                        </w:tcBorders>
                      </w:tcPr>
                      <w:p>
                        <w:pPr>
                          <w:pStyle w:val="TableParagraph"/>
                          <w:spacing w:line="240" w:lineRule="auto" w:before="20"/>
                          <w:ind w:left="16" w:right="15"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、重大缺陷：单独缺陷或连同其他缺陷导致不能及时防止或</w:t>
                        </w:r>
                        <w:r>
                          <w:rPr>
                            <w:rFonts w:ascii="宋体" w:hAnsi="宋体" w:cs="宋体" w:eastAsia="宋体" w:hint="default"/>
                            <w:w w:val="101"/>
                            <w:sz w:val="18"/>
                            <w:szCs w:val="18"/>
                          </w:rPr>
                          <w:t> </w:t>
                        </w:r>
                        <w:r>
                          <w:rPr>
                            <w:rFonts w:ascii="宋体" w:hAnsi="宋体" w:cs="宋体" w:eastAsia="宋体" w:hint="default"/>
                            <w:spacing w:val="-3"/>
                            <w:sz w:val="18"/>
                            <w:szCs w:val="18"/>
                          </w:rPr>
                          <w:t>发现并纠正财务报告中的重大错报。出现下列情形的，认定为重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大缺陷：</w:t>
                        </w:r>
                      </w:p>
                      <w:p>
                        <w:pPr>
                          <w:pStyle w:val="TableParagraph"/>
                          <w:spacing w:line="240" w:lineRule="auto" w:before="43"/>
                          <w:ind w:left="3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p>
                      <w:p>
                        <w:pPr>
                          <w:pStyle w:val="TableParagraph"/>
                          <w:spacing w:line="240" w:lineRule="auto" w:before="29"/>
                          <w:ind w:left="37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）董事、监事和高级管理人员舞弊行为；</w:t>
                        </w:r>
                      </w:p>
                      <w:p>
                        <w:pPr>
                          <w:pStyle w:val="TableParagraph"/>
                          <w:spacing w:line="240" w:lineRule="exact" w:before="52"/>
                          <w:ind w:left="16" w:right="15" w:firstLine="36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）外部审计发现当期财务报告存在重大错报，公司在运行</w:t>
                        </w:r>
                        <w:r>
                          <w:rPr>
                            <w:rFonts w:ascii="宋体" w:hAnsi="宋体" w:cs="宋体" w:eastAsia="宋体" w:hint="default"/>
                            <w:w w:val="101"/>
                            <w:sz w:val="18"/>
                            <w:szCs w:val="18"/>
                          </w:rPr>
                          <w:t> </w:t>
                        </w:r>
                        <w:r>
                          <w:rPr>
                            <w:rFonts w:ascii="宋体" w:hAnsi="宋体" w:cs="宋体" w:eastAsia="宋体" w:hint="default"/>
                            <w:spacing w:val="-3"/>
                            <w:sz w:val="18"/>
                            <w:szCs w:val="18"/>
                          </w:rPr>
                          <w:t>过程中未能发现该错报；</w:t>
                        </w:r>
                      </w:p>
                      <w:p>
                        <w:pPr>
                          <w:pStyle w:val="TableParagraph"/>
                          <w:spacing w:line="240" w:lineRule="exact" w:before="38"/>
                          <w:ind w:left="16" w:right="15"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）已经发现并报告给管理层的重大缺陷在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天内未加以</w:t>
                        </w:r>
                        <w:r>
                          <w:rPr>
                            <w:rFonts w:ascii="宋体" w:hAnsi="宋体" w:cs="宋体" w:eastAsia="宋体" w:hint="default"/>
                            <w:w w:val="101"/>
                            <w:sz w:val="18"/>
                            <w:szCs w:val="18"/>
                          </w:rPr>
                          <w:t> </w:t>
                        </w:r>
                        <w:r>
                          <w:rPr>
                            <w:rFonts w:ascii="宋体" w:hAnsi="宋体" w:cs="宋体" w:eastAsia="宋体" w:hint="default"/>
                            <w:sz w:val="18"/>
                            <w:szCs w:val="18"/>
                          </w:rPr>
                          <w:t>改正；</w:t>
                        </w:r>
                      </w:p>
                      <w:p>
                        <w:pPr>
                          <w:pStyle w:val="TableParagraph"/>
                          <w:spacing w:line="240" w:lineRule="auto" w:before="20"/>
                          <w:ind w:left="37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）公司审计委员会和内部审计部对内部控制的监督无效</w:t>
                        </w:r>
                      </w:p>
                      <w:p>
                        <w:pPr>
                          <w:pStyle w:val="TableParagraph"/>
                          <w:spacing w:line="240" w:lineRule="auto" w:before="34"/>
                          <w:ind w:left="37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）其他可能影响报表使用者正确判断的缺陷。</w:t>
                        </w:r>
                      </w:p>
                      <w:p>
                        <w:pPr>
                          <w:pStyle w:val="TableParagraph"/>
                          <w:spacing w:line="240" w:lineRule="exact" w:before="48"/>
                          <w:ind w:left="16" w:right="15"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、重要缺陷：单独缺陷或连同其他缺陷导致不能及时防止或</w:t>
                        </w:r>
                        <w:r>
                          <w:rPr>
                            <w:rFonts w:ascii="宋体" w:hAnsi="宋体" w:cs="宋体" w:eastAsia="宋体" w:hint="default"/>
                            <w:w w:val="101"/>
                            <w:sz w:val="18"/>
                            <w:szCs w:val="18"/>
                          </w:rPr>
                          <w:t> </w:t>
                        </w:r>
                        <w:r>
                          <w:rPr>
                            <w:rFonts w:ascii="宋体" w:hAnsi="宋体" w:cs="宋体" w:eastAsia="宋体" w:hint="default"/>
                            <w:spacing w:val="-3"/>
                            <w:sz w:val="18"/>
                            <w:szCs w:val="18"/>
                          </w:rPr>
                          <w:t>发现并纠正财务报告中虽然未达到和超过重要性水平，仍应引起</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管理层重视的错报。</w:t>
                        </w:r>
                      </w:p>
                      <w:p>
                        <w:pPr>
                          <w:pStyle w:val="TableParagraph"/>
                          <w:spacing w:line="240" w:lineRule="exact" w:before="38"/>
                          <w:ind w:left="16" w:right="15"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、一般缺陷：不构成重大缺陷或重要缺陷的其他内部控制缺</w:t>
                        </w:r>
                        <w:r>
                          <w:rPr>
                            <w:rFonts w:ascii="宋体" w:hAnsi="宋体" w:cs="宋体" w:eastAsia="宋体" w:hint="default"/>
                            <w:w w:val="101"/>
                            <w:sz w:val="18"/>
                            <w:szCs w:val="18"/>
                          </w:rPr>
                          <w:t> </w:t>
                        </w:r>
                        <w:r>
                          <w:rPr>
                            <w:rFonts w:ascii="宋体" w:hAnsi="宋体" w:cs="宋体" w:eastAsia="宋体" w:hint="default"/>
                            <w:sz w:val="18"/>
                            <w:szCs w:val="18"/>
                          </w:rPr>
                          <w:t>陷。</w:t>
                        </w:r>
                      </w:p>
                    </w:tc>
                    <w:tc>
                      <w:tcPr>
                        <w:tcW w:w="3049"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4" w:lineRule="auto"/>
                          <w:ind w:left="16" w:right="12" w:firstLine="360"/>
                          <w:jc w:val="left"/>
                          <w:rPr>
                            <w:rFonts w:ascii="宋体" w:hAnsi="宋体" w:cs="宋体" w:eastAsia="宋体" w:hint="default"/>
                            <w:sz w:val="18"/>
                            <w:szCs w:val="18"/>
                          </w:rPr>
                        </w:pPr>
                        <w:r>
                          <w:rPr>
                            <w:rFonts w:ascii="宋体" w:hAnsi="宋体" w:cs="宋体" w:eastAsia="宋体" w:hint="default"/>
                            <w:spacing w:val="-3"/>
                            <w:sz w:val="18"/>
                            <w:szCs w:val="18"/>
                          </w:rPr>
                          <w:t>出现以下情形的，认定为重大缺</w:t>
                        </w:r>
                        <w:r>
                          <w:rPr>
                            <w:rFonts w:ascii="宋体" w:hAnsi="宋体" w:cs="宋体" w:eastAsia="宋体" w:hint="default"/>
                            <w:w w:val="101"/>
                            <w:sz w:val="18"/>
                            <w:szCs w:val="18"/>
                          </w:rPr>
                          <w:t> </w:t>
                        </w:r>
                        <w:r>
                          <w:rPr>
                            <w:rFonts w:ascii="宋体" w:hAnsi="宋体" w:cs="宋体" w:eastAsia="宋体" w:hint="default"/>
                            <w:spacing w:val="-7"/>
                            <w:sz w:val="18"/>
                            <w:szCs w:val="18"/>
                          </w:rPr>
                          <w:t>陷，其他情形按影响程度分别确定为重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要缺陷或一般缺陷。</w:t>
                        </w:r>
                      </w:p>
                      <w:p>
                        <w:pPr>
                          <w:pStyle w:val="TableParagraph"/>
                          <w:spacing w:line="240" w:lineRule="exact" w:before="57"/>
                          <w:ind w:left="16" w:right="1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）违犯国家法律、法规或规范</w:t>
                        </w:r>
                        <w:r>
                          <w:rPr>
                            <w:rFonts w:ascii="宋体" w:hAnsi="宋体" w:cs="宋体" w:eastAsia="宋体" w:hint="default"/>
                            <w:w w:val="101"/>
                            <w:sz w:val="18"/>
                            <w:szCs w:val="18"/>
                          </w:rPr>
                          <w:t> </w:t>
                        </w:r>
                        <w:r>
                          <w:rPr>
                            <w:rFonts w:ascii="宋体" w:hAnsi="宋体" w:cs="宋体" w:eastAsia="宋体" w:hint="default"/>
                            <w:spacing w:val="-7"/>
                            <w:sz w:val="18"/>
                            <w:szCs w:val="18"/>
                          </w:rPr>
                          <w:t>性文件，被相关部门处罚，造成较大社</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会影响；</w:t>
                        </w:r>
                      </w:p>
                      <w:p>
                        <w:pPr>
                          <w:pStyle w:val="TableParagraph"/>
                          <w:spacing w:line="240" w:lineRule="exact" w:before="43"/>
                          <w:ind w:left="16" w:right="36"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）涉及公司生产经营的重要业</w:t>
                        </w:r>
                        <w:r>
                          <w:rPr>
                            <w:rFonts w:ascii="宋体" w:hAnsi="宋体" w:cs="宋体" w:eastAsia="宋体" w:hint="default"/>
                            <w:w w:val="101"/>
                            <w:sz w:val="18"/>
                            <w:szCs w:val="18"/>
                          </w:rPr>
                          <w:t> </w:t>
                        </w:r>
                        <w:r>
                          <w:rPr>
                            <w:rFonts w:ascii="宋体" w:hAnsi="宋体" w:cs="宋体" w:eastAsia="宋体" w:hint="default"/>
                            <w:spacing w:val="-3"/>
                            <w:sz w:val="18"/>
                            <w:szCs w:val="18"/>
                          </w:rPr>
                          <w:t>务制度控制缺失或失效，影响重大决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策；</w:t>
                        </w:r>
                      </w:p>
                      <w:p>
                        <w:pPr>
                          <w:pStyle w:val="TableParagraph"/>
                          <w:tabs>
                            <w:tab w:pos="376" w:val="left" w:leader="none"/>
                          </w:tabs>
                          <w:spacing w:line="269" w:lineRule="exact"/>
                          <w:ind w:left="-138" w:right="0"/>
                          <w:jc w:val="left"/>
                          <w:rPr>
                            <w:rFonts w:ascii="宋体" w:hAnsi="宋体" w:cs="宋体" w:eastAsia="宋体" w:hint="default"/>
                            <w:sz w:val="18"/>
                            <w:szCs w:val="18"/>
                          </w:rPr>
                        </w:pPr>
                        <w:r>
                          <w:rPr>
                            <w:rFonts w:ascii="宋体" w:hAnsi="宋体" w:cs="宋体" w:eastAsia="宋体" w:hint="default"/>
                            <w:position w:val="8"/>
                            <w:sz w:val="18"/>
                            <w:szCs w:val="18"/>
                          </w:rPr>
                          <w:t>；</w:t>
                          <w:tab/>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）媒体负面报道频现；</w:t>
                        </w:r>
                      </w:p>
                      <w:p>
                        <w:pPr>
                          <w:pStyle w:val="TableParagraph"/>
                          <w:spacing w:line="240" w:lineRule="exact" w:before="48"/>
                          <w:ind w:left="16" w:right="36"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）信息披露内部控制失效，导</w:t>
                        </w:r>
                        <w:r>
                          <w:rPr>
                            <w:rFonts w:ascii="宋体" w:hAnsi="宋体" w:cs="宋体" w:eastAsia="宋体" w:hint="default"/>
                            <w:w w:val="101"/>
                            <w:sz w:val="18"/>
                            <w:szCs w:val="18"/>
                          </w:rPr>
                          <w:t> </w:t>
                        </w:r>
                        <w:r>
                          <w:rPr>
                            <w:rFonts w:ascii="宋体" w:hAnsi="宋体" w:cs="宋体" w:eastAsia="宋体" w:hint="default"/>
                            <w:spacing w:val="-3"/>
                            <w:sz w:val="18"/>
                            <w:szCs w:val="18"/>
                          </w:rPr>
                          <w:t>致公司被监管部门公开谴责；</w:t>
                        </w:r>
                      </w:p>
                      <w:p>
                        <w:pPr>
                          <w:pStyle w:val="TableParagraph"/>
                          <w:spacing w:line="240" w:lineRule="exact" w:before="43"/>
                          <w:ind w:left="16" w:right="36"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）重大或重要缺陷不能得到整</w:t>
                        </w:r>
                        <w:r>
                          <w:rPr>
                            <w:rFonts w:ascii="宋体" w:hAnsi="宋体" w:cs="宋体" w:eastAsia="宋体" w:hint="default"/>
                            <w:w w:val="101"/>
                            <w:sz w:val="18"/>
                            <w:szCs w:val="18"/>
                          </w:rPr>
                          <w:t> </w:t>
                        </w:r>
                        <w:r>
                          <w:rPr>
                            <w:rFonts w:ascii="宋体" w:hAnsi="宋体" w:cs="宋体" w:eastAsia="宋体" w:hint="default"/>
                            <w:sz w:val="18"/>
                            <w:szCs w:val="18"/>
                          </w:rPr>
                          <w:t>改；</w:t>
                        </w:r>
                      </w:p>
                      <w:p>
                        <w:pPr>
                          <w:pStyle w:val="TableParagraph"/>
                          <w:spacing w:line="240" w:lineRule="auto" w:before="20"/>
                          <w:ind w:left="376"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）其他对公司影响重大的情形</w:t>
                        </w:r>
                      </w:p>
                    </w:tc>
                  </w:tr>
                  <w:tr>
                    <w:trPr>
                      <w:trHeight w:val="317" w:hRule="exact"/>
                    </w:trPr>
                    <w:tc>
                      <w:tcPr>
                        <w:tcW w:w="1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5104" w:type="dxa"/>
                        <w:gridSpan w:val="2"/>
                        <w:vMerge/>
                        <w:tcBorders>
                          <w:left w:val="single" w:sz="10" w:space="0" w:color="D2D2D2"/>
                          <w:right w:val="single" w:sz="10" w:space="0" w:color="FFFFFF"/>
                        </w:tcBorders>
                      </w:tcPr>
                      <w:p>
                        <w:pPr/>
                      </w:p>
                    </w:tc>
                    <w:tc>
                      <w:tcPr>
                        <w:tcW w:w="3049" w:type="dxa"/>
                        <w:vMerge/>
                        <w:tcBorders>
                          <w:left w:val="single" w:sz="10" w:space="0" w:color="FFFFFF"/>
                          <w:right w:val="single" w:sz="4" w:space="0" w:color="000000"/>
                        </w:tcBorders>
                      </w:tcPr>
                      <w:p>
                        <w:pPr/>
                      </w:p>
                    </w:tc>
                  </w:tr>
                  <w:tr>
                    <w:trPr>
                      <w:trHeight w:val="1968" w:hRule="exact"/>
                    </w:trPr>
                    <w:tc>
                      <w:tcPr>
                        <w:tcW w:w="1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4" w:type="dxa"/>
                        <w:gridSpan w:val="2"/>
                        <w:vMerge/>
                        <w:tcBorders>
                          <w:left w:val="single" w:sz="10" w:space="0" w:color="D2D2D2"/>
                          <w:bottom w:val="single" w:sz="4" w:space="0" w:color="000000"/>
                          <w:right w:val="single" w:sz="10" w:space="0" w:color="FFFFFF"/>
                        </w:tcBorders>
                      </w:tcPr>
                      <w:p>
                        <w:pPr/>
                      </w:p>
                    </w:tc>
                    <w:tc>
                      <w:tcPr>
                        <w:tcW w:w="3049" w:type="dxa"/>
                        <w:vMerge/>
                        <w:tcBorders>
                          <w:left w:val="single" w:sz="10" w:space="0" w:color="FFFFFF"/>
                          <w:bottom w:val="single" w:sz="4" w:space="0" w:color="000000"/>
                          <w:right w:val="single" w:sz="4" w:space="0" w:color="000000"/>
                        </w:tcBorders>
                      </w:tcPr>
                      <w:p>
                        <w:pPr/>
                      </w:p>
                    </w:tc>
                  </w:tr>
                  <w:tr>
                    <w:trPr>
                      <w:trHeight w:val="1642" w:hRule="exact"/>
                    </w:trPr>
                    <w:tc>
                      <w:tcPr>
                        <w:tcW w:w="1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4" w:type="dxa"/>
                        <w:gridSpan w:val="2"/>
                        <w:vMerge w:val="restart"/>
                        <w:tcBorders>
                          <w:top w:val="single" w:sz="4" w:space="0" w:color="000000"/>
                          <w:left w:val="single" w:sz="10" w:space="0" w:color="D2D2D2"/>
                          <w:right w:val="single" w:sz="10" w:space="0" w:color="FFFFFF"/>
                        </w:tcBorders>
                      </w:tcPr>
                      <w:p>
                        <w:pPr>
                          <w:pStyle w:val="TableParagraph"/>
                          <w:spacing w:line="240" w:lineRule="auto" w:before="20"/>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、营业收入潜在错报</w:t>
                        </w:r>
                      </w:p>
                      <w:p>
                        <w:pPr>
                          <w:pStyle w:val="TableParagraph"/>
                          <w:spacing w:line="240" w:lineRule="auto" w:before="30"/>
                          <w:ind w:left="3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）重大缺陷：营业收入总额的</w:t>
                        </w:r>
                        <w:r>
                          <w:rPr>
                            <w:rFonts w:ascii="宋体" w:hAnsi="宋体" w:cs="宋体" w:eastAsia="宋体" w:hint="default"/>
                            <w:spacing w:val="-21"/>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错报；</w:t>
                        </w:r>
                      </w:p>
                      <w:p>
                        <w:pPr>
                          <w:pStyle w:val="TableParagraph"/>
                          <w:spacing w:line="240" w:lineRule="exact" w:before="52"/>
                          <w:ind w:left="16" w:right="14"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）重要缺陷：营业收入总额的</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0.8%≤</w:t>
                        </w:r>
                        <w:r>
                          <w:rPr>
                            <w:rFonts w:ascii="宋体" w:hAnsi="宋体" w:cs="宋体" w:eastAsia="宋体" w:hint="default"/>
                            <w:spacing w:val="-3"/>
                            <w:sz w:val="18"/>
                            <w:szCs w:val="18"/>
                          </w:rPr>
                          <w:t>错报＜营业收入总额</w:t>
                        </w:r>
                        <w:r>
                          <w:rPr>
                            <w:rFonts w:ascii="宋体" w:hAnsi="宋体" w:cs="宋体" w:eastAsia="宋体" w:hint="default"/>
                            <w:w w:val="101"/>
                            <w:sz w:val="18"/>
                            <w:szCs w:val="18"/>
                          </w:rPr>
                          <w:t> </w:t>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p>
                        <w:pPr>
                          <w:pStyle w:val="TableParagraph"/>
                          <w:spacing w:line="268" w:lineRule="auto" w:before="20"/>
                          <w:ind w:left="376" w:right="9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、利润总额潜在错报</w:t>
                        </w:r>
                      </w:p>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）重大缺陷：利润总额的</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错报；</w:t>
                        </w:r>
                      </w:p>
                      <w:p>
                        <w:pPr>
                          <w:pStyle w:val="TableParagraph"/>
                          <w:spacing w:line="240" w:lineRule="exact" w:before="48"/>
                          <w:ind w:left="16" w:right="-41" w:firstLine="360"/>
                          <w:jc w:val="left"/>
                          <w:rPr>
                            <w:rFonts w:ascii="宋体" w:hAnsi="宋体" w:cs="宋体" w:eastAsia="宋体" w:hint="default"/>
                            <w:sz w:val="18"/>
                            <w:szCs w:val="18"/>
                          </w:rPr>
                        </w:pPr>
                        <w:r>
                          <w:rPr>
                            <w:rFonts w:ascii="宋体" w:hAnsi="宋体" w:cs="宋体" w:eastAsia="宋体" w:hint="default"/>
                            <w:spacing w:val="-16"/>
                            <w:w w:val="101"/>
                            <w:sz w:val="18"/>
                            <w:szCs w:val="18"/>
                          </w:rPr>
                          <w:t>（</w:t>
                        </w:r>
                        <w:r>
                          <w:rPr>
                            <w:rFonts w:ascii="Times New Roman" w:hAnsi="Times New Roman" w:cs="Times New Roman" w:eastAsia="Times New Roman" w:hint="default"/>
                            <w:spacing w:val="-16"/>
                            <w:w w:val="101"/>
                            <w:sz w:val="18"/>
                            <w:szCs w:val="18"/>
                          </w:rPr>
                          <w:t>2</w:t>
                        </w:r>
                        <w:r>
                          <w:rPr>
                            <w:rFonts w:ascii="宋体" w:hAnsi="宋体" w:cs="宋体" w:eastAsia="宋体" w:hint="default"/>
                            <w:spacing w:val="-16"/>
                            <w:w w:val="101"/>
                            <w:sz w:val="18"/>
                            <w:szCs w:val="18"/>
                          </w:rPr>
                          <w:t>）重要缺陷：利润总额的</w:t>
                        </w:r>
                        <w:r>
                          <w:rPr>
                            <w:rFonts w:ascii="宋体" w:hAnsi="宋体" w:cs="宋体" w:eastAsia="宋体" w:hint="default"/>
                            <w:spacing w:val="-61"/>
                            <w:w w:val="101"/>
                            <w:sz w:val="18"/>
                            <w:szCs w:val="18"/>
                          </w:rPr>
                          <w:t> </w:t>
                        </w:r>
                        <w:r>
                          <w:rPr>
                            <w:rFonts w:ascii="Times New Roman" w:hAnsi="Times New Roman" w:cs="Times New Roman" w:eastAsia="Times New Roman" w:hint="default"/>
                            <w:spacing w:val="-3"/>
                            <w:w w:val="101"/>
                            <w:sz w:val="18"/>
                            <w:szCs w:val="18"/>
                          </w:rPr>
                          <w:t>2%≤</w:t>
                        </w:r>
                        <w:r>
                          <w:rPr>
                            <w:rFonts w:ascii="宋体" w:hAnsi="宋体" w:cs="宋体" w:eastAsia="宋体" w:hint="default"/>
                            <w:spacing w:val="-3"/>
                            <w:w w:val="101"/>
                            <w:sz w:val="18"/>
                            <w:szCs w:val="18"/>
                          </w:rPr>
                          <w:t>错报＜利润总额的</w:t>
                        </w:r>
                        <w:r>
                          <w:rPr>
                            <w:rFonts w:ascii="宋体" w:hAnsi="宋体" w:cs="宋体" w:eastAsia="宋体" w:hint="default"/>
                            <w:spacing w:val="-62"/>
                            <w:w w:val="101"/>
                            <w:sz w:val="18"/>
                            <w:szCs w:val="18"/>
                          </w:rPr>
                          <w:t> </w:t>
                        </w:r>
                        <w:r>
                          <w:rPr>
                            <w:rFonts w:ascii="Times New Roman" w:hAnsi="Times New Roman" w:cs="Times New Roman" w:eastAsia="Times New Roman" w:hint="default"/>
                            <w:spacing w:val="-8"/>
                            <w:w w:val="101"/>
                            <w:sz w:val="18"/>
                            <w:szCs w:val="18"/>
                          </w:rPr>
                          <w:t>5%</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w:t>
                        </w:r>
                        <w:r>
                          <w:rPr>
                            <w:rFonts w:ascii="宋体" w:hAnsi="宋体" w:cs="宋体" w:eastAsia="宋体" w:hint="default"/>
                            <w:spacing w:val="-34"/>
                            <w:w w:val="101"/>
                            <w:sz w:val="18"/>
                            <w:szCs w:val="18"/>
                          </w:rPr>
                          <w:t> </w:t>
                        </w:r>
                        <w:r>
                          <w:rPr>
                            <w:rFonts w:ascii="宋体" w:hAnsi="宋体" w:cs="宋体" w:eastAsia="宋体" w:hint="default"/>
                            <w:sz w:val="18"/>
                            <w:szCs w:val="18"/>
                          </w:rPr>
                          <w:t>一般缺陷：错报＜利润总额的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p>
                      <w:p>
                        <w:pPr>
                          <w:pStyle w:val="TableParagraph"/>
                          <w:spacing w:line="240" w:lineRule="auto" w:before="20"/>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、总资产潜在错报</w:t>
                        </w:r>
                      </w:p>
                      <w:p>
                        <w:pPr>
                          <w:pStyle w:val="TableParagraph"/>
                          <w:spacing w:line="240" w:lineRule="auto" w:before="34"/>
                          <w:ind w:left="3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）重大缺陷：资产总额的</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错报；</w:t>
                        </w:r>
                      </w:p>
                      <w:p>
                        <w:pPr>
                          <w:pStyle w:val="TableParagraph"/>
                          <w:spacing w:line="240" w:lineRule="auto" w:before="29"/>
                          <w:ind w:left="3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）重要缺陷：资产总额的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错报＜资产总额的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29"/>
                          <w:ind w:left="376"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）一般缺陷：错报＜资产总额的 </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w:t>
                        </w:r>
                      </w:p>
                    </w:tc>
                    <w:tc>
                      <w:tcPr>
                        <w:tcW w:w="3049"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exact"/>
                          <w:ind w:left="16" w:right="1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、重大缺陷：直接财产损失金额</w:t>
                        </w:r>
                        <w:r>
                          <w:rPr>
                            <w:rFonts w:ascii="宋体" w:hAnsi="宋体" w:cs="宋体" w:eastAsia="宋体" w:hint="default"/>
                            <w:w w:val="101"/>
                            <w:sz w:val="18"/>
                            <w:szCs w:val="18"/>
                          </w:rPr>
                          <w:t> </w:t>
                        </w:r>
                        <w:r>
                          <w:rPr>
                            <w:rFonts w:ascii="宋体" w:hAnsi="宋体" w:cs="宋体" w:eastAsia="宋体" w:hint="default"/>
                            <w:sz w:val="18"/>
                            <w:szCs w:val="18"/>
                          </w:rPr>
                          <w:t>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万元以上，对公司造成较大负面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影响并以公告形式对外披露；</w:t>
                        </w:r>
                      </w:p>
                      <w:p>
                        <w:pPr>
                          <w:pStyle w:val="TableParagraph"/>
                          <w:spacing w:line="235" w:lineRule="auto" w:before="29"/>
                          <w:ind w:left="16" w:right="-1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、重要缺陷：直接财产损失金额</w:t>
                        </w:r>
                        <w:r>
                          <w:rPr>
                            <w:rFonts w:ascii="宋体" w:hAnsi="宋体" w:cs="宋体" w:eastAsia="宋体" w:hint="default"/>
                            <w:w w:val="101"/>
                            <w:sz w:val="18"/>
                            <w:szCs w:val="18"/>
                          </w:rPr>
                          <w:t> 在</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
                            <w:w w:val="101"/>
                            <w:sz w:val="18"/>
                            <w:szCs w:val="18"/>
                          </w:rPr>
                          <w:t>万元</w:t>
                        </w:r>
                        <w:r>
                          <w:rPr>
                            <w:rFonts w:ascii="Times New Roman" w:hAnsi="Times New Roman" w:cs="Times New Roman" w:eastAsia="Times New Roman" w:hint="default"/>
                            <w:spacing w:val="-2"/>
                            <w:w w:val="101"/>
                            <w:sz w:val="18"/>
                            <w:szCs w:val="18"/>
                          </w:rPr>
                          <w:t>~500 </w:t>
                        </w:r>
                        <w:r>
                          <w:rPr>
                            <w:rFonts w:ascii="宋体" w:hAnsi="宋体" w:cs="宋体" w:eastAsia="宋体" w:hint="default"/>
                            <w:spacing w:val="-2"/>
                            <w:w w:val="101"/>
                            <w:sz w:val="18"/>
                            <w:szCs w:val="18"/>
                          </w:rPr>
                          <w:t>万元（含</w:t>
                        </w:r>
                        <w:r>
                          <w:rPr>
                            <w:rFonts w:ascii="宋体" w:hAnsi="宋体" w:cs="宋体" w:eastAsia="宋体" w:hint="default"/>
                            <w:spacing w:val="-53"/>
                            <w:w w:val="101"/>
                            <w:sz w:val="18"/>
                            <w:szCs w:val="18"/>
                          </w:rPr>
                          <w:t> </w:t>
                        </w:r>
                        <w:r>
                          <w:rPr>
                            <w:rFonts w:ascii="Times New Roman" w:hAnsi="Times New Roman" w:cs="Times New Roman" w:eastAsia="Times New Roman" w:hint="default"/>
                            <w:w w:val="101"/>
                            <w:sz w:val="18"/>
                            <w:szCs w:val="18"/>
                          </w:rPr>
                          <w:t>500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4"/>
                            <w:w w:val="101"/>
                            <w:sz w:val="18"/>
                            <w:szCs w:val="18"/>
                          </w:rPr>
                          <w:t>万元），</w:t>
                        </w:r>
                        <w:r>
                          <w:rPr>
                            <w:rFonts w:ascii="宋体" w:hAnsi="宋体" w:cs="宋体" w:eastAsia="宋体" w:hint="default"/>
                            <w:w w:val="101"/>
                            <w:sz w:val="18"/>
                            <w:szCs w:val="18"/>
                          </w:rPr>
                          <w:t> </w:t>
                        </w:r>
                        <w:r>
                          <w:rPr>
                            <w:rFonts w:ascii="宋体" w:hAnsi="宋体" w:cs="宋体" w:eastAsia="宋体" w:hint="default"/>
                            <w:spacing w:val="-7"/>
                            <w:sz w:val="18"/>
                            <w:szCs w:val="18"/>
                          </w:rPr>
                          <w:t>受国家政府部门处罚，但未对公司造成</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负面影响；</w:t>
                        </w:r>
                      </w:p>
                      <w:p>
                        <w:pPr>
                          <w:pStyle w:val="TableParagraph"/>
                          <w:spacing w:line="240" w:lineRule="exact" w:before="61"/>
                          <w:ind w:left="16" w:right="1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、一般缺陷：直接财产损失金额</w:t>
                        </w:r>
                        <w:r>
                          <w:rPr>
                            <w:rFonts w:ascii="宋体" w:hAnsi="宋体" w:cs="宋体" w:eastAsia="宋体" w:hint="default"/>
                            <w:w w:val="101"/>
                            <w:sz w:val="18"/>
                            <w:szCs w:val="18"/>
                          </w:rPr>
                          <w:t> 在</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
                            <w:w w:val="101"/>
                            <w:sz w:val="18"/>
                            <w:szCs w:val="18"/>
                          </w:rPr>
                          <w:t>万元以下（含</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100 </w:t>
                        </w:r>
                        <w:r>
                          <w:rPr>
                            <w:rFonts w:ascii="宋体" w:hAnsi="宋体" w:cs="宋体" w:eastAsia="宋体" w:hint="default"/>
                            <w:spacing w:val="-17"/>
                            <w:w w:val="101"/>
                            <w:sz w:val="18"/>
                            <w:szCs w:val="18"/>
                          </w:rPr>
                          <w:t>万元），受省</w:t>
                        </w:r>
                        <w:r>
                          <w:rPr>
                            <w:rFonts w:ascii="宋体" w:hAnsi="宋体" w:cs="宋体" w:eastAsia="宋体" w:hint="default"/>
                            <w:w w:val="101"/>
                            <w:sz w:val="18"/>
                            <w:szCs w:val="18"/>
                          </w:rPr>
                          <w:t> </w:t>
                        </w:r>
                        <w:r>
                          <w:rPr>
                            <w:rFonts w:ascii="宋体" w:hAnsi="宋体" w:cs="宋体" w:eastAsia="宋体" w:hint="default"/>
                            <w:spacing w:val="-7"/>
                            <w:sz w:val="18"/>
                            <w:szCs w:val="18"/>
                          </w:rPr>
                          <w:t>级（含省级）以下政府部门处罚，未对</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公司造成负面影响。</w:t>
                        </w:r>
                      </w:p>
                    </w:tc>
                  </w:tr>
                  <w:tr>
                    <w:trPr>
                      <w:trHeight w:val="322" w:hRule="exact"/>
                    </w:trPr>
                    <w:tc>
                      <w:tcPr>
                        <w:tcW w:w="1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5104" w:type="dxa"/>
                        <w:gridSpan w:val="2"/>
                        <w:vMerge/>
                        <w:tcBorders>
                          <w:left w:val="single" w:sz="10" w:space="0" w:color="D2D2D2"/>
                          <w:right w:val="single" w:sz="10" w:space="0" w:color="FFFFFF"/>
                        </w:tcBorders>
                      </w:tcPr>
                      <w:p>
                        <w:pPr/>
                      </w:p>
                    </w:tc>
                    <w:tc>
                      <w:tcPr>
                        <w:tcW w:w="3049" w:type="dxa"/>
                        <w:vMerge/>
                        <w:tcBorders>
                          <w:left w:val="single" w:sz="10" w:space="0" w:color="FFFFFF"/>
                          <w:right w:val="single" w:sz="4" w:space="0" w:color="000000"/>
                        </w:tcBorders>
                      </w:tcPr>
                      <w:p>
                        <w:pPr/>
                      </w:p>
                    </w:tc>
                  </w:tr>
                  <w:tr>
                    <w:trPr>
                      <w:trHeight w:val="1647" w:hRule="exact"/>
                    </w:trPr>
                    <w:tc>
                      <w:tcPr>
                        <w:tcW w:w="1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4" w:type="dxa"/>
                        <w:gridSpan w:val="2"/>
                        <w:vMerge/>
                        <w:tcBorders>
                          <w:left w:val="single" w:sz="10" w:space="0" w:color="D2D2D2"/>
                          <w:bottom w:val="single" w:sz="4" w:space="0" w:color="000000"/>
                          <w:right w:val="single" w:sz="10" w:space="0" w:color="FFFFFF"/>
                        </w:tcBorders>
                      </w:tcPr>
                      <w:p>
                        <w:pPr/>
                      </w:p>
                    </w:tc>
                    <w:tc>
                      <w:tcPr>
                        <w:tcW w:w="3049" w:type="dxa"/>
                        <w:vMerge/>
                        <w:tcBorders>
                          <w:left w:val="single" w:sz="10" w:space="0" w:color="FFFFFF"/>
                          <w:bottom w:val="single" w:sz="4" w:space="0" w:color="000000"/>
                          <w:right w:val="single" w:sz="4" w:space="0" w:color="000000"/>
                        </w:tcBorders>
                      </w:tcPr>
                      <w:p>
                        <w:pPr/>
                      </w:p>
                    </w:tc>
                  </w:tr>
                  <w:tr>
                    <w:trPr>
                      <w:trHeight w:val="572" w:hRule="exact"/>
                    </w:trPr>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118"/>
                          <w:jc w:val="left"/>
                          <w:rPr>
                            <w:rFonts w:ascii="宋体" w:hAnsi="宋体" w:cs="宋体" w:eastAsia="宋体" w:hint="default"/>
                            <w:sz w:val="18"/>
                            <w:szCs w:val="18"/>
                          </w:rPr>
                        </w:pPr>
                        <w:r>
                          <w:rPr>
                            <w:rFonts w:ascii="宋体" w:hAnsi="宋体" w:cs="宋体" w:eastAsia="宋体" w:hint="default"/>
                            <w:spacing w:val="-3"/>
                            <w:sz w:val="18"/>
                            <w:szCs w:val="18"/>
                          </w:rPr>
                          <w:t>财务报告重大缺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陷数量（个）</w:t>
                        </w:r>
                      </w:p>
                    </w:tc>
                    <w:tc>
                      <w:tcPr>
                        <w:tcW w:w="815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66" w:hRule="exact"/>
                    </w:trPr>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118"/>
                          <w:jc w:val="left"/>
                          <w:rPr>
                            <w:rFonts w:ascii="宋体" w:hAnsi="宋体" w:cs="宋体" w:eastAsia="宋体" w:hint="default"/>
                            <w:sz w:val="18"/>
                            <w:szCs w:val="18"/>
                          </w:rPr>
                        </w:pPr>
                        <w:r>
                          <w:rPr>
                            <w:rFonts w:ascii="宋体" w:hAnsi="宋体" w:cs="宋体" w:eastAsia="宋体" w:hint="default"/>
                            <w:spacing w:val="-3"/>
                            <w:sz w:val="18"/>
                            <w:szCs w:val="18"/>
                          </w:rPr>
                          <w:t>非财务报告重大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缺陷数量（个）</w:t>
                        </w:r>
                      </w:p>
                    </w:tc>
                    <w:tc>
                      <w:tcPr>
                        <w:tcW w:w="815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278" w:lineRule="exact"/>
        <w:ind w:left="670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5pt;height:13.95pt;mso-position-horizontal-relative:char;mso-position-vertical-relative:line" coordorigin="0,0" coordsize="2997,279">
            <v:group style="position:absolute;left:0;top:0;width:2997;height:279" coordorigin="0,0" coordsize="2997,279">
              <v:shape style="position:absolute;left:0;top:0;width:2997;height:279" coordorigin="0,0" coordsize="2997,279" path="m0,279l2996,279,2996,0,0,0,0,279xe" filled="true" fillcolor="#ffffff" stroked="false">
                <v:path arrowok="t"/>
                <v:fill type="solid"/>
              </v:shape>
            </v:group>
          </v:group>
        </w:pict>
      </w:r>
      <w:r>
        <w:rPr>
          <w:rFonts w:ascii="宋体" w:hAnsi="宋体" w:cs="宋体" w:eastAsia="宋体" w:hint="default"/>
          <w:position w:val="-5"/>
          <w:sz w:val="20"/>
          <w:szCs w:val="20"/>
        </w:rPr>
      </w:r>
    </w:p>
    <w:p>
      <w:pPr>
        <w:spacing w:after="0" w:line="278" w:lineRule="exact"/>
        <w:rPr>
          <w:rFonts w:ascii="宋体" w:hAnsi="宋体" w:cs="宋体" w:eastAsia="宋体" w:hint="default"/>
          <w:sz w:val="20"/>
          <w:szCs w:val="20"/>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407"/>
        <w:gridCol w:w="8163"/>
      </w:tblGrid>
      <w:tr>
        <w:trPr>
          <w:trHeight w:val="571"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08"/>
              <w:jc w:val="left"/>
              <w:rPr>
                <w:rFonts w:ascii="宋体" w:hAnsi="宋体" w:cs="宋体" w:eastAsia="宋体" w:hint="default"/>
                <w:sz w:val="18"/>
                <w:szCs w:val="18"/>
              </w:rPr>
            </w:pPr>
            <w:r>
              <w:rPr>
                <w:rFonts w:ascii="宋体" w:hAnsi="宋体" w:cs="宋体" w:eastAsia="宋体" w:hint="default"/>
                <w:spacing w:val="-3"/>
                <w:sz w:val="18"/>
                <w:szCs w:val="18"/>
              </w:rPr>
              <w:t>财务报告重要缺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陷数量（个）</w:t>
            </w:r>
          </w:p>
        </w:tc>
        <w:tc>
          <w:tcPr>
            <w:tcW w:w="8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7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08"/>
              <w:jc w:val="left"/>
              <w:rPr>
                <w:rFonts w:ascii="宋体" w:hAnsi="宋体" w:cs="宋体" w:eastAsia="宋体" w:hint="default"/>
                <w:sz w:val="18"/>
                <w:szCs w:val="18"/>
              </w:rPr>
            </w:pPr>
            <w:r>
              <w:rPr>
                <w:rFonts w:ascii="宋体" w:hAnsi="宋体" w:cs="宋体" w:eastAsia="宋体" w:hint="default"/>
                <w:spacing w:val="-3"/>
                <w:sz w:val="18"/>
                <w:szCs w:val="18"/>
              </w:rPr>
              <w:t>非财务报告重要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缺陷数量（个）</w:t>
            </w:r>
          </w:p>
        </w:tc>
        <w:tc>
          <w:tcPr>
            <w:tcW w:w="8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8"/>
        <w:jc w:val="left"/>
      </w:pPr>
      <w:r>
        <w:rPr/>
        <w:t>内部控制审计报告</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firstLine="360"/>
              <w:jc w:val="left"/>
              <w:rPr>
                <w:rFonts w:ascii="宋体" w:hAnsi="宋体" w:cs="宋体" w:eastAsia="宋体" w:hint="default"/>
                <w:sz w:val="18"/>
                <w:szCs w:val="18"/>
              </w:rPr>
            </w:pPr>
            <w:r>
              <w:rPr>
                <w:rFonts w:ascii="宋体" w:hAnsi="宋体" w:cs="宋体" w:eastAsia="宋体" w:hint="default"/>
                <w:sz w:val="18"/>
                <w:szCs w:val="18"/>
              </w:rPr>
              <w:t>我们认为，金财互联于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日按照《企业内部控制基本规范》和相关规定在所有重大方面保持了有效的</w:t>
            </w:r>
            <w:r>
              <w:rPr>
                <w:rFonts w:ascii="宋体" w:hAnsi="宋体" w:cs="宋体" w:eastAsia="宋体" w:hint="default"/>
                <w:w w:val="101"/>
                <w:sz w:val="18"/>
                <w:szCs w:val="18"/>
              </w:rPr>
              <w:t> </w:t>
            </w:r>
            <w:r>
              <w:rPr>
                <w:rFonts w:ascii="宋体" w:hAnsi="宋体" w:cs="宋体" w:eastAsia="宋体" w:hint="default"/>
                <w:spacing w:val="-3"/>
                <w:sz w:val="18"/>
                <w:szCs w:val="18"/>
              </w:rPr>
              <w:t>财务报告内部控制。</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会计师事务所是否出具非标准意见的内部控制审计报告</w:t>
      </w:r>
    </w:p>
    <w:p>
      <w:pPr>
        <w:pStyle w:val="BodyText"/>
        <w:spacing w:line="338" w:lineRule="auto" w:before="115"/>
        <w:ind w:right="412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会计师事务所出具的内部控制审计报告与董事会的自我评价报告意见是否一致</w:t>
      </w:r>
    </w:p>
    <w:p>
      <w:pPr>
        <w:pStyle w:val="BodyText"/>
        <w:spacing w:line="240" w:lineRule="auto" w:before="46"/>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3043" w:right="1108"/>
        <w:jc w:val="left"/>
        <w:rPr>
          <w:b w:val="0"/>
          <w:bCs w:val="0"/>
        </w:rPr>
      </w:pPr>
      <w:bookmarkStart w:name="第十一节公司债券相关情况" w:id="151"/>
      <w:bookmarkEnd w:id="151"/>
      <w:r>
        <w:rPr>
          <w:b w:val="0"/>
          <w:bCs w:val="0"/>
        </w:rPr>
      </w:r>
      <w:bookmarkStart w:name="_bookmark10" w:id="152"/>
      <w:bookmarkEnd w:id="152"/>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175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3606" w:right="1108"/>
        <w:jc w:val="left"/>
        <w:rPr>
          <w:b w:val="0"/>
          <w:bCs w:val="0"/>
        </w:rPr>
      </w:pPr>
      <w:bookmarkStart w:name="第十二节 财务报告" w:id="153"/>
      <w:bookmarkEnd w:id="153"/>
      <w:r>
        <w:rPr>
          <w:b w:val="0"/>
          <w:bCs w:val="0"/>
        </w:rPr>
      </w:r>
      <w:bookmarkStart w:name="_bookmark11" w:id="154"/>
      <w:bookmarkEnd w:id="154"/>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8"/>
        <w:jc w:val="left"/>
        <w:rPr>
          <w:b w:val="0"/>
          <w:bCs w:val="0"/>
        </w:rPr>
      </w:pPr>
      <w:bookmarkStart w:name="一、审计报告" w:id="155"/>
      <w:bookmarkEnd w:id="155"/>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卞文漪、赵海蓉</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8"/>
          <w:szCs w:val="18"/>
        </w:rPr>
      </w:pPr>
    </w:p>
    <w:p>
      <w:pPr>
        <w:pStyle w:val="Heading4"/>
        <w:spacing w:line="240" w:lineRule="auto"/>
        <w:ind w:left="153" w:right="0"/>
        <w:jc w:val="left"/>
        <w:rPr>
          <w:b w:val="0"/>
          <w:bCs w:val="0"/>
        </w:rPr>
      </w:pPr>
      <w:r>
        <w:rPr>
          <w:spacing w:val="-2"/>
        </w:rPr>
        <w:t>金财互联控股股份有限公司全体股东：</w:t>
      </w:r>
      <w:r>
        <w:rPr>
          <w:b w:val="0"/>
          <w:bCs w:val="0"/>
          <w:spacing w:val="-2"/>
        </w:rPr>
      </w:r>
    </w:p>
    <w:p>
      <w:pPr>
        <w:pStyle w:val="Heading3"/>
        <w:spacing w:line="240" w:lineRule="auto" w:before="28"/>
        <w:ind w:left="153" w:right="-18"/>
        <w:jc w:val="left"/>
        <w:rPr>
          <w:b w:val="0"/>
          <w:bCs w:val="0"/>
        </w:rPr>
      </w:pPr>
      <w:r>
        <w:rPr>
          <w:b w:val="0"/>
          <w:bCs w:val="0"/>
        </w:rPr>
        <w:br w:type="column"/>
      </w:r>
      <w:r>
        <w:rPr/>
        <w:t>审计报告正文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2"/>
          <w:szCs w:val="12"/>
        </w:rPr>
      </w:pPr>
    </w:p>
    <w:p>
      <w:pPr>
        <w:pStyle w:val="BodyText"/>
        <w:spacing w:line="240" w:lineRule="auto"/>
        <w:ind w:left="153" w:right="0"/>
        <w:jc w:val="left"/>
      </w:pPr>
      <w:r>
        <w:rPr/>
        <w:t>众会字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4132</w:t>
      </w:r>
      <w:r>
        <w:rPr/>
        <w:t>号</w:t>
      </w:r>
    </w:p>
    <w:p>
      <w:pPr>
        <w:spacing w:after="0" w:line="240" w:lineRule="auto"/>
        <w:jc w:val="left"/>
        <w:sectPr>
          <w:type w:val="continuous"/>
          <w:pgSz w:w="11910" w:h="16840"/>
          <w:pgMar w:top="1060" w:bottom="1160" w:left="980" w:right="0"/>
          <w:cols w:num="3" w:equalWidth="0">
            <w:col w:w="3231" w:space="956"/>
            <w:col w:w="1421" w:space="2296"/>
            <w:col w:w="3026"/>
          </w:cols>
        </w:sectPr>
      </w:pPr>
    </w:p>
    <w:p>
      <w:pPr>
        <w:spacing w:line="240" w:lineRule="auto" w:before="6"/>
        <w:rPr>
          <w:rFonts w:ascii="宋体" w:hAnsi="宋体" w:cs="宋体" w:eastAsia="宋体" w:hint="default"/>
          <w:sz w:val="29"/>
          <w:szCs w:val="29"/>
        </w:rPr>
      </w:pPr>
    </w:p>
    <w:p>
      <w:pPr>
        <w:pStyle w:val="BodyText"/>
        <w:spacing w:line="338" w:lineRule="auto" w:before="46"/>
        <w:ind w:right="1108"/>
        <w:jc w:val="left"/>
      </w:pPr>
      <w:r>
        <w:rPr>
          <w:rFonts w:ascii="Times New Roman" w:hAnsi="Times New Roman" w:cs="Times New Roman" w:eastAsia="Times New Roman" w:hint="default"/>
          <w:b/>
          <w:bCs/>
        </w:rPr>
        <w:t>1</w:t>
      </w:r>
      <w:r>
        <w:rPr>
          <w:rFonts w:ascii="宋体" w:hAnsi="宋体" w:cs="宋体" w:eastAsia="宋体" w:hint="default"/>
          <w:b/>
          <w:bCs/>
        </w:rPr>
        <w:t>、审计意见</w:t>
      </w:r>
      <w:r>
        <w:rPr>
          <w:rFonts w:ascii="宋体" w:hAnsi="宋体" w:cs="宋体" w:eastAsia="宋体" w:hint="default"/>
          <w:b/>
          <w:bCs/>
          <w:spacing w:val="-87"/>
        </w:rPr>
        <w:t> </w:t>
      </w:r>
      <w:r>
        <w:rPr>
          <w:spacing w:val="-4"/>
        </w:rPr>
        <w:t>我们审计了金财互联控股股份有限公司（以下简称“金财互联”）财务报表，包括</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日的合并及公司资产负</w:t>
      </w:r>
    </w:p>
    <w:p>
      <w:pPr>
        <w:pStyle w:val="BodyText"/>
        <w:spacing w:line="235" w:lineRule="exact"/>
        <w:ind w:left="153" w:right="0"/>
        <w:jc w:val="both"/>
      </w:pPr>
      <w:r>
        <w:rPr>
          <w:spacing w:val="-3"/>
        </w:rPr>
        <w:t>债表，</w:t>
      </w:r>
      <w:r>
        <w:rPr>
          <w:rFonts w:ascii="Times New Roman" w:hAnsi="Times New Roman" w:cs="Times New Roman" w:eastAsia="Times New Roman" w:hint="default"/>
          <w:spacing w:val="-3"/>
        </w:rPr>
        <w:t>2019</w:t>
      </w:r>
      <w:r>
        <w:rPr>
          <w:spacing w:val="-3"/>
        </w:rPr>
        <w:t>年度的合并及公司利润表、合并及公司现金流量表、合并及公司所有者权益变动表以及相关财务报表附注。</w:t>
      </w:r>
    </w:p>
    <w:p>
      <w:pPr>
        <w:pStyle w:val="BodyText"/>
        <w:spacing w:line="304" w:lineRule="auto" w:before="96"/>
        <w:ind w:left="153" w:right="1108" w:firstLine="360"/>
        <w:jc w:val="left"/>
      </w:pPr>
      <w:r>
        <w:rPr>
          <w:spacing w:val="-4"/>
        </w:rPr>
        <w:t>我们认为，后附的财务报表在所有重大方面按照企业会计准则的规定编制，公允反映了金财互联</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w:t>
      </w:r>
      <w:r>
        <w:rPr>
          <w:w w:val="101"/>
        </w:rPr>
        <w:t> </w:t>
      </w:r>
      <w:r>
        <w:rPr>
          <w:spacing w:val="-3"/>
        </w:rPr>
        <w:t>及公司财务状况以及</w:t>
      </w:r>
      <w:r>
        <w:rPr>
          <w:rFonts w:ascii="Times New Roman" w:hAnsi="Times New Roman" w:cs="Times New Roman" w:eastAsia="Times New Roman" w:hint="default"/>
          <w:spacing w:val="-3"/>
        </w:rPr>
        <w:t>2019</w:t>
      </w:r>
      <w:r>
        <w:rPr>
          <w:spacing w:val="-3"/>
        </w:rPr>
        <w:t>年度的合并及公司经营成果和现金流量。</w:t>
      </w:r>
    </w:p>
    <w:p>
      <w:pPr>
        <w:pStyle w:val="BodyText"/>
        <w:spacing w:line="338" w:lineRule="auto" w:before="124"/>
        <w:ind w:right="1108" w:firstLine="81"/>
        <w:jc w:val="left"/>
      </w:pPr>
      <w:r>
        <w:rPr>
          <w:rFonts w:ascii="Times New Roman" w:hAnsi="Times New Roman" w:cs="Times New Roman" w:eastAsia="Times New Roman" w:hint="default"/>
          <w:b/>
          <w:bCs/>
        </w:rPr>
        <w:t>2</w:t>
      </w:r>
      <w:r>
        <w:rPr>
          <w:rFonts w:ascii="宋体" w:hAnsi="宋体" w:cs="宋体" w:eastAsia="宋体" w:hint="default"/>
          <w:b/>
          <w:bCs/>
        </w:rPr>
        <w:t>、形成审计意见的基础</w:t>
      </w:r>
      <w:r>
        <w:rPr>
          <w:rFonts w:ascii="宋体" w:hAnsi="宋体" w:cs="宋体" w:eastAsia="宋体" w:hint="default"/>
          <w:b/>
          <w:bCs/>
          <w:w w:val="100"/>
        </w:rPr>
        <w:t> </w:t>
      </w:r>
      <w:r>
        <w:rPr>
          <w:spacing w:val="-4"/>
        </w:rPr>
        <w:t>我们按照中国注册会计师审计准则的规定执行了审计工作。审计报告的“注册会计师对财务报表审计的责任”部分进一</w:t>
      </w:r>
    </w:p>
    <w:p>
      <w:pPr>
        <w:pStyle w:val="BodyText"/>
        <w:spacing w:line="321" w:lineRule="auto" w:before="3"/>
        <w:ind w:left="153" w:right="1124"/>
        <w:jc w:val="both"/>
      </w:pPr>
      <w:r>
        <w:rPr>
          <w:spacing w:val="-4"/>
        </w:rPr>
        <w:t>步阐述了我们在这些准则下的责任。按照中国注册会计师职业道德守则，我们独立于金财互联，并履行了职业道德方面的其</w:t>
      </w:r>
      <w:r>
        <w:rPr>
          <w:spacing w:val="43"/>
        </w:rPr>
        <w:t> </w:t>
      </w:r>
      <w:r>
        <w:rPr>
          <w:spacing w:val="43"/>
        </w:rPr>
      </w:r>
      <w:r>
        <w:rPr>
          <w:spacing w:val="-3"/>
        </w:rPr>
        <w:t>他责任。我们相信，我们获取的审计证据是充分、适当的，为发表审计意见提供了基础。</w:t>
      </w:r>
    </w:p>
    <w:p>
      <w:pPr>
        <w:pStyle w:val="BodyText"/>
        <w:spacing w:line="338" w:lineRule="auto" w:before="135"/>
        <w:ind w:right="1108" w:firstLine="81"/>
        <w:jc w:val="left"/>
      </w:pPr>
      <w:r>
        <w:rPr>
          <w:rFonts w:ascii="Times New Roman" w:hAnsi="Times New Roman" w:cs="Times New Roman" w:eastAsia="Times New Roman" w:hint="default"/>
          <w:b/>
          <w:bCs/>
        </w:rPr>
        <w:t>3</w:t>
      </w:r>
      <w:r>
        <w:rPr>
          <w:rFonts w:ascii="宋体" w:hAnsi="宋体" w:cs="宋体" w:eastAsia="宋体" w:hint="default"/>
          <w:b/>
          <w:bCs/>
        </w:rPr>
        <w:t>、关键审计事项</w:t>
      </w:r>
      <w:r>
        <w:rPr>
          <w:rFonts w:ascii="宋体" w:hAnsi="宋体" w:cs="宋体" w:eastAsia="宋体" w:hint="default"/>
          <w:b/>
          <w:bCs/>
          <w:w w:val="100"/>
        </w:rPr>
        <w:t> </w:t>
      </w:r>
      <w:r>
        <w:rPr>
          <w:spacing w:val="-4"/>
        </w:rPr>
        <w:t>关键审计事项是我们根据职业判断，认为对本期财务报表审计最为重要的事项。这些事项的应对以对财务报表整体进行</w:t>
      </w:r>
    </w:p>
    <w:p>
      <w:pPr>
        <w:pStyle w:val="BodyText"/>
        <w:spacing w:line="240" w:lineRule="auto" w:before="7"/>
        <w:ind w:left="153" w:right="0"/>
        <w:jc w:val="both"/>
      </w:pPr>
      <w:r>
        <w:rPr>
          <w:spacing w:val="-3"/>
        </w:rPr>
        <w:t>审计并形成审计意见为背景，我们不对这些事项单独发表意见。</w:t>
      </w:r>
    </w:p>
    <w:p>
      <w:pPr>
        <w:spacing w:line="240" w:lineRule="auto" w:before="9"/>
        <w:rPr>
          <w:rFonts w:ascii="宋体" w:hAnsi="宋体" w:cs="宋体" w:eastAsia="宋体" w:hint="default"/>
          <w:sz w:val="14"/>
          <w:szCs w:val="14"/>
        </w:rPr>
      </w:pPr>
    </w:p>
    <w:p>
      <w:pPr>
        <w:pStyle w:val="Heading4"/>
        <w:spacing w:line="240" w:lineRule="auto"/>
        <w:ind w:right="1108"/>
        <w:jc w:val="left"/>
        <w:rPr>
          <w:b w:val="0"/>
          <w:bCs w:val="0"/>
        </w:rPr>
      </w:pPr>
      <w:r>
        <w:rPr/>
        <w:t>（</w:t>
      </w:r>
      <w:r>
        <w:rPr>
          <w:rFonts w:ascii="Times New Roman" w:hAnsi="Times New Roman" w:cs="Times New Roman" w:eastAsia="Times New Roman" w:hint="default"/>
        </w:rPr>
        <w:t>1</w:t>
      </w:r>
      <w:r>
        <w:rPr/>
        <w:t>）商誉的减值</w:t>
      </w:r>
      <w:r>
        <w:rPr>
          <w:b w:val="0"/>
          <w:bCs w:val="0"/>
        </w:rPr>
      </w:r>
    </w:p>
    <w:p>
      <w:pPr>
        <w:pStyle w:val="BodyText"/>
        <w:spacing w:line="352" w:lineRule="auto" w:before="106"/>
        <w:ind w:right="1108"/>
        <w:jc w:val="left"/>
        <w:rPr>
          <w:rFonts w:ascii="Times New Roman" w:hAnsi="Times New Roman" w:cs="Times New Roman" w:eastAsia="Times New Roman" w:hint="default"/>
        </w:rPr>
      </w:pPr>
      <w:r>
        <w:rPr/>
        <w:t>①事项描述：</w:t>
      </w:r>
      <w:r>
        <w:rPr>
          <w:spacing w:val="-86"/>
        </w:rPr>
        <w:t> </w:t>
      </w:r>
      <w:r>
        <w:rPr>
          <w:spacing w:val="-86"/>
        </w:rPr>
      </w:r>
      <w:r>
        <w:rPr>
          <w:spacing w:val="-4"/>
        </w:rPr>
        <w:t>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日，金财互联合并资产负债表中商誉账面原值</w:t>
      </w:r>
      <w:r>
        <w:rPr>
          <w:rFonts w:ascii="Times New Roman" w:hAnsi="Times New Roman" w:cs="Times New Roman" w:eastAsia="Times New Roman" w:hint="default"/>
          <w:spacing w:val="-4"/>
        </w:rPr>
        <w:t>1,825,145,622.38</w:t>
      </w:r>
      <w:r>
        <w:rPr>
          <w:spacing w:val="-4"/>
        </w:rPr>
        <w:t>元，已计提商誉减值准备</w:t>
      </w:r>
      <w:r>
        <w:rPr>
          <w:rFonts w:ascii="Times New Roman" w:hAnsi="Times New Roman" w:cs="Times New Roman" w:eastAsia="Times New Roman" w:hint="default"/>
          <w:spacing w:val="-4"/>
        </w:rPr>
        <w:t>853,420,000.00</w:t>
      </w:r>
    </w:p>
    <w:p>
      <w:pPr>
        <w:pStyle w:val="BodyText"/>
        <w:spacing w:line="218" w:lineRule="exact"/>
        <w:ind w:left="153" w:right="0"/>
        <w:jc w:val="both"/>
      </w:pPr>
      <w:r>
        <w:rPr>
          <w:spacing w:val="-3"/>
        </w:rPr>
        <w:t>元，商誉账面价值为</w:t>
      </w:r>
      <w:r>
        <w:rPr>
          <w:rFonts w:ascii="Times New Roman" w:hAnsi="Times New Roman" w:cs="Times New Roman" w:eastAsia="Times New Roman" w:hint="default"/>
          <w:spacing w:val="-3"/>
        </w:rPr>
        <w:t>971,725,622.38</w:t>
      </w:r>
      <w:r>
        <w:rPr>
          <w:spacing w:val="-3"/>
        </w:rPr>
        <w:t>元，主要为</w:t>
      </w:r>
      <w:r>
        <w:rPr>
          <w:rFonts w:ascii="Times New Roman" w:hAnsi="Times New Roman" w:cs="Times New Roman" w:eastAsia="Times New Roman" w:hint="default"/>
          <w:spacing w:val="-3"/>
        </w:rPr>
        <w:t>2016</w:t>
      </w:r>
      <w:r>
        <w:rPr>
          <w:spacing w:val="-3"/>
        </w:rPr>
        <w:t>年收购方欣科技有限公司（以下简称“方欣科技”）形成的商誉。管理</w:t>
      </w:r>
    </w:p>
    <w:p>
      <w:pPr>
        <w:pStyle w:val="BodyText"/>
        <w:spacing w:line="319" w:lineRule="auto" w:before="63"/>
        <w:ind w:left="153" w:right="1122"/>
        <w:jc w:val="both"/>
      </w:pPr>
      <w:r>
        <w:rPr>
          <w:spacing w:val="-4"/>
        </w:rPr>
        <w:t>层将方欣科技判断为独立的资产组，聘请独立评估师对方欣科技资产组的公允价值进行评估，以协助管理层对方欣科技商誉</w:t>
      </w:r>
      <w:r>
        <w:rPr>
          <w:spacing w:val="43"/>
        </w:rPr>
        <w:t> </w:t>
      </w:r>
      <w:r>
        <w:rPr>
          <w:spacing w:val="43"/>
        </w:rPr>
      </w:r>
      <w:r>
        <w:rPr>
          <w:spacing w:val="-4"/>
        </w:rPr>
        <w:t>进行减值测试。减值评估涉及确定折现率等评估参数及对未来若干年的经营和财务情况的假设，包括未来若干年的销售增长</w:t>
      </w:r>
      <w:r>
        <w:rPr>
          <w:spacing w:val="44"/>
        </w:rPr>
        <w:t> </w:t>
      </w:r>
      <w:r>
        <w:rPr>
          <w:spacing w:val="44"/>
        </w:rPr>
      </w:r>
      <w:r>
        <w:rPr>
          <w:spacing w:val="-4"/>
        </w:rPr>
        <w:t>率和毛利率等。由于方欣科技商誉的账面价值对财务报表影响重大，且上述判断和假设的合理性对商誉减值测试的结果具有</w:t>
      </w:r>
      <w:r>
        <w:rPr>
          <w:spacing w:val="44"/>
        </w:rPr>
        <w:t> </w:t>
      </w:r>
      <w:r>
        <w:rPr>
          <w:spacing w:val="44"/>
        </w:rPr>
      </w:r>
      <w:r>
        <w:rPr>
          <w:spacing w:val="-3"/>
        </w:rPr>
        <w:t>重大影响，因此我们将方欣科技的商誉减值测试作为关键审计事项。</w:t>
      </w:r>
    </w:p>
    <w:p>
      <w:pPr>
        <w:pStyle w:val="BodyText"/>
        <w:spacing w:line="357" w:lineRule="auto" w:before="60"/>
        <w:ind w:right="5927"/>
        <w:jc w:val="left"/>
      </w:pPr>
      <w:r>
        <w:rPr/>
        <w:t>②审计应对：</w:t>
      </w:r>
      <w:r>
        <w:rPr>
          <w:spacing w:val="-86"/>
        </w:rPr>
        <w:t> </w:t>
      </w:r>
      <w:r>
        <w:rPr>
          <w:spacing w:val="-86"/>
        </w:rPr>
      </w:r>
      <w:r>
        <w:rPr>
          <w:spacing w:val="-3"/>
        </w:rPr>
        <w:t>我们针对商誉的减值执行的主要审计程序包括：</w:t>
      </w:r>
    </w:p>
    <w:p>
      <w:pPr>
        <w:pStyle w:val="BodyText"/>
        <w:spacing w:line="304" w:lineRule="auto" w:before="22"/>
        <w:ind w:left="153" w:right="1108" w:firstLine="360"/>
        <w:jc w:val="left"/>
      </w:pPr>
      <w:r>
        <w:rPr>
          <w:rFonts w:ascii="Times New Roman" w:hAnsi="Times New Roman" w:cs="Times New Roman" w:eastAsia="Times New Roman" w:hint="default"/>
          <w:spacing w:val="-3"/>
        </w:rPr>
        <w:t>a.</w:t>
      </w:r>
      <w:r>
        <w:rPr>
          <w:spacing w:val="-3"/>
        </w:rPr>
        <w:t>了解与商誉减值相关的关键内部控制，评价这些控制的设计，确定其是否得到执行，并测试相关内部控制的运行有效</w:t>
      </w:r>
      <w:r>
        <w:rPr>
          <w:w w:val="101"/>
        </w:rPr>
        <w:t> </w:t>
      </w:r>
      <w:r>
        <w:rPr/>
        <w:t>性；</w:t>
      </w:r>
    </w:p>
    <w:p>
      <w:pPr>
        <w:pStyle w:val="BodyText"/>
        <w:spacing w:line="240" w:lineRule="auto" w:before="71"/>
        <w:ind w:right="1108"/>
        <w:jc w:val="left"/>
      </w:pPr>
      <w:r>
        <w:rPr>
          <w:rFonts w:ascii="Times New Roman" w:hAnsi="Times New Roman" w:cs="Times New Roman" w:eastAsia="Times New Roman" w:hint="default"/>
          <w:spacing w:val="-3"/>
        </w:rPr>
        <w:t>b.</w:t>
      </w:r>
      <w:r>
        <w:rPr>
          <w:spacing w:val="-3"/>
        </w:rPr>
        <w:t>评价独立评估师的胜任能力、专业素质和客观性；</w:t>
      </w:r>
    </w:p>
    <w:p>
      <w:pPr>
        <w:spacing w:after="0" w:line="240" w:lineRule="auto"/>
        <w:jc w:val="left"/>
        <w:sectPr>
          <w:type w:val="continuous"/>
          <w:pgSz w:w="11910" w:h="16840"/>
          <w:pgMar w:top="1060" w:bottom="1160" w:left="980" w:right="0"/>
        </w:sectPr>
      </w:pPr>
    </w:p>
    <w:p>
      <w:pPr>
        <w:spacing w:line="240" w:lineRule="auto" w:before="5"/>
        <w:rPr>
          <w:rFonts w:ascii="宋体" w:hAnsi="宋体" w:cs="宋体" w:eastAsia="宋体" w:hint="default"/>
          <w:sz w:val="20"/>
          <w:szCs w:val="20"/>
        </w:rPr>
      </w:pPr>
    </w:p>
    <w:p>
      <w:pPr>
        <w:pStyle w:val="BodyText"/>
        <w:spacing w:line="304" w:lineRule="auto" w:before="46"/>
        <w:ind w:left="153" w:right="1128" w:firstLine="360"/>
        <w:jc w:val="both"/>
      </w:pPr>
      <w:r>
        <w:rPr>
          <w:rFonts w:ascii="Times New Roman" w:hAnsi="Times New Roman" w:cs="Times New Roman" w:eastAsia="Times New Roman" w:hint="default"/>
          <w:spacing w:val="-3"/>
        </w:rPr>
        <w:t>c.</w:t>
      </w:r>
      <w:r>
        <w:rPr>
          <w:spacing w:val="-3"/>
        </w:rPr>
        <w:t>评价管理层在减值测试中采用的关键假设的合理性，复核相关假设是否与总体经济环境、行业状况、经营情况、历史</w:t>
      </w:r>
      <w:r>
        <w:rPr>
          <w:w w:val="101"/>
        </w:rPr>
        <w:t> </w:t>
      </w:r>
      <w:r>
        <w:rPr>
          <w:spacing w:val="-3"/>
        </w:rPr>
        <w:t>经验、管理层使用的与财务报表相关的其他假设等相符；</w:t>
      </w:r>
    </w:p>
    <w:p>
      <w:pPr>
        <w:pStyle w:val="BodyText"/>
        <w:spacing w:line="312" w:lineRule="auto" w:before="61"/>
        <w:ind w:left="153" w:right="1124" w:firstLine="360"/>
        <w:jc w:val="both"/>
      </w:pPr>
      <w:r>
        <w:rPr>
          <w:rFonts w:ascii="Times New Roman" w:hAnsi="Times New Roman" w:cs="Times New Roman" w:eastAsia="Times New Roman" w:hint="default"/>
          <w:spacing w:val="-4"/>
        </w:rPr>
        <w:t>d.</w:t>
      </w:r>
      <w:r>
        <w:rPr>
          <w:spacing w:val="-4"/>
        </w:rPr>
        <w:t>我们利用内部评估专家的工作，以协助判断评估价值类型、评估方法的合理性；我们的内部评估专家参考了若干家可</w:t>
      </w:r>
      <w:r>
        <w:rPr>
          <w:w w:val="101"/>
        </w:rPr>
        <w:t> </w:t>
      </w:r>
      <w:r>
        <w:rPr>
          <w:spacing w:val="-4"/>
          <w:w w:val="101"/>
        </w:rPr>
        <w:t>比公司的公开财务信息以评价公司采用的折现率是否在行业内其他公司所采用的折现率范围内；我们对比了公司历史财务数</w:t>
      </w:r>
      <w:r>
        <w:rPr>
          <w:w w:val="101"/>
        </w:rPr>
        <w:t> </w:t>
      </w:r>
      <w:r>
        <w:rPr>
          <w:spacing w:val="-3"/>
        </w:rPr>
        <w:t>据及行业发展趋势，以判断公司对未来若干年的销售增长率和毛利率等经营和财务假设是否合理。</w:t>
      </w:r>
    </w:p>
    <w:p>
      <w:pPr>
        <w:pStyle w:val="BodyText"/>
        <w:spacing w:line="304" w:lineRule="auto" w:before="61"/>
        <w:ind w:left="153" w:right="1123" w:firstLine="360"/>
        <w:jc w:val="both"/>
      </w:pPr>
      <w:r>
        <w:rPr>
          <w:rFonts w:ascii="Times New Roman" w:hAnsi="Times New Roman" w:cs="Times New Roman" w:eastAsia="Times New Roman" w:hint="default"/>
          <w:spacing w:val="-3"/>
        </w:rPr>
        <w:t>e.</w:t>
      </w:r>
      <w:r>
        <w:rPr>
          <w:spacing w:val="-3"/>
        </w:rPr>
        <w:t>获取管理层对折现的现金流量预测中采用的折现率和销售增长率的敏感性分析，考虑这些参数和假设在合理变动时对</w:t>
      </w:r>
      <w:r>
        <w:rPr>
          <w:w w:val="101"/>
        </w:rPr>
        <w:t> </w:t>
      </w:r>
      <w:r>
        <w:rPr>
          <w:spacing w:val="-3"/>
        </w:rPr>
        <w:t>减值测试结果的潜在影响。</w:t>
      </w:r>
    </w:p>
    <w:p>
      <w:pPr>
        <w:pStyle w:val="BodyText"/>
        <w:spacing w:line="240" w:lineRule="auto" w:before="66"/>
        <w:ind w:right="1108"/>
        <w:jc w:val="left"/>
      </w:pPr>
      <w:r>
        <w:rPr>
          <w:rFonts w:ascii="Times New Roman" w:hAnsi="Times New Roman" w:cs="Times New Roman" w:eastAsia="Times New Roman" w:hint="default"/>
          <w:spacing w:val="-3"/>
        </w:rPr>
        <w:t>f.</w:t>
      </w:r>
      <w:r>
        <w:rPr>
          <w:spacing w:val="-3"/>
        </w:rPr>
        <w:t>检查与商誉减值相关的信息是否已在财务报表中作出恰当列报和披露。</w:t>
      </w:r>
    </w:p>
    <w:p>
      <w:pPr>
        <w:spacing w:line="240" w:lineRule="auto" w:before="8"/>
        <w:rPr>
          <w:rFonts w:ascii="宋体" w:hAnsi="宋体" w:cs="宋体" w:eastAsia="宋体" w:hint="default"/>
          <w:sz w:val="13"/>
          <w:szCs w:val="13"/>
        </w:rPr>
      </w:pPr>
    </w:p>
    <w:p>
      <w:pPr>
        <w:pStyle w:val="Heading4"/>
        <w:spacing w:line="240" w:lineRule="auto"/>
        <w:ind w:right="1108"/>
        <w:jc w:val="left"/>
        <w:rPr>
          <w:b w:val="0"/>
          <w:bCs w:val="0"/>
        </w:rPr>
      </w:pPr>
      <w:r>
        <w:rPr/>
        <w:t>（</w:t>
      </w:r>
      <w:r>
        <w:rPr>
          <w:rFonts w:ascii="Times New Roman" w:hAnsi="Times New Roman" w:cs="Times New Roman" w:eastAsia="Times New Roman" w:hint="default"/>
        </w:rPr>
        <w:t>2</w:t>
      </w:r>
      <w:r>
        <w:rPr/>
        <w:t>）收入的确认和计量</w:t>
      </w:r>
      <w:r>
        <w:rPr>
          <w:b w:val="0"/>
          <w:bCs w:val="0"/>
        </w:rPr>
      </w:r>
    </w:p>
    <w:p>
      <w:pPr>
        <w:pStyle w:val="BodyText"/>
        <w:spacing w:line="240" w:lineRule="auto" w:before="58"/>
        <w:ind w:right="1108"/>
        <w:jc w:val="left"/>
      </w:pPr>
      <w:r>
        <w:rPr/>
        <w:t>①事项描述：</w:t>
      </w:r>
    </w:p>
    <w:p>
      <w:pPr>
        <w:pStyle w:val="BodyText"/>
        <w:spacing w:line="240" w:lineRule="auto" w:before="81"/>
        <w:ind w:right="1108"/>
        <w:jc w:val="left"/>
      </w:pPr>
      <w:r>
        <w:rPr>
          <w:rFonts w:ascii="Times New Roman" w:hAnsi="Times New Roman" w:cs="Times New Roman" w:eastAsia="Times New Roman" w:hint="default"/>
          <w:spacing w:val="-4"/>
        </w:rPr>
        <w:t>2019</w:t>
      </w:r>
      <w:r>
        <w:rPr>
          <w:spacing w:val="-4"/>
        </w:rPr>
        <w:t>年度，金财互联合并营业收入为</w:t>
      </w:r>
      <w:r>
        <w:rPr>
          <w:rFonts w:ascii="Times New Roman" w:hAnsi="Times New Roman" w:cs="Times New Roman" w:eastAsia="Times New Roman" w:hint="default"/>
          <w:spacing w:val="-4"/>
        </w:rPr>
        <w:t>1,262,451,044.10</w:t>
      </w:r>
      <w:r>
        <w:rPr>
          <w:spacing w:val="-4"/>
        </w:rPr>
        <w:t>元，剔除商誉减值准备的影响后，归属于母公司所有者的净利润为</w:t>
      </w:r>
    </w:p>
    <w:p>
      <w:pPr>
        <w:pStyle w:val="BodyText"/>
        <w:spacing w:line="302" w:lineRule="auto" w:before="63"/>
        <w:ind w:left="153" w:right="1108"/>
        <w:jc w:val="left"/>
      </w:pPr>
      <w:r>
        <w:rPr>
          <w:rFonts w:ascii="Times New Roman" w:hAnsi="Times New Roman" w:cs="Times New Roman" w:eastAsia="Times New Roman" w:hint="default"/>
          <w:spacing w:val="-2"/>
        </w:rPr>
        <w:t>165,931,051.90</w:t>
      </w:r>
      <w:r>
        <w:rPr>
          <w:spacing w:val="-2"/>
        </w:rPr>
        <w:t>元。其中来源于互联网业务的营业收入为</w:t>
      </w:r>
      <w:r>
        <w:rPr>
          <w:rFonts w:ascii="Times New Roman" w:hAnsi="Times New Roman" w:cs="Times New Roman" w:eastAsia="Times New Roman" w:hint="default"/>
          <w:spacing w:val="-2"/>
        </w:rPr>
        <w:t>670,048,423.93</w:t>
      </w:r>
      <w:r>
        <w:rPr>
          <w:spacing w:val="-2"/>
        </w:rPr>
        <w:t>元，占全部营业收入的比例为</w:t>
      </w:r>
      <w:r>
        <w:rPr>
          <w:rFonts w:ascii="Times New Roman" w:hAnsi="Times New Roman" w:cs="Times New Roman" w:eastAsia="Times New Roman" w:hint="default"/>
          <w:spacing w:val="-2"/>
        </w:rPr>
        <w:t>53.08%</w:t>
      </w:r>
      <w:r>
        <w:rPr>
          <w:spacing w:val="-2"/>
        </w:rPr>
        <w:t>，归属于母公司</w:t>
      </w:r>
      <w:r>
        <w:rPr>
          <w:spacing w:val="43"/>
        </w:rPr>
        <w:t> </w:t>
      </w:r>
      <w:r>
        <w:rPr>
          <w:spacing w:val="43"/>
        </w:rPr>
      </w:r>
      <w:r>
        <w:rPr>
          <w:spacing w:val="-3"/>
        </w:rPr>
        <w:t>所有者的净利润为</w:t>
      </w:r>
      <w:r>
        <w:rPr>
          <w:rFonts w:ascii="Times New Roman" w:hAnsi="Times New Roman" w:cs="Times New Roman" w:eastAsia="Times New Roman" w:hint="default"/>
          <w:spacing w:val="-3"/>
        </w:rPr>
        <w:t>69,015,193.48</w:t>
      </w:r>
      <w:r>
        <w:rPr>
          <w:spacing w:val="-3"/>
        </w:rPr>
        <w:t>元，占全部净利润（剔除商誉减值影响）的比例为</w:t>
      </w:r>
      <w:r>
        <w:rPr>
          <w:rFonts w:ascii="Times New Roman" w:hAnsi="Times New Roman" w:cs="Times New Roman" w:eastAsia="Times New Roman" w:hint="default"/>
          <w:spacing w:val="-3"/>
        </w:rPr>
        <w:t>41.59%</w:t>
      </w:r>
      <w:r>
        <w:rPr>
          <w:spacing w:val="-3"/>
        </w:rPr>
        <w:t>；来源于热处理业务的营业收入为</w:t>
      </w:r>
      <w:r>
        <w:rPr>
          <w:spacing w:val="46"/>
        </w:rPr>
        <w:t> </w:t>
      </w:r>
      <w:r>
        <w:rPr>
          <w:spacing w:val="46"/>
        </w:rPr>
      </w:r>
      <w:r>
        <w:rPr>
          <w:rFonts w:ascii="Times New Roman" w:hAnsi="Times New Roman" w:cs="Times New Roman" w:eastAsia="Times New Roman" w:hint="default"/>
          <w:spacing w:val="-2"/>
        </w:rPr>
        <w:t>592,402,620.17</w:t>
      </w:r>
      <w:r>
        <w:rPr>
          <w:spacing w:val="-2"/>
        </w:rPr>
        <w:t>元，占全部营业收入的比例为</w:t>
      </w:r>
      <w:r>
        <w:rPr>
          <w:rFonts w:ascii="Times New Roman" w:hAnsi="Times New Roman" w:cs="Times New Roman" w:eastAsia="Times New Roman" w:hint="default"/>
          <w:spacing w:val="-2"/>
        </w:rPr>
        <w:t>46.92%</w:t>
      </w:r>
      <w:r>
        <w:rPr>
          <w:spacing w:val="-2"/>
        </w:rPr>
        <w:t>，归属于母公司所有者的净利润为</w:t>
      </w:r>
      <w:r>
        <w:rPr>
          <w:rFonts w:ascii="Times New Roman" w:hAnsi="Times New Roman" w:cs="Times New Roman" w:eastAsia="Times New Roman" w:hint="default"/>
          <w:spacing w:val="-2"/>
        </w:rPr>
        <w:t>58,033,448.77</w:t>
      </w:r>
      <w:r>
        <w:rPr>
          <w:spacing w:val="-2"/>
        </w:rPr>
        <w:t>元，占全部净利润（剔</w:t>
      </w:r>
      <w:r>
        <w:rPr>
          <w:spacing w:val="44"/>
        </w:rPr>
        <w:t> </w:t>
      </w:r>
      <w:r>
        <w:rPr>
          <w:spacing w:val="44"/>
        </w:rPr>
      </w:r>
      <w:r>
        <w:rPr>
          <w:spacing w:val="-3"/>
        </w:rPr>
        <w:t>除商誉减值影响）的比例为</w:t>
      </w:r>
      <w:r>
        <w:rPr>
          <w:rFonts w:ascii="Times New Roman" w:hAnsi="Times New Roman" w:cs="Times New Roman" w:eastAsia="Times New Roman" w:hint="default"/>
          <w:spacing w:val="-3"/>
        </w:rPr>
        <w:t>34.97%</w:t>
      </w:r>
      <w:r>
        <w:rPr>
          <w:spacing w:val="-3"/>
        </w:rPr>
        <w:t>。公司收入确认政策如财务报表附注</w:t>
      </w:r>
      <w:r>
        <w:rPr>
          <w:rFonts w:ascii="Times New Roman" w:hAnsi="Times New Roman" w:cs="Times New Roman" w:eastAsia="Times New Roman" w:hint="default"/>
          <w:spacing w:val="-3"/>
        </w:rPr>
        <w:t>3.27.4</w:t>
      </w:r>
      <w:r>
        <w:rPr>
          <w:spacing w:val="-3"/>
        </w:rPr>
        <w:t>所描述，可能存在收入确认的相关风险，因此</w:t>
      </w:r>
      <w:r>
        <w:rPr>
          <w:spacing w:val="80"/>
        </w:rPr>
        <w:t> </w:t>
      </w:r>
      <w:r>
        <w:rPr>
          <w:spacing w:val="80"/>
        </w:rPr>
      </w:r>
      <w:r>
        <w:rPr>
          <w:spacing w:val="-3"/>
        </w:rPr>
        <w:t>我们将收入的确认和计量作为关键审计事项。</w:t>
      </w:r>
    </w:p>
    <w:p>
      <w:pPr>
        <w:pStyle w:val="BodyText"/>
        <w:spacing w:line="345" w:lineRule="auto" w:before="73"/>
        <w:ind w:right="4128"/>
        <w:jc w:val="left"/>
      </w:pPr>
      <w:r>
        <w:rPr/>
        <w:t>②审计应对：</w:t>
      </w:r>
      <w:r>
        <w:rPr>
          <w:spacing w:val="-86"/>
        </w:rPr>
        <w:t> </w:t>
      </w:r>
      <w:r>
        <w:rPr>
          <w:spacing w:val="-86"/>
        </w:rPr>
      </w:r>
      <w:r>
        <w:rPr>
          <w:spacing w:val="-3"/>
        </w:rPr>
        <w:t>我们针对收入的确认和计量执行的审计程序包括但不限于：</w:t>
      </w:r>
      <w:r>
        <w:rPr>
          <w:spacing w:val="-10"/>
        </w:rPr>
        <w:t> </w:t>
      </w:r>
      <w:r>
        <w:rPr>
          <w:spacing w:val="-10"/>
        </w:rPr>
      </w:r>
      <w:r>
        <w:rPr>
          <w:rFonts w:ascii="Times New Roman" w:hAnsi="Times New Roman" w:cs="Times New Roman" w:eastAsia="Times New Roman" w:hint="default"/>
          <w:spacing w:val="-3"/>
        </w:rPr>
        <w:t>a.</w:t>
      </w:r>
      <w:r>
        <w:rPr>
          <w:spacing w:val="-3"/>
        </w:rPr>
        <w:t>通过审阅销售合同与管理层的访谈，了解和评估公司的收入确认政策。</w:t>
      </w:r>
      <w:r>
        <w:rPr>
          <w:spacing w:val="8"/>
        </w:rPr>
        <w:t> </w:t>
      </w:r>
      <w:r>
        <w:rPr>
          <w:spacing w:val="8"/>
        </w:rPr>
      </w:r>
      <w:r>
        <w:rPr>
          <w:rFonts w:ascii="Times New Roman" w:hAnsi="Times New Roman" w:cs="Times New Roman" w:eastAsia="Times New Roman" w:hint="default"/>
          <w:spacing w:val="-3"/>
        </w:rPr>
        <w:t>b.</w:t>
      </w:r>
      <w:r>
        <w:rPr>
          <w:spacing w:val="-3"/>
        </w:rPr>
        <w:t>向管理层、治理层进行询问，评价管理层诚信及舞弊风险。</w:t>
      </w:r>
      <w:r>
        <w:rPr>
          <w:spacing w:val="-5"/>
        </w:rPr>
        <w:t> </w:t>
      </w:r>
      <w:r>
        <w:rPr>
          <w:spacing w:val="-5"/>
        </w:rPr>
      </w:r>
      <w:r>
        <w:rPr>
          <w:rFonts w:ascii="Times New Roman" w:hAnsi="Times New Roman" w:cs="Times New Roman" w:eastAsia="Times New Roman" w:hint="default"/>
          <w:spacing w:val="-3"/>
        </w:rPr>
        <w:t>c.</w:t>
      </w:r>
      <w:r>
        <w:rPr>
          <w:spacing w:val="-3"/>
        </w:rPr>
        <w:t>了解并测试了与收入相关的内部控制，确定其可依赖。</w:t>
      </w:r>
      <w:r>
        <w:rPr>
          <w:spacing w:val="-11"/>
        </w:rPr>
        <w:t> </w:t>
      </w:r>
      <w:r>
        <w:rPr>
          <w:spacing w:val="-11"/>
        </w:rPr>
      </w:r>
      <w:r>
        <w:rPr>
          <w:rFonts w:ascii="Times New Roman" w:hAnsi="Times New Roman" w:cs="Times New Roman" w:eastAsia="Times New Roman" w:hint="default"/>
          <w:spacing w:val="-3"/>
        </w:rPr>
        <w:t>d.</w:t>
      </w:r>
      <w:r>
        <w:rPr>
          <w:spacing w:val="-3"/>
        </w:rPr>
        <w:t>对收入按类别执行包含但不限于以下审计程序：</w:t>
      </w:r>
    </w:p>
    <w:p>
      <w:pPr>
        <w:pStyle w:val="BodyText"/>
        <w:spacing w:line="312" w:lineRule="auto" w:before="13"/>
        <w:ind w:left="153" w:right="1124" w:firstLine="360"/>
        <w:jc w:val="both"/>
      </w:pPr>
      <w:r>
        <w:rPr>
          <w:spacing w:val="-5"/>
        </w:rPr>
        <w:t>财税云服务：抽取主要合同，核查结算单、发票金额与合同、销售记录是否一致；关注方欣科技系统平台生成销售数据</w:t>
      </w:r>
      <w:r>
        <w:rPr>
          <w:w w:val="101"/>
        </w:rPr>
        <w:t> </w:t>
      </w:r>
      <w:r>
        <w:rPr>
          <w:spacing w:val="-4"/>
        </w:rPr>
        <w:t>与客户确认结算单数据是否一致；进行</w:t>
      </w:r>
      <w:r>
        <w:rPr>
          <w:rFonts w:ascii="Times New Roman" w:hAnsi="Times New Roman" w:cs="Times New Roman" w:eastAsia="Times New Roman" w:hint="default"/>
          <w:spacing w:val="-4"/>
        </w:rPr>
        <w:t>IT</w:t>
      </w:r>
      <w:r>
        <w:rPr>
          <w:spacing w:val="-4"/>
        </w:rPr>
        <w:t>审计，通过与公司研发人员、维护人员、操作人员的访谈，对财税云平台系统的安</w:t>
      </w:r>
      <w:r>
        <w:rPr>
          <w:spacing w:val="50"/>
        </w:rPr>
        <w:t> </w:t>
      </w:r>
      <w:r>
        <w:rPr>
          <w:spacing w:val="50"/>
        </w:rPr>
      </w:r>
      <w:r>
        <w:rPr>
          <w:spacing w:val="-3"/>
        </w:rPr>
        <w:t>全性、使用权限、数据的真实完整性等方面进行了测试，检查财税云平台系统数据的真实性。</w:t>
      </w:r>
    </w:p>
    <w:p>
      <w:pPr>
        <w:pStyle w:val="BodyText"/>
        <w:spacing w:line="352" w:lineRule="auto" w:before="61"/>
        <w:ind w:right="1108"/>
        <w:jc w:val="left"/>
      </w:pPr>
      <w:r>
        <w:rPr>
          <w:spacing w:val="-6"/>
        </w:rPr>
        <w:t>技术服务及产品开发服务：抽查服务合同，查阅技术服务期限和软件开发验收进度报告，核查与收入确认金额是否匹配。</w:t>
      </w:r>
      <w:r>
        <w:rPr>
          <w:spacing w:val="52"/>
        </w:rPr>
        <w:t> </w:t>
      </w:r>
      <w:r>
        <w:rPr>
          <w:spacing w:val="52"/>
        </w:rPr>
      </w:r>
      <w:r>
        <w:rPr>
          <w:spacing w:val="-5"/>
        </w:rPr>
        <w:t>系统集成服务：抽取主要服务客户，检查销售合同；关注销售货物与客户经营范围是否一致；销售金额与客户支付能力</w:t>
      </w:r>
    </w:p>
    <w:p>
      <w:pPr>
        <w:pStyle w:val="BodyText"/>
        <w:spacing w:line="357" w:lineRule="auto"/>
        <w:ind w:right="1108" w:hanging="360"/>
        <w:jc w:val="left"/>
      </w:pPr>
      <w:r>
        <w:rPr>
          <w:spacing w:val="-3"/>
        </w:rPr>
        <w:t>是否匹配；是否取得客户盖章确认的验收单；核查出库单、验收单、发运时间与销售记录是否一致。</w:t>
      </w:r>
      <w:r>
        <w:rPr>
          <w:spacing w:val="37"/>
        </w:rPr>
        <w:t> </w:t>
      </w:r>
      <w:r>
        <w:rPr>
          <w:spacing w:val="37"/>
        </w:rPr>
      </w:r>
      <w:r>
        <w:rPr>
          <w:spacing w:val="-5"/>
        </w:rPr>
        <w:t>热处理设备及加工：抽取主要客户，检查销售合同；是否取得客户盖章确认的终验收单；核查出库单、验收单、发运时</w:t>
      </w:r>
    </w:p>
    <w:p>
      <w:pPr>
        <w:pStyle w:val="BodyText"/>
        <w:spacing w:line="229" w:lineRule="exact"/>
        <w:ind w:left="153" w:right="1108"/>
        <w:jc w:val="left"/>
      </w:pPr>
      <w:r>
        <w:rPr>
          <w:spacing w:val="-3"/>
        </w:rPr>
        <w:t>间与销售记录是否一致。</w:t>
      </w:r>
    </w:p>
    <w:p>
      <w:pPr>
        <w:pStyle w:val="BodyText"/>
        <w:spacing w:line="333" w:lineRule="auto" w:before="115"/>
        <w:ind w:right="1108"/>
        <w:jc w:val="left"/>
      </w:pPr>
      <w:r>
        <w:rPr>
          <w:rFonts w:ascii="Times New Roman" w:hAnsi="Times New Roman" w:cs="Times New Roman" w:eastAsia="Times New Roman" w:hint="default"/>
          <w:spacing w:val="-3"/>
        </w:rPr>
        <w:t>e.</w:t>
      </w:r>
      <w:r>
        <w:rPr>
          <w:spacing w:val="-3"/>
        </w:rPr>
        <w:t>针对资产负债表日前后确认的销售收入执行截止性测试。</w:t>
      </w:r>
      <w:r>
        <w:rPr>
          <w:spacing w:val="-11"/>
        </w:rPr>
        <w:t> </w:t>
      </w:r>
      <w:r>
        <w:rPr>
          <w:spacing w:val="-11"/>
        </w:rPr>
      </w:r>
      <w:r>
        <w:rPr>
          <w:rFonts w:ascii="Times New Roman" w:hAnsi="Times New Roman" w:cs="Times New Roman" w:eastAsia="Times New Roman" w:hint="default"/>
          <w:spacing w:val="-3"/>
        </w:rPr>
        <w:t>f.</w:t>
      </w:r>
      <w:r>
        <w:rPr>
          <w:spacing w:val="-3"/>
        </w:rPr>
        <w:t>远程访谈及函证主要客户，甄别报告期内主要客户是否真实存在、销售业务是否真实发生，关注销售收入是否与客户</w:t>
      </w:r>
    </w:p>
    <w:p>
      <w:pPr>
        <w:pStyle w:val="BodyText"/>
        <w:spacing w:line="225" w:lineRule="exact"/>
        <w:ind w:left="153" w:right="1108"/>
        <w:jc w:val="left"/>
      </w:pPr>
      <w:r>
        <w:rPr>
          <w:spacing w:val="-3"/>
        </w:rPr>
        <w:t>规模匹配、是否存在销售异常，核实期末应收款项的真实性。</w:t>
      </w:r>
    </w:p>
    <w:p>
      <w:pPr>
        <w:pStyle w:val="BodyText"/>
        <w:spacing w:line="304" w:lineRule="auto" w:before="115"/>
        <w:ind w:left="153" w:right="1129" w:firstLine="360"/>
        <w:jc w:val="both"/>
      </w:pPr>
      <w:r>
        <w:rPr>
          <w:rFonts w:ascii="Times New Roman" w:hAnsi="Times New Roman" w:cs="Times New Roman" w:eastAsia="Times New Roman" w:hint="default"/>
          <w:spacing w:val="-4"/>
        </w:rPr>
        <w:t>g.</w:t>
      </w:r>
      <w:r>
        <w:rPr>
          <w:spacing w:val="-4"/>
        </w:rPr>
        <w:t>结合应收账款函证程序，对主要客户的款项收取情况及期后回款情况进行检查，核对收款单据上填写的付款人是否与</w:t>
      </w:r>
      <w:r>
        <w:rPr>
          <w:w w:val="101"/>
        </w:rPr>
        <w:t> </w:t>
      </w:r>
      <w:r>
        <w:rPr>
          <w:spacing w:val="-3"/>
        </w:rPr>
        <w:t>确认销售收入的客户相匹配，核查公司是否存在通过第三方账户周转从而达到货款回收的情况。</w:t>
      </w:r>
    </w:p>
    <w:p>
      <w:pPr>
        <w:pStyle w:val="BodyText"/>
        <w:spacing w:line="338" w:lineRule="auto" w:before="143"/>
        <w:ind w:right="1108"/>
        <w:jc w:val="left"/>
      </w:pPr>
      <w:r>
        <w:rPr>
          <w:rFonts w:ascii="Times New Roman" w:hAnsi="Times New Roman" w:cs="Times New Roman" w:eastAsia="Times New Roman" w:hint="default"/>
          <w:b/>
          <w:bCs/>
        </w:rPr>
        <w:t>4</w:t>
      </w:r>
      <w:r>
        <w:rPr>
          <w:rFonts w:ascii="宋体" w:hAnsi="宋体" w:cs="宋体" w:eastAsia="宋体" w:hint="default"/>
          <w:b/>
          <w:bCs/>
        </w:rPr>
        <w:t>、其他信息</w:t>
      </w:r>
      <w:r>
        <w:rPr>
          <w:rFonts w:ascii="宋体" w:hAnsi="宋体" w:cs="宋体" w:eastAsia="宋体" w:hint="default"/>
          <w:b/>
          <w:bCs/>
          <w:spacing w:val="-87"/>
        </w:rPr>
        <w:t> </w:t>
      </w:r>
      <w:r>
        <w:rPr>
          <w:spacing w:val="-4"/>
        </w:rPr>
        <w:t>金财互联管理层对其他信息负责。其他信息包括金财互联</w:t>
      </w:r>
      <w:r>
        <w:rPr>
          <w:rFonts w:ascii="Times New Roman" w:hAnsi="Times New Roman" w:cs="Times New Roman" w:eastAsia="Times New Roman" w:hint="default"/>
          <w:spacing w:val="-4"/>
        </w:rPr>
        <w:t>2019</w:t>
      </w:r>
      <w:r>
        <w:rPr>
          <w:spacing w:val="-4"/>
        </w:rPr>
        <w:t>年年度报告中涵盖的信息，但不包括财务报表和我们的审</w:t>
      </w:r>
    </w:p>
    <w:p>
      <w:pPr>
        <w:pStyle w:val="BodyText"/>
        <w:spacing w:line="221" w:lineRule="exact"/>
        <w:ind w:left="153" w:right="1108"/>
        <w:jc w:val="left"/>
      </w:pPr>
      <w:r>
        <w:rPr/>
        <w:t>计报告。</w:t>
      </w:r>
    </w:p>
    <w:p>
      <w:pPr>
        <w:pStyle w:val="BodyText"/>
        <w:spacing w:line="357" w:lineRule="auto" w:before="115"/>
        <w:ind w:right="1108"/>
        <w:jc w:val="left"/>
      </w:pPr>
      <w:r>
        <w:rPr>
          <w:spacing w:val="-3"/>
        </w:rPr>
        <w:t>我们对财务报表发表的审计意见不涵盖其他信息，我们也不对其他信息发表任何形式的鉴证结论。</w:t>
      </w:r>
      <w:r>
        <w:rPr>
          <w:spacing w:val="38"/>
        </w:rPr>
        <w:t> </w:t>
      </w:r>
      <w:r>
        <w:rPr>
          <w:spacing w:val="38"/>
        </w:rPr>
      </w:r>
      <w:r>
        <w:rPr>
          <w:spacing w:val="-4"/>
        </w:rPr>
        <w:t>结合我们对财务报表的审计，我们的责任是阅读其他信息，在此过程中，考虑其他信息是否与财务报表或我们在审计过</w:t>
      </w:r>
    </w:p>
    <w:p>
      <w:pPr>
        <w:pStyle w:val="BodyText"/>
        <w:spacing w:line="229" w:lineRule="exact"/>
        <w:ind w:left="153" w:right="1108"/>
        <w:jc w:val="left"/>
      </w:pPr>
      <w:r>
        <w:rPr>
          <w:spacing w:val="-3"/>
        </w:rPr>
        <w:t>程中了解到的情况存在重大不一致或者似乎存在重大错报。</w:t>
      </w:r>
    </w:p>
    <w:p>
      <w:pPr>
        <w:spacing w:after="0" w:line="229" w:lineRule="exact"/>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21" w:lineRule="auto" w:before="46"/>
        <w:ind w:left="153" w:right="1124" w:firstLine="360"/>
        <w:jc w:val="both"/>
      </w:pPr>
      <w:r>
        <w:rPr>
          <w:spacing w:val="-5"/>
        </w:rPr>
        <w:t>基于我们已执行的工作，如果我们确定其他信息存在重大错报，我们应当报告该事实。在这方面，我们无任何事项需要</w:t>
      </w:r>
      <w:r>
        <w:rPr>
          <w:w w:val="101"/>
        </w:rPr>
        <w:t> </w:t>
      </w:r>
      <w:r>
        <w:rPr/>
        <w:t>报告。</w:t>
      </w:r>
    </w:p>
    <w:p>
      <w:pPr>
        <w:spacing w:line="338" w:lineRule="auto" w:before="130"/>
        <w:ind w:left="513" w:right="110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、管理层和治理层对财务报表的责任</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4"/>
          <w:sz w:val="18"/>
          <w:szCs w:val="18"/>
        </w:rPr>
        <w:t>金财互联管理层（以下简称“管理层”）负责按照企业会计准则的规定编制财务报表，使其实现公允反映，并设计、执</w:t>
      </w:r>
    </w:p>
    <w:p>
      <w:pPr>
        <w:pStyle w:val="BodyText"/>
        <w:spacing w:line="357" w:lineRule="auto" w:before="7"/>
        <w:ind w:right="1108" w:hanging="360"/>
        <w:jc w:val="left"/>
      </w:pPr>
      <w:r>
        <w:rPr>
          <w:spacing w:val="-3"/>
        </w:rPr>
        <w:t>行和维护必要的内部控制，以使财务报表不存在由于舞弊或错误导致的重大错报。</w:t>
      </w:r>
      <w:r>
        <w:rPr>
          <w:spacing w:val="14"/>
        </w:rPr>
        <w:t> </w:t>
      </w:r>
      <w:r>
        <w:rPr>
          <w:spacing w:val="14"/>
        </w:rPr>
      </w:r>
      <w:r>
        <w:rPr>
          <w:spacing w:val="-5"/>
        </w:rPr>
        <w:t>在编制财务报表时，管理层负责评估金财互联的持续经营能力，披露与持续经营相关的事项，并运用持续经营假设，除</w:t>
      </w:r>
    </w:p>
    <w:p>
      <w:pPr>
        <w:pStyle w:val="BodyText"/>
        <w:spacing w:line="357" w:lineRule="auto"/>
        <w:ind w:right="4128" w:hanging="360"/>
        <w:jc w:val="left"/>
      </w:pPr>
      <w:r>
        <w:rPr>
          <w:spacing w:val="-3"/>
        </w:rPr>
        <w:t>非管理层计划清算金财互联、终止运营或别无其他现实的选择。</w:t>
      </w:r>
      <w:r>
        <w:rPr>
          <w:spacing w:val="-9"/>
        </w:rPr>
        <w:t> </w:t>
      </w:r>
      <w:r>
        <w:rPr>
          <w:spacing w:val="-9"/>
        </w:rPr>
      </w:r>
      <w:r>
        <w:rPr>
          <w:spacing w:val="-3"/>
        </w:rPr>
        <w:t>治理层负责监督金财互联的财务报告过程。</w:t>
      </w:r>
    </w:p>
    <w:p>
      <w:pPr>
        <w:spacing w:line="338" w:lineRule="auto" w:before="104"/>
        <w:ind w:left="513" w:right="110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、注册会计师对财务报表审计的责任</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5"/>
          <w:w w:val="101"/>
          <w:sz w:val="18"/>
          <w:szCs w:val="18"/>
        </w:rPr>
        <w:t>我们的目标是对财务报表整体是否不存在由于舞弊或错误导致的重大错报获取合理保证，并出具包含审计意见的审计报</w:t>
      </w:r>
      <w:r>
        <w:rPr>
          <w:rFonts w:ascii="宋体" w:hAnsi="宋体" w:cs="宋体" w:eastAsia="宋体" w:hint="default"/>
          <w:spacing w:val="-5"/>
          <w:sz w:val="18"/>
          <w:szCs w:val="18"/>
        </w:rPr>
      </w:r>
    </w:p>
    <w:p>
      <w:pPr>
        <w:pStyle w:val="BodyText"/>
        <w:spacing w:line="319" w:lineRule="auto" w:before="2"/>
        <w:ind w:left="153" w:right="1122"/>
        <w:jc w:val="both"/>
      </w:pP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4"/>
        </w:rPr>
        <w:t> </w:t>
      </w:r>
      <w:r>
        <w:rPr>
          <w:spacing w:val="44"/>
        </w:rPr>
      </w:r>
      <w:r>
        <w:rPr/>
        <w:t>重大的。</w:t>
      </w:r>
    </w:p>
    <w:p>
      <w:pPr>
        <w:pStyle w:val="BodyText"/>
        <w:spacing w:line="240" w:lineRule="auto" w:before="61"/>
        <w:ind w:right="1108"/>
        <w:jc w:val="left"/>
      </w:pPr>
      <w:r>
        <w:rPr>
          <w:spacing w:val="-3"/>
        </w:rPr>
        <w:t>在按照审计准则执行审计工作的过程中，我们运用职业判断，并保持职业怀疑。同时，我们也执行以下工作：</w:t>
      </w:r>
    </w:p>
    <w:p>
      <w:pPr>
        <w:pStyle w:val="BodyText"/>
        <w:spacing w:line="319" w:lineRule="auto" w:before="110"/>
        <w:ind w:left="153" w:right="1124" w:firstLine="360"/>
        <w:jc w:val="both"/>
      </w:pPr>
      <w:r>
        <w:rPr>
          <w:spacing w:val="-4"/>
        </w:rPr>
        <w:t>①识别和评估由于舞弊或错误导致的财务报表重大错报风险，设计和实施审计程序以应对这些风险，并获取充分、适当</w:t>
      </w:r>
      <w:r>
        <w:rPr>
          <w:w w:val="101"/>
        </w:rPr>
        <w:t> </w:t>
      </w:r>
      <w:r>
        <w:rPr>
          <w:spacing w:val="-4"/>
        </w:rPr>
        <w:t>的审计证据，作为发表审计意见的基础。由于舞弊可能涉及串通、伪造、故意遗漏、虚假陈述或凌驾于内部控制之上，未能</w:t>
      </w:r>
      <w:r>
        <w:rPr>
          <w:spacing w:val="40"/>
        </w:rPr>
        <w:t> </w:t>
      </w:r>
      <w:r>
        <w:rPr>
          <w:spacing w:val="40"/>
        </w:rPr>
      </w:r>
      <w:r>
        <w:rPr>
          <w:spacing w:val="-3"/>
        </w:rPr>
        <w:t>发现由于舞弊导致的重大错报的风险高于未能发现由于错误导致的重大错报的风险。</w:t>
      </w:r>
    </w:p>
    <w:p>
      <w:pPr>
        <w:pStyle w:val="BodyText"/>
        <w:spacing w:line="240" w:lineRule="auto" w:before="55"/>
        <w:ind w:right="1108"/>
        <w:jc w:val="left"/>
      </w:pPr>
      <w:r>
        <w:rPr>
          <w:spacing w:val="-3"/>
        </w:rPr>
        <w:t>②了解与审计相关的内部控制，以设计恰当的审计程序。</w:t>
      </w:r>
    </w:p>
    <w:p>
      <w:pPr>
        <w:pStyle w:val="BodyText"/>
        <w:spacing w:line="240" w:lineRule="auto" w:before="120"/>
        <w:ind w:right="1108"/>
        <w:jc w:val="left"/>
      </w:pPr>
      <w:r>
        <w:rPr>
          <w:spacing w:val="-3"/>
        </w:rPr>
        <w:t>③评价管理层选用会计政策的恰当性和作出会计估计及相关披露的合理性。</w:t>
      </w:r>
    </w:p>
    <w:p>
      <w:pPr>
        <w:pStyle w:val="BodyText"/>
        <w:spacing w:line="319" w:lineRule="auto" w:before="110"/>
        <w:ind w:left="153" w:right="1124" w:firstLine="360"/>
        <w:jc w:val="both"/>
      </w:pPr>
      <w:r>
        <w:rPr>
          <w:spacing w:val="-4"/>
        </w:rPr>
        <w:t>④对管理层使用持续经营假设的恰当性得出结论。同时，根据获取的审计证据，就可能导致对金财互联持续经营能力产</w:t>
      </w:r>
      <w:r>
        <w:rPr>
          <w:w w:val="101"/>
        </w:rPr>
        <w:t> </w:t>
      </w:r>
      <w:r>
        <w:rPr>
          <w:spacing w:val="-4"/>
        </w:rPr>
        <w:t>生重大疑虑的事项或情况是否存在重大不确定性得出结论。如果我们得出结论认为存在重大不确定性，审计准则要求我们在</w:t>
      </w:r>
      <w:r>
        <w:rPr>
          <w:spacing w:val="42"/>
        </w:rPr>
        <w:t> </w:t>
      </w:r>
      <w:r>
        <w:rPr>
          <w:spacing w:val="42"/>
        </w:rPr>
      </w:r>
      <w:r>
        <w:rPr>
          <w:spacing w:val="-4"/>
        </w:rPr>
        <w:t>审计报告中提请报表使用者注意财务报表中的相关披露；如果披露不充分，我们应当发表非无保留意见。我们的结论基于截</w:t>
      </w:r>
      <w:r>
        <w:rPr>
          <w:spacing w:val="43"/>
        </w:rPr>
        <w:t> </w:t>
      </w:r>
      <w:r>
        <w:rPr>
          <w:spacing w:val="43"/>
        </w:rPr>
      </w:r>
      <w:r>
        <w:rPr>
          <w:spacing w:val="-3"/>
        </w:rPr>
        <w:t>至审计报告日可获得的信息。然而，未来的事项或情况可能导致金财互联不能持续经营。</w:t>
      </w:r>
    </w:p>
    <w:p>
      <w:pPr>
        <w:pStyle w:val="BodyText"/>
        <w:spacing w:line="240" w:lineRule="auto" w:before="56"/>
        <w:ind w:right="1108"/>
        <w:jc w:val="left"/>
      </w:pPr>
      <w:r>
        <w:rPr>
          <w:spacing w:val="-3"/>
        </w:rPr>
        <w:t>⑤评价财务报表的总体列报、结构和内容，并评价财务报表是否公允反映相关交易和事项。</w:t>
      </w:r>
    </w:p>
    <w:p>
      <w:pPr>
        <w:pStyle w:val="BodyText"/>
        <w:spacing w:line="321" w:lineRule="auto" w:before="115"/>
        <w:ind w:left="153" w:right="1047" w:firstLine="360"/>
        <w:jc w:val="both"/>
      </w:pPr>
      <w:r>
        <w:rPr>
          <w:spacing w:val="-3"/>
        </w:rPr>
        <w:t>⑥就金财互联中实体或业务活动的财务信息获取充分、适当的审计证据，以对财务报表发表审计意见。我们负责指导、</w:t>
      </w:r>
      <w:r>
        <w:rPr>
          <w:w w:val="101"/>
        </w:rPr>
        <w:t> </w:t>
      </w:r>
      <w:r>
        <w:rPr>
          <w:spacing w:val="-3"/>
        </w:rPr>
        <w:t>监督和执行集团审计，并对审计意见承担全部责任。</w:t>
      </w:r>
    </w:p>
    <w:p>
      <w:pPr>
        <w:pStyle w:val="BodyText"/>
        <w:spacing w:line="321" w:lineRule="auto" w:before="49"/>
        <w:ind w:left="153" w:right="1124"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pStyle w:val="BodyText"/>
        <w:spacing w:line="321" w:lineRule="auto" w:before="49"/>
        <w:ind w:left="153" w:right="1128" w:firstLine="360"/>
        <w:jc w:val="both"/>
      </w:pPr>
      <w:r>
        <w:rPr>
          <w:spacing w:val="-5"/>
          <w:w w:val="101"/>
        </w:rPr>
        <w:t>我们还就已遵守与独立性相关的职业道德要求向治理层提供声明，并与治理层沟通可能被合理认为影响我们独立性的所</w:t>
      </w:r>
      <w:r>
        <w:rPr>
          <w:w w:val="101"/>
        </w:rPr>
        <w:t> </w:t>
      </w:r>
      <w:r>
        <w:rPr>
          <w:spacing w:val="-3"/>
        </w:rPr>
        <w:t>有关系和其他事项，以及相关的防范措施。</w:t>
      </w:r>
    </w:p>
    <w:p>
      <w:pPr>
        <w:pStyle w:val="BodyText"/>
        <w:spacing w:line="319" w:lineRule="auto" w:before="53"/>
        <w:ind w:left="153" w:right="1122"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tabs>
          <w:tab w:pos="5780" w:val="left" w:leader="none"/>
          <w:tab w:pos="7399" w:val="left" w:leader="none"/>
          <w:tab w:pos="7442" w:val="left" w:leader="none"/>
        </w:tabs>
        <w:spacing w:line="720" w:lineRule="auto"/>
        <w:ind w:left="5824" w:right="2936" w:hanging="4730"/>
        <w:jc w:val="left"/>
      </w:pPr>
      <w:r>
        <w:rPr>
          <w:spacing w:val="-3"/>
        </w:rPr>
        <w:t>众华会计师事务所（特殊普通合伙）</w:t>
        <w:tab/>
        <w:t>中国注册会计师</w:t>
        <w:tab/>
      </w:r>
      <w:r>
        <w:rPr/>
        <w:t>卞文漪</w:t>
      </w:r>
      <w:r>
        <w:rPr>
          <w:spacing w:val="-88"/>
        </w:rPr>
        <w:t> </w:t>
      </w:r>
      <w:r>
        <w:rPr>
          <w:spacing w:val="-88"/>
        </w:rPr>
      </w:r>
      <w:r>
        <w:rPr>
          <w:spacing w:val="-3"/>
        </w:rPr>
        <w:t>中国注册会计师</w:t>
        <w:tab/>
        <w:tab/>
      </w:r>
      <w:r>
        <w:rPr/>
        <w:t>赵海蓉</w:t>
      </w:r>
    </w:p>
    <w:p>
      <w:pPr>
        <w:pStyle w:val="BodyText"/>
        <w:tabs>
          <w:tab w:pos="4350" w:val="left" w:leader="none"/>
        </w:tabs>
        <w:spacing w:line="240" w:lineRule="auto" w:before="110"/>
        <w:ind w:left="0" w:right="1247"/>
        <w:jc w:val="center"/>
      </w:pPr>
      <w:r>
        <w:rPr/>
        <w:t>中国</w:t>
      </w:r>
      <w:r>
        <w:rPr>
          <w:spacing w:val="-14"/>
        </w:rPr>
        <w:t> </w:t>
      </w:r>
      <w:r>
        <w:rPr/>
        <w:t>上海</w:t>
        <w:tab/>
      </w:r>
      <w:r>
        <w:rPr>
          <w:spacing w:val="-3"/>
        </w:rPr>
        <w:t>二○二○年四月二十五日</w:t>
      </w:r>
    </w:p>
    <w:p>
      <w:pPr>
        <w:spacing w:after="0" w:line="240" w:lineRule="auto"/>
        <w:jc w:val="center"/>
        <w:sectPr>
          <w:pgSz w:w="11910" w:h="16840"/>
          <w:pgMar w:header="552" w:footer="979" w:top="1120" w:bottom="1160" w:left="980" w:right="0"/>
        </w:sectPr>
      </w:pPr>
    </w:p>
    <w:p>
      <w:pPr>
        <w:spacing w:line="240" w:lineRule="auto" w:before="1"/>
        <w:rPr>
          <w:rFonts w:ascii="宋体" w:hAnsi="宋体" w:cs="宋体" w:eastAsia="宋体" w:hint="default"/>
          <w:sz w:val="18"/>
          <w:szCs w:val="18"/>
        </w:rPr>
      </w:pPr>
    </w:p>
    <w:p>
      <w:pPr>
        <w:pStyle w:val="Heading2"/>
        <w:spacing w:line="240" w:lineRule="auto" w:before="26"/>
        <w:ind w:right="1108"/>
        <w:jc w:val="left"/>
        <w:rPr>
          <w:b w:val="0"/>
          <w:bCs w:val="0"/>
        </w:rPr>
      </w:pPr>
      <w:bookmarkStart w:name="二、财务报表" w:id="156"/>
      <w:bookmarkEnd w:id="156"/>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153" w:right="1108"/>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3"/>
        <w:spacing w:line="240" w:lineRule="auto"/>
        <w:ind w:left="153" w:right="1108"/>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240" w:lineRule="auto" w:before="46"/>
        <w:ind w:left="153" w:right="0"/>
        <w:jc w:val="left"/>
      </w:pPr>
      <w:r>
        <w:rPr>
          <w:spacing w:val="-3"/>
        </w:rPr>
        <w:t>编制单位：金财互联控股股份有限公司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7" w:space="860"/>
            <w:col w:w="1642" w:space="320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587,932,848.34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840,893,542.27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258,979,798.63</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42,064,902.50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36,062,369.74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612,082,200.55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508,910,455.32</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134,618,543.65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175,386,884.37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63,568,961.83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39,089,199.67</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237,252,321.59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284,576,610.00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27,671,055.13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343,610,194.89</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1,964,170,632.22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2,228,529,256.26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90,319,374.50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4,914,086.32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5,621,116.24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114,629,578.67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104,178,293.09</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21,796,374.50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32,349,777.57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33,117,977.97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600,209,558.29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499,545,258.14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42,839,078.98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37,570,308.24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359,646,427.21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255,830,601.47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65,108,114.83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29,753,718.74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971,725,622.38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1,816,725,622.38</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64,981,679.92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70,181,082.25</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27,875,640.68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16,610,116.11</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14,290,000.00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2,320,365,939.35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2,959,453,469.13</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4,284,536,571.57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5,187,982,725.39</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41,500,693.51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82,000,000.00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7,440,794.73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106,104,410.41</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194,514,694.70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157,068,934.76</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2"/>
                <w:sz w:val="18"/>
              </w:rPr>
              <w:t>211,223,393.33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232,227,847.37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23,413,874.13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22,005,353.62</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12,236,248.52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27,789,070.24</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91,037,108.58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97,574,099.86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240,132.66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980,439.48</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13,859,246.96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9,100,713.88</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595,226,054.46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733,870,430.14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82,347,590.17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88,981,008.61</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36,737,270.57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22,733,313.35</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7,919,787.07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8,043,693.60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12,311,517.89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139,316,165.70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119,758,015.56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734,542,220.16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853,628,445.70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779,198,175.00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785,186,964.00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2"/>
                <w:sz w:val="18"/>
              </w:rPr>
              <w:t>2,592,342,515.06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2"/>
                <w:sz w:val="18"/>
              </w:rPr>
              <w:t>2,644,966,675.16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-67,603,000.00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33,579,171.66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33,579,171.66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38,459,731.31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717,528,679.41</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3,375,976,593.03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4,181,261,490.23</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5954"/>
        <w:gridCol w:w="1844"/>
        <w:gridCol w:w="1772"/>
      </w:tblGrid>
      <w:tr>
        <w:trPr>
          <w:trHeight w:val="370"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174,017,758.38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153,092,789.46</w:t>
            </w:r>
          </w:p>
        </w:tc>
      </w:tr>
      <w:tr>
        <w:trPr>
          <w:trHeight w:val="370"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3,549,994,351.41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4,334,354,279.69</w:t>
            </w:r>
          </w:p>
        </w:tc>
      </w:tr>
      <w:tr>
        <w:trPr>
          <w:trHeight w:val="370"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4,284,536,571.57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5,187,982,725.39</w:t>
            </w:r>
          </w:p>
        </w:tc>
      </w:tr>
    </w:tbl>
    <w:p>
      <w:pPr>
        <w:spacing w:line="240" w:lineRule="auto" w:before="2"/>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left="153" w:right="1108"/>
        <w:jc w:val="left"/>
      </w:pPr>
      <w:r>
        <w:rPr>
          <w:spacing w:val="-3"/>
        </w:rPr>
        <w:t>法定代表人：朱文明</w:t>
        <w:tab/>
        <w:t>主管会计工作负责人：褚文兰</w:t>
        <w:tab/>
        <w:t>会计机构负责人：褚文兰</w:t>
      </w:r>
    </w:p>
    <w:p>
      <w:pPr>
        <w:spacing w:line="240" w:lineRule="auto" w:before="8"/>
        <w:rPr>
          <w:rFonts w:ascii="宋体" w:hAnsi="宋体" w:cs="宋体" w:eastAsia="宋体" w:hint="default"/>
          <w:sz w:val="26"/>
          <w:szCs w:val="26"/>
        </w:rPr>
      </w:pPr>
    </w:p>
    <w:p>
      <w:pPr>
        <w:pStyle w:val="Heading3"/>
        <w:spacing w:line="240" w:lineRule="auto"/>
        <w:ind w:left="153" w:right="1108"/>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54,759,578.39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43,274,196.37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177,665,468.49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1,723,615.39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143,661.87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2,113,137.38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68,725.02</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63,000.00</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678,300.00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1,323,000.00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1,143,241.79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256,877,195.29</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238,103,341.44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2"/>
                <w:sz w:val="18"/>
              </w:rPr>
              <w:t>301,749,778.55</w:t>
            </w:r>
            <w:r>
              <w:rPr>
                <w:rFonts w:ascii="Times New Roman"/>
                <w:sz w:val="18"/>
              </w:rPr>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17,060,243.50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2,873,207,899.42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3,507,207,899.42</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4,060,243.50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2,004,390.04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2,634,662.33</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使用权资产</w:t>
            </w:r>
            <w:r>
              <w:rPr>
                <w:rFonts w:ascii="宋体" w:hAnsi="宋体" w:cs="宋体" w:eastAsia="宋体" w:hint="default"/>
                <w:sz w:val="18"/>
                <w:szCs w:val="18"/>
              </w:rPr>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2,472,110.95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3,121,966.42</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79,610.07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9,067.68</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2,881,824,253.98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3,530,033,839.35</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3,119,927,595.42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3,831,783,617.90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119,560.18</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123,808.45</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9,569,132.66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5,227,432.22</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1,037,385.54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986,760.74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15,488.63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69,526.44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106,672,645.41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103,618,549.15</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93,469.44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122,418,460.69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180,021,828.73</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166,367.12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2"/>
                <w:sz w:val="18"/>
              </w:rPr>
              <w:t>12,311,517.89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12,477,885.01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134,896,345.70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180,021,828.73</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779,198,175.00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785,186,964.00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2,607,782,666.83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2,660,406,826.93</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33,579,171.66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33,579,171.66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-422,528,763.77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172,588,826.58</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2,985,031,249.72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3,651,761,789.17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3,119,927,595.42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3,831,783,617.90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53" w:right="1108"/>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5928"/>
        <w:gridCol w:w="1853"/>
        <w:gridCol w:w="1772"/>
      </w:tblGrid>
      <w:tr>
        <w:trPr>
          <w:trHeight w:val="37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1,262,451,044.10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1,264,089,833.20</w:t>
            </w: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1,262,451,044.10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1,264,089,833.20</w:t>
            </w: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0"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0"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0"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1,110,063,890.88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937,644,818.43</w:t>
            </w: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7"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817,057,056.61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655,499,188.56</w:t>
            </w: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0"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0"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0"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10"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9,518,363.96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10,869,499.53</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59,161,897.62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57,621,661.09</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159,483,055.09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143,466,992.14</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2"/>
                <w:sz w:val="18"/>
              </w:rPr>
              <w:t>60,762,511.25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64,060,229.80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4,081,006.35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6,127,247.31</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9,989,430.25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14,417,049.74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7,038,965.04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7,149,330.34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14,727,423.15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9,815,095.94</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84,330,264.92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35,831,560.17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13,507,603.98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9,142,666.20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2"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9"/>
              <w:ind w:right="17"/>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95,664.09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2,079,798.63</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1"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-39,641,282.12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-850,430,538.84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-25,757,791.30</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145,109.24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-2,048,655.81</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-636,402,071.80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344,285,223.77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9,832,179.03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9,806,050.01</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1,876,794.03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7,056,673.25</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-628,446,686.80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347,034,600.53</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27,136,581.41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32,201,461.56</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-655,583,268.21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314,833,138.97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-655,583,268.21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314,833,138.97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-679,068,948.10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291,043,046.39</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23,485,679.89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23,790,092.58</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-67,603,000.00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归属母公司所有者的其他综合收益的税后净额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-67,603,000.00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-67,603,000.00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其他权益工具投资公允价值变动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-67,603,000.00</w:t>
            </w: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r>
        <w:rPr/>
        <w:pict>
          <v:group style="position:absolute;margin-left:355.820007pt;margin-top:750.695984pt;width:89.55pt;height:16.1pt;mso-position-horizontal-relative:page;mso-position-vertical-relative:page;z-index:-1132000" coordorigin="7116,15014" coordsize="1791,322">
            <v:shape style="position:absolute;left:7116;top:15014;width:1791;height:322" coordorigin="7116,15014" coordsize="1791,322" path="m7116,15336l8907,15336,8907,15014,7116,15014,7116,15336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企业自身信用风险公允价值变动</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可供出售金融资产公允价值变动损益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金融资产重分类计入其他综合收益的金额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持有至到期投资重分类为可供出售金融资产损益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94"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归属于少数股东的其他综合收益的税后净额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-723,186,268.21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314,833,138.97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归属于母公司所有者的综合收益总额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-746,671,948.10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291,043,046.39</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23,485,679.89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23,790,092.58</w:t>
            </w: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-0.87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0.37</w:t>
            </w:r>
          </w:p>
        </w:tc>
      </w:tr>
      <w:tr>
        <w:trPr>
          <w:trHeight w:val="370"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0.37</w:t>
            </w:r>
          </w:p>
        </w:tc>
      </w:tr>
    </w:tbl>
    <w:p>
      <w:pPr>
        <w:pStyle w:val="BodyText"/>
        <w:tabs>
          <w:tab w:pos="3577" w:val="left" w:leader="none"/>
          <w:tab w:pos="7716" w:val="left" w:leader="none"/>
        </w:tabs>
        <w:spacing w:line="590" w:lineRule="auto" w:before="53"/>
        <w:ind w:left="153" w:right="1223"/>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3"/>
        </w:rPr>
        <w:t>法定代表人：朱文明</w:t>
        <w:tab/>
        <w:t>主管会计工作负责人：褚文兰</w:t>
        <w:tab/>
        <w:t>会计机构负责人：褚文兰</w:t>
      </w:r>
      <w:r>
        <w:rPr>
          <w:spacing w:val="-56"/>
        </w:rPr>
        <w:t> </w:t>
      </w:r>
      <w:r>
        <w:rPr>
          <w:spacing w:val="-56"/>
        </w:rPr>
      </w:r>
      <w:bookmarkStart w:name="4、母公司利润表" w:id="160"/>
      <w:bookmarkEnd w:id="160"/>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4"/>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2,538,461.54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0.00</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2,538,461.54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0.00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10,326.33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136,145.12</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456,827.09</w:t>
            </w: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14,568,569.43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12,179,807.25</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1,080,811.61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3,584,389.60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1,714,273.62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4,393,488.90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620,105.93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656,158.89</w:t>
            </w:r>
          </w:p>
        </w:tc>
      </w:tr>
      <w:tr>
        <w:trPr>
          <w:trHeight w:val="327"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7,413.82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4,223.96</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66,626,160.29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48,778,233.25</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21" w:space="0" w:color="D2D2D2"/>
              <w:bottom w:val="single" w:sz="4" w:space="0" w:color="000000"/>
              <w:right w:val="single" w:sz="4" w:space="0" w:color="000000"/>
            </w:tcBorders>
          </w:tcPr>
          <w:p>
            <w:pPr>
              <w:pStyle w:val="TableParagraph"/>
              <w:spacing w:line="240" w:lineRule="auto" w:before="20"/>
              <w:ind w:left="-14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665,468.49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-82,169.56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18"/>
                <w:szCs w:val="18"/>
              </w:rPr>
            </w:pPr>
            <w:r>
              <w:rPr>
                <w:rFonts w:ascii="Times New Roman"/>
                <w:spacing w:val="-1"/>
                <w:sz w:val="18"/>
              </w:rPr>
              <w:t>-634,000,000.00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-17,362.88</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-582,442,834.33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32,407,925.27</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233,315.01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651,043.60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500,728.41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78,866.32</w:t>
            </w: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-582,710,247.73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32,980,102.55</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12,407,342.62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-221,110.65</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-595,117,590.35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33,201,213.20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-595,117,590.35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33,201,213.20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其他权益工具投资公允价值变动</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企业自身信用风险公允价值变动</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可供出售金融资产公允价值变动损益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金融资产重分类计入其他综合收益的金额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持有至到期投资重分类为可供出售金融资产损益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-608,117,590.35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33,201,213.20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53" w:right="1108"/>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45"/>
        <w:gridCol w:w="1841"/>
        <w:gridCol w:w="1772"/>
      </w:tblGrid>
      <w:tr>
        <w:trPr>
          <w:trHeight w:val="331" w:hRule="exact"/>
        </w:trPr>
        <w:tc>
          <w:tcPr>
            <w:tcW w:w="5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32" w:hRule="exact"/>
        </w:trPr>
        <w:tc>
          <w:tcPr>
            <w:tcW w:w="5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5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18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left="542" w:right="0"/>
              <w:jc w:val="left"/>
              <w:rPr>
                <w:rFonts w:ascii="Times New Roman" w:hAnsi="Times New Roman" w:cs="Times New Roman" w:eastAsia="Times New Roman" w:hint="default"/>
                <w:sz w:val="18"/>
                <w:szCs w:val="18"/>
              </w:rPr>
            </w:pPr>
            <w:r>
              <w:rPr>
                <w:rFonts w:ascii="Times New Roman"/>
                <w:sz w:val="18"/>
              </w:rPr>
              <w:t>1,172,250,273.82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9" w:right="0"/>
              <w:jc w:val="left"/>
              <w:rPr>
                <w:rFonts w:ascii="Times New Roman" w:hAnsi="Times New Roman" w:cs="Times New Roman" w:eastAsia="Times New Roman" w:hint="default"/>
                <w:sz w:val="18"/>
                <w:szCs w:val="18"/>
              </w:rPr>
            </w:pPr>
            <w:r>
              <w:rPr>
                <w:rFonts w:ascii="Times New Roman"/>
                <w:sz w:val="18"/>
              </w:rPr>
              <w:t>1,398,681,368.24</w:t>
            </w:r>
          </w:p>
        </w:tc>
      </w:tr>
      <w:tr>
        <w:trPr>
          <w:trHeight w:val="329" w:hRule="exact"/>
        </w:trPr>
        <w:tc>
          <w:tcPr>
            <w:tcW w:w="5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客户存款和同业存放款项净增加额</w:t>
            </w:r>
          </w:p>
        </w:tc>
        <w:tc>
          <w:tcPr>
            <w:tcW w:w="18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6,669,138.16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7,291,196.20</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37,582,971.58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16,940,160.34</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1,216,502,383.56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1,422,912,724.78</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636,068,461.68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707,859,502.87</w:t>
            </w: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450,837,387.62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395,177,329.82</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85,729,102.61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106,510,562.76</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102,820,599.15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93,917,255.82</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1,275,455,551.06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1,303,464,651.27</w:t>
            </w: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-58,953,167.50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119,448,073.51</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890,348,191.84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18,682,776.93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34,493,789.79</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1,290,582.81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283,714.87</w:t>
            </w: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187,160.21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2,508,871,000.00</w:t>
            </w: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910,508,711.79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2,545,648,504.66</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165,075,933.16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248,467,338.50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844,033,754.58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5,308,890.30</w:t>
            </w:r>
          </w:p>
        </w:tc>
      </w:tr>
      <w:tr>
        <w:trPr>
          <w:trHeight w:val="33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39,686,245.71</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1,917,601,000.00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1,009,109,687.74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2,211,063,474.51</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-98,600,975.95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334,585,030.15</w:t>
            </w:r>
          </w:p>
        </w:tc>
      </w:tr>
      <w:tr>
        <w:trPr>
          <w:trHeight w:val="327"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19,047,700.00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19,047,700.00</w:t>
            </w:r>
          </w:p>
        </w:tc>
      </w:tr>
      <w:tr>
        <w:trPr>
          <w:trHeight w:val="33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171,129,652.71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317,794,756.83</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5954"/>
        <w:gridCol w:w="1844"/>
        <w:gridCol w:w="1772"/>
      </w:tblGrid>
      <w:tr>
        <w:trPr>
          <w:trHeight w:val="331"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4,924,150.00</w:t>
            </w:r>
          </w:p>
        </w:tc>
      </w:tr>
      <w:tr>
        <w:trPr>
          <w:trHeight w:val="331"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175,129,652.71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341,766,606.83</w:t>
            </w:r>
          </w:p>
        </w:tc>
      </w:tr>
      <w:tr>
        <w:trPr>
          <w:trHeight w:val="3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213,729,673.08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467,510,825.50</w:t>
            </w:r>
          </w:p>
        </w:tc>
      </w:tr>
      <w:tr>
        <w:trPr>
          <w:trHeight w:val="33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18"/>
                <w:szCs w:val="18"/>
              </w:rPr>
            </w:pPr>
            <w:r>
              <w:rPr>
                <w:rFonts w:ascii="Times New Roman"/>
                <w:spacing w:val="-1"/>
                <w:sz w:val="18"/>
              </w:rPr>
              <w:t>15,481,806.41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40,177,130.78</w:t>
            </w:r>
          </w:p>
        </w:tc>
      </w:tr>
      <w:tr>
        <w:trPr>
          <w:trHeight w:val="331"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其中：子公司支付给少数股东的股利、利润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5,580,271.49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1,237,162.72</w:t>
            </w:r>
          </w:p>
        </w:tc>
      </w:tr>
      <w:tr>
        <w:trPr>
          <w:trHeight w:val="331"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95,664.09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221,384,922.41</w:t>
            </w:r>
          </w:p>
        </w:tc>
      </w:tr>
      <w:tr>
        <w:trPr>
          <w:trHeight w:val="3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229,307,143.58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729,072,878.69</w:t>
            </w:r>
          </w:p>
        </w:tc>
      </w:tr>
      <w:tr>
        <w:trPr>
          <w:trHeight w:val="331"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-54,177,490.87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-387,306,271.86</w:t>
            </w:r>
          </w:p>
        </w:tc>
      </w:tr>
      <w:tr>
        <w:trPr>
          <w:trHeight w:val="33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-623,938.39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1,149,668.29</w:t>
            </w:r>
          </w:p>
        </w:tc>
      </w:tr>
      <w:tr>
        <w:trPr>
          <w:trHeight w:val="331"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-212,355,572.71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67,876,500.09</w:t>
            </w:r>
          </w:p>
        </w:tc>
      </w:tr>
      <w:tr>
        <w:trPr>
          <w:trHeight w:val="3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792,219,178.54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724,342,678.45</w:t>
            </w:r>
          </w:p>
        </w:tc>
      </w:tr>
      <w:tr>
        <w:trPr>
          <w:trHeight w:val="331"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579,863,605.83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792,219,178.54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53" w:right="1108"/>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5,966,603.34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1,476,635.67</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4,100,595.52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1,385,645.99</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10,067,198.86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2,862,281.66</w:t>
            </w: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4,743,813.86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4,889,843.76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4,316,125.89</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65,237.48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2,378,832.80</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9,220,083.79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5,803,636.64</w:t>
            </w: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18,918,978.89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12,498,595.33</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-8,851,780.03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-9,636,313.67</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730,998,191.84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8,013,212.19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49,901,891.30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187,160.21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709,000,000.00</w:t>
            </w: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739,198,564.24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760,901,891.30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84,359.87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4,866,298.80</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651,998,191.84</w:t>
            </w: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5933"/>
        <w:gridCol w:w="1853"/>
        <w:gridCol w:w="1772"/>
      </w:tblGrid>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691,000,000.00</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652,082,551.71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695,866,298.80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87,116,012.53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65,035,592.50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1,801,097.23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29,063,070.44</w:t>
            </w: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1853"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71,801,097.23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279,063,070.44</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-66,801,097.23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-129,063,070.44</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22,246.75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168,605.80</w:t>
            </w: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11,485,382.02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-73,495,185.81</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43,274,196.37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116,769,382.18</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8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54,759,578.39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43,274,196.37</w:t>
            </w:r>
          </w:p>
        </w:tc>
      </w:tr>
    </w:tbl>
    <w:p>
      <w:pPr>
        <w:spacing w:line="240" w:lineRule="auto" w:before="5"/>
        <w:rPr>
          <w:rFonts w:ascii="宋体" w:hAnsi="宋体" w:cs="宋体" w:eastAsia="宋体" w:hint="default"/>
          <w:sz w:val="19"/>
          <w:szCs w:val="19"/>
        </w:rPr>
      </w:pPr>
    </w:p>
    <w:p>
      <w:pPr>
        <w:pStyle w:val="Heading3"/>
        <w:spacing w:line="240" w:lineRule="auto" w:before="36"/>
        <w:ind w:left="153" w:right="1108"/>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153" w:right="1108"/>
        <w:jc w:val="left"/>
      </w:pPr>
      <w:r>
        <w:rPr/>
        <w:t>本期金额</w:t>
      </w:r>
    </w:p>
    <w:p>
      <w:pPr>
        <w:pStyle w:val="BodyText"/>
        <w:spacing w:line="240" w:lineRule="auto" w:before="115"/>
        <w:ind w:left="0" w:right="1122"/>
        <w:jc w:val="right"/>
      </w:pPr>
      <w:r>
        <w:rPr/>
        <w:pict>
          <v:group style="position:absolute;margin-left:56.18401pt;margin-top:22.501749pt;width:479pt;height:240.6pt;mso-position-horizontal-relative:page;mso-position-vertical-relative:paragraph;z-index:-1131976" coordorigin="1124,450" coordsize="9580,4812">
            <v:group style="position:absolute;left:2252;top:1151;width:2;height:317" coordorigin="2252,1151" coordsize="2,317">
              <v:shape style="position:absolute;left:2252;top:1151;width:2;height:317" coordorigin="2252,1151" coordsize="0,317" path="m2252,1151l2252,1468e" filled="false" stroked="true" strokeweight=".96pt" strokecolor="#d2d2d2">
                <v:path arrowok="t"/>
              </v:shape>
            </v:group>
            <v:group style="position:absolute;left:2286;top:464;width:2;height:317" coordorigin="2286,464" coordsize="2,317">
              <v:shape style="position:absolute;left:2286;top:464;width:2;height:317" coordorigin="2286,464" coordsize="0,317" path="m2286,464l2286,781e" filled="false" stroked="true" strokeweight=".96pt" strokecolor="#d2d2d2">
                <v:path arrowok="t"/>
              </v:shape>
            </v:group>
            <v:group style="position:absolute;left:10684;top:464;width:2;height:317" coordorigin="10684,464" coordsize="2,317">
              <v:shape style="position:absolute;left:10684;top:464;width:2;height:317" coordorigin="10684,464" coordsize="0,317" path="m10684,464l10684,781e" filled="false" stroked="true" strokeweight=".96002pt" strokecolor="#d2d2d2">
                <v:path arrowok="t"/>
              </v:shape>
            </v:group>
            <v:group style="position:absolute;left:2295;top:464;width:8379;height:317" coordorigin="2295,464" coordsize="8379,317">
              <v:shape style="position:absolute;left:2295;top:464;width:8379;height:317" coordorigin="2295,464" coordsize="8379,317" path="m2295,781l10674,781,10674,464,2295,464,2295,781xe" filled="true" fillcolor="#d2d2d2" stroked="false">
                <v:path arrowok="t"/>
                <v:fill type="solid"/>
              </v:shape>
            </v:group>
            <v:group style="position:absolute;left:1138;top:460;width:1124;height:2" coordorigin="1138,460" coordsize="1124,2">
              <v:shape style="position:absolute;left:1138;top:460;width:1124;height:2" coordorigin="1138,460" coordsize="1124,0" path="m1138,460l2262,460e" filled="false" stroked="true" strokeweight=".47998pt" strokecolor="#000000">
                <v:path arrowok="t"/>
              </v:shape>
            </v:group>
            <v:group style="position:absolute;left:2271;top:460;width:8422;height:2" coordorigin="2271,460" coordsize="8422,2">
              <v:shape style="position:absolute;left:2271;top:460;width:8422;height:2" coordorigin="2271,460" coordsize="8422,0" path="m2271,460l10693,460e" filled="false" stroked="true" strokeweight=".47998pt" strokecolor="#000000">
                <v:path arrowok="t"/>
              </v:shape>
            </v:group>
            <v:group style="position:absolute;left:2286;top:791;width:2;height:323" coordorigin="2286,791" coordsize="2,323">
              <v:shape style="position:absolute;left:2286;top:791;width:2;height:323" coordorigin="2286,791" coordsize="0,323" path="m2286,791l2286,1113e" filled="false" stroked="true" strokeweight=".96pt" strokecolor="#d2d2d2">
                <v:path arrowok="t"/>
              </v:shape>
            </v:group>
            <v:group style="position:absolute;left:9203;top:791;width:2;height:323" coordorigin="9203,791" coordsize="2,323">
              <v:shape style="position:absolute;left:9203;top:791;width:2;height:323" coordorigin="9203,791" coordsize="0,323" path="m9203,791l9203,1113e" filled="false" stroked="true" strokeweight="1.2pt" strokecolor="#d2d2d2">
                <v:path arrowok="t"/>
              </v:shape>
            </v:group>
            <v:group style="position:absolute;left:2295;top:791;width:6896;height:323" coordorigin="2295,791" coordsize="6896,323">
              <v:shape style="position:absolute;left:2295;top:791;width:6896;height:323" coordorigin="2295,791" coordsize="6896,323" path="m2295,1113l9191,1113,9191,791,2295,791,2295,1113xe" filled="true" fillcolor="#d2d2d2" stroked="false">
                <v:path arrowok="t"/>
                <v:fill type="solid"/>
              </v:shape>
            </v:group>
            <v:group style="position:absolute;left:9224;top:791;width:697;height:404" coordorigin="9224,791" coordsize="697,404">
              <v:shape style="position:absolute;left:9224;top:791;width:697;height:404" coordorigin="9224,791" coordsize="697,404" path="m9224,1195l9921,1195,9921,791,9224,791,9224,1195xe" filled="true" fillcolor="#d2d2d2" stroked="false">
                <v:path arrowok="t"/>
                <v:fill type="solid"/>
              </v:shape>
            </v:group>
            <v:group style="position:absolute;left:9234;top:1195;width:2;height:562" coordorigin="9234,1195" coordsize="2,562">
              <v:shape style="position:absolute;left:9234;top:1195;width:2;height:562" coordorigin="9234,1195" coordsize="0,562" path="m9234,1195l9234,1756e" filled="false" stroked="true" strokeweight=".95999pt" strokecolor="#d2d2d2">
                <v:path arrowok="t"/>
              </v:shape>
            </v:group>
            <v:group style="position:absolute;left:9909;top:1195;width:2;height:562" coordorigin="9909,1195" coordsize="2,562">
              <v:shape style="position:absolute;left:9909;top:1195;width:2;height:562" coordorigin="9909,1195" coordsize="0,562" path="m9909,1195l9909,1756e" filled="false" stroked="true" strokeweight="1.2pt" strokecolor="#d2d2d2">
                <v:path arrowok="t"/>
              </v:shape>
            </v:group>
            <v:group style="position:absolute;left:9224;top:1756;width:697;height:404" coordorigin="9224,1756" coordsize="697,404">
              <v:shape style="position:absolute;left:9224;top:1756;width:697;height:404" coordorigin="9224,1756" coordsize="697,404" path="m9224,2159l9921,2159,9921,1756,9224,1756,9224,2159xe" filled="true" fillcolor="#d2d2d2" stroked="false">
                <v:path arrowok="t"/>
                <v:fill type="solid"/>
              </v:shape>
            </v:group>
            <v:group style="position:absolute;left:9243;top:1195;width:654;height:279" coordorigin="9243,1195" coordsize="654,279">
              <v:shape style="position:absolute;left:9243;top:1195;width:654;height:279" coordorigin="9243,1195" coordsize="654,279" path="m9243,1473l9897,1473,9897,1195,9243,1195,9243,1473xe" filled="true" fillcolor="#d2d2d2" stroked="false">
                <v:path arrowok="t"/>
                <v:fill type="solid"/>
              </v:shape>
            </v:group>
            <v:group style="position:absolute;left:9243;top:1473;width:654;height:284" coordorigin="9243,1473" coordsize="654,284">
              <v:shape style="position:absolute;left:9243;top:1473;width:654;height:284" coordorigin="9243,1473" coordsize="654,284" path="m9243,1756l9897,1756,9897,1473,9243,1473,9243,1756xe" filled="true" fillcolor="#d2d2d2" stroked="false">
                <v:path arrowok="t"/>
                <v:fill type="solid"/>
              </v:shape>
            </v:group>
            <v:group style="position:absolute;left:9930;top:791;width:764;height:284" coordorigin="9930,791" coordsize="764,284">
              <v:shape style="position:absolute;left:9930;top:791;width:764;height:284" coordorigin="9930,791" coordsize="764,284" path="m9930,1074l10693,1074,10693,791,9930,791,9930,1074xe" filled="true" fillcolor="#d2d2d2" stroked="false">
                <v:path arrowok="t"/>
                <v:fill type="solid"/>
              </v:shape>
            </v:group>
            <v:group style="position:absolute;left:9942;top:1074;width:2;height:803" coordorigin="9942,1074" coordsize="2,803">
              <v:shape style="position:absolute;left:9942;top:1074;width:2;height:803" coordorigin="9942,1074" coordsize="0,803" path="m9942,1074l9942,1876e" filled="false" stroked="true" strokeweight="1.2pt" strokecolor="#d2d2d2">
                <v:path arrowok="t"/>
              </v:shape>
            </v:group>
            <v:group style="position:absolute;left:10684;top:1074;width:2;height:803" coordorigin="10684,1074" coordsize="2,803">
              <v:shape style="position:absolute;left:10684;top:1074;width:2;height:803" coordorigin="10684,1074" coordsize="0,803" path="m10684,1074l10684,1876e" filled="false" stroked="true" strokeweight=".96002pt" strokecolor="#d2d2d2">
                <v:path arrowok="t"/>
              </v:shape>
            </v:group>
            <v:group style="position:absolute;left:9930;top:1876;width:764;height:284" coordorigin="9930,1876" coordsize="764,284">
              <v:shape style="position:absolute;left:9930;top:1876;width:764;height:284" coordorigin="9930,1876" coordsize="764,284" path="m9930,2159l10693,2159,10693,1876,9930,1876,9930,2159xe" filled="true" fillcolor="#d2d2d2" stroked="false">
                <v:path arrowok="t"/>
                <v:fill type="solid"/>
              </v:shape>
            </v:group>
            <v:group style="position:absolute;left:9954;top:1074;width:720;height:279" coordorigin="9954,1074" coordsize="720,279">
              <v:shape style="position:absolute;left:9954;top:1074;width:720;height:279" coordorigin="9954,1074" coordsize="720,279" path="m9954,1353l10674,1353,10674,1074,9954,1074,9954,1353xe" filled="true" fillcolor="#d2d2d2" stroked="false">
                <v:path arrowok="t"/>
                <v:fill type="solid"/>
              </v:shape>
            </v:group>
            <v:group style="position:absolute;left:9954;top:1353;width:720;height:240" coordorigin="9954,1353" coordsize="720,240">
              <v:shape style="position:absolute;left:9954;top:1353;width:720;height:240" coordorigin="9954,1353" coordsize="720,240" path="m9954,1593l10674,1593,10674,1353,9954,1353,9954,1593xe" filled="true" fillcolor="#d2d2d2" stroked="false">
                <v:path arrowok="t"/>
                <v:fill type="solid"/>
              </v:shape>
            </v:group>
            <v:group style="position:absolute;left:9954;top:1593;width:720;height:284" coordorigin="9954,1593" coordsize="720,284">
              <v:shape style="position:absolute;left:9954;top:1593;width:720;height:284" coordorigin="9954,1593" coordsize="720,284" path="m9954,1876l10674,1876,10674,1593,9954,1593,9954,1876xe" filled="true" fillcolor="#d2d2d2" stroked="false">
                <v:path arrowok="t"/>
                <v:fill type="solid"/>
              </v:shape>
            </v:group>
            <v:group style="position:absolute;left:1128;top:786;width:10;height:2" coordorigin="1128,786" coordsize="10,2">
              <v:shape style="position:absolute;left:1128;top:786;width:10;height:2" coordorigin="1128,786" coordsize="10,0" path="m1128,786l1138,786e" filled="false" stroked="true" strokeweight=".47998pt" strokecolor="#000000">
                <v:path arrowok="t"/>
              </v:shape>
            </v:group>
            <v:group style="position:absolute;left:2271;top:786;width:6939;height:2" coordorigin="2271,786" coordsize="6939,2">
              <v:shape style="position:absolute;left:2271;top:786;width:6939;height:2" coordorigin="2271,786" coordsize="6939,0" path="m2271,786l9210,786e" filled="false" stroked="true" strokeweight=".47998pt" strokecolor="#000000">
                <v:path arrowok="t"/>
              </v:shape>
            </v:group>
            <v:group style="position:absolute;left:9219;top:786;width:702;height:2" coordorigin="9219,786" coordsize="702,2">
              <v:shape style="position:absolute;left:9219;top:786;width:702;height:2" coordorigin="9219,786" coordsize="702,0" path="m9219,786l9921,786e" filled="false" stroked="true" strokeweight=".47998pt" strokecolor="#000000">
                <v:path arrowok="t"/>
              </v:shape>
            </v:group>
            <v:group style="position:absolute;left:9930;top:786;width:764;height:2" coordorigin="9930,786" coordsize="764,2">
              <v:shape style="position:absolute;left:9930;top:786;width:764;height:2" coordorigin="9930,786" coordsize="764,0" path="m9930,786l10693,786e" filled="false" stroked="true" strokeweight=".47998pt" strokecolor="#000000">
                <v:path arrowok="t"/>
              </v:shape>
            </v:group>
            <v:group style="position:absolute;left:2276;top:1123;width:696;height:356" coordorigin="2276,1123" coordsize="696,356">
              <v:shape style="position:absolute;left:2276;top:1123;width:696;height:356" coordorigin="2276,1123" coordsize="696,356" path="m2276,1478l2972,1478,2972,1123,2276,1123,2276,1478xe" filled="true" fillcolor="#d2d2d2" stroked="false">
                <v:path arrowok="t"/>
                <v:fill type="solid"/>
              </v:shape>
            </v:group>
            <v:group style="position:absolute;left:2286;top:1478;width:2;height:322" coordorigin="2286,1478" coordsize="2,322">
              <v:shape style="position:absolute;left:2286;top:1478;width:2;height:322" coordorigin="2286,1478" coordsize="0,322" path="m2286,1478l2286,1799e" filled="false" stroked="true" strokeweight=".96pt" strokecolor="#d2d2d2">
                <v:path arrowok="t"/>
              </v:shape>
            </v:group>
            <v:group style="position:absolute;left:2960;top:1478;width:2;height:322" coordorigin="2960,1478" coordsize="2,322">
              <v:shape style="position:absolute;left:2960;top:1478;width:2;height:322" coordorigin="2960,1478" coordsize="0,322" path="m2960,1478l2960,1799e" filled="false" stroked="true" strokeweight="1.2pt" strokecolor="#d2d2d2">
                <v:path arrowok="t"/>
              </v:shape>
            </v:group>
            <v:group style="position:absolute;left:2276;top:1799;width:696;height:360" coordorigin="2276,1799" coordsize="696,360">
              <v:shape style="position:absolute;left:2276;top:1799;width:696;height:360" coordorigin="2276,1799" coordsize="696,360" path="m2276,2159l2972,2159,2972,1799,2276,1799,2276,2159xe" filled="true" fillcolor="#d2d2d2" stroked="false">
                <v:path arrowok="t"/>
                <v:fill type="solid"/>
              </v:shape>
            </v:group>
            <v:group style="position:absolute;left:2295;top:1478;width:653;height:322" coordorigin="2295,1478" coordsize="653,322">
              <v:shape style="position:absolute;left:2295;top:1478;width:653;height:322" coordorigin="2295,1478" coordsize="653,322" path="m2295,1799l2948,1799,2948,1478,2295,1478,2295,1799xe" filled="true" fillcolor="#d2d2d2" stroked="false">
                <v:path arrowok="t"/>
                <v:fill type="solid"/>
              </v:shape>
            </v:group>
            <v:group style="position:absolute;left:2994;top:1123;width:2;height:322" coordorigin="2994,1123" coordsize="2,322">
              <v:shape style="position:absolute;left:2994;top:1123;width:2;height:322" coordorigin="2994,1123" coordsize="0,322" path="m2994,1123l2994,1444e" filled="false" stroked="true" strokeweight="1.2pt" strokecolor="#d2d2d2">
                <v:path arrowok="t"/>
              </v:shape>
            </v:group>
            <v:group style="position:absolute;left:4381;top:1123;width:2;height:322" coordorigin="4381,1123" coordsize="2,322">
              <v:shape style="position:absolute;left:4381;top:1123;width:2;height:322" coordorigin="4381,1123" coordsize="0,322" path="m4381,1123l4381,1444e" filled="false" stroked="true" strokeweight="1.2pt" strokecolor="#d2d2d2">
                <v:path arrowok="t"/>
              </v:shape>
            </v:group>
            <v:group style="position:absolute;left:3006;top:1123;width:1364;height:322" coordorigin="3006,1123" coordsize="1364,322">
              <v:shape style="position:absolute;left:3006;top:1123;width:1364;height:322" coordorigin="3006,1123" coordsize="1364,322" path="m3006,1444l4369,1444,4369,1123,3006,1123,3006,1444xe" filled="true" fillcolor="#d2d2d2" stroked="false">
                <v:path arrowok="t"/>
                <v:fill type="solid"/>
              </v:shape>
            </v:group>
            <v:group style="position:absolute;left:4403;top:1123;width:697;height:236" coordorigin="4403,1123" coordsize="697,236">
              <v:shape style="position:absolute;left:4403;top:1123;width:697;height:236" coordorigin="4403,1123" coordsize="697,236" path="m4403,1358l5099,1358,5099,1123,4403,1123,4403,1358xe" filled="true" fillcolor="#d2d2d2" stroked="false">
                <v:path arrowok="t"/>
                <v:fill type="solid"/>
              </v:shape>
            </v:group>
            <v:group style="position:absolute;left:4413;top:1358;width:2;height:562" coordorigin="4413,1358" coordsize="2,562">
              <v:shape style="position:absolute;left:4413;top:1358;width:2;height:562" coordorigin="4413,1358" coordsize="0,562" path="m4413,1358l4413,1919e" filled="false" stroked="true" strokeweight=".98399pt" strokecolor="#d2d2d2">
                <v:path arrowok="t"/>
              </v:shape>
            </v:group>
            <v:group style="position:absolute;left:5088;top:1358;width:2;height:562" coordorigin="5088,1358" coordsize="2,562">
              <v:shape style="position:absolute;left:5088;top:1358;width:2;height:562" coordorigin="5088,1358" coordsize="0,562" path="m5088,1358l5088,1919e" filled="false" stroked="true" strokeweight="1.2pt" strokecolor="#d2d2d2">
                <v:path arrowok="t"/>
              </v:shape>
            </v:group>
            <v:group style="position:absolute;left:4403;top:1919;width:697;height:240" coordorigin="4403,1919" coordsize="697,240">
              <v:shape style="position:absolute;left:4403;top:1919;width:697;height:240" coordorigin="4403,1919" coordsize="697,240" path="m4403,2159l5099,2159,5099,1919,4403,1919,4403,2159xe" filled="true" fillcolor="#d2d2d2" stroked="false">
                <v:path arrowok="t"/>
                <v:fill type="solid"/>
              </v:shape>
            </v:group>
            <v:group style="position:absolute;left:4423;top:1358;width:653;height:284" coordorigin="4423,1358" coordsize="653,284">
              <v:shape style="position:absolute;left:4423;top:1358;width:653;height:284" coordorigin="4423,1358" coordsize="653,284" path="m4423,1641l5076,1641,5076,1358,4423,1358,4423,1641xe" filled="true" fillcolor="#d2d2d2" stroked="false">
                <v:path arrowok="t"/>
                <v:fill type="solid"/>
              </v:shape>
            </v:group>
            <v:group style="position:absolute;left:4423;top:1641;width:653;height:279" coordorigin="4423,1641" coordsize="653,279">
              <v:shape style="position:absolute;left:4423;top:1641;width:653;height:279" coordorigin="4423,1641" coordsize="653,279" path="m4423,1919l5076,1919,5076,1641,4423,1641,4423,1919xe" filled="true" fillcolor="#d2d2d2" stroked="false">
                <v:path arrowok="t"/>
                <v:fill type="solid"/>
              </v:shape>
            </v:group>
            <v:group style="position:absolute;left:5109;top:1123;width:418;height:116" coordorigin="5109,1123" coordsize="418,116">
              <v:shape style="position:absolute;left:5109;top:1123;width:418;height:116" coordorigin="5109,1123" coordsize="418,116" path="m5109,1238l5527,1238,5527,1123,5109,1123,5109,1238xe" filled="true" fillcolor="#d2d2d2" stroked="false">
                <v:path arrowok="t"/>
                <v:fill type="solid"/>
              </v:shape>
            </v:group>
            <v:group style="position:absolute;left:5121;top:1238;width:2;height:802" coordorigin="5121,1238" coordsize="2,802">
              <v:shape style="position:absolute;left:5121;top:1238;width:2;height:802" coordorigin="5121,1238" coordsize="0,802" path="m5121,1238l5121,2039e" filled="false" stroked="true" strokeweight="1.2pt" strokecolor="#d2d2d2">
                <v:path arrowok="t"/>
              </v:shape>
            </v:group>
            <v:group style="position:absolute;left:5515;top:1238;width:2;height:802" coordorigin="5515,1238" coordsize="2,802">
              <v:shape style="position:absolute;left:5515;top:1238;width:2;height:802" coordorigin="5515,1238" coordsize="0,802" path="m5515,1238l5515,2039e" filled="false" stroked="true" strokeweight="1.2pt" strokecolor="#d2d2d2">
                <v:path arrowok="t"/>
              </v:shape>
            </v:group>
            <v:group style="position:absolute;left:5109;top:2039;width:418;height:120" coordorigin="5109,2039" coordsize="418,120">
              <v:shape style="position:absolute;left:5109;top:2039;width:418;height:120" coordorigin="5109,2039" coordsize="418,120" path="m5109,2159l5527,2159,5527,2039,5109,2039,5109,2159xe" filled="true" fillcolor="#d2d2d2" stroked="false">
                <v:path arrowok="t"/>
                <v:fill type="solid"/>
              </v:shape>
            </v:group>
            <v:group style="position:absolute;left:5133;top:1238;width:370;height:284" coordorigin="5133,1238" coordsize="370,284">
              <v:shape style="position:absolute;left:5133;top:1238;width:370;height:284" coordorigin="5133,1238" coordsize="370,284" path="m5133,1521l5503,1521,5503,1238,5133,1238,5133,1521xe" filled="true" fillcolor="#d2d2d2" stroked="false">
                <v:path arrowok="t"/>
                <v:fill type="solid"/>
              </v:shape>
            </v:group>
            <v:group style="position:absolute;left:5133;top:1521;width:370;height:240" coordorigin="5133,1521" coordsize="370,240">
              <v:shape style="position:absolute;left:5133;top:1521;width:370;height:240" coordorigin="5133,1521" coordsize="370,240" path="m5133,1761l5503,1761,5503,1521,5133,1521,5133,1761xe" filled="true" fillcolor="#d2d2d2" stroked="false">
                <v:path arrowok="t"/>
                <v:fill type="solid"/>
              </v:shape>
            </v:group>
            <v:group style="position:absolute;left:5133;top:1761;width:370;height:279" coordorigin="5133,1761" coordsize="370,279">
              <v:shape style="position:absolute;left:5133;top:1761;width:370;height:279" coordorigin="5133,1761" coordsize="370,279" path="m5133,2039l5503,2039,5503,1761,5133,1761,5133,2039xe" filled="true" fillcolor="#d2d2d2" stroked="false">
                <v:path arrowok="t"/>
                <v:fill type="solid"/>
              </v:shape>
            </v:group>
            <v:group style="position:absolute;left:5536;top:1123;width:558;height:116" coordorigin="5536,1123" coordsize="558,116">
              <v:shape style="position:absolute;left:5536;top:1123;width:558;height:116" coordorigin="5536,1123" coordsize="558,116" path="m5536,1238l6094,1238,6094,1123,5536,1123,5536,1238xe" filled="true" fillcolor="#d2d2d2" stroked="false">
                <v:path arrowok="t"/>
                <v:fill type="solid"/>
              </v:shape>
            </v:group>
            <v:group style="position:absolute;left:5548;top:1238;width:2;height:802" coordorigin="5548,1238" coordsize="2,802">
              <v:shape style="position:absolute;left:5548;top:1238;width:2;height:802" coordorigin="5548,1238" coordsize="0,802" path="m5548,1238l5548,2039e" filled="false" stroked="true" strokeweight="1.2pt" strokecolor="#d2d2d2">
                <v:path arrowok="t"/>
              </v:shape>
            </v:group>
            <v:group style="position:absolute;left:6082;top:1238;width:2;height:802" coordorigin="6082,1238" coordsize="2,802">
              <v:shape style="position:absolute;left:6082;top:1238;width:2;height:802" coordorigin="6082,1238" coordsize="0,802" path="m6082,1238l6082,2039e" filled="false" stroked="true" strokeweight="1.2pt" strokecolor="#d2d2d2">
                <v:path arrowok="t"/>
              </v:shape>
            </v:group>
            <v:group style="position:absolute;left:5536;top:2039;width:558;height:120" coordorigin="5536,2039" coordsize="558,120">
              <v:shape style="position:absolute;left:5536;top:2039;width:558;height:120" coordorigin="5536,2039" coordsize="558,120" path="m5536,2159l6094,2159,6094,2039,5536,2039,5536,2159xe" filled="true" fillcolor="#d2d2d2" stroked="false">
                <v:path arrowok="t"/>
                <v:fill type="solid"/>
              </v:shape>
            </v:group>
            <v:group style="position:absolute;left:5560;top:1238;width:510;height:284" coordorigin="5560,1238" coordsize="510,284">
              <v:shape style="position:absolute;left:5560;top:1238;width:510;height:284" coordorigin="5560,1238" coordsize="510,284" path="m5560,1521l6070,1521,6070,1238,5560,1238,5560,1521xe" filled="true" fillcolor="#d2d2d2" stroked="false">
                <v:path arrowok="t"/>
                <v:fill type="solid"/>
              </v:shape>
            </v:group>
            <v:group style="position:absolute;left:5560;top:1521;width:510;height:240" coordorigin="5560,1521" coordsize="510,240">
              <v:shape style="position:absolute;left:5560;top:1521;width:510;height:240" coordorigin="5560,1521" coordsize="510,240" path="m5560,1761l6070,1761,6070,1521,5560,1521,5560,1761xe" filled="true" fillcolor="#d2d2d2" stroked="false">
                <v:path arrowok="t"/>
                <v:fill type="solid"/>
              </v:shape>
            </v:group>
            <v:group style="position:absolute;left:5560;top:1761;width:510;height:279" coordorigin="5560,1761" coordsize="510,279">
              <v:shape style="position:absolute;left:5560;top:1761;width:510;height:279" coordorigin="5560,1761" coordsize="510,279" path="m5560,2039l6070,2039,6070,1761,5560,1761,5560,2039xe" filled="true" fillcolor="#d2d2d2" stroked="false">
                <v:path arrowok="t"/>
                <v:fill type="solid"/>
              </v:shape>
            </v:group>
            <v:group style="position:absolute;left:6103;top:1123;width:418;height:236" coordorigin="6103,1123" coordsize="418,236">
              <v:shape style="position:absolute;left:6103;top:1123;width:418;height:236" coordorigin="6103,1123" coordsize="418,236" path="m6103,1358l6521,1358,6521,1123,6103,1123,6103,1358xe" filled="true" fillcolor="#d2d2d2" stroked="false">
                <v:path arrowok="t"/>
                <v:fill type="solid"/>
              </v:shape>
            </v:group>
            <v:group style="position:absolute;left:6115;top:1358;width:2;height:562" coordorigin="6115,1358" coordsize="2,562">
              <v:shape style="position:absolute;left:6115;top:1358;width:2;height:562" coordorigin="6115,1358" coordsize="0,562" path="m6115,1358l6115,1919e" filled="false" stroked="true" strokeweight="1.2pt" strokecolor="#d2d2d2">
                <v:path arrowok="t"/>
              </v:shape>
            </v:group>
            <v:group style="position:absolute;left:6509;top:1358;width:2;height:562" coordorigin="6509,1358" coordsize="2,562">
              <v:shape style="position:absolute;left:6509;top:1358;width:2;height:562" coordorigin="6509,1358" coordsize="0,562" path="m6509,1358l6509,1919e" filled="false" stroked="true" strokeweight="1.2pt" strokecolor="#d2d2d2">
                <v:path arrowok="t"/>
              </v:shape>
            </v:group>
            <v:group style="position:absolute;left:6103;top:1919;width:418;height:240" coordorigin="6103,1919" coordsize="418,240">
              <v:shape style="position:absolute;left:6103;top:1919;width:418;height:240" coordorigin="6103,1919" coordsize="418,240" path="m6103,2159l6521,2159,6521,1919,6103,1919,6103,2159xe" filled="true" fillcolor="#d2d2d2" stroked="false">
                <v:path arrowok="t"/>
                <v:fill type="solid"/>
              </v:shape>
            </v:group>
            <v:group style="position:absolute;left:6127;top:1358;width:370;height:284" coordorigin="6127,1358" coordsize="370,284">
              <v:shape style="position:absolute;left:6127;top:1358;width:370;height:284" coordorigin="6127,1358" coordsize="370,284" path="m6127,1641l6497,1641,6497,1358,6127,1358,6127,1641xe" filled="true" fillcolor="#d2d2d2" stroked="false">
                <v:path arrowok="t"/>
                <v:fill type="solid"/>
              </v:shape>
            </v:group>
            <v:group style="position:absolute;left:6127;top:1641;width:370;height:279" coordorigin="6127,1641" coordsize="370,279">
              <v:shape style="position:absolute;left:6127;top:1641;width:370;height:279" coordorigin="6127,1641" coordsize="370,279" path="m6127,1919l6497,1919,6497,1641,6127,1641,6127,1919xe" filled="true" fillcolor="#d2d2d2" stroked="false">
                <v:path arrowok="t"/>
                <v:fill type="solid"/>
              </v:shape>
            </v:group>
            <v:group style="position:absolute;left:6530;top:1123;width:558;height:236" coordorigin="6530,1123" coordsize="558,236">
              <v:shape style="position:absolute;left:6530;top:1123;width:558;height:236" coordorigin="6530,1123" coordsize="558,236" path="m6530,1358l7088,1358,7088,1123,6530,1123,6530,1358xe" filled="true" fillcolor="#d2d2d2" stroked="false">
                <v:path arrowok="t"/>
                <v:fill type="solid"/>
              </v:shape>
            </v:group>
            <v:group style="position:absolute;left:6540;top:1358;width:2;height:562" coordorigin="6540,1358" coordsize="2,562">
              <v:shape style="position:absolute;left:6540;top:1358;width:2;height:562" coordorigin="6540,1358" coordsize="0,562" path="m6540,1358l6540,1919e" filled="false" stroked="true" strokeweight=".96002pt" strokecolor="#d2d2d2">
                <v:path arrowok="t"/>
              </v:shape>
            </v:group>
            <v:group style="position:absolute;left:7076;top:1358;width:2;height:562" coordorigin="7076,1358" coordsize="2,562">
              <v:shape style="position:absolute;left:7076;top:1358;width:2;height:562" coordorigin="7076,1358" coordsize="0,562" path="m7076,1358l7076,1919e" filled="false" stroked="true" strokeweight="1.2pt" strokecolor="#d2d2d2">
                <v:path arrowok="t"/>
              </v:shape>
            </v:group>
            <v:group style="position:absolute;left:6530;top:1919;width:558;height:240" coordorigin="6530,1919" coordsize="558,240">
              <v:shape style="position:absolute;left:6530;top:1919;width:558;height:240" coordorigin="6530,1919" coordsize="558,240" path="m6530,2159l7088,2159,7088,1919,6530,1919,6530,2159xe" filled="true" fillcolor="#d2d2d2" stroked="false">
                <v:path arrowok="t"/>
                <v:fill type="solid"/>
              </v:shape>
            </v:group>
            <v:group style="position:absolute;left:6550;top:1358;width:515;height:284" coordorigin="6550,1358" coordsize="515,284">
              <v:shape style="position:absolute;left:6550;top:1358;width:515;height:284" coordorigin="6550,1358" coordsize="515,284" path="m6550,1641l7064,1641,7064,1358,6550,1358,6550,1641xe" filled="true" fillcolor="#d2d2d2" stroked="false">
                <v:path arrowok="t"/>
                <v:fill type="solid"/>
              </v:shape>
            </v:group>
            <v:group style="position:absolute;left:6550;top:1641;width:515;height:279" coordorigin="6550,1641" coordsize="515,279">
              <v:shape style="position:absolute;left:6550;top:1641;width:515;height:279" coordorigin="6550,1641" coordsize="515,279" path="m6550,1919l7064,1919,7064,1641,6550,1641,6550,1919xe" filled="true" fillcolor="#d2d2d2" stroked="false">
                <v:path arrowok="t"/>
                <v:fill type="solid"/>
              </v:shape>
            </v:group>
            <v:group style="position:absolute;left:7097;top:1123;width:413;height:116" coordorigin="7097,1123" coordsize="413,116">
              <v:shape style="position:absolute;left:7097;top:1123;width:413;height:116" coordorigin="7097,1123" coordsize="413,116" path="m7097,1238l7510,1238,7510,1123,7097,1123,7097,1238xe" filled="true" fillcolor="#d2d2d2" stroked="false">
                <v:path arrowok="t"/>
                <v:fill type="solid"/>
              </v:shape>
            </v:group>
            <v:group style="position:absolute;left:7107;top:1238;width:2;height:802" coordorigin="7107,1238" coordsize="2,802">
              <v:shape style="position:absolute;left:7107;top:1238;width:2;height:802" coordorigin="7107,1238" coordsize="0,802" path="m7107,1238l7107,2039e" filled="false" stroked="true" strokeweight=".95999pt" strokecolor="#d2d2d2">
                <v:path arrowok="t"/>
              </v:shape>
            </v:group>
            <v:group style="position:absolute;left:7498;top:1238;width:2;height:802" coordorigin="7498,1238" coordsize="2,802">
              <v:shape style="position:absolute;left:7498;top:1238;width:2;height:802" coordorigin="7498,1238" coordsize="0,802" path="m7498,1238l7498,2039e" filled="false" stroked="true" strokeweight="1.2pt" strokecolor="#d2d2d2">
                <v:path arrowok="t"/>
              </v:shape>
            </v:group>
            <v:group style="position:absolute;left:7097;top:2039;width:413;height:120" coordorigin="7097,2039" coordsize="413,120">
              <v:shape style="position:absolute;left:7097;top:2039;width:413;height:120" coordorigin="7097,2039" coordsize="413,120" path="m7097,2159l7510,2159,7510,2039,7097,2039,7097,2159xe" filled="true" fillcolor="#d2d2d2" stroked="false">
                <v:path arrowok="t"/>
                <v:fill type="solid"/>
              </v:shape>
            </v:group>
            <v:group style="position:absolute;left:7116;top:1238;width:370;height:284" coordorigin="7116,1238" coordsize="370,284">
              <v:shape style="position:absolute;left:7116;top:1238;width:370;height:284" coordorigin="7116,1238" coordsize="370,284" path="m7116,1521l7486,1521,7486,1238,7116,1238,7116,1521xe" filled="true" fillcolor="#d2d2d2" stroked="false">
                <v:path arrowok="t"/>
                <v:fill type="solid"/>
              </v:shape>
            </v:group>
            <v:group style="position:absolute;left:7116;top:1521;width:370;height:240" coordorigin="7116,1521" coordsize="370,240">
              <v:shape style="position:absolute;left:7116;top:1521;width:370;height:240" coordorigin="7116,1521" coordsize="370,240" path="m7116,1761l7486,1761,7486,1521,7116,1521,7116,1761xe" filled="true" fillcolor="#d2d2d2" stroked="false">
                <v:path arrowok="t"/>
                <v:fill type="solid"/>
              </v:shape>
            </v:group>
            <v:group style="position:absolute;left:7116;top:1761;width:370;height:279" coordorigin="7116,1761" coordsize="370,279">
              <v:shape style="position:absolute;left:7116;top:1761;width:370;height:279" coordorigin="7116,1761" coordsize="370,279" path="m7116,2039l7486,2039,7486,1761,7116,1761,7116,2039xe" filled="true" fillcolor="#d2d2d2" stroked="false">
                <v:path arrowok="t"/>
                <v:fill type="solid"/>
              </v:shape>
            </v:group>
            <v:group style="position:absolute;left:7520;top:1123;width:557;height:116" coordorigin="7520,1123" coordsize="557,116">
              <v:shape style="position:absolute;left:7520;top:1123;width:557;height:116" coordorigin="7520,1123" coordsize="557,116" path="m7520,1238l8076,1238,8076,1123,7520,1123,7520,1238xe" filled="true" fillcolor="#d2d2d2" stroked="false">
                <v:path arrowok="t"/>
                <v:fill type="solid"/>
              </v:shape>
            </v:group>
            <v:group style="position:absolute;left:7532;top:1238;width:2;height:802" coordorigin="7532,1238" coordsize="2,802">
              <v:shape style="position:absolute;left:7532;top:1238;width:2;height:802" coordorigin="7532,1238" coordsize="0,802" path="m7532,1238l7532,2039e" filled="false" stroked="true" strokeweight="1.2pt" strokecolor="#d2d2d2">
                <v:path arrowok="t"/>
              </v:shape>
            </v:group>
            <v:group style="position:absolute;left:8064;top:1238;width:2;height:802" coordorigin="8064,1238" coordsize="2,802">
              <v:shape style="position:absolute;left:8064;top:1238;width:2;height:802" coordorigin="8064,1238" coordsize="0,802" path="m8064,1238l8064,2039e" filled="false" stroked="true" strokeweight="1.2pt" strokecolor="#d2d2d2">
                <v:path arrowok="t"/>
              </v:shape>
            </v:group>
            <v:group style="position:absolute;left:7520;top:2039;width:557;height:120" coordorigin="7520,2039" coordsize="557,120">
              <v:shape style="position:absolute;left:7520;top:2039;width:557;height:120" coordorigin="7520,2039" coordsize="557,120" path="m7520,2159l8076,2159,8076,2039,7520,2039,7520,2159xe" filled="true" fillcolor="#d2d2d2" stroked="false">
                <v:path arrowok="t"/>
                <v:fill type="solid"/>
              </v:shape>
            </v:group>
            <v:group style="position:absolute;left:7544;top:1238;width:509;height:284" coordorigin="7544,1238" coordsize="509,284">
              <v:shape style="position:absolute;left:7544;top:1238;width:509;height:284" coordorigin="7544,1238" coordsize="509,284" path="m7544,1521l8052,1521,8052,1238,7544,1238,7544,1521xe" filled="true" fillcolor="#d2d2d2" stroked="false">
                <v:path arrowok="t"/>
                <v:fill type="solid"/>
              </v:shape>
            </v:group>
            <v:group style="position:absolute;left:7544;top:1521;width:509;height:240" coordorigin="7544,1521" coordsize="509,240">
              <v:shape style="position:absolute;left:7544;top:1521;width:509;height:240" coordorigin="7544,1521" coordsize="509,240" path="m7544,1761l8052,1761,8052,1521,7544,1521,7544,1761xe" filled="true" fillcolor="#d2d2d2" stroked="false">
                <v:path arrowok="t"/>
                <v:fill type="solid"/>
              </v:shape>
            </v:group>
            <v:group style="position:absolute;left:7544;top:1761;width:509;height:279" coordorigin="7544,1761" coordsize="509,279">
              <v:shape style="position:absolute;left:7544;top:1761;width:509;height:279" coordorigin="7544,1761" coordsize="509,279" path="m7544,2039l8052,2039,8052,1761,7544,1761,7544,2039xe" filled="true" fillcolor="#d2d2d2" stroked="false">
                <v:path arrowok="t"/>
                <v:fill type="solid"/>
              </v:shape>
            </v:group>
            <v:group style="position:absolute;left:8086;top:1123;width:419;height:356" coordorigin="8086,1123" coordsize="419,356">
              <v:shape style="position:absolute;left:8086;top:1123;width:419;height:356" coordorigin="8086,1123" coordsize="419,356" path="m8086,1478l8504,1478,8504,1123,8086,1123,8086,1478xe" filled="true" fillcolor="#d2d2d2" stroked="false">
                <v:path arrowok="t"/>
                <v:fill type="solid"/>
              </v:shape>
            </v:group>
            <v:group style="position:absolute;left:8098;top:1478;width:2;height:322" coordorigin="8098,1478" coordsize="2,322">
              <v:shape style="position:absolute;left:8098;top:1478;width:2;height:322" coordorigin="8098,1478" coordsize="0,322" path="m8098,1478l8098,1799e" filled="false" stroked="true" strokeweight="1.2pt" strokecolor="#d2d2d2">
                <v:path arrowok="t"/>
              </v:shape>
            </v:group>
            <v:group style="position:absolute;left:8492;top:1478;width:2;height:322" coordorigin="8492,1478" coordsize="2,322">
              <v:shape style="position:absolute;left:8492;top:1478;width:2;height:322" coordorigin="8492,1478" coordsize="0,322" path="m8492,1478l8492,1799e" filled="false" stroked="true" strokeweight="1.2pt" strokecolor="#d2d2d2">
                <v:path arrowok="t"/>
              </v:shape>
            </v:group>
            <v:group style="position:absolute;left:8086;top:1799;width:419;height:360" coordorigin="8086,1799" coordsize="419,360">
              <v:shape style="position:absolute;left:8086;top:1799;width:419;height:360" coordorigin="8086,1799" coordsize="419,360" path="m8086,2159l8504,2159,8504,1799,8086,1799,8086,2159xe" filled="true" fillcolor="#d2d2d2" stroked="false">
                <v:path arrowok="t"/>
                <v:fill type="solid"/>
              </v:shape>
            </v:group>
            <v:group style="position:absolute;left:8110;top:1478;width:371;height:322" coordorigin="8110,1478" coordsize="371,322">
              <v:shape style="position:absolute;left:8110;top:1478;width:371;height:322" coordorigin="8110,1478" coordsize="371,322" path="m8110,1799l8480,1799,8480,1478,8110,1478,8110,1799xe" filled="true" fillcolor="#d2d2d2" stroked="false">
                <v:path arrowok="t"/>
                <v:fill type="solid"/>
              </v:shape>
            </v:group>
            <v:group style="position:absolute;left:8514;top:1123;width:701;height:356" coordorigin="8514,1123" coordsize="701,356">
              <v:shape style="position:absolute;left:8514;top:1123;width:701;height:356" coordorigin="8514,1123" coordsize="701,356" path="m8514,1478l9215,1478,9215,1123,8514,1123,8514,1478xe" filled="true" fillcolor="#d2d2d2" stroked="false">
                <v:path arrowok="t"/>
                <v:fill type="solid"/>
              </v:shape>
            </v:group>
            <v:group style="position:absolute;left:8526;top:1478;width:2;height:322" coordorigin="8526,1478" coordsize="2,322">
              <v:shape style="position:absolute;left:8526;top:1478;width:2;height:322" coordorigin="8526,1478" coordsize="0,322" path="m8526,1478l8526,1799e" filled="false" stroked="true" strokeweight="1.2pt" strokecolor="#d2d2d2">
                <v:path arrowok="t"/>
              </v:shape>
            </v:group>
            <v:group style="position:absolute;left:9203;top:1478;width:2;height:322" coordorigin="9203,1478" coordsize="2,322">
              <v:shape style="position:absolute;left:9203;top:1478;width:2;height:322" coordorigin="9203,1478" coordsize="0,322" path="m9203,1478l9203,1799e" filled="false" stroked="true" strokeweight="1.2pt" strokecolor="#d2d2d2">
                <v:path arrowok="t"/>
              </v:shape>
            </v:group>
            <v:group style="position:absolute;left:8514;top:1799;width:701;height:360" coordorigin="8514,1799" coordsize="701,360">
              <v:shape style="position:absolute;left:8514;top:1799;width:701;height:360" coordorigin="8514,1799" coordsize="701,360" path="m8514,2159l9215,2159,9215,1799,8514,1799,8514,2159xe" filled="true" fillcolor="#d2d2d2" stroked="false">
                <v:path arrowok="t"/>
                <v:fill type="solid"/>
              </v:shape>
            </v:group>
            <v:group style="position:absolute;left:8538;top:1478;width:653;height:322" coordorigin="8538,1478" coordsize="653,322">
              <v:shape style="position:absolute;left:8538;top:1478;width:653;height:322" coordorigin="8538,1478" coordsize="653,322" path="m8538,1799l9191,1799,9191,1478,8538,1478,8538,1799xe" filled="true" fillcolor="#d2d2d2" stroked="false">
                <v:path arrowok="t"/>
                <v:fill type="solid"/>
              </v:shape>
            </v:group>
            <v:group style="position:absolute;left:2271;top:1118;width:701;height:2" coordorigin="2271,1118" coordsize="701,2">
              <v:shape style="position:absolute;left:2271;top:1118;width:701;height:2" coordorigin="2271,1118" coordsize="701,0" path="m2271,1118l2972,1118e" filled="false" stroked="true" strokeweight=".47998pt" strokecolor="#000000">
                <v:path arrowok="t"/>
              </v:shape>
            </v:group>
            <v:group style="position:absolute;left:2982;top:1118;width:1407;height:2" coordorigin="2982,1118" coordsize="1407,2">
              <v:shape style="position:absolute;left:2982;top:1118;width:1407;height:2" coordorigin="2982,1118" coordsize="1407,0" path="m2982,1118l4389,1118e" filled="false" stroked="true" strokeweight=".47998pt" strokecolor="#000000">
                <v:path arrowok="t"/>
              </v:shape>
            </v:group>
            <v:group style="position:absolute;left:4398;top:1118;width:702;height:2" coordorigin="4398,1118" coordsize="702,2">
              <v:shape style="position:absolute;left:4398;top:1118;width:702;height:2" coordorigin="4398,1118" coordsize="702,0" path="m4398,1118l5099,1118e" filled="false" stroked="true" strokeweight=".47998pt" strokecolor="#000000">
                <v:path arrowok="t"/>
              </v:shape>
            </v:group>
            <v:group style="position:absolute;left:5109;top:1118;width:418;height:2" coordorigin="5109,1118" coordsize="418,2">
              <v:shape style="position:absolute;left:5109;top:1118;width:418;height:2" coordorigin="5109,1118" coordsize="418,0" path="m5109,1118l5527,1118e" filled="false" stroked="true" strokeweight=".47998pt" strokecolor="#000000">
                <v:path arrowok="t"/>
              </v:shape>
            </v:group>
            <v:group style="position:absolute;left:5536;top:1118;width:558;height:2" coordorigin="5536,1118" coordsize="558,2">
              <v:shape style="position:absolute;left:5536;top:1118;width:558;height:2" coordorigin="5536,1118" coordsize="558,0" path="m5536,1118l6094,1118e" filled="false" stroked="true" strokeweight=".47998pt" strokecolor="#000000">
                <v:path arrowok="t"/>
              </v:shape>
            </v:group>
            <v:group style="position:absolute;left:6103;top:1118;width:413;height:2" coordorigin="6103,1118" coordsize="413,2">
              <v:shape style="position:absolute;left:6103;top:1118;width:413;height:2" coordorigin="6103,1118" coordsize="413,0" path="m6103,1118l6516,1118e" filled="false" stroked="true" strokeweight=".47998pt" strokecolor="#000000">
                <v:path arrowok="t"/>
              </v:shape>
            </v:group>
            <v:group style="position:absolute;left:6526;top:1118;width:558;height:2" coordorigin="6526,1118" coordsize="558,2">
              <v:shape style="position:absolute;left:6526;top:1118;width:558;height:2" coordorigin="6526,1118" coordsize="558,0" path="m6526,1118l7083,1118e" filled="false" stroked="true" strokeweight=".47998pt" strokecolor="#000000">
                <v:path arrowok="t"/>
              </v:shape>
            </v:group>
            <v:group style="position:absolute;left:7092;top:1118;width:418;height:2" coordorigin="7092,1118" coordsize="418,2">
              <v:shape style="position:absolute;left:7092;top:1118;width:418;height:2" coordorigin="7092,1118" coordsize="418,0" path="m7092,1118l7510,1118e" filled="false" stroked="true" strokeweight=".47998pt" strokecolor="#000000">
                <v:path arrowok="t"/>
              </v:shape>
            </v:group>
            <v:group style="position:absolute;left:7520;top:1118;width:557;height:2" coordorigin="7520,1118" coordsize="557,2">
              <v:shape style="position:absolute;left:7520;top:1118;width:557;height:2" coordorigin="7520,1118" coordsize="557,0" path="m7520,1118l8076,1118e" filled="false" stroked="true" strokeweight=".47998pt" strokecolor="#000000">
                <v:path arrowok="t"/>
              </v:shape>
            </v:group>
            <v:group style="position:absolute;left:8086;top:1118;width:419;height:2" coordorigin="8086,1118" coordsize="419,2">
              <v:shape style="position:absolute;left:8086;top:1118;width:419;height:2" coordorigin="8086,1118" coordsize="419,0" path="m8086,1118l8504,1118e" filled="false" stroked="true" strokeweight=".47998pt" strokecolor="#000000">
                <v:path arrowok="t"/>
              </v:shape>
            </v:group>
            <v:group style="position:absolute;left:8514;top:1118;width:696;height:2" coordorigin="8514,1118" coordsize="696,2">
              <v:shape style="position:absolute;left:8514;top:1118;width:696;height:2" coordorigin="8514,1118" coordsize="696,0" path="m8514,1118l9210,1118e" filled="false" stroked="true" strokeweight=".47998pt" strokecolor="#000000">
                <v:path arrowok="t"/>
              </v:shape>
            </v:group>
            <v:group style="position:absolute;left:7088;top:1113;width:2;height:332" coordorigin="7088,1113" coordsize="2,332">
              <v:shape style="position:absolute;left:7088;top:1113;width:2;height:332" coordorigin="7088,1113" coordsize="0,332" path="m7088,1113l7088,1444e" filled="false" stroked="true" strokeweight=".47998pt" strokecolor="#000000">
                <v:path arrowok="t"/>
              </v:shape>
            </v:group>
            <v:group style="position:absolute;left:2994;top:1454;width:2;height:706" coordorigin="2994,1454" coordsize="2,706">
              <v:shape style="position:absolute;left:2994;top:1454;width:2;height:706" coordorigin="2994,1454" coordsize="0,706" path="m2994,1454l2994,2159e" filled="false" stroked="true" strokeweight="1.2pt" strokecolor="#d2d2d2">
                <v:path arrowok="t"/>
              </v:shape>
            </v:group>
            <v:group style="position:absolute;left:3388;top:1454;width:2;height:706" coordorigin="3388,1454" coordsize="2,706">
              <v:shape style="position:absolute;left:3388;top:1454;width:2;height:706" coordorigin="3388,1454" coordsize="0,706" path="m3388,1454l3388,2159e" filled="false" stroked="true" strokeweight="1.2pt" strokecolor="#d2d2d2">
                <v:path arrowok="t"/>
              </v:shape>
            </v:group>
            <v:group style="position:absolute;left:3006;top:1454;width:371;height:351" coordorigin="3006,1454" coordsize="371,351">
              <v:shape style="position:absolute;left:3006;top:1454;width:371;height:351" coordorigin="3006,1454" coordsize="371,351" path="m3006,1804l3376,1804,3376,1454,3006,1454,3006,1804xe" filled="true" fillcolor="#d2d2d2" stroked="false">
                <v:path arrowok="t"/>
                <v:fill type="solid"/>
              </v:shape>
            </v:group>
            <v:group style="position:absolute;left:3006;top:1804;width:371;height:356" coordorigin="3006,1804" coordsize="371,356">
              <v:shape style="position:absolute;left:3006;top:1804;width:371;height:356" coordorigin="3006,1804" coordsize="371,356" path="m3006,2159l3376,2159,3376,1804,3006,1804,3006,2159xe" filled="true" fillcolor="#d2d2d2" stroked="false">
                <v:path arrowok="t"/>
                <v:fill type="solid"/>
              </v:shape>
            </v:group>
            <v:group style="position:absolute;left:3421;top:1454;width:2;height:706" coordorigin="3421,1454" coordsize="2,706">
              <v:shape style="position:absolute;left:3421;top:1454;width:2;height:706" coordorigin="3421,1454" coordsize="0,706" path="m3421,1454l3421,2159e" filled="false" stroked="true" strokeweight="1.2pt" strokecolor="#d2d2d2">
                <v:path arrowok="t"/>
              </v:shape>
            </v:group>
            <v:group style="position:absolute;left:3954;top:1454;width:2;height:706" coordorigin="3954,1454" coordsize="2,706">
              <v:shape style="position:absolute;left:3954;top:1454;width:2;height:706" coordorigin="3954,1454" coordsize="0,706" path="m3954,1454l3954,2159e" filled="false" stroked="true" strokeweight="1.2pt" strokecolor="#d2d2d2">
                <v:path arrowok="t"/>
              </v:shape>
            </v:group>
            <v:group style="position:absolute;left:3433;top:1454;width:509;height:351" coordorigin="3433,1454" coordsize="509,351">
              <v:shape style="position:absolute;left:3433;top:1454;width:509;height:351" coordorigin="3433,1454" coordsize="509,351" path="m3433,1804l3942,1804,3942,1454,3433,1454,3433,1804xe" filled="true" fillcolor="#d2d2d2" stroked="false">
                <v:path arrowok="t"/>
                <v:fill type="solid"/>
              </v:shape>
            </v:group>
            <v:group style="position:absolute;left:3433;top:1804;width:509;height:356" coordorigin="3433,1804" coordsize="509,356">
              <v:shape style="position:absolute;left:3433;top:1804;width:509;height:356" coordorigin="3433,1804" coordsize="509,356" path="m3433,2159l3942,2159,3942,1804,3433,1804,3433,2159xe" filled="true" fillcolor="#d2d2d2" stroked="false">
                <v:path arrowok="t"/>
                <v:fill type="solid"/>
              </v:shape>
            </v:group>
            <v:group style="position:absolute;left:3976;top:1454;width:418;height:154" coordorigin="3976,1454" coordsize="418,154">
              <v:shape style="position:absolute;left:3976;top:1454;width:418;height:154" coordorigin="3976,1454" coordsize="418,154" path="m3976,1607l4393,1607,4393,1454,3976,1454,3976,1607xe" filled="true" fillcolor="#d2d2d2" stroked="false">
                <v:path arrowok="t"/>
                <v:fill type="solid"/>
              </v:shape>
            </v:group>
            <v:group style="position:absolute;left:3988;top:1607;width:2;height:394" coordorigin="3988,1607" coordsize="2,394">
              <v:shape style="position:absolute;left:3988;top:1607;width:2;height:394" coordorigin="3988,1607" coordsize="0,394" path="m3988,1607l3988,2001e" filled="false" stroked="true" strokeweight="1.2pt" strokecolor="#d2d2d2">
                <v:path arrowok="t"/>
              </v:shape>
            </v:group>
            <v:group style="position:absolute;left:4381;top:1607;width:2;height:394" coordorigin="4381,1607" coordsize="2,394">
              <v:shape style="position:absolute;left:4381;top:1607;width:2;height:394" coordorigin="4381,1607" coordsize="0,394" path="m4381,1607l4381,2001e" filled="false" stroked="true" strokeweight="1.2pt" strokecolor="#d2d2d2">
                <v:path arrowok="t"/>
              </v:shape>
            </v:group>
            <v:group style="position:absolute;left:3976;top:2001;width:418;height:159" coordorigin="3976,2001" coordsize="418,159">
              <v:shape style="position:absolute;left:3976;top:2001;width:418;height:159" coordorigin="3976,2001" coordsize="418,159" path="m3976,2159l4393,2159,4393,2001,3976,2001,3976,2159xe" filled="true" fillcolor="#d2d2d2" stroked="false">
                <v:path arrowok="t"/>
                <v:fill type="solid"/>
              </v:shape>
            </v:group>
            <v:group style="position:absolute;left:4000;top:1607;width:370;height:394" coordorigin="4000,1607" coordsize="370,394">
              <v:shape style="position:absolute;left:4000;top:1607;width:370;height:394" coordorigin="4000,1607" coordsize="370,394" path="m4000,2001l4369,2001,4369,1607,4000,1607,4000,2001xe" filled="true" fillcolor="#d2d2d2" stroked="false">
                <v:path arrowok="t"/>
                <v:fill type="solid"/>
              </v:shape>
            </v:group>
            <v:group style="position:absolute;left:2982;top:1449;width:419;height:2" coordorigin="2982,1449" coordsize="419,2">
              <v:shape style="position:absolute;left:2982;top:1449;width:419;height:2" coordorigin="2982,1449" coordsize="419,0" path="m2982,1449l3400,1449e" filled="false" stroked="true" strokeweight=".47998pt" strokecolor="#000000">
                <v:path arrowok="t"/>
              </v:shape>
            </v:group>
            <v:group style="position:absolute;left:3409;top:1449;width:557;height:2" coordorigin="3409,1449" coordsize="557,2">
              <v:shape style="position:absolute;left:3409;top:1449;width:557;height:2" coordorigin="3409,1449" coordsize="557,0" path="m3409,1449l3966,1449e" filled="false" stroked="true" strokeweight=".47998pt" strokecolor="#000000">
                <v:path arrowok="t"/>
              </v:shape>
            </v:group>
            <v:group style="position:absolute;left:3976;top:1449;width:413;height:2" coordorigin="3976,1449" coordsize="413,2">
              <v:shape style="position:absolute;left:3976;top:1449;width:413;height:2" coordorigin="3976,1449" coordsize="413,0" path="m3976,1449l4389,1449e" filled="false" stroked="true" strokeweight=".47998pt" strokecolor="#000000">
                <v:path arrowok="t"/>
              </v:shape>
            </v:group>
            <v:group style="position:absolute;left:7088;top:1444;width:2;height:716" coordorigin="7088,1444" coordsize="2,716">
              <v:shape style="position:absolute;left:7088;top:1444;width:2;height:716" coordorigin="7088,1444" coordsize="0,716" path="m7088,1444l7088,2159e" filled="false" stroked="true" strokeweight=".47998pt" strokecolor="#000000">
                <v:path arrowok="t"/>
              </v:shape>
            </v:group>
            <v:group style="position:absolute;left:2252;top:2169;width:2;height:557" coordorigin="2252,2169" coordsize="2,557">
              <v:shape style="position:absolute;left:2252;top:2169;width:2;height:557" coordorigin="2252,2169" coordsize="0,557" path="m2252,2169l2252,2726e" filled="false" stroked="true" strokeweight=".96pt" strokecolor="#d2d2d2">
                <v:path arrowok="t"/>
              </v:shape>
            </v:group>
            <v:group style="position:absolute;left:1138;top:2164;width:1124;height:2" coordorigin="1138,2164" coordsize="1124,2">
              <v:shape style="position:absolute;left:1138;top:2164;width:1124;height:2" coordorigin="1138,2164" coordsize="1124,0" path="m1138,2164l2262,2164e" filled="false" stroked="true" strokeweight=".47998pt" strokecolor="#000000">
                <v:path arrowok="t"/>
              </v:shape>
            </v:group>
            <v:group style="position:absolute;left:2271;top:2164;width:701;height:2" coordorigin="2271,2164" coordsize="701,2">
              <v:shape style="position:absolute;left:2271;top:2164;width:701;height:2" coordorigin="2271,2164" coordsize="701,0" path="m2271,2164l2972,2164e" filled="false" stroked="true" strokeweight=".47998pt" strokecolor="#000000">
                <v:path arrowok="t"/>
              </v:shape>
            </v:group>
            <v:group style="position:absolute;left:2982;top:2164;width:419;height:2" coordorigin="2982,2164" coordsize="419,2">
              <v:shape style="position:absolute;left:2982;top:2164;width:419;height:2" coordorigin="2982,2164" coordsize="419,0" path="m2982,2164l3400,2164e" filled="false" stroked="true" strokeweight=".47998pt" strokecolor="#000000">
                <v:path arrowok="t"/>
              </v:shape>
            </v:group>
            <v:group style="position:absolute;left:3409;top:2164;width:557;height:2" coordorigin="3409,2164" coordsize="557,2">
              <v:shape style="position:absolute;left:3409;top:2164;width:557;height:2" coordorigin="3409,2164" coordsize="557,0" path="m3409,2164l3966,2164e" filled="false" stroked="true" strokeweight=".47998pt" strokecolor="#000000">
                <v:path arrowok="t"/>
              </v:shape>
            </v:group>
            <v:group style="position:absolute;left:3976;top:2164;width:413;height:2" coordorigin="3976,2164" coordsize="413,2">
              <v:shape style="position:absolute;left:3976;top:2164;width:413;height:2" coordorigin="3976,2164" coordsize="413,0" path="m3976,2164l4389,2164e" filled="false" stroked="true" strokeweight=".47998pt" strokecolor="#000000">
                <v:path arrowok="t"/>
              </v:shape>
            </v:group>
            <v:group style="position:absolute;left:4398;top:2164;width:702;height:2" coordorigin="4398,2164" coordsize="702,2">
              <v:shape style="position:absolute;left:4398;top:2164;width:702;height:2" coordorigin="4398,2164" coordsize="702,0" path="m4398,2164l5099,2164e" filled="false" stroked="true" strokeweight=".47998pt" strokecolor="#000000">
                <v:path arrowok="t"/>
              </v:shape>
            </v:group>
            <v:group style="position:absolute;left:5109;top:2164;width:418;height:2" coordorigin="5109,2164" coordsize="418,2">
              <v:shape style="position:absolute;left:5109;top:2164;width:418;height:2" coordorigin="5109,2164" coordsize="418,0" path="m5109,2164l5527,2164e" filled="false" stroked="true" strokeweight=".47998pt" strokecolor="#000000">
                <v:path arrowok="t"/>
              </v:shape>
            </v:group>
            <v:group style="position:absolute;left:5536;top:2164;width:558;height:2" coordorigin="5536,2164" coordsize="558,2">
              <v:shape style="position:absolute;left:5536;top:2164;width:558;height:2" coordorigin="5536,2164" coordsize="558,0" path="m5536,2164l6094,2164e" filled="false" stroked="true" strokeweight=".47998pt" strokecolor="#000000">
                <v:path arrowok="t"/>
              </v:shape>
            </v:group>
            <v:group style="position:absolute;left:6103;top:2164;width:413;height:2" coordorigin="6103,2164" coordsize="413,2">
              <v:shape style="position:absolute;left:6103;top:2164;width:413;height:2" coordorigin="6103,2164" coordsize="413,0" path="m6103,2164l6516,2164e" filled="false" stroked="true" strokeweight=".47998pt" strokecolor="#000000">
                <v:path arrowok="t"/>
              </v:shape>
            </v:group>
            <v:group style="position:absolute;left:6526;top:2164;width:558;height:2" coordorigin="6526,2164" coordsize="558,2">
              <v:shape style="position:absolute;left:6526;top:2164;width:558;height:2" coordorigin="6526,2164" coordsize="558,0" path="m6526,2164l7083,2164e" filled="false" stroked="true" strokeweight=".47998pt" strokecolor="#000000">
                <v:path arrowok="t"/>
              </v:shape>
            </v:group>
            <v:group style="position:absolute;left:7092;top:2164;width:418;height:2" coordorigin="7092,2164" coordsize="418,2">
              <v:shape style="position:absolute;left:7092;top:2164;width:418;height:2" coordorigin="7092,2164" coordsize="418,0" path="m7092,2164l7510,2164e" filled="false" stroked="true" strokeweight=".47998pt" strokecolor="#000000">
                <v:path arrowok="t"/>
              </v:shape>
            </v:group>
            <v:group style="position:absolute;left:7520;top:2164;width:557;height:2" coordorigin="7520,2164" coordsize="557,2">
              <v:shape style="position:absolute;left:7520;top:2164;width:557;height:2" coordorigin="7520,2164" coordsize="557,0" path="m7520,2164l8076,2164e" filled="false" stroked="true" strokeweight=".47998pt" strokecolor="#000000">
                <v:path arrowok="t"/>
              </v:shape>
            </v:group>
            <v:group style="position:absolute;left:8086;top:2164;width:419;height:2" coordorigin="8086,2164" coordsize="419,2">
              <v:shape style="position:absolute;left:8086;top:2164;width:419;height:2" coordorigin="8086,2164" coordsize="419,0" path="m8086,2164l8504,2164e" filled="false" stroked="true" strokeweight=".47998pt" strokecolor="#000000">
                <v:path arrowok="t"/>
              </v:shape>
            </v:group>
            <v:group style="position:absolute;left:8514;top:2164;width:696;height:2" coordorigin="8514,2164" coordsize="696,2">
              <v:shape style="position:absolute;left:8514;top:2164;width:696;height:2" coordorigin="8514,2164" coordsize="696,0" path="m8514,2164l9210,2164e" filled="false" stroked="true" strokeweight=".47998pt" strokecolor="#000000">
                <v:path arrowok="t"/>
              </v:shape>
            </v:group>
            <v:group style="position:absolute;left:9219;top:2164;width:702;height:2" coordorigin="9219,2164" coordsize="702,2">
              <v:shape style="position:absolute;left:9219;top:2164;width:702;height:2" coordorigin="9219,2164" coordsize="702,0" path="m9219,2164l9921,2164e" filled="false" stroked="true" strokeweight=".47998pt" strokecolor="#000000">
                <v:path arrowok="t"/>
              </v:shape>
            </v:group>
            <v:group style="position:absolute;left:9930;top:2164;width:764;height:2" coordorigin="9930,2164" coordsize="764,2">
              <v:shape style="position:absolute;left:9930;top:2164;width:764;height:2" coordorigin="9930,2164" coordsize="764,0" path="m9930,2164l10693,2164e" filled="false" stroked="true" strokeweight=".47998pt" strokecolor="#000000">
                <v:path arrowok="t"/>
              </v:shape>
            </v:group>
            <v:group style="position:absolute;left:7088;top:2159;width:2;height:567" coordorigin="7088,2159" coordsize="2,567">
              <v:shape style="position:absolute;left:7088;top:2159;width:2;height:567" coordorigin="7088,2159" coordsize="0,567" path="m7088,2159l7088,2726e" filled="false" stroked="true" strokeweight=".47998pt" strokecolor="#000000">
                <v:path arrowok="t"/>
              </v:shape>
            </v:group>
            <v:group style="position:absolute;left:2252;top:2735;width:2;height:563" coordorigin="2252,2735" coordsize="2,563">
              <v:shape style="position:absolute;left:2252;top:2735;width:2;height:563" coordorigin="2252,2735" coordsize="0,563" path="m2252,2735l2252,3297e" filled="false" stroked="true" strokeweight=".96pt" strokecolor="#d2d2d2">
                <v:path arrowok="t"/>
              </v:shape>
            </v:group>
            <v:group style="position:absolute;left:1138;top:2731;width:1124;height:2" coordorigin="1138,2731" coordsize="1124,2">
              <v:shape style="position:absolute;left:1138;top:2731;width:1124;height:2" coordorigin="1138,2731" coordsize="1124,0" path="m1138,2731l2262,2731e" filled="false" stroked="true" strokeweight=".47998pt" strokecolor="#000000">
                <v:path arrowok="t"/>
              </v:shape>
            </v:group>
            <v:group style="position:absolute;left:2271;top:2731;width:701;height:2" coordorigin="2271,2731" coordsize="701,2">
              <v:shape style="position:absolute;left:2271;top:2731;width:701;height:2" coordorigin="2271,2731" coordsize="701,0" path="m2271,2731l2972,2731e" filled="false" stroked="true" strokeweight=".47998pt" strokecolor="#000000">
                <v:path arrowok="t"/>
              </v:shape>
            </v:group>
            <v:group style="position:absolute;left:2982;top:2731;width:419;height:2" coordorigin="2982,2731" coordsize="419,2">
              <v:shape style="position:absolute;left:2982;top:2731;width:419;height:2" coordorigin="2982,2731" coordsize="419,0" path="m2982,2731l3400,2731e" filled="false" stroked="true" strokeweight=".47998pt" strokecolor="#000000">
                <v:path arrowok="t"/>
              </v:shape>
            </v:group>
            <v:group style="position:absolute;left:3409;top:2731;width:557;height:2" coordorigin="3409,2731" coordsize="557,2">
              <v:shape style="position:absolute;left:3409;top:2731;width:557;height:2" coordorigin="3409,2731" coordsize="557,0" path="m3409,2731l3966,2731e" filled="false" stroked="true" strokeweight=".47998pt" strokecolor="#000000">
                <v:path arrowok="t"/>
              </v:shape>
            </v:group>
            <v:group style="position:absolute;left:3976;top:2731;width:413;height:2" coordorigin="3976,2731" coordsize="413,2">
              <v:shape style="position:absolute;left:3976;top:2731;width:413;height:2" coordorigin="3976,2731" coordsize="413,0" path="m3976,2731l4389,2731e" filled="false" stroked="true" strokeweight=".47998pt" strokecolor="#000000">
                <v:path arrowok="t"/>
              </v:shape>
            </v:group>
            <v:group style="position:absolute;left:4398;top:2731;width:702;height:2" coordorigin="4398,2731" coordsize="702,2">
              <v:shape style="position:absolute;left:4398;top:2731;width:702;height:2" coordorigin="4398,2731" coordsize="702,0" path="m4398,2731l5099,2731e" filled="false" stroked="true" strokeweight=".47998pt" strokecolor="#000000">
                <v:path arrowok="t"/>
              </v:shape>
            </v:group>
            <v:group style="position:absolute;left:5109;top:2731;width:418;height:2" coordorigin="5109,2731" coordsize="418,2">
              <v:shape style="position:absolute;left:5109;top:2731;width:418;height:2" coordorigin="5109,2731" coordsize="418,0" path="m5109,2731l5527,2731e" filled="false" stroked="true" strokeweight=".47998pt" strokecolor="#000000">
                <v:path arrowok="t"/>
              </v:shape>
            </v:group>
            <v:group style="position:absolute;left:5536;top:2731;width:558;height:2" coordorigin="5536,2731" coordsize="558,2">
              <v:shape style="position:absolute;left:5536;top:2731;width:558;height:2" coordorigin="5536,2731" coordsize="558,0" path="m5536,2731l6094,2731e" filled="false" stroked="true" strokeweight=".47998pt" strokecolor="#000000">
                <v:path arrowok="t"/>
              </v:shape>
            </v:group>
            <v:group style="position:absolute;left:6103;top:2731;width:413;height:2" coordorigin="6103,2731" coordsize="413,2">
              <v:shape style="position:absolute;left:6103;top:2731;width:413;height:2" coordorigin="6103,2731" coordsize="413,0" path="m6103,2731l6516,2731e" filled="false" stroked="true" strokeweight=".47998pt" strokecolor="#000000">
                <v:path arrowok="t"/>
              </v:shape>
            </v:group>
            <v:group style="position:absolute;left:6526;top:2731;width:558;height:2" coordorigin="6526,2731" coordsize="558,2">
              <v:shape style="position:absolute;left:6526;top:2731;width:558;height:2" coordorigin="6526,2731" coordsize="558,0" path="m6526,2731l7083,2731e" filled="false" stroked="true" strokeweight=".47998pt" strokecolor="#000000">
                <v:path arrowok="t"/>
              </v:shape>
            </v:group>
            <v:group style="position:absolute;left:7092;top:2731;width:418;height:2" coordorigin="7092,2731" coordsize="418,2">
              <v:shape style="position:absolute;left:7092;top:2731;width:418;height:2" coordorigin="7092,2731" coordsize="418,0" path="m7092,2731l7510,2731e" filled="false" stroked="true" strokeweight=".47998pt" strokecolor="#000000">
                <v:path arrowok="t"/>
              </v:shape>
            </v:group>
            <v:group style="position:absolute;left:7520;top:2731;width:557;height:2" coordorigin="7520,2731" coordsize="557,2">
              <v:shape style="position:absolute;left:7520;top:2731;width:557;height:2" coordorigin="7520,2731" coordsize="557,0" path="m7520,2731l8076,2731e" filled="false" stroked="true" strokeweight=".47998pt" strokecolor="#000000">
                <v:path arrowok="t"/>
              </v:shape>
            </v:group>
            <v:group style="position:absolute;left:8086;top:2731;width:419;height:2" coordorigin="8086,2731" coordsize="419,2">
              <v:shape style="position:absolute;left:8086;top:2731;width:419;height:2" coordorigin="8086,2731" coordsize="419,0" path="m8086,2731l8504,2731e" filled="false" stroked="true" strokeweight=".47998pt" strokecolor="#000000">
                <v:path arrowok="t"/>
              </v:shape>
            </v:group>
            <v:group style="position:absolute;left:8514;top:2731;width:696;height:2" coordorigin="8514,2731" coordsize="696,2">
              <v:shape style="position:absolute;left:8514;top:2731;width:696;height:2" coordorigin="8514,2731" coordsize="696,0" path="m8514,2731l9210,2731e" filled="false" stroked="true" strokeweight=".47998pt" strokecolor="#000000">
                <v:path arrowok="t"/>
              </v:shape>
            </v:group>
            <v:group style="position:absolute;left:9219;top:2731;width:702;height:2" coordorigin="9219,2731" coordsize="702,2">
              <v:shape style="position:absolute;left:9219;top:2731;width:702;height:2" coordorigin="9219,2731" coordsize="702,0" path="m9219,2731l9921,2731e" filled="false" stroked="true" strokeweight=".47998pt" strokecolor="#000000">
                <v:path arrowok="t"/>
              </v:shape>
            </v:group>
            <v:group style="position:absolute;left:9930;top:2731;width:764;height:2" coordorigin="9930,2731" coordsize="764,2">
              <v:shape style="position:absolute;left:9930;top:2731;width:764;height:2" coordorigin="9930,2731" coordsize="764,0" path="m9930,2731l10693,2731e" filled="false" stroked="true" strokeweight=".47998pt" strokecolor="#000000">
                <v:path arrowok="t"/>
              </v:shape>
            </v:group>
            <v:group style="position:absolute;left:7088;top:2726;width:2;height:572" coordorigin="7088,2726" coordsize="2,572">
              <v:shape style="position:absolute;left:7088;top:2726;width:2;height:572" coordorigin="7088,2726" coordsize="0,572" path="m7088,2726l7088,3297e" filled="false" stroked="true" strokeweight=".47998pt" strokecolor="#000000">
                <v:path arrowok="t"/>
              </v:shape>
            </v:group>
            <v:group style="position:absolute;left:2252;top:3307;width:2;height:562" coordorigin="2252,3307" coordsize="2,562">
              <v:shape style="position:absolute;left:2252;top:3307;width:2;height:562" coordorigin="2252,3307" coordsize="0,562" path="m2252,3307l2252,3869e" filled="false" stroked="true" strokeweight=".96pt" strokecolor="#d2d2d2">
                <v:path arrowok="t"/>
              </v:shape>
            </v:group>
            <v:group style="position:absolute;left:1138;top:3302;width:1124;height:2" coordorigin="1138,3302" coordsize="1124,2">
              <v:shape style="position:absolute;left:1138;top:3302;width:1124;height:2" coordorigin="1138,3302" coordsize="1124,0" path="m1138,3302l2262,3302e" filled="false" stroked="true" strokeweight=".47998pt" strokecolor="#000000">
                <v:path arrowok="t"/>
              </v:shape>
            </v:group>
            <v:group style="position:absolute;left:2271;top:3302;width:701;height:2" coordorigin="2271,3302" coordsize="701,2">
              <v:shape style="position:absolute;left:2271;top:3302;width:701;height:2" coordorigin="2271,3302" coordsize="701,0" path="m2271,3302l2972,3302e" filled="false" stroked="true" strokeweight=".47998pt" strokecolor="#000000">
                <v:path arrowok="t"/>
              </v:shape>
            </v:group>
            <v:group style="position:absolute;left:2982;top:3302;width:419;height:2" coordorigin="2982,3302" coordsize="419,2">
              <v:shape style="position:absolute;left:2982;top:3302;width:419;height:2" coordorigin="2982,3302" coordsize="419,0" path="m2982,3302l3400,3302e" filled="false" stroked="true" strokeweight=".47998pt" strokecolor="#000000">
                <v:path arrowok="t"/>
              </v:shape>
            </v:group>
            <v:group style="position:absolute;left:3409;top:3302;width:557;height:2" coordorigin="3409,3302" coordsize="557,2">
              <v:shape style="position:absolute;left:3409;top:3302;width:557;height:2" coordorigin="3409,3302" coordsize="557,0" path="m3409,3302l3966,3302e" filled="false" stroked="true" strokeweight=".47998pt" strokecolor="#000000">
                <v:path arrowok="t"/>
              </v:shape>
            </v:group>
            <v:group style="position:absolute;left:3976;top:3302;width:413;height:2" coordorigin="3976,3302" coordsize="413,2">
              <v:shape style="position:absolute;left:3976;top:3302;width:413;height:2" coordorigin="3976,3302" coordsize="413,0" path="m3976,3302l4389,3302e" filled="false" stroked="true" strokeweight=".47998pt" strokecolor="#000000">
                <v:path arrowok="t"/>
              </v:shape>
            </v:group>
            <v:group style="position:absolute;left:4398;top:3302;width:702;height:2" coordorigin="4398,3302" coordsize="702,2">
              <v:shape style="position:absolute;left:4398;top:3302;width:702;height:2" coordorigin="4398,3302" coordsize="702,0" path="m4398,3302l5099,3302e" filled="false" stroked="true" strokeweight=".47998pt" strokecolor="#000000">
                <v:path arrowok="t"/>
              </v:shape>
            </v:group>
            <v:group style="position:absolute;left:5109;top:3302;width:418;height:2" coordorigin="5109,3302" coordsize="418,2">
              <v:shape style="position:absolute;left:5109;top:3302;width:418;height:2" coordorigin="5109,3302" coordsize="418,0" path="m5109,3302l5527,3302e" filled="false" stroked="true" strokeweight=".47998pt" strokecolor="#000000">
                <v:path arrowok="t"/>
              </v:shape>
            </v:group>
            <v:group style="position:absolute;left:5536;top:3302;width:558;height:2" coordorigin="5536,3302" coordsize="558,2">
              <v:shape style="position:absolute;left:5536;top:3302;width:558;height:2" coordorigin="5536,3302" coordsize="558,0" path="m5536,3302l6094,3302e" filled="false" stroked="true" strokeweight=".47998pt" strokecolor="#000000">
                <v:path arrowok="t"/>
              </v:shape>
            </v:group>
            <v:group style="position:absolute;left:6103;top:3302;width:413;height:2" coordorigin="6103,3302" coordsize="413,2">
              <v:shape style="position:absolute;left:6103;top:3302;width:413;height:2" coordorigin="6103,3302" coordsize="413,0" path="m6103,3302l6516,3302e" filled="false" stroked="true" strokeweight=".47998pt" strokecolor="#000000">
                <v:path arrowok="t"/>
              </v:shape>
            </v:group>
            <v:group style="position:absolute;left:6526;top:3302;width:558;height:2" coordorigin="6526,3302" coordsize="558,2">
              <v:shape style="position:absolute;left:6526;top:3302;width:558;height:2" coordorigin="6526,3302" coordsize="558,0" path="m6526,3302l7083,3302e" filled="false" stroked="true" strokeweight=".47998pt" strokecolor="#000000">
                <v:path arrowok="t"/>
              </v:shape>
            </v:group>
            <v:group style="position:absolute;left:7092;top:3302;width:418;height:2" coordorigin="7092,3302" coordsize="418,2">
              <v:shape style="position:absolute;left:7092;top:3302;width:418;height:2" coordorigin="7092,3302" coordsize="418,0" path="m7092,3302l7510,3302e" filled="false" stroked="true" strokeweight=".47998pt" strokecolor="#000000">
                <v:path arrowok="t"/>
              </v:shape>
            </v:group>
            <v:group style="position:absolute;left:7520;top:3302;width:557;height:2" coordorigin="7520,3302" coordsize="557,2">
              <v:shape style="position:absolute;left:7520;top:3302;width:557;height:2" coordorigin="7520,3302" coordsize="557,0" path="m7520,3302l8076,3302e" filled="false" stroked="true" strokeweight=".47998pt" strokecolor="#000000">
                <v:path arrowok="t"/>
              </v:shape>
            </v:group>
            <v:group style="position:absolute;left:8086;top:3302;width:419;height:2" coordorigin="8086,3302" coordsize="419,2">
              <v:shape style="position:absolute;left:8086;top:3302;width:419;height:2" coordorigin="8086,3302" coordsize="419,0" path="m8086,3302l8504,3302e" filled="false" stroked="true" strokeweight=".47998pt" strokecolor="#000000">
                <v:path arrowok="t"/>
              </v:shape>
            </v:group>
            <v:group style="position:absolute;left:8514;top:3302;width:696;height:2" coordorigin="8514,3302" coordsize="696,2">
              <v:shape style="position:absolute;left:8514;top:3302;width:696;height:2" coordorigin="8514,3302" coordsize="696,0" path="m8514,3302l9210,3302e" filled="false" stroked="true" strokeweight=".47998pt" strokecolor="#000000">
                <v:path arrowok="t"/>
              </v:shape>
            </v:group>
            <v:group style="position:absolute;left:9219;top:3302;width:702;height:2" coordorigin="9219,3302" coordsize="702,2">
              <v:shape style="position:absolute;left:9219;top:3302;width:702;height:2" coordorigin="9219,3302" coordsize="702,0" path="m9219,3302l9921,3302e" filled="false" stroked="true" strokeweight=".47998pt" strokecolor="#000000">
                <v:path arrowok="t"/>
              </v:shape>
            </v:group>
            <v:group style="position:absolute;left:9930;top:3302;width:764;height:2" coordorigin="9930,3302" coordsize="764,2">
              <v:shape style="position:absolute;left:9930;top:3302;width:764;height:2" coordorigin="9930,3302" coordsize="764,0" path="m9930,3302l10693,3302e" filled="false" stroked="true" strokeweight=".47998pt" strokecolor="#000000">
                <v:path arrowok="t"/>
              </v:shape>
            </v:group>
            <v:group style="position:absolute;left:7088;top:3297;width:2;height:572" coordorigin="7088,3297" coordsize="2,572">
              <v:shape style="position:absolute;left:7088;top:3297;width:2;height:572" coordorigin="7088,3297" coordsize="0,572" path="m7088,3297l7088,3869e" filled="false" stroked="true" strokeweight=".47998pt" strokecolor="#000000">
                <v:path arrowok="t"/>
              </v:shape>
            </v:group>
            <v:group style="position:absolute;left:2252;top:3878;width:2;height:803" coordorigin="2252,3878" coordsize="2,803">
              <v:shape style="position:absolute;left:2252;top:3878;width:2;height:803" coordorigin="2252,3878" coordsize="0,803" path="m2252,3878l2252,4680e" filled="false" stroked="true" strokeweight=".96pt" strokecolor="#d2d2d2">
                <v:path arrowok="t"/>
              </v:shape>
            </v:group>
            <v:group style="position:absolute;left:1128;top:3873;width:10;height:2" coordorigin="1128,3873" coordsize="10,2">
              <v:shape style="position:absolute;left:1128;top:3873;width:10;height:2" coordorigin="1128,3873" coordsize="10,0" path="m1128,3873l1138,3873e" filled="false" stroked="true" strokeweight=".47998pt" strokecolor="#000000">
                <v:path arrowok="t"/>
              </v:shape>
            </v:group>
            <v:group style="position:absolute;left:1138;top:3873;width:1124;height:2" coordorigin="1138,3873" coordsize="1124,2">
              <v:shape style="position:absolute;left:1138;top:3873;width:1124;height:2" coordorigin="1138,3873" coordsize="1124,0" path="m1138,3873l2262,3873e" filled="false" stroked="true" strokeweight=".47998pt" strokecolor="#000000">
                <v:path arrowok="t"/>
              </v:shape>
            </v:group>
            <v:group style="position:absolute;left:2271;top:3873;width:701;height:2" coordorigin="2271,3873" coordsize="701,2">
              <v:shape style="position:absolute;left:2271;top:3873;width:701;height:2" coordorigin="2271,3873" coordsize="701,0" path="m2271,3873l2972,3873e" filled="false" stroked="true" strokeweight=".47998pt" strokecolor="#000000">
                <v:path arrowok="t"/>
              </v:shape>
            </v:group>
            <v:group style="position:absolute;left:2982;top:3873;width:419;height:2" coordorigin="2982,3873" coordsize="419,2">
              <v:shape style="position:absolute;left:2982;top:3873;width:419;height:2" coordorigin="2982,3873" coordsize="419,0" path="m2982,3873l3400,3873e" filled="false" stroked="true" strokeweight=".47998pt" strokecolor="#000000">
                <v:path arrowok="t"/>
              </v:shape>
            </v:group>
            <v:group style="position:absolute;left:3409;top:3873;width:557;height:2" coordorigin="3409,3873" coordsize="557,2">
              <v:shape style="position:absolute;left:3409;top:3873;width:557;height:2" coordorigin="3409,3873" coordsize="557,0" path="m3409,3873l3966,3873e" filled="false" stroked="true" strokeweight=".47998pt" strokecolor="#000000">
                <v:path arrowok="t"/>
              </v:shape>
            </v:group>
            <v:group style="position:absolute;left:3976;top:3873;width:413;height:2" coordorigin="3976,3873" coordsize="413,2">
              <v:shape style="position:absolute;left:3976;top:3873;width:413;height:2" coordorigin="3976,3873" coordsize="413,0" path="m3976,3873l4389,3873e" filled="false" stroked="true" strokeweight=".47998pt" strokecolor="#000000">
                <v:path arrowok="t"/>
              </v:shape>
            </v:group>
            <v:group style="position:absolute;left:4398;top:3873;width:702;height:2" coordorigin="4398,3873" coordsize="702,2">
              <v:shape style="position:absolute;left:4398;top:3873;width:702;height:2" coordorigin="4398,3873" coordsize="702,0" path="m4398,3873l5099,3873e" filled="false" stroked="true" strokeweight=".47998pt" strokecolor="#000000">
                <v:path arrowok="t"/>
              </v:shape>
            </v:group>
            <v:group style="position:absolute;left:5109;top:3873;width:418;height:2" coordorigin="5109,3873" coordsize="418,2">
              <v:shape style="position:absolute;left:5109;top:3873;width:418;height:2" coordorigin="5109,3873" coordsize="418,0" path="m5109,3873l5527,3873e" filled="false" stroked="true" strokeweight=".47998pt" strokecolor="#000000">
                <v:path arrowok="t"/>
              </v:shape>
            </v:group>
            <v:group style="position:absolute;left:5536;top:3873;width:558;height:2" coordorigin="5536,3873" coordsize="558,2">
              <v:shape style="position:absolute;left:5536;top:3873;width:558;height:2" coordorigin="5536,3873" coordsize="558,0" path="m5536,3873l6094,3873e" filled="false" stroked="true" strokeweight=".47998pt" strokecolor="#000000">
                <v:path arrowok="t"/>
              </v:shape>
            </v:group>
            <v:group style="position:absolute;left:6103;top:3873;width:413;height:2" coordorigin="6103,3873" coordsize="413,2">
              <v:shape style="position:absolute;left:6103;top:3873;width:413;height:2" coordorigin="6103,3873" coordsize="413,0" path="m6103,3873l6516,3873e" filled="false" stroked="true" strokeweight=".47998pt" strokecolor="#000000">
                <v:path arrowok="t"/>
              </v:shape>
            </v:group>
            <v:group style="position:absolute;left:6526;top:3873;width:558;height:2" coordorigin="6526,3873" coordsize="558,2">
              <v:shape style="position:absolute;left:6526;top:3873;width:558;height:2" coordorigin="6526,3873" coordsize="558,0" path="m6526,3873l7083,3873e" filled="false" stroked="true" strokeweight=".47998pt" strokecolor="#000000">
                <v:path arrowok="t"/>
              </v:shape>
            </v:group>
            <v:group style="position:absolute;left:7083;top:3873;width:10;height:2" coordorigin="7083,3873" coordsize="10,2">
              <v:shape style="position:absolute;left:7083;top:3873;width:10;height:2" coordorigin="7083,3873" coordsize="10,0" path="m7083,3873l7092,3873e" filled="false" stroked="true" strokeweight=".47998pt" strokecolor="#000000">
                <v:path arrowok="t"/>
              </v:shape>
            </v:group>
            <v:group style="position:absolute;left:7092;top:3873;width:418;height:2" coordorigin="7092,3873" coordsize="418,2">
              <v:shape style="position:absolute;left:7092;top:3873;width:418;height:2" coordorigin="7092,3873" coordsize="418,0" path="m7092,3873l7510,3873e" filled="false" stroked="true" strokeweight=".47998pt" strokecolor="#000000">
                <v:path arrowok="t"/>
              </v:shape>
            </v:group>
            <v:group style="position:absolute;left:7520;top:3873;width:557;height:2" coordorigin="7520,3873" coordsize="557,2">
              <v:shape style="position:absolute;left:7520;top:3873;width:557;height:2" coordorigin="7520,3873" coordsize="557,0" path="m7520,3873l8076,3873e" filled="false" stroked="true" strokeweight=".47998pt" strokecolor="#000000">
                <v:path arrowok="t"/>
              </v:shape>
            </v:group>
            <v:group style="position:absolute;left:8086;top:3873;width:419;height:2" coordorigin="8086,3873" coordsize="419,2">
              <v:shape style="position:absolute;left:8086;top:3873;width:419;height:2" coordorigin="8086,3873" coordsize="419,0" path="m8086,3873l8504,3873e" filled="false" stroked="true" strokeweight=".47998pt" strokecolor="#000000">
                <v:path arrowok="t"/>
              </v:shape>
            </v:group>
            <v:group style="position:absolute;left:8514;top:3873;width:696;height:2" coordorigin="8514,3873" coordsize="696,2">
              <v:shape style="position:absolute;left:8514;top:3873;width:696;height:2" coordorigin="8514,3873" coordsize="696,0" path="m8514,3873l9210,3873e" filled="false" stroked="true" strokeweight=".47998pt" strokecolor="#000000">
                <v:path arrowok="t"/>
              </v:shape>
            </v:group>
            <v:group style="position:absolute;left:9219;top:3873;width:702;height:2" coordorigin="9219,3873" coordsize="702,2">
              <v:shape style="position:absolute;left:9219;top:3873;width:702;height:2" coordorigin="9219,3873" coordsize="702,0" path="m9219,3873l9921,3873e" filled="false" stroked="true" strokeweight=".47998pt" strokecolor="#000000">
                <v:path arrowok="t"/>
              </v:shape>
            </v:group>
            <v:group style="position:absolute;left:9930;top:3873;width:764;height:2" coordorigin="9930,3873" coordsize="764,2">
              <v:shape style="position:absolute;left:9930;top:3873;width:764;height:2" coordorigin="9930,3873" coordsize="764,0" path="m9930,3873l10693,3873e" filled="false" stroked="true" strokeweight=".47998pt" strokecolor="#000000">
                <v:path arrowok="t"/>
              </v:shape>
            </v:group>
            <v:group style="position:absolute;left:2252;top:4690;width:2;height:557" coordorigin="2252,4690" coordsize="2,557">
              <v:shape style="position:absolute;left:2252;top:4690;width:2;height:557" coordorigin="2252,4690" coordsize="0,557" path="m2252,4690l2252,5247e" filled="false" stroked="true" strokeweight=".96pt" strokecolor="#d2d2d2">
                <v:path arrowok="t"/>
              </v:shape>
            </v:group>
            <v:group style="position:absolute;left:1138;top:4685;width:1124;height:2" coordorigin="1138,4685" coordsize="1124,2">
              <v:shape style="position:absolute;left:1138;top:4685;width:1124;height:2" coordorigin="1138,4685" coordsize="1124,0" path="m1138,4685l2262,4685e" filled="false" stroked="true" strokeweight=".48004pt" strokecolor="#000000">
                <v:path arrowok="t"/>
              </v:shape>
            </v:group>
            <v:group style="position:absolute;left:2271;top:4685;width:701;height:2" coordorigin="2271,4685" coordsize="701,2">
              <v:shape style="position:absolute;left:2271;top:4685;width:701;height:2" coordorigin="2271,4685" coordsize="701,0" path="m2271,4685l2972,4685e" filled="false" stroked="true" strokeweight=".48004pt" strokecolor="#000000">
                <v:path arrowok="t"/>
              </v:shape>
            </v:group>
            <v:group style="position:absolute;left:2982;top:4685;width:419;height:2" coordorigin="2982,4685" coordsize="419,2">
              <v:shape style="position:absolute;left:2982;top:4685;width:419;height:2" coordorigin="2982,4685" coordsize="419,0" path="m2982,4685l3400,4685e" filled="false" stroked="true" strokeweight=".48004pt" strokecolor="#000000">
                <v:path arrowok="t"/>
              </v:shape>
            </v:group>
            <v:group style="position:absolute;left:3409;top:4685;width:557;height:2" coordorigin="3409,4685" coordsize="557,2">
              <v:shape style="position:absolute;left:3409;top:4685;width:557;height:2" coordorigin="3409,4685" coordsize="557,0" path="m3409,4685l3966,4685e" filled="false" stroked="true" strokeweight=".48004pt" strokecolor="#000000">
                <v:path arrowok="t"/>
              </v:shape>
            </v:group>
            <v:group style="position:absolute;left:3976;top:4685;width:413;height:2" coordorigin="3976,4685" coordsize="413,2">
              <v:shape style="position:absolute;left:3976;top:4685;width:413;height:2" coordorigin="3976,4685" coordsize="413,0" path="m3976,4685l4389,4685e" filled="false" stroked="true" strokeweight=".48004pt" strokecolor="#000000">
                <v:path arrowok="t"/>
              </v:shape>
            </v:group>
            <v:group style="position:absolute;left:4398;top:4685;width:702;height:2" coordorigin="4398,4685" coordsize="702,2">
              <v:shape style="position:absolute;left:4398;top:4685;width:702;height:2" coordorigin="4398,4685" coordsize="702,0" path="m4398,4685l5099,4685e" filled="false" stroked="true" strokeweight=".48004pt" strokecolor="#000000">
                <v:path arrowok="t"/>
              </v:shape>
            </v:group>
            <v:group style="position:absolute;left:5109;top:4685;width:418;height:2" coordorigin="5109,4685" coordsize="418,2">
              <v:shape style="position:absolute;left:5109;top:4685;width:418;height:2" coordorigin="5109,4685" coordsize="418,0" path="m5109,4685l5527,4685e" filled="false" stroked="true" strokeweight=".48004pt" strokecolor="#000000">
                <v:path arrowok="t"/>
              </v:shape>
            </v:group>
            <v:group style="position:absolute;left:5536;top:4685;width:558;height:2" coordorigin="5536,4685" coordsize="558,2">
              <v:shape style="position:absolute;left:5536;top:4685;width:558;height:2" coordorigin="5536,4685" coordsize="558,0" path="m5536,4685l6094,4685e" filled="false" stroked="true" strokeweight=".48004pt" strokecolor="#000000">
                <v:path arrowok="t"/>
              </v:shape>
            </v:group>
            <v:group style="position:absolute;left:6103;top:4685;width:413;height:2" coordorigin="6103,4685" coordsize="413,2">
              <v:shape style="position:absolute;left:6103;top:4685;width:413;height:2" coordorigin="6103,4685" coordsize="413,0" path="m6103,4685l6516,4685e" filled="false" stroked="true" strokeweight=".48004pt" strokecolor="#000000">
                <v:path arrowok="t"/>
              </v:shape>
            </v:group>
            <v:group style="position:absolute;left:6526;top:4685;width:558;height:2" coordorigin="6526,4685" coordsize="558,2">
              <v:shape style="position:absolute;left:6526;top:4685;width:558;height:2" coordorigin="6526,4685" coordsize="558,0" path="m6526,4685l7083,4685e" filled="false" stroked="true" strokeweight=".48004pt" strokecolor="#000000">
                <v:path arrowok="t"/>
              </v:shape>
            </v:group>
            <v:group style="position:absolute;left:7092;top:4685;width:418;height:2" coordorigin="7092,4685" coordsize="418,2">
              <v:shape style="position:absolute;left:7092;top:4685;width:418;height:2" coordorigin="7092,4685" coordsize="418,0" path="m7092,4685l7510,4685e" filled="false" stroked="true" strokeweight=".48004pt" strokecolor="#000000">
                <v:path arrowok="t"/>
              </v:shape>
            </v:group>
            <v:group style="position:absolute;left:7520;top:4685;width:557;height:2" coordorigin="7520,4685" coordsize="557,2">
              <v:shape style="position:absolute;left:7520;top:4685;width:557;height:2" coordorigin="7520,4685" coordsize="557,0" path="m7520,4685l8076,4685e" filled="false" stroked="true" strokeweight=".48004pt" strokecolor="#000000">
                <v:path arrowok="t"/>
              </v:shape>
            </v:group>
            <v:group style="position:absolute;left:8086;top:4685;width:419;height:2" coordorigin="8086,4685" coordsize="419,2">
              <v:shape style="position:absolute;left:8086;top:4685;width:419;height:2" coordorigin="8086,4685" coordsize="419,0" path="m8086,4685l8504,4685e" filled="false" stroked="true" strokeweight=".48004pt" strokecolor="#000000">
                <v:path arrowok="t"/>
              </v:shape>
            </v:group>
            <v:group style="position:absolute;left:8514;top:4685;width:696;height:2" coordorigin="8514,4685" coordsize="696,2">
              <v:shape style="position:absolute;left:8514;top:4685;width:696;height:2" coordorigin="8514,4685" coordsize="696,0" path="m8514,4685l9210,4685e" filled="false" stroked="true" strokeweight=".48004pt" strokecolor="#000000">
                <v:path arrowok="t"/>
              </v:shape>
            </v:group>
            <v:group style="position:absolute;left:9219;top:4685;width:702;height:2" coordorigin="9219,4685" coordsize="702,2">
              <v:shape style="position:absolute;left:9219;top:4685;width:702;height:2" coordorigin="9219,4685" coordsize="702,0" path="m9219,4685l9921,4685e" filled="false" stroked="true" strokeweight=".48004pt" strokecolor="#000000">
                <v:path arrowok="t"/>
              </v:shape>
            </v:group>
            <v:group style="position:absolute;left:9930;top:4685;width:764;height:2" coordorigin="9930,4685" coordsize="764,2">
              <v:shape style="position:absolute;left:9930;top:4685;width:764;height:2" coordorigin="9930,4685" coordsize="764,0" path="m9930,4685l10693,4685e" filled="false" stroked="true" strokeweight=".48004pt" strokecolor="#000000">
                <v:path arrowok="t"/>
              </v:shape>
            </v:group>
            <v:group style="position:absolute;left:1138;top:5252;width:1124;height:2" coordorigin="1138,5252" coordsize="1124,2">
              <v:shape style="position:absolute;left:1138;top:5252;width:1124;height:2" coordorigin="1138,5252" coordsize="1124,0" path="m1138,5252l2262,5252e" filled="false" stroked="true" strokeweight=".48004pt" strokecolor="#000000">
                <v:path arrowok="t"/>
              </v:shape>
            </v:group>
            <v:group style="position:absolute;left:2267;top:455;width:2;height:4802" coordorigin="2267,455" coordsize="2,4802">
              <v:shape style="position:absolute;left:2267;top:455;width:2;height:4802" coordorigin="2267,455" coordsize="0,4802" path="m2267,455l2267,5256e" filled="false" stroked="true" strokeweight=".48pt" strokecolor="#000000">
                <v:path arrowok="t"/>
              </v:shape>
            </v:group>
            <v:group style="position:absolute;left:2271;top:5252;width:701;height:2" coordorigin="2271,5252" coordsize="701,2">
              <v:shape style="position:absolute;left:2271;top:5252;width:701;height:2" coordorigin="2271,5252" coordsize="701,0" path="m2271,5252l2972,5252e" filled="false" stroked="true" strokeweight=".48004pt" strokecolor="#000000">
                <v:path arrowok="t"/>
              </v:shape>
            </v:group>
            <v:group style="position:absolute;left:2977;top:1113;width:2;height:4144" coordorigin="2977,1113" coordsize="2,4144">
              <v:shape style="position:absolute;left:2977;top:1113;width:2;height:4144" coordorigin="2977,1113" coordsize="0,4144" path="m2977,1113l2977,5256e" filled="false" stroked="true" strokeweight=".48pt" strokecolor="#000000">
                <v:path arrowok="t"/>
              </v:shape>
            </v:group>
            <v:group style="position:absolute;left:2982;top:5252;width:419;height:2" coordorigin="2982,5252" coordsize="419,2">
              <v:shape style="position:absolute;left:2982;top:5252;width:419;height:2" coordorigin="2982,5252" coordsize="419,0" path="m2982,5252l3400,5252e" filled="false" stroked="true" strokeweight=".48004pt" strokecolor="#000000">
                <v:path arrowok="t"/>
              </v:shape>
            </v:group>
            <v:group style="position:absolute;left:3405;top:1444;width:2;height:3813" coordorigin="3405,1444" coordsize="2,3813">
              <v:shape style="position:absolute;left:3405;top:1444;width:2;height:3813" coordorigin="3405,1444" coordsize="0,3813" path="m3405,1444l3405,5256e" filled="false" stroked="true" strokeweight=".48pt" strokecolor="#000000">
                <v:path arrowok="t"/>
              </v:shape>
            </v:group>
            <v:group style="position:absolute;left:3409;top:5252;width:557;height:2" coordorigin="3409,5252" coordsize="557,2">
              <v:shape style="position:absolute;left:3409;top:5252;width:557;height:2" coordorigin="3409,5252" coordsize="557,0" path="m3409,5252l3966,5252e" filled="false" stroked="true" strokeweight=".48004pt" strokecolor="#000000">
                <v:path arrowok="t"/>
              </v:shape>
            </v:group>
            <v:group style="position:absolute;left:3971;top:1444;width:2;height:3813" coordorigin="3971,1444" coordsize="2,3813">
              <v:shape style="position:absolute;left:3971;top:1444;width:2;height:3813" coordorigin="3971,1444" coordsize="0,3813" path="m3971,1444l3971,5256e" filled="false" stroked="true" strokeweight=".48001pt" strokecolor="#000000">
                <v:path arrowok="t"/>
              </v:shape>
            </v:group>
            <v:group style="position:absolute;left:3976;top:5252;width:413;height:2" coordorigin="3976,5252" coordsize="413,2">
              <v:shape style="position:absolute;left:3976;top:5252;width:413;height:2" coordorigin="3976,5252" coordsize="413,0" path="m3976,5252l4389,5252e" filled="false" stroked="true" strokeweight=".48004pt" strokecolor="#000000">
                <v:path arrowok="t"/>
              </v:shape>
            </v:group>
            <v:group style="position:absolute;left:4393;top:1113;width:2;height:4144" coordorigin="4393,1113" coordsize="2,4144">
              <v:shape style="position:absolute;left:4393;top:1113;width:2;height:4144" coordorigin="4393,1113" coordsize="0,4144" path="m4393,1113l4393,5256e" filled="false" stroked="true" strokeweight=".48pt" strokecolor="#000000">
                <v:path arrowok="t"/>
              </v:shape>
            </v:group>
            <v:group style="position:absolute;left:4398;top:5252;width:702;height:2" coordorigin="4398,5252" coordsize="702,2">
              <v:shape style="position:absolute;left:4398;top:5252;width:702;height:2" coordorigin="4398,5252" coordsize="702,0" path="m4398,5252l5099,5252e" filled="false" stroked="true" strokeweight=".48004pt" strokecolor="#000000">
                <v:path arrowok="t"/>
              </v:shape>
            </v:group>
            <v:group style="position:absolute;left:5104;top:1113;width:2;height:4144" coordorigin="5104,1113" coordsize="2,4144">
              <v:shape style="position:absolute;left:5104;top:1113;width:2;height:4144" coordorigin="5104,1113" coordsize="0,4144" path="m5104,1113l5104,5256e" filled="false" stroked="true" strokeweight=".48001pt" strokecolor="#000000">
                <v:path arrowok="t"/>
              </v:shape>
            </v:group>
            <v:group style="position:absolute;left:5109;top:5252;width:418;height:2" coordorigin="5109,5252" coordsize="418,2">
              <v:shape style="position:absolute;left:5109;top:5252;width:418;height:2" coordorigin="5109,5252" coordsize="418,0" path="m5109,5252l5527,5252e" filled="false" stroked="true" strokeweight=".48004pt" strokecolor="#000000">
                <v:path arrowok="t"/>
              </v:shape>
            </v:group>
            <v:group style="position:absolute;left:5532;top:1113;width:2;height:4144" coordorigin="5532,1113" coordsize="2,4144">
              <v:shape style="position:absolute;left:5532;top:1113;width:2;height:4144" coordorigin="5532,1113" coordsize="0,4144" path="m5532,1113l5532,5256e" filled="false" stroked="true" strokeweight=".48001pt" strokecolor="#000000">
                <v:path arrowok="t"/>
              </v:shape>
            </v:group>
            <v:group style="position:absolute;left:5536;top:5252;width:558;height:2" coordorigin="5536,5252" coordsize="558,2">
              <v:shape style="position:absolute;left:5536;top:5252;width:558;height:2" coordorigin="5536,5252" coordsize="558,0" path="m5536,5252l6094,5252e" filled="false" stroked="true" strokeweight=".48004pt" strokecolor="#000000">
                <v:path arrowok="t"/>
              </v:shape>
            </v:group>
            <v:group style="position:absolute;left:6098;top:1113;width:2;height:4144" coordorigin="6098,1113" coordsize="2,4144">
              <v:shape style="position:absolute;left:6098;top:1113;width:2;height:4144" coordorigin="6098,1113" coordsize="0,4144" path="m6098,1113l6098,5256e" filled="false" stroked="true" strokeweight=".48001pt" strokecolor="#000000">
                <v:path arrowok="t"/>
              </v:shape>
            </v:group>
            <v:group style="position:absolute;left:6103;top:5252;width:413;height:2" coordorigin="6103,5252" coordsize="413,2">
              <v:shape style="position:absolute;left:6103;top:5252;width:413;height:2" coordorigin="6103,5252" coordsize="413,0" path="m6103,5252l6516,5252e" filled="false" stroked="true" strokeweight=".48004pt" strokecolor="#000000">
                <v:path arrowok="t"/>
              </v:shape>
            </v:group>
            <v:group style="position:absolute;left:6521;top:1113;width:2;height:4144" coordorigin="6521,1113" coordsize="2,4144">
              <v:shape style="position:absolute;left:6521;top:1113;width:2;height:4144" coordorigin="6521,1113" coordsize="0,4144" path="m6521,1113l6521,5256e" filled="false" stroked="true" strokeweight=".48001pt" strokecolor="#000000">
                <v:path arrowok="t"/>
              </v:shape>
            </v:group>
            <v:group style="position:absolute;left:6526;top:5252;width:558;height:2" coordorigin="6526,5252" coordsize="558,2">
              <v:shape style="position:absolute;left:6526;top:5252;width:558;height:2" coordorigin="6526,5252" coordsize="558,0" path="m6526,5252l7083,5252e" filled="false" stroked="true" strokeweight=".48004pt" strokecolor="#000000">
                <v:path arrowok="t"/>
              </v:shape>
            </v:group>
            <v:group style="position:absolute;left:7088;top:3878;width:2;height:1378" coordorigin="7088,3878" coordsize="2,1378">
              <v:shape style="position:absolute;left:7088;top:3878;width:2;height:1378" coordorigin="7088,3878" coordsize="0,1378" path="m7088,3878l7088,5256e" filled="false" stroked="true" strokeweight=".47998pt" strokecolor="#000000">
                <v:path arrowok="t"/>
              </v:shape>
            </v:group>
            <v:group style="position:absolute;left:7092;top:5252;width:418;height:2" coordorigin="7092,5252" coordsize="418,2">
              <v:shape style="position:absolute;left:7092;top:5252;width:418;height:2" coordorigin="7092,5252" coordsize="418,0" path="m7092,5252l7510,5252e" filled="false" stroked="true" strokeweight=".48004pt" strokecolor="#000000">
                <v:path arrowok="t"/>
              </v:shape>
            </v:group>
            <v:group style="position:absolute;left:7515;top:1113;width:2;height:4144" coordorigin="7515,1113" coordsize="2,4144">
              <v:shape style="position:absolute;left:7515;top:1113;width:2;height:4144" coordorigin="7515,1113" coordsize="0,4144" path="m7515,1113l7515,5256e" filled="false" stroked="true" strokeweight=".48001pt" strokecolor="#000000">
                <v:path arrowok="t"/>
              </v:shape>
            </v:group>
            <v:group style="position:absolute;left:7520;top:5252;width:557;height:2" coordorigin="7520,5252" coordsize="557,2">
              <v:shape style="position:absolute;left:7520;top:5252;width:557;height:2" coordorigin="7520,5252" coordsize="557,0" path="m7520,5252l8076,5252e" filled="false" stroked="true" strokeweight=".48004pt" strokecolor="#000000">
                <v:path arrowok="t"/>
              </v:shape>
            </v:group>
            <v:group style="position:absolute;left:8081;top:1113;width:2;height:4144" coordorigin="8081,1113" coordsize="2,4144">
              <v:shape style="position:absolute;left:8081;top:1113;width:2;height:4144" coordorigin="8081,1113" coordsize="0,4144" path="m8081,1113l8081,5256e" filled="false" stroked="true" strokeweight=".48001pt" strokecolor="#000000">
                <v:path arrowok="t"/>
              </v:shape>
            </v:group>
            <v:group style="position:absolute;left:8086;top:5252;width:419;height:2" coordorigin="8086,5252" coordsize="419,2">
              <v:shape style="position:absolute;left:8086;top:5252;width:419;height:2" coordorigin="8086,5252" coordsize="419,0" path="m8086,5252l8504,5252e" filled="false" stroked="true" strokeweight=".48004pt" strokecolor="#000000">
                <v:path arrowok="t"/>
              </v:shape>
            </v:group>
            <v:group style="position:absolute;left:8509;top:1113;width:2;height:4144" coordorigin="8509,1113" coordsize="2,4144">
              <v:shape style="position:absolute;left:8509;top:1113;width:2;height:4144" coordorigin="8509,1113" coordsize="0,4144" path="m8509,1113l8509,5256e" filled="false" stroked="true" strokeweight=".48001pt" strokecolor="#000000">
                <v:path arrowok="t"/>
              </v:shape>
            </v:group>
            <v:group style="position:absolute;left:8514;top:5252;width:696;height:2" coordorigin="8514,5252" coordsize="696,2">
              <v:shape style="position:absolute;left:8514;top:5252;width:696;height:2" coordorigin="8514,5252" coordsize="696,0" path="m8514,5252l9210,5252e" filled="false" stroked="true" strokeweight=".48004pt" strokecolor="#000000">
                <v:path arrowok="t"/>
              </v:shape>
            </v:group>
            <v:group style="position:absolute;left:9215;top:781;width:2;height:4476" coordorigin="9215,781" coordsize="2,4476">
              <v:shape style="position:absolute;left:9215;top:781;width:2;height:4476" coordorigin="9215,781" coordsize="0,4476" path="m9215,781l9215,5256e" filled="false" stroked="true" strokeweight=".48001pt" strokecolor="#000000">
                <v:path arrowok="t"/>
              </v:shape>
            </v:group>
            <v:group style="position:absolute;left:9219;top:5252;width:702;height:2" coordorigin="9219,5252" coordsize="702,2">
              <v:shape style="position:absolute;left:9219;top:5252;width:702;height:2" coordorigin="9219,5252" coordsize="702,0" path="m9219,5252l9921,5252e" filled="false" stroked="true" strokeweight=".48004pt" strokecolor="#000000">
                <v:path arrowok="t"/>
              </v:shape>
            </v:group>
            <v:group style="position:absolute;left:9925;top:781;width:2;height:4476" coordorigin="9925,781" coordsize="2,4476">
              <v:shape style="position:absolute;left:9925;top:781;width:2;height:4476" coordorigin="9925,781" coordsize="0,4476" path="m9925,781l9925,5256e" filled="false" stroked="true" strokeweight=".47998pt" strokecolor="#000000">
                <v:path arrowok="t"/>
              </v:shape>
            </v:group>
            <v:group style="position:absolute;left:9930;top:5252;width:764;height:2" coordorigin="9930,5252" coordsize="764,2">
              <v:shape style="position:absolute;left:9930;top:5252;width:764;height:2" coordorigin="9930,5252" coordsize="764,0" path="m9930,5252l10693,5252e" filled="false" stroked="true" strokeweight=".48004pt" strokecolor="#000000">
                <v:path arrowok="t"/>
              </v:shape>
            </v:group>
            <v:group style="position:absolute;left:10698;top:455;width:2;height:4802" coordorigin="10698,455" coordsize="2,4802">
              <v:shape style="position:absolute;left:10698;top:455;width:2;height:4802" coordorigin="10698,455" coordsize="0,4802" path="m10698,455l10698,5256e" filled="false" stroked="true" strokeweight=".47998pt" strokecolor="#000000">
                <v:path arrowok="t"/>
              </v:shape>
            </v:group>
            <w10:wrap type="none"/>
          </v:group>
        </w:pict>
      </w:r>
      <w:r>
        <w:rPr>
          <w:spacing w:val="-2"/>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12"/>
        <w:gridCol w:w="720"/>
        <w:gridCol w:w="428"/>
        <w:gridCol w:w="566"/>
        <w:gridCol w:w="422"/>
        <w:gridCol w:w="711"/>
        <w:gridCol w:w="427"/>
        <w:gridCol w:w="567"/>
        <w:gridCol w:w="422"/>
        <w:gridCol w:w="567"/>
        <w:gridCol w:w="427"/>
        <w:gridCol w:w="566"/>
        <w:gridCol w:w="428"/>
        <w:gridCol w:w="706"/>
        <w:gridCol w:w="711"/>
        <w:gridCol w:w="773"/>
      </w:tblGrid>
      <w:tr>
        <w:trPr>
          <w:trHeight w:val="326" w:hRule="exact"/>
        </w:trPr>
        <w:tc>
          <w:tcPr>
            <w:tcW w:w="9553" w:type="dxa"/>
            <w:gridSpan w:val="16"/>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5"/>
              <w:ind w:left="11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51" w:hRule="exact"/>
        </w:trPr>
        <w:tc>
          <w:tcPr>
            <w:tcW w:w="9553" w:type="dxa"/>
            <w:gridSpan w:val="16"/>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5"/>
              <w:ind w:left="-1" w:right="365"/>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r>
      <w:tr>
        <w:trPr>
          <w:trHeight w:val="295"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0" w:type="dxa"/>
            <w:tcBorders>
              <w:top w:val="nil" w:sz="6" w:space="0" w:color="auto"/>
              <w:left w:val="nil" w:sz="6" w:space="0" w:color="auto"/>
              <w:bottom w:val="nil" w:sz="6" w:space="0" w:color="auto"/>
              <w:right w:val="nil" w:sz="6" w:space="0" w:color="auto"/>
            </w:tcBorders>
            <w:shd w:val="clear" w:color="auto" w:fill="D2D2D2"/>
          </w:tcPr>
          <w:p>
            <w:pPr/>
          </w:p>
        </w:tc>
        <w:tc>
          <w:tcPr>
            <w:tcW w:w="1416" w:type="dxa"/>
            <w:gridSpan w:val="3"/>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1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1" w:type="dxa"/>
            <w:tcBorders>
              <w:top w:val="nil" w:sz="6" w:space="0" w:color="auto"/>
              <w:left w:val="nil" w:sz="6" w:space="0" w:color="auto"/>
              <w:bottom w:val="nil" w:sz="6" w:space="0" w:color="auto"/>
              <w:right w:val="nil" w:sz="6" w:space="0" w:color="auto"/>
            </w:tcBorders>
            <w:shd w:val="clear" w:color="auto" w:fill="D2D2D2"/>
          </w:tcPr>
          <w:p>
            <w:pPr/>
          </w:p>
        </w:tc>
        <w:tc>
          <w:tcPr>
            <w:tcW w:w="427" w:type="dxa"/>
            <w:vMerge w:val="restart"/>
            <w:tcBorders>
              <w:top w:val="nil" w:sz="6" w:space="0" w:color="auto"/>
              <w:left w:val="nil" w:sz="6" w:space="0" w:color="auto"/>
              <w:right w:val="nil" w:sz="6" w:space="0" w:color="auto"/>
            </w:tcBorders>
            <w:shd w:val="clear" w:color="auto" w:fill="D2D2D2"/>
          </w:tcPr>
          <w:p>
            <w:pPr>
              <w:pStyle w:val="TableParagraph"/>
              <w:spacing w:line="247" w:lineRule="auto" w:before="121"/>
              <w:ind w:left="33" w:right="26"/>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67" w:type="dxa"/>
            <w:vMerge w:val="restart"/>
            <w:tcBorders>
              <w:top w:val="nil" w:sz="6" w:space="0" w:color="auto"/>
              <w:left w:val="nil" w:sz="6" w:space="0" w:color="auto"/>
              <w:right w:val="nil" w:sz="6" w:space="0" w:color="auto"/>
            </w:tcBorders>
            <w:shd w:val="clear" w:color="auto" w:fill="D2D2D2"/>
          </w:tcPr>
          <w:p>
            <w:pPr>
              <w:pStyle w:val="TableParagraph"/>
              <w:spacing w:line="247" w:lineRule="auto" w:before="121"/>
              <w:ind w:left="100"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422" w:type="dxa"/>
            <w:tcBorders>
              <w:top w:val="nil" w:sz="6" w:space="0" w:color="auto"/>
              <w:left w:val="nil" w:sz="6" w:space="0" w:color="auto"/>
              <w:bottom w:val="nil" w:sz="6" w:space="0" w:color="auto"/>
              <w:right w:val="nil" w:sz="6" w:space="0" w:color="auto"/>
            </w:tcBorders>
            <w:shd w:val="clear" w:color="auto" w:fill="D2D2D2"/>
          </w:tcPr>
          <w:p>
            <w:pPr/>
          </w:p>
        </w:tc>
        <w:tc>
          <w:tcPr>
            <w:tcW w:w="567" w:type="dxa"/>
            <w:tcBorders>
              <w:top w:val="nil" w:sz="6" w:space="0" w:color="auto"/>
              <w:left w:val="nil" w:sz="6" w:space="0" w:color="auto"/>
              <w:bottom w:val="nil" w:sz="6" w:space="0" w:color="auto"/>
              <w:right w:val="nil" w:sz="6" w:space="0" w:color="auto"/>
            </w:tcBorders>
            <w:shd w:val="clear" w:color="auto" w:fill="D2D2D2"/>
          </w:tcPr>
          <w:p>
            <w:pPr/>
          </w:p>
        </w:tc>
        <w:tc>
          <w:tcPr>
            <w:tcW w:w="427" w:type="dxa"/>
            <w:vMerge w:val="restart"/>
            <w:tcBorders>
              <w:top w:val="nil" w:sz="6" w:space="0" w:color="auto"/>
              <w:left w:val="nil" w:sz="6" w:space="0" w:color="auto"/>
              <w:right w:val="nil" w:sz="6" w:space="0" w:color="auto"/>
            </w:tcBorders>
            <w:shd w:val="clear" w:color="auto" w:fill="D2D2D2"/>
          </w:tcPr>
          <w:p>
            <w:pPr>
              <w:pStyle w:val="TableParagraph"/>
              <w:spacing w:line="247" w:lineRule="auto" w:before="121"/>
              <w:ind w:left="33" w:right="26"/>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66" w:type="dxa"/>
            <w:vMerge w:val="restart"/>
            <w:tcBorders>
              <w:top w:val="nil" w:sz="6" w:space="0" w:color="auto"/>
              <w:left w:val="nil" w:sz="6" w:space="0" w:color="auto"/>
              <w:right w:val="nil" w:sz="6" w:space="0" w:color="auto"/>
            </w:tcBorders>
            <w:shd w:val="clear" w:color="auto" w:fill="D2D2D2"/>
          </w:tcPr>
          <w:p>
            <w:pPr>
              <w:pStyle w:val="TableParagraph"/>
              <w:spacing w:line="247" w:lineRule="auto" w:before="121"/>
              <w:ind w:left="100" w:right="98"/>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428" w:type="dxa"/>
            <w:tcBorders>
              <w:top w:val="nil" w:sz="6" w:space="0" w:color="auto"/>
              <w:left w:val="nil" w:sz="6" w:space="0" w:color="auto"/>
              <w:bottom w:val="nil" w:sz="6" w:space="0" w:color="auto"/>
              <w:right w:val="nil" w:sz="6" w:space="0" w:color="auto"/>
            </w:tcBorders>
            <w:shd w:val="clear" w:color="auto" w:fill="D2D2D2"/>
          </w:tcPr>
          <w:p>
            <w:pPr/>
          </w:p>
        </w:tc>
        <w:tc>
          <w:tcPr>
            <w:tcW w:w="706" w:type="dxa"/>
            <w:tcBorders>
              <w:top w:val="nil" w:sz="6" w:space="0" w:color="auto"/>
              <w:left w:val="nil" w:sz="6" w:space="0" w:color="auto"/>
              <w:bottom w:val="nil" w:sz="6" w:space="0" w:color="auto"/>
              <w:right w:val="nil" w:sz="6" w:space="0" w:color="auto"/>
            </w:tcBorders>
            <w:shd w:val="clear" w:color="auto" w:fill="D2D2D2"/>
          </w:tcPr>
          <w:p>
            <w:pPr/>
          </w:p>
        </w:tc>
        <w:tc>
          <w:tcPr>
            <w:tcW w:w="711" w:type="dxa"/>
            <w:vMerge w:val="restart"/>
            <w:tcBorders>
              <w:top w:val="nil" w:sz="6" w:space="0" w:color="auto"/>
              <w:left w:val="nil" w:sz="6" w:space="0" w:color="auto"/>
              <w:right w:val="nil" w:sz="6" w:space="0" w:color="auto"/>
            </w:tcBorders>
            <w:shd w:val="clear" w:color="auto" w:fill="D2D2D2"/>
          </w:tcPr>
          <w:p>
            <w:pPr>
              <w:pStyle w:val="TableParagraph"/>
              <w:spacing w:line="244" w:lineRule="auto" w:before="78"/>
              <w:ind w:left="86" w:right="79"/>
              <w:jc w:val="left"/>
              <w:rPr>
                <w:rFonts w:ascii="宋体" w:hAnsi="宋体" w:cs="宋体" w:eastAsia="宋体" w:hint="default"/>
                <w:sz w:val="18"/>
                <w:szCs w:val="18"/>
              </w:rPr>
            </w:pPr>
            <w:r>
              <w:rPr>
                <w:rFonts w:ascii="宋体" w:hAnsi="宋体" w:cs="宋体" w:eastAsia="宋体" w:hint="default"/>
                <w:spacing w:val="-2"/>
                <w:sz w:val="18"/>
                <w:szCs w:val="18"/>
              </w:rPr>
              <w:t>少数股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东权益</w:t>
            </w:r>
          </w:p>
        </w:tc>
        <w:tc>
          <w:tcPr>
            <w:tcW w:w="773" w:type="dxa"/>
            <w:vMerge w:val="restart"/>
            <w:tcBorders>
              <w:top w:val="nil" w:sz="6" w:space="0" w:color="auto"/>
              <w:left w:val="nil" w:sz="6" w:space="0" w:color="auto"/>
              <w:right w:val="nil" w:sz="6" w:space="0" w:color="auto"/>
            </w:tcBorders>
            <w:shd w:val="clear" w:color="auto" w:fill="D2D2D2"/>
          </w:tcPr>
          <w:p>
            <w:pPr>
              <w:pStyle w:val="TableParagraph"/>
              <w:spacing w:line="193" w:lineRule="exact"/>
              <w:ind w:left="120"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44" w:lineRule="auto" w:before="4"/>
              <w:ind w:left="297" w:right="108" w:hanging="178"/>
              <w:jc w:val="left"/>
              <w:rPr>
                <w:rFonts w:ascii="宋体" w:hAnsi="宋体" w:cs="宋体" w:eastAsia="宋体" w:hint="default"/>
                <w:sz w:val="18"/>
                <w:szCs w:val="18"/>
              </w:rPr>
            </w:pPr>
            <w:r>
              <w:rPr>
                <w:rFonts w:ascii="宋体" w:hAnsi="宋体" w:cs="宋体" w:eastAsia="宋体" w:hint="default"/>
                <w:spacing w:val="-2"/>
                <w:sz w:val="18"/>
                <w:szCs w:val="18"/>
              </w:rPr>
              <w:t>权益合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w:t>
            </w:r>
          </w:p>
        </w:tc>
      </w:tr>
      <w:tr>
        <w:trPr>
          <w:trHeight w:val="288"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
        </w:tc>
        <w:tc>
          <w:tcPr>
            <w:tcW w:w="72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6"/>
              <w:ind w:left="1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8" w:type="dxa"/>
            <w:vMerge w:val="restart"/>
            <w:tcBorders>
              <w:top w:val="nil" w:sz="6" w:space="0" w:color="auto"/>
              <w:left w:val="nil" w:sz="6" w:space="0" w:color="auto"/>
              <w:right w:val="nil" w:sz="6" w:space="0" w:color="auto"/>
            </w:tcBorders>
            <w:shd w:val="clear" w:color="auto" w:fill="D2D2D2"/>
          </w:tcPr>
          <w:p>
            <w:pPr>
              <w:pStyle w:val="TableParagraph"/>
              <w:spacing w:line="316" w:lineRule="auto" w:before="76"/>
              <w:ind w:left="124" w:right="27"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66" w:type="dxa"/>
            <w:vMerge w:val="restart"/>
            <w:tcBorders>
              <w:top w:val="nil" w:sz="6" w:space="0" w:color="auto"/>
              <w:left w:val="nil" w:sz="6" w:space="0" w:color="auto"/>
              <w:right w:val="nil" w:sz="6" w:space="0" w:color="auto"/>
            </w:tcBorders>
            <w:shd w:val="clear" w:color="auto" w:fill="D2D2D2"/>
          </w:tcPr>
          <w:p>
            <w:pPr>
              <w:pStyle w:val="TableParagraph"/>
              <w:spacing w:line="316" w:lineRule="auto" w:before="76"/>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22" w:type="dxa"/>
            <w:tcBorders>
              <w:top w:val="nil" w:sz="6" w:space="0" w:color="auto"/>
              <w:left w:val="nil" w:sz="6" w:space="0" w:color="auto"/>
              <w:bottom w:val="nil" w:sz="6" w:space="0" w:color="auto"/>
              <w:right w:val="nil" w:sz="6" w:space="0" w:color="auto"/>
            </w:tcBorders>
            <w:shd w:val="clear" w:color="auto" w:fill="D2D2D2"/>
          </w:tcPr>
          <w:p>
            <w:pPr/>
          </w:p>
        </w:tc>
        <w:tc>
          <w:tcPr>
            <w:tcW w:w="711" w:type="dxa"/>
            <w:vMerge w:val="restart"/>
            <w:tcBorders>
              <w:top w:val="nil" w:sz="6" w:space="0" w:color="auto"/>
              <w:left w:val="nil" w:sz="6" w:space="0" w:color="auto"/>
              <w:right w:val="nil" w:sz="6" w:space="0" w:color="auto"/>
            </w:tcBorders>
            <w:shd w:val="clear" w:color="auto" w:fill="D2D2D2"/>
          </w:tcPr>
          <w:p>
            <w:pPr>
              <w:pStyle w:val="TableParagraph"/>
              <w:spacing w:line="182" w:lineRule="exact"/>
              <w:ind w:left="5"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427" w:type="dxa"/>
            <w:vMerge/>
            <w:tcBorders>
              <w:left w:val="nil" w:sz="6" w:space="0" w:color="auto"/>
              <w:right w:val="nil" w:sz="6" w:space="0" w:color="auto"/>
            </w:tcBorders>
            <w:shd w:val="clear" w:color="auto" w:fill="D2D2D2"/>
          </w:tcPr>
          <w:p>
            <w:pPr/>
          </w:p>
        </w:tc>
        <w:tc>
          <w:tcPr>
            <w:tcW w:w="567" w:type="dxa"/>
            <w:vMerge/>
            <w:tcBorders>
              <w:left w:val="nil" w:sz="6" w:space="0" w:color="auto"/>
              <w:right w:val="nil" w:sz="6" w:space="0" w:color="auto"/>
            </w:tcBorders>
            <w:shd w:val="clear" w:color="auto" w:fill="D2D2D2"/>
          </w:tcPr>
          <w:p>
            <w:pPr/>
          </w:p>
        </w:tc>
        <w:tc>
          <w:tcPr>
            <w:tcW w:w="422" w:type="dxa"/>
            <w:vMerge w:val="restart"/>
            <w:tcBorders>
              <w:top w:val="nil" w:sz="6" w:space="0" w:color="auto"/>
              <w:left w:val="nil" w:sz="6" w:space="0" w:color="auto"/>
              <w:right w:val="nil" w:sz="6" w:space="0" w:color="auto"/>
            </w:tcBorders>
            <w:shd w:val="clear" w:color="auto" w:fill="D2D2D2"/>
          </w:tcPr>
          <w:p>
            <w:pPr>
              <w:pStyle w:val="TableParagraph"/>
              <w:spacing w:line="182" w:lineRule="exact"/>
              <w:ind w:left="33"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9"/>
              <w:ind w:left="3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567" w:type="dxa"/>
            <w:vMerge w:val="restart"/>
            <w:tcBorders>
              <w:top w:val="nil" w:sz="6" w:space="0" w:color="auto"/>
              <w:left w:val="nil" w:sz="6" w:space="0" w:color="auto"/>
              <w:right w:val="nil" w:sz="6" w:space="0" w:color="auto"/>
            </w:tcBorders>
            <w:shd w:val="clear" w:color="auto" w:fill="D2D2D2"/>
          </w:tcPr>
          <w:p>
            <w:pPr>
              <w:pStyle w:val="TableParagraph"/>
              <w:spacing w:line="182"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w:t>
            </w:r>
          </w:p>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427" w:type="dxa"/>
            <w:vMerge/>
            <w:tcBorders>
              <w:left w:val="nil" w:sz="6" w:space="0" w:color="auto"/>
              <w:right w:val="nil" w:sz="6" w:space="0" w:color="auto"/>
            </w:tcBorders>
            <w:shd w:val="clear" w:color="auto" w:fill="D2D2D2"/>
          </w:tcPr>
          <w:p>
            <w:pPr/>
          </w:p>
        </w:tc>
        <w:tc>
          <w:tcPr>
            <w:tcW w:w="566" w:type="dxa"/>
            <w:vMerge/>
            <w:tcBorders>
              <w:left w:val="nil" w:sz="6" w:space="0" w:color="auto"/>
              <w:right w:val="nil" w:sz="6" w:space="0" w:color="auto"/>
            </w:tcBorders>
            <w:shd w:val="clear" w:color="auto" w:fill="D2D2D2"/>
          </w:tcPr>
          <w:p>
            <w:pPr/>
          </w:p>
        </w:tc>
        <w:tc>
          <w:tcPr>
            <w:tcW w:w="42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6"/>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6"/>
              <w:ind w:left="17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11" w:type="dxa"/>
            <w:vMerge/>
            <w:tcBorders>
              <w:left w:val="nil" w:sz="6" w:space="0" w:color="auto"/>
              <w:bottom w:val="nil" w:sz="6" w:space="0" w:color="auto"/>
              <w:right w:val="nil" w:sz="6" w:space="0" w:color="auto"/>
            </w:tcBorders>
            <w:shd w:val="clear" w:color="auto" w:fill="D2D2D2"/>
          </w:tcPr>
          <w:p>
            <w:pPr/>
          </w:p>
        </w:tc>
        <w:tc>
          <w:tcPr>
            <w:tcW w:w="773" w:type="dxa"/>
            <w:vMerge/>
            <w:tcBorders>
              <w:left w:val="nil" w:sz="6" w:space="0" w:color="auto"/>
              <w:right w:val="nil" w:sz="6" w:space="0" w:color="auto"/>
            </w:tcBorders>
            <w:shd w:val="clear" w:color="auto" w:fill="D2D2D2"/>
          </w:tcPr>
          <w:p>
            <w:pPr/>
          </w:p>
        </w:tc>
      </w:tr>
      <w:tr>
        <w:trPr>
          <w:trHeight w:val="445"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
        </w:tc>
        <w:tc>
          <w:tcPr>
            <w:tcW w:w="720" w:type="dxa"/>
            <w:tcBorders>
              <w:top w:val="nil" w:sz="6" w:space="0" w:color="auto"/>
              <w:left w:val="nil" w:sz="6" w:space="0" w:color="auto"/>
              <w:bottom w:val="nil" w:sz="6" w:space="0" w:color="auto"/>
              <w:right w:val="nil" w:sz="6" w:space="0" w:color="auto"/>
            </w:tcBorders>
            <w:shd w:val="clear" w:color="auto" w:fill="D2D2D2"/>
          </w:tcPr>
          <w:p>
            <w:pPr/>
          </w:p>
        </w:tc>
        <w:tc>
          <w:tcPr>
            <w:tcW w:w="428" w:type="dxa"/>
            <w:vMerge/>
            <w:tcBorders>
              <w:left w:val="nil" w:sz="6" w:space="0" w:color="auto"/>
              <w:bottom w:val="nil" w:sz="6" w:space="0" w:color="auto"/>
              <w:right w:val="nil" w:sz="6" w:space="0" w:color="auto"/>
            </w:tcBorders>
            <w:shd w:val="clear" w:color="auto" w:fill="D2D2D2"/>
          </w:tcPr>
          <w:p>
            <w:pPr/>
          </w:p>
        </w:tc>
        <w:tc>
          <w:tcPr>
            <w:tcW w:w="566" w:type="dxa"/>
            <w:vMerge/>
            <w:tcBorders>
              <w:left w:val="nil" w:sz="6" w:space="0" w:color="auto"/>
              <w:bottom w:val="nil" w:sz="6" w:space="0" w:color="auto"/>
              <w:right w:val="nil" w:sz="6" w:space="0" w:color="auto"/>
            </w:tcBorders>
            <w:shd w:val="clear" w:color="auto" w:fill="D2D2D2"/>
          </w:tcPr>
          <w:p>
            <w:pPr/>
          </w:p>
        </w:tc>
        <w:tc>
          <w:tcPr>
            <w:tcW w:w="42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7" w:lineRule="exact"/>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1" w:type="dxa"/>
            <w:vMerge/>
            <w:tcBorders>
              <w:left w:val="nil" w:sz="6" w:space="0" w:color="auto"/>
              <w:bottom w:val="nil" w:sz="6" w:space="0" w:color="auto"/>
              <w:right w:val="nil" w:sz="6" w:space="0" w:color="auto"/>
            </w:tcBorders>
            <w:shd w:val="clear" w:color="auto" w:fill="D2D2D2"/>
          </w:tcPr>
          <w:p>
            <w:pPr/>
          </w:p>
        </w:tc>
        <w:tc>
          <w:tcPr>
            <w:tcW w:w="427" w:type="dxa"/>
            <w:vMerge/>
            <w:tcBorders>
              <w:left w:val="nil" w:sz="6" w:space="0" w:color="auto"/>
              <w:bottom w:val="nil" w:sz="6" w:space="0" w:color="auto"/>
              <w:right w:val="nil" w:sz="6" w:space="0" w:color="auto"/>
            </w:tcBorders>
            <w:shd w:val="clear" w:color="auto" w:fill="D2D2D2"/>
          </w:tcPr>
          <w:p>
            <w:pPr/>
          </w:p>
        </w:tc>
        <w:tc>
          <w:tcPr>
            <w:tcW w:w="567" w:type="dxa"/>
            <w:vMerge/>
            <w:tcBorders>
              <w:left w:val="nil" w:sz="6" w:space="0" w:color="auto"/>
              <w:bottom w:val="nil" w:sz="6" w:space="0" w:color="auto"/>
              <w:right w:val="nil" w:sz="6" w:space="0" w:color="auto"/>
            </w:tcBorders>
            <w:shd w:val="clear" w:color="auto" w:fill="D2D2D2"/>
          </w:tcPr>
          <w:p>
            <w:pPr/>
          </w:p>
        </w:tc>
        <w:tc>
          <w:tcPr>
            <w:tcW w:w="422" w:type="dxa"/>
            <w:vMerge/>
            <w:tcBorders>
              <w:left w:val="nil" w:sz="6" w:space="0" w:color="auto"/>
              <w:bottom w:val="nil" w:sz="6" w:space="0" w:color="auto"/>
              <w:right w:val="nil" w:sz="6" w:space="0" w:color="auto"/>
            </w:tcBorders>
            <w:shd w:val="clear" w:color="auto" w:fill="D2D2D2"/>
          </w:tcPr>
          <w:p>
            <w:pPr/>
          </w:p>
        </w:tc>
        <w:tc>
          <w:tcPr>
            <w:tcW w:w="567" w:type="dxa"/>
            <w:vMerge/>
            <w:tcBorders>
              <w:left w:val="nil" w:sz="6" w:space="0" w:color="auto"/>
              <w:bottom w:val="nil" w:sz="6" w:space="0" w:color="auto"/>
              <w:right w:val="nil" w:sz="6" w:space="0" w:color="auto"/>
            </w:tcBorders>
            <w:shd w:val="clear" w:color="auto" w:fill="D2D2D2"/>
          </w:tcPr>
          <w:p>
            <w:pPr/>
          </w:p>
        </w:tc>
        <w:tc>
          <w:tcPr>
            <w:tcW w:w="427" w:type="dxa"/>
            <w:vMerge/>
            <w:tcBorders>
              <w:left w:val="nil" w:sz="6" w:space="0" w:color="auto"/>
              <w:bottom w:val="nil" w:sz="6" w:space="0" w:color="auto"/>
              <w:right w:val="nil" w:sz="6" w:space="0" w:color="auto"/>
            </w:tcBorders>
            <w:shd w:val="clear" w:color="auto" w:fill="D2D2D2"/>
          </w:tcPr>
          <w:p>
            <w:pPr/>
          </w:p>
        </w:tc>
        <w:tc>
          <w:tcPr>
            <w:tcW w:w="566" w:type="dxa"/>
            <w:vMerge/>
            <w:tcBorders>
              <w:left w:val="nil" w:sz="6" w:space="0" w:color="auto"/>
              <w:bottom w:val="nil" w:sz="6" w:space="0" w:color="auto"/>
              <w:right w:val="nil" w:sz="6" w:space="0" w:color="auto"/>
            </w:tcBorders>
            <w:shd w:val="clear" w:color="auto" w:fill="D2D2D2"/>
          </w:tcPr>
          <w:p>
            <w:pPr/>
          </w:p>
        </w:tc>
        <w:tc>
          <w:tcPr>
            <w:tcW w:w="428" w:type="dxa"/>
            <w:tcBorders>
              <w:top w:val="nil" w:sz="6" w:space="0" w:color="auto"/>
              <w:left w:val="nil" w:sz="6" w:space="0" w:color="auto"/>
              <w:bottom w:val="nil" w:sz="6" w:space="0" w:color="auto"/>
              <w:right w:val="nil" w:sz="6" w:space="0" w:color="auto"/>
            </w:tcBorders>
            <w:shd w:val="clear" w:color="auto" w:fill="D2D2D2"/>
          </w:tcPr>
          <w:p>
            <w:pPr/>
          </w:p>
        </w:tc>
        <w:tc>
          <w:tcPr>
            <w:tcW w:w="706" w:type="dxa"/>
            <w:tcBorders>
              <w:top w:val="nil" w:sz="6" w:space="0" w:color="auto"/>
              <w:left w:val="nil" w:sz="6" w:space="0" w:color="auto"/>
              <w:bottom w:val="nil" w:sz="6" w:space="0" w:color="auto"/>
              <w:right w:val="nil" w:sz="6" w:space="0" w:color="auto"/>
            </w:tcBorders>
            <w:shd w:val="clear" w:color="auto" w:fill="D2D2D2"/>
          </w:tcPr>
          <w:p>
            <w:pPr/>
          </w:p>
        </w:tc>
        <w:tc>
          <w:tcPr>
            <w:tcW w:w="711" w:type="dxa"/>
            <w:tcBorders>
              <w:top w:val="nil" w:sz="6" w:space="0" w:color="auto"/>
              <w:left w:val="nil" w:sz="6" w:space="0" w:color="auto"/>
              <w:bottom w:val="nil" w:sz="6" w:space="0" w:color="auto"/>
              <w:right w:val="nil" w:sz="6" w:space="0" w:color="auto"/>
            </w:tcBorders>
            <w:shd w:val="clear" w:color="auto" w:fill="D2D2D2"/>
          </w:tcPr>
          <w:p>
            <w:pPr/>
          </w:p>
        </w:tc>
        <w:tc>
          <w:tcPr>
            <w:tcW w:w="773" w:type="dxa"/>
            <w:vMerge/>
            <w:tcBorders>
              <w:left w:val="nil" w:sz="6" w:space="0" w:color="auto"/>
              <w:bottom w:val="nil" w:sz="6" w:space="0" w:color="auto"/>
              <w:right w:val="nil" w:sz="6" w:space="0" w:color="auto"/>
            </w:tcBorders>
            <w:shd w:val="clear" w:color="auto" w:fill="D2D2D2"/>
          </w:tcPr>
          <w:p>
            <w:pPr/>
          </w:p>
        </w:tc>
      </w:tr>
      <w:tr>
        <w:trPr>
          <w:trHeight w:val="566"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4" w:lineRule="auto" w:before="25"/>
              <w:ind w:left="11" w:right="8"/>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1" w:right="0"/>
              <w:jc w:val="left"/>
              <w:rPr>
                <w:rFonts w:ascii="Times New Roman" w:hAnsi="Times New Roman" w:cs="Times New Roman" w:eastAsia="Times New Roman" w:hint="default"/>
                <w:sz w:val="15"/>
                <w:szCs w:val="15"/>
              </w:rPr>
            </w:pPr>
            <w:r>
              <w:rPr>
                <w:rFonts w:ascii="Times New Roman"/>
                <w:sz w:val="15"/>
              </w:rPr>
              <w:t>785,186,9</w:t>
            </w:r>
          </w:p>
          <w:p>
            <w:pPr>
              <w:pStyle w:val="TableParagraph"/>
              <w:spacing w:line="240" w:lineRule="auto" w:before="67"/>
              <w:ind w:left="355" w:right="0"/>
              <w:jc w:val="left"/>
              <w:rPr>
                <w:rFonts w:ascii="Times New Roman" w:hAnsi="Times New Roman" w:cs="Times New Roman" w:eastAsia="Times New Roman" w:hint="default"/>
                <w:sz w:val="15"/>
                <w:szCs w:val="15"/>
              </w:rPr>
            </w:pPr>
            <w:r>
              <w:rPr>
                <w:rFonts w:ascii="Times New Roman"/>
                <w:sz w:val="15"/>
              </w:rPr>
              <w:t>64.00</w:t>
            </w:r>
          </w:p>
        </w:tc>
        <w:tc>
          <w:tcPr>
            <w:tcW w:w="42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 w:right="0"/>
              <w:jc w:val="left"/>
              <w:rPr>
                <w:rFonts w:ascii="Times New Roman" w:hAnsi="Times New Roman" w:cs="Times New Roman" w:eastAsia="Times New Roman" w:hint="default"/>
                <w:sz w:val="15"/>
                <w:szCs w:val="15"/>
              </w:rPr>
            </w:pPr>
            <w:r>
              <w:rPr>
                <w:rFonts w:ascii="Times New Roman"/>
                <w:sz w:val="15"/>
              </w:rPr>
              <w:t>2,644,966,</w:t>
            </w:r>
          </w:p>
          <w:p>
            <w:pPr>
              <w:pStyle w:val="TableParagraph"/>
              <w:spacing w:line="240" w:lineRule="auto" w:before="67"/>
              <w:ind w:left="269" w:right="0"/>
              <w:jc w:val="left"/>
              <w:rPr>
                <w:rFonts w:ascii="Times New Roman" w:hAnsi="Times New Roman" w:cs="Times New Roman" w:eastAsia="Times New Roman" w:hint="default"/>
                <w:sz w:val="15"/>
                <w:szCs w:val="15"/>
              </w:rPr>
            </w:pPr>
            <w:r>
              <w:rPr>
                <w:rFonts w:ascii="Times New Roman"/>
                <w:sz w:val="15"/>
              </w:rPr>
              <w:t>675.16</w:t>
            </w:r>
          </w:p>
        </w:tc>
        <w:tc>
          <w:tcPr>
            <w:tcW w:w="42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6" w:right="0"/>
              <w:jc w:val="left"/>
              <w:rPr>
                <w:rFonts w:ascii="Times New Roman" w:hAnsi="Times New Roman" w:cs="Times New Roman" w:eastAsia="Times New Roman" w:hint="default"/>
                <w:sz w:val="15"/>
                <w:szCs w:val="15"/>
              </w:rPr>
            </w:pPr>
            <w:r>
              <w:rPr>
                <w:rFonts w:ascii="Times New Roman"/>
                <w:sz w:val="15"/>
              </w:rPr>
              <w:t>33,579,</w:t>
            </w:r>
          </w:p>
          <w:p>
            <w:pPr>
              <w:pStyle w:val="TableParagraph"/>
              <w:spacing w:line="240" w:lineRule="auto" w:before="67"/>
              <w:ind w:left="124" w:right="0"/>
              <w:jc w:val="left"/>
              <w:rPr>
                <w:rFonts w:ascii="Times New Roman" w:hAnsi="Times New Roman" w:cs="Times New Roman" w:eastAsia="Times New Roman" w:hint="default"/>
                <w:sz w:val="15"/>
                <w:szCs w:val="15"/>
              </w:rPr>
            </w:pPr>
            <w:r>
              <w:rPr>
                <w:rFonts w:ascii="Times New Roman"/>
                <w:sz w:val="15"/>
              </w:rPr>
              <w:t>171.66</w:t>
            </w:r>
          </w:p>
        </w:tc>
        <w:tc>
          <w:tcPr>
            <w:tcW w:w="427"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7" w:right="0"/>
              <w:jc w:val="left"/>
              <w:rPr>
                <w:rFonts w:ascii="Times New Roman" w:hAnsi="Times New Roman" w:cs="Times New Roman" w:eastAsia="Times New Roman" w:hint="default"/>
                <w:sz w:val="15"/>
                <w:szCs w:val="15"/>
              </w:rPr>
            </w:pPr>
            <w:r>
              <w:rPr>
                <w:rFonts w:ascii="Times New Roman"/>
                <w:sz w:val="15"/>
              </w:rPr>
              <w:t>717,528</w:t>
            </w:r>
          </w:p>
          <w:p>
            <w:pPr>
              <w:pStyle w:val="TableParagraph"/>
              <w:spacing w:line="240" w:lineRule="auto" w:before="67"/>
              <w:ind w:left="86" w:right="0"/>
              <w:jc w:val="left"/>
              <w:rPr>
                <w:rFonts w:ascii="Times New Roman" w:hAnsi="Times New Roman" w:cs="Times New Roman" w:eastAsia="Times New Roman" w:hint="default"/>
                <w:sz w:val="15"/>
                <w:szCs w:val="15"/>
              </w:rPr>
            </w:pPr>
            <w:r>
              <w:rPr>
                <w:rFonts w:ascii="Times New Roman"/>
                <w:sz w:val="15"/>
              </w:rPr>
              <w:t>,679.41</w:t>
            </w:r>
          </w:p>
        </w:tc>
        <w:tc>
          <w:tcPr>
            <w:tcW w:w="428"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 w:right="0"/>
              <w:jc w:val="left"/>
              <w:rPr>
                <w:rFonts w:ascii="Times New Roman" w:hAnsi="Times New Roman" w:cs="Times New Roman" w:eastAsia="Times New Roman" w:hint="default"/>
                <w:sz w:val="15"/>
                <w:szCs w:val="15"/>
              </w:rPr>
            </w:pPr>
            <w:r>
              <w:rPr>
                <w:rFonts w:ascii="Times New Roman"/>
                <w:sz w:val="15"/>
              </w:rPr>
              <w:t>4,181,261,</w:t>
            </w:r>
          </w:p>
          <w:p>
            <w:pPr>
              <w:pStyle w:val="TableParagraph"/>
              <w:spacing w:line="240" w:lineRule="auto" w:before="67"/>
              <w:ind w:left="268" w:right="0"/>
              <w:jc w:val="left"/>
              <w:rPr>
                <w:rFonts w:ascii="Times New Roman" w:hAnsi="Times New Roman" w:cs="Times New Roman" w:eastAsia="Times New Roman" w:hint="default"/>
                <w:sz w:val="15"/>
                <w:szCs w:val="15"/>
              </w:rPr>
            </w:pPr>
            <w:r>
              <w:rPr>
                <w:rFonts w:ascii="Times New Roman"/>
                <w:sz w:val="15"/>
              </w:rPr>
              <w:t>490.23</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1" w:right="0"/>
              <w:jc w:val="left"/>
              <w:rPr>
                <w:rFonts w:ascii="Times New Roman" w:hAnsi="Times New Roman" w:cs="Times New Roman" w:eastAsia="Times New Roman" w:hint="default"/>
                <w:sz w:val="15"/>
                <w:szCs w:val="15"/>
              </w:rPr>
            </w:pPr>
            <w:r>
              <w:rPr>
                <w:rFonts w:ascii="Times New Roman"/>
                <w:sz w:val="15"/>
              </w:rPr>
              <w:t>153,092,7</w:t>
            </w:r>
          </w:p>
          <w:p>
            <w:pPr>
              <w:pStyle w:val="TableParagraph"/>
              <w:spacing w:line="240" w:lineRule="auto" w:before="67"/>
              <w:ind w:left="345" w:right="0"/>
              <w:jc w:val="left"/>
              <w:rPr>
                <w:rFonts w:ascii="Times New Roman" w:hAnsi="Times New Roman" w:cs="Times New Roman" w:eastAsia="Times New Roman" w:hint="default"/>
                <w:sz w:val="15"/>
                <w:szCs w:val="15"/>
              </w:rPr>
            </w:pPr>
            <w:r>
              <w:rPr>
                <w:rFonts w:ascii="Times New Roman"/>
                <w:sz w:val="15"/>
              </w:rPr>
              <w:t>89.46</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8" w:right="0"/>
              <w:jc w:val="left"/>
              <w:rPr>
                <w:rFonts w:ascii="Times New Roman" w:hAnsi="Times New Roman" w:cs="Times New Roman" w:eastAsia="Times New Roman" w:hint="default"/>
                <w:sz w:val="15"/>
                <w:szCs w:val="15"/>
              </w:rPr>
            </w:pPr>
            <w:r>
              <w:rPr>
                <w:rFonts w:ascii="Times New Roman"/>
                <w:sz w:val="15"/>
              </w:rPr>
              <w:t>4,334,354,2</w:t>
            </w:r>
          </w:p>
          <w:p>
            <w:pPr>
              <w:pStyle w:val="TableParagraph"/>
              <w:spacing w:line="240" w:lineRule="auto" w:before="67"/>
              <w:ind w:left="412" w:right="0"/>
              <w:jc w:val="left"/>
              <w:rPr>
                <w:rFonts w:ascii="Times New Roman" w:hAnsi="Times New Roman" w:cs="Times New Roman" w:eastAsia="Times New Roman" w:hint="default"/>
                <w:sz w:val="15"/>
                <w:szCs w:val="15"/>
              </w:rPr>
            </w:pPr>
            <w:r>
              <w:rPr>
                <w:rFonts w:ascii="Times New Roman"/>
                <w:sz w:val="15"/>
              </w:rPr>
              <w:t>79.69</w:t>
            </w:r>
          </w:p>
        </w:tc>
      </w:tr>
      <w:tr>
        <w:trPr>
          <w:trHeight w:val="572"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9" w:lineRule="auto" w:before="25"/>
              <w:ind w:left="11" w:right="8"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720"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571"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4" w:lineRule="auto" w:before="25"/>
              <w:ind w:left="11" w:right="190"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720"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812"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4" w:lineRule="auto" w:before="25"/>
              <w:ind w:left="11" w:right="190"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720"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r>
        <w:trPr>
          <w:trHeight w:val="566" w:hRule="exact"/>
        </w:trPr>
        <w:tc>
          <w:tcPr>
            <w:tcW w:w="111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5"/>
              <w:ind w:left="731"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720"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133"/>
        <w:gridCol w:w="710"/>
        <w:gridCol w:w="428"/>
        <w:gridCol w:w="566"/>
        <w:gridCol w:w="422"/>
        <w:gridCol w:w="711"/>
        <w:gridCol w:w="427"/>
        <w:gridCol w:w="567"/>
        <w:gridCol w:w="422"/>
        <w:gridCol w:w="567"/>
        <w:gridCol w:w="427"/>
        <w:gridCol w:w="566"/>
        <w:gridCol w:w="428"/>
        <w:gridCol w:w="706"/>
        <w:gridCol w:w="711"/>
        <w:gridCol w:w="773"/>
      </w:tblGrid>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6" w:right="0"/>
              <w:jc w:val="left"/>
              <w:rPr>
                <w:rFonts w:ascii="Times New Roman" w:hAnsi="Times New Roman" w:cs="Times New Roman" w:eastAsia="Times New Roman" w:hint="default"/>
                <w:sz w:val="15"/>
                <w:szCs w:val="15"/>
              </w:rPr>
            </w:pPr>
            <w:r>
              <w:rPr>
                <w:rFonts w:ascii="Times New Roman"/>
                <w:sz w:val="15"/>
              </w:rPr>
              <w:t>785,186,9</w:t>
            </w:r>
          </w:p>
          <w:p>
            <w:pPr>
              <w:pStyle w:val="TableParagraph"/>
              <w:spacing w:line="240" w:lineRule="auto" w:before="67"/>
              <w:ind w:left="340" w:right="0"/>
              <w:jc w:val="left"/>
              <w:rPr>
                <w:rFonts w:ascii="Times New Roman" w:hAnsi="Times New Roman" w:cs="Times New Roman" w:eastAsia="Times New Roman" w:hint="default"/>
                <w:sz w:val="15"/>
                <w:szCs w:val="15"/>
              </w:rPr>
            </w:pPr>
            <w:r>
              <w:rPr>
                <w:rFonts w:ascii="Times New Roman"/>
                <w:sz w:val="15"/>
              </w:rPr>
              <w:t>64.00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5"/>
                <w:szCs w:val="15"/>
              </w:rPr>
            </w:pPr>
            <w:r>
              <w:rPr>
                <w:rFonts w:ascii="Times New Roman"/>
                <w:sz w:val="15"/>
              </w:rPr>
              <w:t>2,644,966,</w:t>
            </w:r>
          </w:p>
          <w:p>
            <w:pPr>
              <w:pStyle w:val="TableParagraph"/>
              <w:spacing w:line="240" w:lineRule="auto" w:before="67"/>
              <w:ind w:left="264" w:right="0"/>
              <w:jc w:val="left"/>
              <w:rPr>
                <w:rFonts w:ascii="Times New Roman" w:hAnsi="Times New Roman" w:cs="Times New Roman" w:eastAsia="Times New Roman" w:hint="default"/>
                <w:sz w:val="15"/>
                <w:szCs w:val="15"/>
              </w:rPr>
            </w:pPr>
            <w:r>
              <w:rPr>
                <w:rFonts w:ascii="Times New Roman"/>
                <w:sz w:val="15"/>
              </w:rPr>
              <w:t>675.16</w:t>
            </w: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5"/>
                <w:szCs w:val="15"/>
              </w:rPr>
            </w:pPr>
            <w:r>
              <w:rPr>
                <w:rFonts w:ascii="Times New Roman"/>
                <w:sz w:val="15"/>
              </w:rPr>
              <w:t>33,579,</w:t>
            </w:r>
          </w:p>
          <w:p>
            <w:pPr>
              <w:pStyle w:val="TableParagraph"/>
              <w:spacing w:line="240" w:lineRule="auto" w:before="67"/>
              <w:ind w:left="119" w:right="0"/>
              <w:jc w:val="left"/>
              <w:rPr>
                <w:rFonts w:ascii="Times New Roman" w:hAnsi="Times New Roman" w:cs="Times New Roman" w:eastAsia="Times New Roman" w:hint="default"/>
                <w:sz w:val="15"/>
                <w:szCs w:val="15"/>
              </w:rPr>
            </w:pPr>
            <w:r>
              <w:rPr>
                <w:rFonts w:ascii="Times New Roman"/>
                <w:sz w:val="15"/>
              </w:rPr>
              <w:t>171.66</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 w:right="0"/>
              <w:jc w:val="left"/>
              <w:rPr>
                <w:rFonts w:ascii="Times New Roman" w:hAnsi="Times New Roman" w:cs="Times New Roman" w:eastAsia="Times New Roman" w:hint="default"/>
                <w:sz w:val="15"/>
                <w:szCs w:val="15"/>
              </w:rPr>
            </w:pPr>
            <w:r>
              <w:rPr>
                <w:rFonts w:ascii="Times New Roman"/>
                <w:sz w:val="15"/>
              </w:rPr>
              <w:t>717,528</w:t>
            </w:r>
          </w:p>
          <w:p>
            <w:pPr>
              <w:pStyle w:val="TableParagraph"/>
              <w:spacing w:line="240" w:lineRule="auto" w:before="67"/>
              <w:ind w:left="81" w:right="0"/>
              <w:jc w:val="left"/>
              <w:rPr>
                <w:rFonts w:ascii="Times New Roman" w:hAnsi="Times New Roman" w:cs="Times New Roman" w:eastAsia="Times New Roman" w:hint="default"/>
                <w:sz w:val="15"/>
                <w:szCs w:val="15"/>
              </w:rPr>
            </w:pPr>
            <w:r>
              <w:rPr>
                <w:rFonts w:ascii="Times New Roman"/>
                <w:sz w:val="15"/>
              </w:rPr>
              <w:t>,679.41</w:t>
            </w: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5"/>
                <w:szCs w:val="15"/>
              </w:rPr>
            </w:pPr>
            <w:r>
              <w:rPr>
                <w:rFonts w:ascii="Times New Roman"/>
                <w:sz w:val="15"/>
              </w:rPr>
              <w:t>4,181,261,</w:t>
            </w:r>
          </w:p>
          <w:p>
            <w:pPr>
              <w:pStyle w:val="TableParagraph"/>
              <w:spacing w:line="240" w:lineRule="auto" w:before="67"/>
              <w:ind w:left="263" w:right="0"/>
              <w:jc w:val="left"/>
              <w:rPr>
                <w:rFonts w:ascii="Times New Roman" w:hAnsi="Times New Roman" w:cs="Times New Roman" w:eastAsia="Times New Roman" w:hint="default"/>
                <w:sz w:val="15"/>
                <w:szCs w:val="15"/>
              </w:rPr>
            </w:pPr>
            <w:r>
              <w:rPr>
                <w:rFonts w:ascii="Times New Roman"/>
                <w:sz w:val="15"/>
              </w:rPr>
              <w:t>490.23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6" w:right="0"/>
              <w:jc w:val="left"/>
              <w:rPr>
                <w:rFonts w:ascii="Times New Roman" w:hAnsi="Times New Roman" w:cs="Times New Roman" w:eastAsia="Times New Roman" w:hint="default"/>
                <w:sz w:val="15"/>
                <w:szCs w:val="15"/>
              </w:rPr>
            </w:pPr>
            <w:r>
              <w:rPr>
                <w:rFonts w:ascii="Times New Roman"/>
                <w:sz w:val="15"/>
              </w:rPr>
              <w:t>153,092,7</w:t>
            </w:r>
          </w:p>
          <w:p>
            <w:pPr>
              <w:pStyle w:val="TableParagraph"/>
              <w:spacing w:line="240" w:lineRule="auto" w:before="67"/>
              <w:ind w:left="341" w:right="0"/>
              <w:jc w:val="left"/>
              <w:rPr>
                <w:rFonts w:ascii="Times New Roman" w:hAnsi="Times New Roman" w:cs="Times New Roman" w:eastAsia="Times New Roman" w:hint="default"/>
                <w:sz w:val="15"/>
                <w:szCs w:val="15"/>
              </w:rPr>
            </w:pPr>
            <w:r>
              <w:rPr>
                <w:rFonts w:ascii="Times New Roman"/>
                <w:sz w:val="15"/>
              </w:rPr>
              <w:t>89.46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left"/>
              <w:rPr>
                <w:rFonts w:ascii="Times New Roman" w:hAnsi="Times New Roman" w:cs="Times New Roman" w:eastAsia="Times New Roman" w:hint="default"/>
                <w:sz w:val="15"/>
                <w:szCs w:val="15"/>
              </w:rPr>
            </w:pPr>
            <w:r>
              <w:rPr>
                <w:rFonts w:ascii="Times New Roman"/>
                <w:sz w:val="15"/>
              </w:rPr>
              <w:t>4,334,354,2</w:t>
            </w:r>
          </w:p>
          <w:p>
            <w:pPr>
              <w:pStyle w:val="TableParagraph"/>
              <w:spacing w:line="240" w:lineRule="auto" w:before="67"/>
              <w:ind w:left="408" w:right="0"/>
              <w:jc w:val="left"/>
              <w:rPr>
                <w:rFonts w:ascii="Times New Roman" w:hAnsi="Times New Roman" w:cs="Times New Roman" w:eastAsia="Times New Roman" w:hint="default"/>
                <w:sz w:val="15"/>
                <w:szCs w:val="15"/>
              </w:rPr>
            </w:pPr>
            <w:r>
              <w:rPr>
                <w:rFonts w:ascii="Times New Roman"/>
                <w:sz w:val="15"/>
              </w:rPr>
              <w:t>79.69</w:t>
            </w:r>
          </w:p>
        </w:tc>
      </w:tr>
      <w:tr>
        <w:trPr>
          <w:trHeight w:val="105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1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95"/>
                <w:sz w:val="15"/>
              </w:rPr>
              <w:t>-5,988,789</w:t>
            </w:r>
            <w:r>
              <w:rPr>
                <w:rFonts w:ascii="Times New Roman"/>
                <w:sz w:val="15"/>
              </w:rPr>
            </w:r>
          </w:p>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z w:val="15"/>
              </w:rPr>
              <w:t>.00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9" w:right="0"/>
              <w:jc w:val="left"/>
              <w:rPr>
                <w:rFonts w:ascii="Times New Roman" w:hAnsi="Times New Roman" w:cs="Times New Roman" w:eastAsia="Times New Roman" w:hint="default"/>
                <w:sz w:val="15"/>
                <w:szCs w:val="15"/>
              </w:rPr>
            </w:pPr>
            <w:r>
              <w:rPr>
                <w:rFonts w:ascii="Times New Roman"/>
                <w:sz w:val="15"/>
              </w:rPr>
              <w:t>-52,624,16</w:t>
            </w:r>
          </w:p>
          <w:p>
            <w:pPr>
              <w:pStyle w:val="TableParagraph"/>
              <w:spacing w:line="240" w:lineRule="auto" w:before="68"/>
              <w:ind w:left="413" w:right="0"/>
              <w:jc w:val="left"/>
              <w:rPr>
                <w:rFonts w:ascii="Times New Roman" w:hAnsi="Times New Roman" w:cs="Times New Roman" w:eastAsia="Times New Roman" w:hint="default"/>
                <w:sz w:val="15"/>
                <w:szCs w:val="15"/>
              </w:rPr>
            </w:pPr>
            <w:r>
              <w:rPr>
                <w:rFonts w:ascii="Times New Roman"/>
                <w:sz w:val="15"/>
              </w:rPr>
              <w:t>0.10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Times New Roman" w:hAnsi="Times New Roman" w:cs="Times New Roman" w:eastAsia="Times New Roman" w:hint="default"/>
                <w:sz w:val="15"/>
                <w:szCs w:val="15"/>
              </w:rPr>
            </w:pPr>
            <w:r>
              <w:rPr>
                <w:rFonts w:ascii="Times New Roman"/>
                <w:sz w:val="15"/>
              </w:rPr>
              <w:t>-67,603,</w:t>
            </w:r>
          </w:p>
          <w:p>
            <w:pPr>
              <w:pStyle w:val="TableParagraph"/>
              <w:spacing w:line="240" w:lineRule="auto" w:before="68"/>
              <w:ind w:left="119" w:right="0"/>
              <w:jc w:val="left"/>
              <w:rPr>
                <w:rFonts w:ascii="Times New Roman" w:hAnsi="Times New Roman" w:cs="Times New Roman" w:eastAsia="Times New Roman" w:hint="default"/>
                <w:sz w:val="15"/>
                <w:szCs w:val="15"/>
              </w:rPr>
            </w:pPr>
            <w:r>
              <w:rPr>
                <w:rFonts w:ascii="Times New Roman"/>
                <w:sz w:val="15"/>
              </w:rPr>
              <w:t>000.00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95"/>
                <w:sz w:val="15"/>
              </w:rPr>
              <w:t>-679,06</w:t>
            </w:r>
            <w:r>
              <w:rPr>
                <w:rFonts w:ascii="Times New Roman"/>
                <w:sz w:val="15"/>
              </w:rPr>
            </w:r>
          </w:p>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z w:val="15"/>
              </w:rPr>
              <w:t>8,948.1</w:t>
            </w:r>
          </w:p>
          <w:p>
            <w:pPr>
              <w:pStyle w:val="TableParagraph"/>
              <w:spacing w:line="240" w:lineRule="auto" w:before="67"/>
              <w:ind w:right="24"/>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-805,284,8</w:t>
            </w:r>
          </w:p>
          <w:p>
            <w:pPr>
              <w:pStyle w:val="TableParagraph"/>
              <w:spacing w:line="240" w:lineRule="auto" w:before="68"/>
              <w:ind w:left="340" w:right="0"/>
              <w:jc w:val="left"/>
              <w:rPr>
                <w:rFonts w:ascii="Times New Roman" w:hAnsi="Times New Roman" w:cs="Times New Roman" w:eastAsia="Times New Roman" w:hint="default"/>
                <w:sz w:val="15"/>
                <w:szCs w:val="15"/>
              </w:rPr>
            </w:pPr>
            <w:r>
              <w:rPr>
                <w:rFonts w:ascii="Times New Roman"/>
                <w:sz w:val="15"/>
              </w:rPr>
              <w:t>97.20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5"/>
                <w:szCs w:val="15"/>
              </w:rPr>
            </w:pPr>
            <w:r>
              <w:rPr>
                <w:rFonts w:ascii="Times New Roman"/>
                <w:sz w:val="15"/>
              </w:rPr>
              <w:t>20,924,96</w:t>
            </w:r>
          </w:p>
          <w:p>
            <w:pPr>
              <w:pStyle w:val="TableParagraph"/>
              <w:spacing w:line="240" w:lineRule="auto" w:before="68"/>
              <w:ind w:left="413" w:right="0"/>
              <w:jc w:val="left"/>
              <w:rPr>
                <w:rFonts w:ascii="Times New Roman" w:hAnsi="Times New Roman" w:cs="Times New Roman" w:eastAsia="Times New Roman" w:hint="default"/>
                <w:sz w:val="15"/>
                <w:szCs w:val="15"/>
              </w:rPr>
            </w:pPr>
            <w:r>
              <w:rPr>
                <w:rFonts w:ascii="Times New Roman"/>
                <w:sz w:val="15"/>
              </w:rPr>
              <w:t>8.92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-784,359,9</w:t>
            </w:r>
          </w:p>
          <w:p>
            <w:pPr>
              <w:pStyle w:val="TableParagraph"/>
              <w:spacing w:line="240" w:lineRule="auto" w:before="68"/>
              <w:ind w:left="408" w:right="0"/>
              <w:jc w:val="left"/>
              <w:rPr>
                <w:rFonts w:ascii="Times New Roman" w:hAnsi="Times New Roman" w:cs="Times New Roman" w:eastAsia="Times New Roman" w:hint="default"/>
                <w:sz w:val="15"/>
                <w:szCs w:val="15"/>
              </w:rPr>
            </w:pPr>
            <w:r>
              <w:rPr>
                <w:rFonts w:ascii="Times New Roman"/>
                <w:sz w:val="15"/>
              </w:rPr>
              <w:t>28.28</w:t>
            </w:r>
          </w:p>
        </w:tc>
      </w:tr>
      <w:tr>
        <w:trPr>
          <w:trHeight w:val="806"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4" w:right="12"/>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5"/>
                <w:szCs w:val="15"/>
              </w:rPr>
            </w:pPr>
            <w:r>
              <w:rPr>
                <w:rFonts w:ascii="Times New Roman"/>
                <w:sz w:val="15"/>
              </w:rPr>
              <w:t>-67,603,</w:t>
            </w:r>
          </w:p>
          <w:p>
            <w:pPr>
              <w:pStyle w:val="TableParagraph"/>
              <w:spacing w:line="240" w:lineRule="auto" w:before="67"/>
              <w:ind w:left="119" w:right="0"/>
              <w:jc w:val="left"/>
              <w:rPr>
                <w:rFonts w:ascii="Times New Roman" w:hAnsi="Times New Roman" w:cs="Times New Roman" w:eastAsia="Times New Roman" w:hint="default"/>
                <w:sz w:val="15"/>
                <w:szCs w:val="15"/>
              </w:rPr>
            </w:pPr>
            <w:r>
              <w:rPr>
                <w:rFonts w:ascii="Times New Roman"/>
                <w:sz w:val="15"/>
              </w:rPr>
              <w:t>000.00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5"/>
                <w:szCs w:val="15"/>
              </w:rPr>
            </w:pPr>
            <w:r>
              <w:rPr>
                <w:rFonts w:ascii="Times New Roman"/>
                <w:w w:val="95"/>
                <w:sz w:val="15"/>
              </w:rPr>
              <w:t>-679,06</w:t>
            </w:r>
            <w:r>
              <w:rPr>
                <w:rFonts w:ascii="Times New Roman"/>
                <w:sz w:val="15"/>
              </w:rPr>
            </w:r>
          </w:p>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z w:val="15"/>
              </w:rPr>
              <w:t>8,948.1</w:t>
            </w:r>
          </w:p>
          <w:p>
            <w:pPr>
              <w:pStyle w:val="TableParagraph"/>
              <w:spacing w:line="240" w:lineRule="auto" w:before="67"/>
              <w:ind w:right="24"/>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-746,671,9</w:t>
            </w:r>
          </w:p>
          <w:p>
            <w:pPr>
              <w:pStyle w:val="TableParagraph"/>
              <w:spacing w:line="240" w:lineRule="auto" w:before="67"/>
              <w:ind w:left="340" w:right="0"/>
              <w:jc w:val="left"/>
              <w:rPr>
                <w:rFonts w:ascii="Times New Roman" w:hAnsi="Times New Roman" w:cs="Times New Roman" w:eastAsia="Times New Roman" w:hint="default"/>
                <w:sz w:val="15"/>
                <w:szCs w:val="15"/>
              </w:rPr>
            </w:pPr>
            <w:r>
              <w:rPr>
                <w:rFonts w:ascii="Times New Roman"/>
                <w:sz w:val="15"/>
              </w:rPr>
              <w:t>48.10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5"/>
                <w:szCs w:val="15"/>
              </w:rPr>
            </w:pPr>
            <w:r>
              <w:rPr>
                <w:rFonts w:ascii="Times New Roman"/>
                <w:sz w:val="15"/>
              </w:rPr>
              <w:t>23,485,67</w:t>
            </w:r>
          </w:p>
          <w:p>
            <w:pPr>
              <w:pStyle w:val="TableParagraph"/>
              <w:spacing w:line="240" w:lineRule="auto" w:before="67"/>
              <w:ind w:left="413" w:right="0"/>
              <w:jc w:val="left"/>
              <w:rPr>
                <w:rFonts w:ascii="Times New Roman" w:hAnsi="Times New Roman" w:cs="Times New Roman" w:eastAsia="Times New Roman" w:hint="default"/>
                <w:sz w:val="15"/>
                <w:szCs w:val="15"/>
              </w:rPr>
            </w:pPr>
            <w:r>
              <w:rPr>
                <w:rFonts w:ascii="Times New Roman"/>
                <w:sz w:val="15"/>
              </w:rPr>
              <w:t>9.89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-723,186,2</w:t>
            </w:r>
          </w:p>
          <w:p>
            <w:pPr>
              <w:pStyle w:val="TableParagraph"/>
              <w:spacing w:line="240" w:lineRule="auto" w:before="67"/>
              <w:ind w:left="408" w:right="0"/>
              <w:jc w:val="left"/>
              <w:rPr>
                <w:rFonts w:ascii="Times New Roman" w:hAnsi="Times New Roman" w:cs="Times New Roman" w:eastAsia="Times New Roman" w:hint="default"/>
                <w:sz w:val="15"/>
                <w:szCs w:val="15"/>
              </w:rPr>
            </w:pPr>
            <w:r>
              <w:rPr>
                <w:rFonts w:ascii="Times New Roman"/>
                <w:sz w:val="15"/>
              </w:rPr>
              <w:t>68.21</w:t>
            </w:r>
          </w:p>
        </w:tc>
      </w:tr>
      <w:tr>
        <w:trPr>
          <w:trHeight w:val="81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24" w:right="12"/>
              <w:jc w:val="left"/>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95"/>
                <w:sz w:val="15"/>
              </w:rPr>
              <w:t>-5,988,789</w:t>
            </w:r>
            <w:r>
              <w:rPr>
                <w:rFonts w:ascii="Times New Roman"/>
                <w:sz w:val="15"/>
              </w:rPr>
            </w:r>
          </w:p>
          <w:p>
            <w:pPr>
              <w:pStyle w:val="TableParagraph"/>
              <w:spacing w:line="240" w:lineRule="auto" w:before="72"/>
              <w:ind w:right="19"/>
              <w:jc w:val="right"/>
              <w:rPr>
                <w:rFonts w:ascii="Times New Roman" w:hAnsi="Times New Roman" w:cs="Times New Roman" w:eastAsia="Times New Roman" w:hint="default"/>
                <w:sz w:val="15"/>
                <w:szCs w:val="15"/>
              </w:rPr>
            </w:pPr>
            <w:r>
              <w:rPr>
                <w:rFonts w:ascii="Times New Roman"/>
                <w:sz w:val="15"/>
              </w:rPr>
              <w:t>.00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Times New Roman" w:hAnsi="Times New Roman" w:cs="Times New Roman" w:eastAsia="Times New Roman" w:hint="default"/>
                <w:sz w:val="15"/>
                <w:szCs w:val="15"/>
              </w:rPr>
            </w:pPr>
            <w:r>
              <w:rPr>
                <w:rFonts w:ascii="Times New Roman"/>
                <w:sz w:val="15"/>
              </w:rPr>
              <w:t>-52,624,16</w:t>
            </w:r>
          </w:p>
          <w:p>
            <w:pPr>
              <w:pStyle w:val="TableParagraph"/>
              <w:spacing w:line="240" w:lineRule="auto" w:before="72"/>
              <w:ind w:left="413" w:right="0"/>
              <w:jc w:val="left"/>
              <w:rPr>
                <w:rFonts w:ascii="Times New Roman" w:hAnsi="Times New Roman" w:cs="Times New Roman" w:eastAsia="Times New Roman" w:hint="default"/>
                <w:sz w:val="15"/>
                <w:szCs w:val="15"/>
              </w:rPr>
            </w:pPr>
            <w:r>
              <w:rPr>
                <w:rFonts w:ascii="Times New Roman"/>
                <w:sz w:val="15"/>
              </w:rPr>
              <w:t>0.10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-58,612,94</w:t>
            </w:r>
          </w:p>
          <w:p>
            <w:pPr>
              <w:pStyle w:val="TableParagraph"/>
              <w:spacing w:line="240" w:lineRule="auto" w:before="72"/>
              <w:ind w:left="412" w:right="0"/>
              <w:jc w:val="left"/>
              <w:rPr>
                <w:rFonts w:ascii="Times New Roman" w:hAnsi="Times New Roman" w:cs="Times New Roman" w:eastAsia="Times New Roman" w:hint="default"/>
                <w:sz w:val="15"/>
                <w:szCs w:val="15"/>
              </w:rPr>
            </w:pPr>
            <w:r>
              <w:rPr>
                <w:rFonts w:ascii="Times New Roman"/>
                <w:sz w:val="15"/>
              </w:rPr>
              <w:t>9.10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4,000,000.</w:t>
            </w:r>
          </w:p>
          <w:p>
            <w:pPr>
              <w:pStyle w:val="TableParagraph"/>
              <w:spacing w:line="240" w:lineRule="auto" w:before="72"/>
              <w:ind w:right="17"/>
              <w:jc w:val="right"/>
              <w:rPr>
                <w:rFonts w:ascii="Times New Roman" w:hAnsi="Times New Roman" w:cs="Times New Roman" w:eastAsia="Times New Roman" w:hint="default"/>
                <w:sz w:val="15"/>
                <w:szCs w:val="15"/>
              </w:rPr>
            </w:pPr>
            <w:r>
              <w:rPr>
                <w:rFonts w:ascii="Times New Roman"/>
                <w:sz w:val="15"/>
              </w:rPr>
              <w:t>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-54,612,94</w:t>
            </w:r>
          </w:p>
          <w:p>
            <w:pPr>
              <w:pStyle w:val="TableParagraph"/>
              <w:spacing w:line="240" w:lineRule="auto" w:before="72"/>
              <w:ind w:left="480" w:right="0"/>
              <w:jc w:val="left"/>
              <w:rPr>
                <w:rFonts w:ascii="Times New Roman" w:hAnsi="Times New Roman" w:cs="Times New Roman" w:eastAsia="Times New Roman" w:hint="default"/>
                <w:sz w:val="15"/>
                <w:szCs w:val="15"/>
              </w:rPr>
            </w:pPr>
            <w:r>
              <w:rPr>
                <w:rFonts w:ascii="Times New Roman"/>
                <w:sz w:val="15"/>
              </w:rPr>
              <w:t>9.10</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5"/>
                <w:szCs w:val="15"/>
              </w:rPr>
            </w:pPr>
            <w:r>
              <w:rPr>
                <w:rFonts w:ascii="Times New Roman"/>
                <w:w w:val="95"/>
                <w:sz w:val="15"/>
              </w:rPr>
              <w:t>-5,988,789</w:t>
            </w:r>
            <w:r>
              <w:rPr>
                <w:rFonts w:ascii="Times New Roman"/>
                <w:sz w:val="15"/>
              </w:rPr>
            </w:r>
          </w:p>
          <w:p>
            <w:pPr>
              <w:pStyle w:val="TableParagraph"/>
              <w:spacing w:line="240" w:lineRule="auto" w:before="67"/>
              <w:ind w:right="19"/>
              <w:jc w:val="right"/>
              <w:rPr>
                <w:rFonts w:ascii="Times New Roman" w:hAnsi="Times New Roman" w:cs="Times New Roman" w:eastAsia="Times New Roman" w:hint="default"/>
                <w:sz w:val="15"/>
                <w:szCs w:val="15"/>
              </w:rPr>
            </w:pPr>
            <w:r>
              <w:rPr>
                <w:rFonts w:ascii="Times New Roman"/>
                <w:sz w:val="15"/>
              </w:rPr>
              <w:t>.00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 w:right="0"/>
              <w:jc w:val="left"/>
              <w:rPr>
                <w:rFonts w:ascii="Times New Roman" w:hAnsi="Times New Roman" w:cs="Times New Roman" w:eastAsia="Times New Roman" w:hint="default"/>
                <w:sz w:val="15"/>
                <w:szCs w:val="15"/>
              </w:rPr>
            </w:pPr>
            <w:r>
              <w:rPr>
                <w:rFonts w:ascii="Times New Roman"/>
                <w:sz w:val="15"/>
              </w:rPr>
              <w:t>-52,624,16</w:t>
            </w:r>
          </w:p>
          <w:p>
            <w:pPr>
              <w:pStyle w:val="TableParagraph"/>
              <w:spacing w:line="240" w:lineRule="auto" w:before="67"/>
              <w:ind w:left="413" w:right="0"/>
              <w:jc w:val="left"/>
              <w:rPr>
                <w:rFonts w:ascii="Times New Roman" w:hAnsi="Times New Roman" w:cs="Times New Roman" w:eastAsia="Times New Roman" w:hint="default"/>
                <w:sz w:val="15"/>
                <w:szCs w:val="15"/>
              </w:rPr>
            </w:pPr>
            <w:r>
              <w:rPr>
                <w:rFonts w:ascii="Times New Roman"/>
                <w:sz w:val="15"/>
              </w:rPr>
              <w:t>0.10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 w:right="0"/>
              <w:jc w:val="left"/>
              <w:rPr>
                <w:rFonts w:ascii="Times New Roman" w:hAnsi="Times New Roman" w:cs="Times New Roman" w:eastAsia="Times New Roman" w:hint="default"/>
                <w:sz w:val="15"/>
                <w:szCs w:val="15"/>
              </w:rPr>
            </w:pPr>
            <w:r>
              <w:rPr>
                <w:rFonts w:ascii="Times New Roman"/>
                <w:sz w:val="15"/>
              </w:rPr>
              <w:t>-58,612,94</w:t>
            </w:r>
          </w:p>
          <w:p>
            <w:pPr>
              <w:pStyle w:val="TableParagraph"/>
              <w:spacing w:line="240" w:lineRule="auto" w:before="67"/>
              <w:ind w:left="412" w:right="0"/>
              <w:jc w:val="left"/>
              <w:rPr>
                <w:rFonts w:ascii="Times New Roman" w:hAnsi="Times New Roman" w:cs="Times New Roman" w:eastAsia="Times New Roman" w:hint="default"/>
                <w:sz w:val="15"/>
                <w:szCs w:val="15"/>
              </w:rPr>
            </w:pPr>
            <w:r>
              <w:rPr>
                <w:rFonts w:ascii="Times New Roman"/>
                <w:sz w:val="15"/>
              </w:rPr>
              <w:t>9.10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5"/>
                <w:szCs w:val="15"/>
              </w:rPr>
            </w:pPr>
            <w:r>
              <w:rPr>
                <w:rFonts w:ascii="Times New Roman"/>
                <w:sz w:val="15"/>
              </w:rPr>
              <w:t>4,000,000.</w:t>
            </w:r>
          </w:p>
          <w:p>
            <w:pPr>
              <w:pStyle w:val="TableParagraph"/>
              <w:spacing w:line="240" w:lineRule="auto" w:before="67"/>
              <w:ind w:right="17"/>
              <w:jc w:val="right"/>
              <w:rPr>
                <w:rFonts w:ascii="Times New Roman" w:hAnsi="Times New Roman" w:cs="Times New Roman" w:eastAsia="Times New Roman" w:hint="default"/>
                <w:sz w:val="15"/>
                <w:szCs w:val="15"/>
              </w:rPr>
            </w:pPr>
            <w:r>
              <w:rPr>
                <w:rFonts w:ascii="Times New Roman"/>
                <w:sz w:val="15"/>
              </w:rPr>
              <w:t>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6" w:right="0"/>
              <w:jc w:val="left"/>
              <w:rPr>
                <w:rFonts w:ascii="Times New Roman" w:hAnsi="Times New Roman" w:cs="Times New Roman" w:eastAsia="Times New Roman" w:hint="default"/>
                <w:sz w:val="15"/>
                <w:szCs w:val="15"/>
              </w:rPr>
            </w:pPr>
            <w:r>
              <w:rPr>
                <w:rFonts w:ascii="Times New Roman"/>
                <w:sz w:val="15"/>
              </w:rPr>
              <w:t>-54,612,94</w:t>
            </w:r>
          </w:p>
          <w:p>
            <w:pPr>
              <w:pStyle w:val="TableParagraph"/>
              <w:spacing w:line="240" w:lineRule="auto" w:before="67"/>
              <w:ind w:left="480" w:right="0"/>
              <w:jc w:val="left"/>
              <w:rPr>
                <w:rFonts w:ascii="Times New Roman" w:hAnsi="Times New Roman" w:cs="Times New Roman" w:eastAsia="Times New Roman" w:hint="default"/>
                <w:sz w:val="15"/>
                <w:szCs w:val="15"/>
              </w:rPr>
            </w:pPr>
            <w:r>
              <w:rPr>
                <w:rFonts w:ascii="Times New Roman"/>
                <w:sz w:val="15"/>
              </w:rPr>
              <w:t>9.10</w:t>
            </w:r>
          </w:p>
        </w:tc>
      </w:tr>
      <w:tr>
        <w:trPr>
          <w:trHeight w:val="81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2"/>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2"/>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5"/>
                <w:szCs w:val="15"/>
              </w:rPr>
            </w:pPr>
            <w:r>
              <w:rPr>
                <w:rFonts w:ascii="Times New Roman"/>
                <w:w w:val="95"/>
                <w:sz w:val="15"/>
              </w:rPr>
              <w:t>-6,560,710</w:t>
            </w:r>
            <w:r>
              <w:rPr>
                <w:rFonts w:ascii="Times New Roman"/>
                <w:sz w:val="15"/>
              </w:rPr>
            </w:r>
          </w:p>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z w:val="15"/>
              </w:rPr>
              <w:t>.97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
              <w:jc w:val="right"/>
              <w:rPr>
                <w:rFonts w:ascii="Times New Roman" w:hAnsi="Times New Roman" w:cs="Times New Roman" w:eastAsia="Times New Roman" w:hint="default"/>
                <w:sz w:val="15"/>
                <w:szCs w:val="15"/>
              </w:rPr>
            </w:pPr>
            <w:r>
              <w:rPr>
                <w:rFonts w:ascii="Times New Roman"/>
                <w:w w:val="95"/>
                <w:sz w:val="15"/>
              </w:rPr>
              <w:t>-6,560,710.</w:t>
            </w:r>
            <w:r>
              <w:rPr>
                <w:rFonts w:ascii="Times New Roman"/>
                <w:sz w:val="15"/>
              </w:rPr>
            </w:r>
          </w:p>
          <w:p>
            <w:pPr>
              <w:pStyle w:val="TableParagraph"/>
              <w:spacing w:line="240" w:lineRule="auto" w:before="68"/>
              <w:ind w:right="12"/>
              <w:jc w:val="right"/>
              <w:rPr>
                <w:rFonts w:ascii="Times New Roman" w:hAnsi="Times New Roman" w:cs="Times New Roman" w:eastAsia="Times New Roman" w:hint="default"/>
                <w:sz w:val="15"/>
                <w:szCs w:val="15"/>
              </w:rPr>
            </w:pPr>
            <w:r>
              <w:rPr>
                <w:rFonts w:ascii="Times New Roman"/>
                <w:sz w:val="15"/>
              </w:rPr>
              <w:t>97</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44" w:lineRule="auto"/>
              <w:ind w:left="24" w:right="12"/>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95"/>
                <w:sz w:val="15"/>
              </w:rPr>
              <w:t>-6,560,710</w:t>
            </w:r>
            <w:r>
              <w:rPr>
                <w:rFonts w:ascii="Times New Roman"/>
                <w:sz w:val="15"/>
              </w:rPr>
            </w:r>
          </w:p>
          <w:p>
            <w:pPr>
              <w:pStyle w:val="TableParagraph"/>
              <w:spacing w:line="240" w:lineRule="auto" w:before="72"/>
              <w:ind w:right="19"/>
              <w:jc w:val="right"/>
              <w:rPr>
                <w:rFonts w:ascii="Times New Roman" w:hAnsi="Times New Roman" w:cs="Times New Roman" w:eastAsia="Times New Roman" w:hint="default"/>
                <w:sz w:val="15"/>
                <w:szCs w:val="15"/>
              </w:rPr>
            </w:pPr>
            <w:r>
              <w:rPr>
                <w:rFonts w:ascii="Times New Roman"/>
                <w:sz w:val="15"/>
              </w:rPr>
              <w:t>.97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5"/>
                <w:szCs w:val="15"/>
              </w:rPr>
            </w:pPr>
            <w:r>
              <w:rPr>
                <w:rFonts w:ascii="Times New Roman"/>
                <w:w w:val="95"/>
                <w:sz w:val="15"/>
              </w:rPr>
              <w:t>-6,560,710.</w:t>
            </w:r>
            <w:r>
              <w:rPr>
                <w:rFonts w:ascii="Times New Roman"/>
                <w:sz w:val="15"/>
              </w:rPr>
            </w:r>
          </w:p>
          <w:p>
            <w:pPr>
              <w:pStyle w:val="TableParagraph"/>
              <w:spacing w:line="240" w:lineRule="auto" w:before="72"/>
              <w:ind w:right="12"/>
              <w:jc w:val="right"/>
              <w:rPr>
                <w:rFonts w:ascii="Times New Roman" w:hAnsi="Times New Roman" w:cs="Times New Roman" w:eastAsia="Times New Roman" w:hint="default"/>
                <w:sz w:val="15"/>
                <w:szCs w:val="15"/>
              </w:rPr>
            </w:pPr>
            <w:r>
              <w:rPr>
                <w:rFonts w:ascii="Times New Roman"/>
                <w:sz w:val="15"/>
              </w:rPr>
              <w:t>97</w:t>
            </w:r>
          </w:p>
        </w:tc>
      </w:tr>
      <w:tr>
        <w:trPr>
          <w:trHeight w:val="33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2"/>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权益内部结</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w w:val="101"/>
                <w:sz w:val="18"/>
                <w:szCs w:val="18"/>
              </w:rPr>
              <w:t>转</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07"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转增资本（或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转增资本（或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07"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4"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124"/>
        <w:gridCol w:w="720"/>
        <w:gridCol w:w="428"/>
        <w:gridCol w:w="566"/>
        <w:gridCol w:w="422"/>
        <w:gridCol w:w="711"/>
        <w:gridCol w:w="427"/>
        <w:gridCol w:w="567"/>
        <w:gridCol w:w="422"/>
        <w:gridCol w:w="567"/>
        <w:gridCol w:w="427"/>
        <w:gridCol w:w="566"/>
        <w:gridCol w:w="428"/>
        <w:gridCol w:w="706"/>
        <w:gridCol w:w="711"/>
        <w:gridCol w:w="773"/>
      </w:tblGrid>
      <w:tr>
        <w:trPr>
          <w:trHeight w:val="57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3"/>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720" w:type="dxa"/>
            <w:tcBorders>
              <w:top w:val="single" w:sz="4" w:space="0" w:color="000000"/>
              <w:left w:val="single" w:sz="12"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20" w:type="dxa"/>
            <w:tcBorders>
              <w:top w:val="single" w:sz="4" w:space="0" w:color="000000"/>
              <w:left w:val="single" w:sz="12"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20" w:type="dxa"/>
            <w:tcBorders>
              <w:top w:val="single" w:sz="4" w:space="0" w:color="000000"/>
              <w:left w:val="single" w:sz="12"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61"/>
              <w:jc w:val="center"/>
              <w:rPr>
                <w:rFonts w:ascii="宋体" w:hAnsi="宋体" w:cs="宋体" w:eastAsia="宋体" w:hint="default"/>
                <w:sz w:val="18"/>
                <w:szCs w:val="18"/>
              </w:rPr>
            </w:pPr>
            <w:r>
              <w:rPr>
                <w:rFonts w:ascii="宋体" w:hAnsi="宋体" w:cs="宋体" w:eastAsia="宋体" w:hint="default"/>
                <w:sz w:val="18"/>
                <w:szCs w:val="18"/>
              </w:rPr>
              <w:t>（六）其他</w:t>
            </w:r>
          </w:p>
        </w:tc>
        <w:tc>
          <w:tcPr>
            <w:tcW w:w="720" w:type="dxa"/>
            <w:tcBorders>
              <w:top w:val="single" w:sz="4" w:space="0" w:color="000000"/>
              <w:left w:val="single" w:sz="12"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3"/>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7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left="76" w:right="0"/>
              <w:jc w:val="left"/>
              <w:rPr>
                <w:rFonts w:ascii="Times New Roman" w:hAnsi="Times New Roman" w:cs="Times New Roman" w:eastAsia="Times New Roman" w:hint="default"/>
                <w:sz w:val="15"/>
                <w:szCs w:val="15"/>
              </w:rPr>
            </w:pPr>
            <w:r>
              <w:rPr>
                <w:rFonts w:ascii="Times New Roman"/>
                <w:sz w:val="15"/>
              </w:rPr>
              <w:t>779,198,1</w:t>
            </w:r>
          </w:p>
          <w:p>
            <w:pPr>
              <w:pStyle w:val="TableParagraph"/>
              <w:spacing w:line="240" w:lineRule="auto" w:before="67"/>
              <w:ind w:left="340" w:right="0"/>
              <w:jc w:val="left"/>
              <w:rPr>
                <w:rFonts w:ascii="Times New Roman" w:hAnsi="Times New Roman" w:cs="Times New Roman" w:eastAsia="Times New Roman" w:hint="default"/>
                <w:sz w:val="15"/>
                <w:szCs w:val="15"/>
              </w:rPr>
            </w:pPr>
            <w:r>
              <w:rPr>
                <w:rFonts w:ascii="Times New Roman"/>
                <w:sz w:val="15"/>
              </w:rPr>
              <w:t>75.00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5"/>
                <w:szCs w:val="15"/>
              </w:rPr>
            </w:pPr>
            <w:r>
              <w:rPr>
                <w:rFonts w:ascii="Times New Roman"/>
                <w:sz w:val="15"/>
              </w:rPr>
              <w:t>2,592,342,</w:t>
            </w:r>
          </w:p>
          <w:p>
            <w:pPr>
              <w:pStyle w:val="TableParagraph"/>
              <w:spacing w:line="240" w:lineRule="auto" w:before="67"/>
              <w:ind w:left="264" w:right="0"/>
              <w:jc w:val="left"/>
              <w:rPr>
                <w:rFonts w:ascii="Times New Roman" w:hAnsi="Times New Roman" w:cs="Times New Roman" w:eastAsia="Times New Roman" w:hint="default"/>
                <w:sz w:val="15"/>
                <w:szCs w:val="15"/>
              </w:rPr>
            </w:pPr>
            <w:r>
              <w:rPr>
                <w:rFonts w:ascii="Times New Roman"/>
                <w:sz w:val="15"/>
              </w:rPr>
              <w:t>515.06</w:t>
            </w: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left"/>
              <w:rPr>
                <w:rFonts w:ascii="Times New Roman" w:hAnsi="Times New Roman" w:cs="Times New Roman" w:eastAsia="Times New Roman" w:hint="default"/>
                <w:sz w:val="15"/>
                <w:szCs w:val="15"/>
              </w:rPr>
            </w:pPr>
            <w:r>
              <w:rPr>
                <w:rFonts w:ascii="Times New Roman"/>
                <w:sz w:val="15"/>
              </w:rPr>
              <w:t>-67,603,</w:t>
            </w:r>
          </w:p>
          <w:p>
            <w:pPr>
              <w:pStyle w:val="TableParagraph"/>
              <w:spacing w:line="240" w:lineRule="auto" w:before="67"/>
              <w:ind w:left="119" w:right="0"/>
              <w:jc w:val="left"/>
              <w:rPr>
                <w:rFonts w:ascii="Times New Roman" w:hAnsi="Times New Roman" w:cs="Times New Roman" w:eastAsia="Times New Roman" w:hint="default"/>
                <w:sz w:val="15"/>
                <w:szCs w:val="15"/>
              </w:rPr>
            </w:pPr>
            <w:r>
              <w:rPr>
                <w:rFonts w:ascii="Times New Roman"/>
                <w:sz w:val="15"/>
              </w:rPr>
              <w:t>000.00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5"/>
                <w:szCs w:val="15"/>
              </w:rPr>
            </w:pPr>
            <w:r>
              <w:rPr>
                <w:rFonts w:ascii="Times New Roman"/>
                <w:sz w:val="15"/>
              </w:rPr>
              <w:t>33,579,</w:t>
            </w:r>
          </w:p>
          <w:p>
            <w:pPr>
              <w:pStyle w:val="TableParagraph"/>
              <w:spacing w:line="240" w:lineRule="auto" w:before="67"/>
              <w:ind w:left="119" w:right="0"/>
              <w:jc w:val="left"/>
              <w:rPr>
                <w:rFonts w:ascii="Times New Roman" w:hAnsi="Times New Roman" w:cs="Times New Roman" w:eastAsia="Times New Roman" w:hint="default"/>
                <w:sz w:val="15"/>
                <w:szCs w:val="15"/>
              </w:rPr>
            </w:pPr>
            <w:r>
              <w:rPr>
                <w:rFonts w:ascii="Times New Roman"/>
                <w:sz w:val="15"/>
              </w:rPr>
              <w:t>171.66</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5"/>
                <w:szCs w:val="15"/>
              </w:rPr>
            </w:pPr>
            <w:r>
              <w:rPr>
                <w:rFonts w:ascii="Times New Roman"/>
                <w:sz w:val="15"/>
              </w:rPr>
              <w:t>38,459,</w:t>
            </w:r>
          </w:p>
          <w:p>
            <w:pPr>
              <w:pStyle w:val="TableParagraph"/>
              <w:spacing w:line="240" w:lineRule="auto" w:before="67"/>
              <w:ind w:left="119" w:right="0"/>
              <w:jc w:val="left"/>
              <w:rPr>
                <w:rFonts w:ascii="Times New Roman" w:hAnsi="Times New Roman" w:cs="Times New Roman" w:eastAsia="Times New Roman" w:hint="default"/>
                <w:sz w:val="15"/>
                <w:szCs w:val="15"/>
              </w:rPr>
            </w:pPr>
            <w:r>
              <w:rPr>
                <w:rFonts w:ascii="Times New Roman"/>
                <w:sz w:val="15"/>
              </w:rPr>
              <w:t>731.31</w:t>
            </w: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5"/>
                <w:szCs w:val="15"/>
              </w:rPr>
            </w:pPr>
            <w:r>
              <w:rPr>
                <w:rFonts w:ascii="Times New Roman"/>
                <w:sz w:val="15"/>
              </w:rPr>
              <w:t>3,375,976,</w:t>
            </w:r>
          </w:p>
          <w:p>
            <w:pPr>
              <w:pStyle w:val="TableParagraph"/>
              <w:spacing w:line="240" w:lineRule="auto" w:before="67"/>
              <w:ind w:left="263" w:right="0"/>
              <w:jc w:val="left"/>
              <w:rPr>
                <w:rFonts w:ascii="Times New Roman" w:hAnsi="Times New Roman" w:cs="Times New Roman" w:eastAsia="Times New Roman" w:hint="default"/>
                <w:sz w:val="15"/>
                <w:szCs w:val="15"/>
              </w:rPr>
            </w:pPr>
            <w:r>
              <w:rPr>
                <w:rFonts w:ascii="Times New Roman"/>
                <w:sz w:val="15"/>
              </w:rPr>
              <w:t>593.03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6" w:right="0"/>
              <w:jc w:val="left"/>
              <w:rPr>
                <w:rFonts w:ascii="Times New Roman" w:hAnsi="Times New Roman" w:cs="Times New Roman" w:eastAsia="Times New Roman" w:hint="default"/>
                <w:sz w:val="15"/>
                <w:szCs w:val="15"/>
              </w:rPr>
            </w:pPr>
            <w:r>
              <w:rPr>
                <w:rFonts w:ascii="Times New Roman"/>
                <w:sz w:val="15"/>
              </w:rPr>
              <w:t>174,017,7</w:t>
            </w:r>
          </w:p>
          <w:p>
            <w:pPr>
              <w:pStyle w:val="TableParagraph"/>
              <w:spacing w:line="240" w:lineRule="auto" w:before="67"/>
              <w:ind w:left="341" w:right="0"/>
              <w:jc w:val="left"/>
              <w:rPr>
                <w:rFonts w:ascii="Times New Roman" w:hAnsi="Times New Roman" w:cs="Times New Roman" w:eastAsia="Times New Roman" w:hint="default"/>
                <w:sz w:val="15"/>
                <w:szCs w:val="15"/>
              </w:rPr>
            </w:pPr>
            <w:r>
              <w:rPr>
                <w:rFonts w:ascii="Times New Roman"/>
                <w:sz w:val="15"/>
              </w:rPr>
              <w:t>58.38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left"/>
              <w:rPr>
                <w:rFonts w:ascii="Times New Roman" w:hAnsi="Times New Roman" w:cs="Times New Roman" w:eastAsia="Times New Roman" w:hint="default"/>
                <w:sz w:val="15"/>
                <w:szCs w:val="15"/>
              </w:rPr>
            </w:pPr>
            <w:r>
              <w:rPr>
                <w:rFonts w:ascii="Times New Roman"/>
                <w:sz w:val="15"/>
              </w:rPr>
              <w:t>3,549,994,3</w:t>
            </w:r>
          </w:p>
          <w:p>
            <w:pPr>
              <w:pStyle w:val="TableParagraph"/>
              <w:spacing w:line="240" w:lineRule="auto" w:before="67"/>
              <w:ind w:left="408" w:right="0"/>
              <w:jc w:val="left"/>
              <w:rPr>
                <w:rFonts w:ascii="Times New Roman" w:hAnsi="Times New Roman" w:cs="Times New Roman" w:eastAsia="Times New Roman" w:hint="default"/>
                <w:sz w:val="15"/>
                <w:szCs w:val="15"/>
              </w:rPr>
            </w:pPr>
            <w:r>
              <w:rPr>
                <w:rFonts w:ascii="Times New Roman"/>
                <w:sz w:val="15"/>
              </w:rPr>
              <w:t>51.41</w:t>
            </w:r>
          </w:p>
        </w:tc>
      </w:tr>
    </w:tbl>
    <w:p>
      <w:pPr>
        <w:pStyle w:val="BodyText"/>
        <w:spacing w:line="240" w:lineRule="auto" w:before="53"/>
        <w:ind w:left="153" w:right="1108"/>
        <w:jc w:val="left"/>
      </w:pPr>
      <w:r>
        <w:rPr/>
        <w:t>上期金额</w:t>
      </w:r>
    </w:p>
    <w:p>
      <w:pPr>
        <w:pStyle w:val="BodyText"/>
        <w:spacing w:line="240" w:lineRule="auto" w:before="115"/>
        <w:ind w:left="0" w:right="1122"/>
        <w:jc w:val="right"/>
      </w:pPr>
      <w:r>
        <w:rPr/>
        <w:pict>
          <v:group style="position:absolute;margin-left:56.18401pt;margin-top:22.521673pt;width:479.25pt;height:545.2pt;mso-position-horizontal-relative:page;mso-position-vertical-relative:paragraph;z-index:-1131952" coordorigin="1124,450" coordsize="9585,10904">
            <v:group style="position:absolute;left:10691;top:465;width:2;height:322" coordorigin="10691,465" coordsize="2,322">
              <v:shape style="position:absolute;left:10691;top:465;width:2;height:322" coordorigin="10691,465" coordsize="0,322" path="m10691,465l10691,786e" filled="false" stroked="true" strokeweight="1.2pt" strokecolor="#d2d2d2">
                <v:path arrowok="t"/>
              </v:shape>
            </v:group>
            <v:group style="position:absolute;left:1138;top:460;width:1206;height:2" coordorigin="1138,460" coordsize="1206,2">
              <v:shape style="position:absolute;left:1138;top:460;width:1206;height:2" coordorigin="1138,460" coordsize="1206,0" path="m1138,460l2343,460e" filled="false" stroked="true" strokeweight=".48001pt" strokecolor="#000000">
                <v:path arrowok="t"/>
              </v:shape>
            </v:group>
            <v:group style="position:absolute;left:2353;top:460;width:8346;height:2" coordorigin="2353,460" coordsize="8346,2">
              <v:shape style="position:absolute;left:2353;top:460;width:8346;height:2" coordorigin="2353,460" coordsize="8346,0" path="m2353,460l10698,460e" filled="false" stroked="true" strokeweight=".48001pt" strokecolor="#000000">
                <v:path arrowok="t"/>
              </v:shape>
            </v:group>
            <v:group style="position:absolute;left:9395;top:796;width:2;height:317" coordorigin="9395,796" coordsize="2,317">
              <v:shape style="position:absolute;left:9395;top:796;width:2;height:317" coordorigin="9395,796" coordsize="0,317" path="m9395,796l9395,1113e" filled="false" stroked="true" strokeweight="1.2pt" strokecolor="#d2d2d2">
                <v:path arrowok="t"/>
              </v:shape>
            </v:group>
            <v:group style="position:absolute;left:9416;top:796;width:635;height:399" coordorigin="9416,796" coordsize="635,399">
              <v:shape style="position:absolute;left:9416;top:796;width:635;height:399" coordorigin="9416,796" coordsize="635,399" path="m9416,1194l10050,1194,10050,796,9416,796,9416,1194xe" filled="true" fillcolor="#d2d2d2" stroked="false">
                <v:path arrowok="t"/>
                <v:fill type="solid"/>
              </v:shape>
            </v:group>
            <v:group style="position:absolute;left:9428;top:1194;width:2;height:562" coordorigin="9428,1194" coordsize="2,562">
              <v:shape style="position:absolute;left:9428;top:1194;width:2;height:562" coordorigin="9428,1194" coordsize="0,562" path="m9428,1194l9428,1756e" filled="false" stroked="true" strokeweight="1.2pt" strokecolor="#d2d2d2">
                <v:path arrowok="t"/>
              </v:shape>
            </v:group>
            <v:group style="position:absolute;left:10038;top:1194;width:2;height:562" coordorigin="10038,1194" coordsize="2,562">
              <v:shape style="position:absolute;left:10038;top:1194;width:2;height:562" coordorigin="10038,1194" coordsize="0,562" path="m10038,1194l10038,1756e" filled="false" stroked="true" strokeweight="1.2pt" strokecolor="#d2d2d2">
                <v:path arrowok="t"/>
              </v:shape>
            </v:group>
            <v:group style="position:absolute;left:9416;top:1756;width:635;height:404" coordorigin="9416,1756" coordsize="635,404">
              <v:shape style="position:absolute;left:9416;top:1756;width:635;height:404" coordorigin="9416,1756" coordsize="635,404" path="m9416,2160l10050,2160,10050,1756,9416,1756,9416,2160xe" filled="true" fillcolor="#d2d2d2" stroked="false">
                <v:path arrowok="t"/>
                <v:fill type="solid"/>
              </v:shape>
            </v:group>
            <v:group style="position:absolute;left:9440;top:1194;width:587;height:284" coordorigin="9440,1194" coordsize="587,284">
              <v:shape style="position:absolute;left:9440;top:1194;width:587;height:284" coordorigin="9440,1194" coordsize="587,284" path="m9440,1478l10026,1478,10026,1194,9440,1194,9440,1478xe" filled="true" fillcolor="#d2d2d2" stroked="false">
                <v:path arrowok="t"/>
                <v:fill type="solid"/>
              </v:shape>
            </v:group>
            <v:group style="position:absolute;left:9440;top:1478;width:587;height:279" coordorigin="9440,1478" coordsize="587,279">
              <v:shape style="position:absolute;left:9440;top:1478;width:587;height:279" coordorigin="9440,1478" coordsize="587,279" path="m9440,1756l10026,1756,10026,1478,9440,1478,9440,1756xe" filled="true" fillcolor="#d2d2d2" stroked="false">
                <v:path arrowok="t"/>
                <v:fill type="solid"/>
              </v:shape>
            </v:group>
            <v:group style="position:absolute;left:10060;top:796;width:644;height:279" coordorigin="10060,796" coordsize="644,279">
              <v:shape style="position:absolute;left:10060;top:796;width:644;height:279" coordorigin="10060,796" coordsize="644,279" path="m10060,1074l10703,1074,10703,796,10060,796,10060,1074xe" filled="true" fillcolor="#d2d2d2" stroked="false">
                <v:path arrowok="t"/>
                <v:fill type="solid"/>
              </v:shape>
            </v:group>
            <v:group style="position:absolute;left:10072;top:1074;width:2;height:802" coordorigin="10072,1074" coordsize="2,802">
              <v:shape style="position:absolute;left:10072;top:1074;width:2;height:802" coordorigin="10072,1074" coordsize="0,802" path="m10072,1074l10072,1876e" filled="false" stroked="true" strokeweight="1.2pt" strokecolor="#d2d2d2">
                <v:path arrowok="t"/>
              </v:shape>
            </v:group>
            <v:group style="position:absolute;left:10691;top:1074;width:2;height:802" coordorigin="10691,1074" coordsize="2,802">
              <v:shape style="position:absolute;left:10691;top:1074;width:2;height:802" coordorigin="10691,1074" coordsize="0,802" path="m10691,1074l10691,1876e" filled="false" stroked="true" strokeweight="1.2pt" strokecolor="#d2d2d2">
                <v:path arrowok="t"/>
              </v:shape>
            </v:group>
            <v:group style="position:absolute;left:10060;top:1876;width:644;height:284" coordorigin="10060,1876" coordsize="644,284">
              <v:shape style="position:absolute;left:10060;top:1876;width:644;height:284" coordorigin="10060,1876" coordsize="644,284" path="m10060,2160l10703,2160,10703,1876,10060,1876,10060,2160xe" filled="true" fillcolor="#d2d2d2" stroked="false">
                <v:path arrowok="t"/>
                <v:fill type="solid"/>
              </v:shape>
            </v:group>
            <v:group style="position:absolute;left:10084;top:1074;width:596;height:284" coordorigin="10084,1074" coordsize="596,284">
              <v:shape style="position:absolute;left:10084;top:1074;width:596;height:284" coordorigin="10084,1074" coordsize="596,284" path="m10084,1358l10679,1358,10679,1074,10084,1074,10084,1358xe" filled="true" fillcolor="#d2d2d2" stroked="false">
                <v:path arrowok="t"/>
                <v:fill type="solid"/>
              </v:shape>
            </v:group>
            <v:group style="position:absolute;left:10084;top:1358;width:596;height:240" coordorigin="10084,1358" coordsize="596,240">
              <v:shape style="position:absolute;left:10084;top:1358;width:596;height:240" coordorigin="10084,1358" coordsize="596,240" path="m10084,1598l10679,1598,10679,1358,10084,1358,10084,1598xe" filled="true" fillcolor="#d2d2d2" stroked="false">
                <v:path arrowok="t"/>
                <v:fill type="solid"/>
              </v:shape>
            </v:group>
            <v:group style="position:absolute;left:10084;top:1598;width:596;height:279" coordorigin="10084,1598" coordsize="596,279">
              <v:shape style="position:absolute;left:10084;top:1598;width:596;height:279" coordorigin="10084,1598" coordsize="596,279" path="m10084,1876l10679,1876,10679,1598,10084,1598,10084,1876xe" filled="true" fillcolor="#d2d2d2" stroked="false">
                <v:path arrowok="t"/>
                <v:fill type="solid"/>
              </v:shape>
            </v:group>
            <v:group style="position:absolute;left:2353;top:791;width:7054;height:2" coordorigin="2353,791" coordsize="7054,2">
              <v:shape style="position:absolute;left:2353;top:791;width:7054;height:2" coordorigin="2353,791" coordsize="7054,0" path="m2353,791l9407,791e" filled="false" stroked="true" strokeweight=".48pt" strokecolor="#000000">
                <v:path arrowok="t"/>
              </v:shape>
            </v:group>
            <v:group style="position:absolute;left:9416;top:791;width:635;height:2" coordorigin="9416,791" coordsize="635,2">
              <v:shape style="position:absolute;left:9416;top:791;width:635;height:2" coordorigin="9416,791" coordsize="635,0" path="m9416,791l10050,791e" filled="false" stroked="true" strokeweight=".48pt" strokecolor="#000000">
                <v:path arrowok="t"/>
              </v:shape>
            </v:group>
            <v:group style="position:absolute;left:10060;top:791;width:639;height:2" coordorigin="10060,791" coordsize="639,2">
              <v:shape style="position:absolute;left:10060;top:791;width:639;height:2" coordorigin="10060,791" coordsize="639,0" path="m10060,791l10698,791e" filled="false" stroked="true" strokeweight=".48pt" strokecolor="#000000">
                <v:path arrowok="t"/>
              </v:shape>
            </v:group>
            <v:group style="position:absolute;left:4209;top:1122;width:2;height:322" coordorigin="4209,1122" coordsize="2,322">
              <v:shape style="position:absolute;left:4209;top:1122;width:2;height:322" coordorigin="4209,1122" coordsize="0,322" path="m4209,1122l4209,1444e" filled="false" stroked="true" strokeweight="1.2pt" strokecolor="#d2d2d2">
                <v:path arrowok="t"/>
              </v:shape>
            </v:group>
            <v:group style="position:absolute;left:4230;top:1122;width:587;height:240" coordorigin="4230,1122" coordsize="587,240">
              <v:shape style="position:absolute;left:4230;top:1122;width:587;height:240" coordorigin="4230,1122" coordsize="587,240" path="m4230,1362l4816,1362,4816,1122,4230,1122,4230,1362xe" filled="true" fillcolor="#d2d2d2" stroked="false">
                <v:path arrowok="t"/>
                <v:fill type="solid"/>
              </v:shape>
            </v:group>
            <v:group style="position:absolute;left:4242;top:1362;width:2;height:557" coordorigin="4242,1362" coordsize="2,557">
              <v:shape style="position:absolute;left:4242;top:1362;width:2;height:557" coordorigin="4242,1362" coordsize="0,557" path="m4242,1362l4242,1919e" filled="false" stroked="true" strokeweight="1.2pt" strokecolor="#d2d2d2">
                <v:path arrowok="t"/>
              </v:shape>
            </v:group>
            <v:group style="position:absolute;left:4804;top:1362;width:2;height:557" coordorigin="4804,1362" coordsize="2,557">
              <v:shape style="position:absolute;left:4804;top:1362;width:2;height:557" coordorigin="4804,1362" coordsize="0,557" path="m4804,1362l4804,1919e" filled="false" stroked="true" strokeweight="1.2pt" strokecolor="#d2d2d2">
                <v:path arrowok="t"/>
              </v:shape>
            </v:group>
            <v:group style="position:absolute;left:4230;top:1919;width:587;height:241" coordorigin="4230,1919" coordsize="587,241">
              <v:shape style="position:absolute;left:4230;top:1919;width:587;height:241" coordorigin="4230,1919" coordsize="587,241" path="m4230,2160l4816,2160,4816,1919,4230,1919,4230,2160xe" filled="true" fillcolor="#d2d2d2" stroked="false">
                <v:path arrowok="t"/>
                <v:fill type="solid"/>
              </v:shape>
            </v:group>
            <v:group style="position:absolute;left:4254;top:1362;width:539;height:279" coordorigin="4254,1362" coordsize="539,279">
              <v:shape style="position:absolute;left:4254;top:1362;width:539;height:279" coordorigin="4254,1362" coordsize="539,279" path="m4254,1641l4792,1641,4792,1362,4254,1362,4254,1641xe" filled="true" fillcolor="#d2d2d2" stroked="false">
                <v:path arrowok="t"/>
                <v:fill type="solid"/>
              </v:shape>
            </v:group>
            <v:group style="position:absolute;left:4254;top:1641;width:539;height:279" coordorigin="4254,1641" coordsize="539,279">
              <v:shape style="position:absolute;left:4254;top:1641;width:539;height:279" coordorigin="4254,1641" coordsize="539,279" path="m4254,1919l4792,1919,4792,1641,4254,1641,4254,1919xe" filled="true" fillcolor="#d2d2d2" stroked="false">
                <v:path arrowok="t"/>
                <v:fill type="solid"/>
              </v:shape>
            </v:group>
            <v:group style="position:absolute;left:4826;top:1122;width:548;height:240" coordorigin="4826,1122" coordsize="548,240">
              <v:shape style="position:absolute;left:4826;top:1122;width:548;height:240" coordorigin="4826,1122" coordsize="548,240" path="m4826,1362l5373,1362,5373,1122,4826,1122,4826,1362xe" filled="true" fillcolor="#d2d2d2" stroked="false">
                <v:path arrowok="t"/>
                <v:fill type="solid"/>
              </v:shape>
            </v:group>
            <v:group style="position:absolute;left:4838;top:1362;width:2;height:557" coordorigin="4838,1362" coordsize="2,557">
              <v:shape style="position:absolute;left:4838;top:1362;width:2;height:557" coordorigin="4838,1362" coordsize="0,557" path="m4838,1362l4838,1919e" filled="false" stroked="true" strokeweight="1.2pt" strokecolor="#d2d2d2">
                <v:path arrowok="t"/>
              </v:shape>
            </v:group>
            <v:group style="position:absolute;left:5364;top:1362;width:2;height:557" coordorigin="5364,1362" coordsize="2,557">
              <v:shape style="position:absolute;left:5364;top:1362;width:2;height:557" coordorigin="5364,1362" coordsize="0,557" path="m5364,1362l5364,1919e" filled="false" stroked="true" strokeweight=".95999pt" strokecolor="#d2d2d2">
                <v:path arrowok="t"/>
              </v:shape>
            </v:group>
            <v:group style="position:absolute;left:4826;top:1919;width:548;height:241" coordorigin="4826,1919" coordsize="548,241">
              <v:shape style="position:absolute;left:4826;top:1919;width:548;height:241" coordorigin="4826,1919" coordsize="548,241" path="m4826,2160l5373,2160,5373,1919,4826,1919,4826,2160xe" filled="true" fillcolor="#d2d2d2" stroked="false">
                <v:path arrowok="t"/>
                <v:fill type="solid"/>
              </v:shape>
            </v:group>
            <v:group style="position:absolute;left:4850;top:1362;width:504;height:279" coordorigin="4850,1362" coordsize="504,279">
              <v:shape style="position:absolute;left:4850;top:1362;width:504;height:279" coordorigin="4850,1362" coordsize="504,279" path="m4850,1641l5354,1641,5354,1362,4850,1362,4850,1641xe" filled="true" fillcolor="#d2d2d2" stroked="false">
                <v:path arrowok="t"/>
                <v:fill type="solid"/>
              </v:shape>
            </v:group>
            <v:group style="position:absolute;left:4850;top:1641;width:504;height:279" coordorigin="4850,1641" coordsize="504,279">
              <v:shape style="position:absolute;left:4850;top:1641;width:504;height:279" coordorigin="4850,1641" coordsize="504,279" path="m4850,1919l5354,1919,5354,1641,4850,1641,4850,1919xe" filled="true" fillcolor="#d2d2d2" stroked="false">
                <v:path arrowok="t"/>
                <v:fill type="solid"/>
              </v:shape>
            </v:group>
            <v:group style="position:absolute;left:5383;top:1122;width:428;height:120" coordorigin="5383,1122" coordsize="428,120">
              <v:shape style="position:absolute;left:5383;top:1122;width:428;height:120" coordorigin="5383,1122" coordsize="428,120" path="m5383,1242l5810,1242,5810,1122,5383,1122,5383,1242xe" filled="true" fillcolor="#d2d2d2" stroked="false">
                <v:path arrowok="t"/>
                <v:fill type="solid"/>
              </v:shape>
            </v:group>
            <v:group style="position:absolute;left:5395;top:1243;width:2;height:798" coordorigin="5395,1243" coordsize="2,798">
              <v:shape style="position:absolute;left:5395;top:1243;width:2;height:798" coordorigin="5395,1243" coordsize="0,798" path="m5395,1243l5395,2040e" filled="false" stroked="true" strokeweight="1.2pt" strokecolor="#d2d2d2">
                <v:path arrowok="t"/>
              </v:shape>
            </v:group>
            <v:group style="position:absolute;left:5798;top:1243;width:2;height:798" coordorigin="5798,1243" coordsize="2,798">
              <v:shape style="position:absolute;left:5798;top:1243;width:2;height:798" coordorigin="5798,1243" coordsize="0,798" path="m5798,1243l5798,2040e" filled="false" stroked="true" strokeweight="1.2pt" strokecolor="#d2d2d2">
                <v:path arrowok="t"/>
              </v:shape>
            </v:group>
            <v:group style="position:absolute;left:5383;top:2040;width:428;height:120" coordorigin="5383,2040" coordsize="428,120">
              <v:shape style="position:absolute;left:5383;top:2040;width:428;height:120" coordorigin="5383,2040" coordsize="428,120" path="m5383,2160l5810,2160,5810,2040,5383,2040,5383,2160xe" filled="true" fillcolor="#d2d2d2" stroked="false">
                <v:path arrowok="t"/>
                <v:fill type="solid"/>
              </v:shape>
            </v:group>
            <v:group style="position:absolute;left:5407;top:1242;width:380;height:279" coordorigin="5407,1242" coordsize="380,279">
              <v:shape style="position:absolute;left:5407;top:1242;width:380;height:279" coordorigin="5407,1242" coordsize="380,279" path="m5407,1521l5786,1521,5786,1242,5407,1242,5407,1521xe" filled="true" fillcolor="#d2d2d2" stroked="false">
                <v:path arrowok="t"/>
                <v:fill type="solid"/>
              </v:shape>
            </v:group>
            <v:group style="position:absolute;left:5407;top:1521;width:380;height:240" coordorigin="5407,1521" coordsize="380,240">
              <v:shape style="position:absolute;left:5407;top:1521;width:380;height:240" coordorigin="5407,1521" coordsize="380,240" path="m5407,1761l5786,1761,5786,1521,5407,1521,5407,1761xe" filled="true" fillcolor="#d2d2d2" stroked="false">
                <v:path arrowok="t"/>
                <v:fill type="solid"/>
              </v:shape>
            </v:group>
            <v:group style="position:absolute;left:5407;top:1761;width:380;height:279" coordorigin="5407,1761" coordsize="380,279">
              <v:shape style="position:absolute;left:5407;top:1761;width:380;height:279" coordorigin="5407,1761" coordsize="380,279" path="m5407,2040l5786,2040,5786,1761,5407,1761,5407,2040xe" filled="true" fillcolor="#d2d2d2" stroked="false">
                <v:path arrowok="t"/>
                <v:fill type="solid"/>
              </v:shape>
            </v:group>
            <v:group style="position:absolute;left:5820;top:1122;width:413;height:240" coordorigin="5820,1122" coordsize="413,240">
              <v:shape style="position:absolute;left:5820;top:1122;width:413;height:240" coordorigin="5820,1122" coordsize="413,240" path="m5820,1362l6233,1362,6233,1122,5820,1122,5820,1362xe" filled="true" fillcolor="#d2d2d2" stroked="false">
                <v:path arrowok="t"/>
                <v:fill type="solid"/>
              </v:shape>
            </v:group>
            <v:group style="position:absolute;left:5832;top:1362;width:2;height:557" coordorigin="5832,1362" coordsize="2,557">
              <v:shape style="position:absolute;left:5832;top:1362;width:2;height:557" coordorigin="5832,1362" coordsize="0,557" path="m5832,1362l5832,1919e" filled="false" stroked="true" strokeweight="1.2pt" strokecolor="#d2d2d2">
                <v:path arrowok="t"/>
              </v:shape>
            </v:group>
            <v:group style="position:absolute;left:6223;top:1362;width:2;height:557" coordorigin="6223,1362" coordsize="2,557">
              <v:shape style="position:absolute;left:6223;top:1362;width:2;height:557" coordorigin="6223,1362" coordsize="0,557" path="m6223,1362l6223,1919e" filled="false" stroked="true" strokeweight=".96002pt" strokecolor="#d2d2d2">
                <v:path arrowok="t"/>
              </v:shape>
            </v:group>
            <v:group style="position:absolute;left:5820;top:1919;width:413;height:241" coordorigin="5820,1919" coordsize="413,241">
              <v:shape style="position:absolute;left:5820;top:1919;width:413;height:241" coordorigin="5820,1919" coordsize="413,241" path="m5820,2160l6233,2160,6233,1919,5820,1919,5820,2160xe" filled="true" fillcolor="#d2d2d2" stroked="false">
                <v:path arrowok="t"/>
                <v:fill type="solid"/>
              </v:shape>
            </v:group>
            <v:group style="position:absolute;left:5844;top:1362;width:370;height:279" coordorigin="5844,1362" coordsize="370,279">
              <v:shape style="position:absolute;left:5844;top:1362;width:370;height:279" coordorigin="5844,1362" coordsize="370,279" path="m5844,1641l6214,1641,6214,1362,5844,1362,5844,1641xe" filled="true" fillcolor="#d2d2d2" stroked="false">
                <v:path arrowok="t"/>
                <v:fill type="solid"/>
              </v:shape>
            </v:group>
            <v:group style="position:absolute;left:5844;top:1641;width:370;height:279" coordorigin="5844,1641" coordsize="370,279">
              <v:shape style="position:absolute;left:5844;top:1641;width:370;height:279" coordorigin="5844,1641" coordsize="370,279" path="m5844,1919l6214,1919,6214,1641,5844,1641,5844,1919xe" filled="true" fillcolor="#d2d2d2" stroked="false">
                <v:path arrowok="t"/>
                <v:fill type="solid"/>
              </v:shape>
            </v:group>
            <v:group style="position:absolute;left:6242;top:1122;width:557;height:240" coordorigin="6242,1122" coordsize="557,240">
              <v:shape style="position:absolute;left:6242;top:1122;width:557;height:240" coordorigin="6242,1122" coordsize="557,240" path="m6242,1362l6799,1362,6799,1122,6242,1122,6242,1362xe" filled="true" fillcolor="#d2d2d2" stroked="false">
                <v:path arrowok="t"/>
                <v:fill type="solid"/>
              </v:shape>
            </v:group>
            <v:group style="position:absolute;left:6254;top:1362;width:2;height:557" coordorigin="6254,1362" coordsize="2,557">
              <v:shape style="position:absolute;left:6254;top:1362;width:2;height:557" coordorigin="6254,1362" coordsize="0,557" path="m6254,1362l6254,1919e" filled="false" stroked="true" strokeweight="1.2pt" strokecolor="#d2d2d2">
                <v:path arrowok="t"/>
              </v:shape>
            </v:group>
            <v:group style="position:absolute;left:6790;top:1362;width:2;height:557" coordorigin="6790,1362" coordsize="2,557">
              <v:shape style="position:absolute;left:6790;top:1362;width:2;height:557" coordorigin="6790,1362" coordsize="0,557" path="m6790,1362l6790,1919e" filled="false" stroked="true" strokeweight=".95999pt" strokecolor="#d2d2d2">
                <v:path arrowok="t"/>
              </v:shape>
            </v:group>
            <v:group style="position:absolute;left:6242;top:1919;width:557;height:241" coordorigin="6242,1919" coordsize="557,241">
              <v:shape style="position:absolute;left:6242;top:1919;width:557;height:241" coordorigin="6242,1919" coordsize="557,241" path="m6242,2160l6799,2160,6799,1919,6242,1919,6242,2160xe" filled="true" fillcolor="#d2d2d2" stroked="false">
                <v:path arrowok="t"/>
                <v:fill type="solid"/>
              </v:shape>
            </v:group>
            <v:group style="position:absolute;left:6266;top:1362;width:514;height:279" coordorigin="6266,1362" coordsize="514,279">
              <v:shape style="position:absolute;left:6266;top:1362;width:514;height:279" coordorigin="6266,1362" coordsize="514,279" path="m6266,1641l6780,1641,6780,1362,6266,1362,6266,1641xe" filled="true" fillcolor="#d2d2d2" stroked="false">
                <v:path arrowok="t"/>
                <v:fill type="solid"/>
              </v:shape>
            </v:group>
            <v:group style="position:absolute;left:6266;top:1641;width:514;height:279" coordorigin="6266,1641" coordsize="514,279">
              <v:shape style="position:absolute;left:6266;top:1641;width:514;height:279" coordorigin="6266,1641" coordsize="514,279" path="m6266,1919l6780,1919,6780,1641,6266,1641,6266,1919xe" filled="true" fillcolor="#d2d2d2" stroked="false">
                <v:path arrowok="t"/>
                <v:fill type="solid"/>
              </v:shape>
            </v:group>
            <v:group style="position:absolute;left:6814;top:1122;width:558;height:120" coordorigin="6814,1122" coordsize="558,120">
              <v:shape style="position:absolute;left:6814;top:1122;width:558;height:120" coordorigin="6814,1122" coordsize="558,120" path="m6814,1242l7371,1242,7371,1122,6814,1122,6814,1242xe" filled="true" fillcolor="#d2d2d2" stroked="false">
                <v:path arrowok="t"/>
                <v:fill type="solid"/>
              </v:shape>
            </v:group>
            <v:group style="position:absolute;left:6823;top:1243;width:2;height:798" coordorigin="6823,1243" coordsize="2,798">
              <v:shape style="position:absolute;left:6823;top:1243;width:2;height:798" coordorigin="6823,1243" coordsize="0,798" path="m6823,1243l6823,2040e" filled="false" stroked="true" strokeweight=".96002pt" strokecolor="#d2d2d2">
                <v:path arrowok="t"/>
              </v:shape>
            </v:group>
            <v:group style="position:absolute;left:7359;top:1243;width:2;height:798" coordorigin="7359,1243" coordsize="2,798">
              <v:shape style="position:absolute;left:7359;top:1243;width:2;height:798" coordorigin="7359,1243" coordsize="0,798" path="m7359,1243l7359,2040e" filled="false" stroked="true" strokeweight="1.2pt" strokecolor="#d2d2d2">
                <v:path arrowok="t"/>
              </v:shape>
            </v:group>
            <v:group style="position:absolute;left:6814;top:2040;width:558;height:120" coordorigin="6814,2040" coordsize="558,120">
              <v:shape style="position:absolute;left:6814;top:2040;width:558;height:120" coordorigin="6814,2040" coordsize="558,120" path="m6814,2160l7371,2160,7371,2040,6814,2040,6814,2160xe" filled="true" fillcolor="#d2d2d2" stroked="false">
                <v:path arrowok="t"/>
                <v:fill type="solid"/>
              </v:shape>
            </v:group>
            <v:group style="position:absolute;left:6833;top:1242;width:515;height:279" coordorigin="6833,1242" coordsize="515,279">
              <v:shape style="position:absolute;left:6833;top:1242;width:515;height:279" coordorigin="6833,1242" coordsize="515,279" path="m6833,1521l7347,1521,7347,1242,6833,1242,6833,1521xe" filled="true" fillcolor="#d2d2d2" stroked="false">
                <v:path arrowok="t"/>
                <v:fill type="solid"/>
              </v:shape>
            </v:group>
            <v:group style="position:absolute;left:6833;top:1521;width:515;height:240" coordorigin="6833,1521" coordsize="515,240">
              <v:shape style="position:absolute;left:6833;top:1521;width:515;height:240" coordorigin="6833,1521" coordsize="515,240" path="m6833,1761l7347,1761,7347,1521,6833,1521,6833,1761xe" filled="true" fillcolor="#d2d2d2" stroked="false">
                <v:path arrowok="t"/>
                <v:fill type="solid"/>
              </v:shape>
            </v:group>
            <v:group style="position:absolute;left:6833;top:1761;width:515;height:279" coordorigin="6833,1761" coordsize="515,279">
              <v:shape style="position:absolute;left:6833;top:1761;width:515;height:279" coordorigin="6833,1761" coordsize="515,279" path="m6833,2040l7347,2040,7347,1761,6833,1761,6833,2040xe" filled="true" fillcolor="#d2d2d2" stroked="false">
                <v:path arrowok="t"/>
                <v:fill type="solid"/>
              </v:shape>
            </v:group>
            <v:group style="position:absolute;left:7380;top:1122;width:696;height:240" coordorigin="7380,1122" coordsize="696,240">
              <v:shape style="position:absolute;left:7380;top:1122;width:696;height:240" coordorigin="7380,1122" coordsize="696,240" path="m7380,1362l8076,1362,8076,1122,7380,1122,7380,1362xe" filled="true" fillcolor="#d2d2d2" stroked="false">
                <v:path arrowok="t"/>
                <v:fill type="solid"/>
              </v:shape>
            </v:group>
            <v:group style="position:absolute;left:7390;top:1362;width:2;height:557" coordorigin="7390,1362" coordsize="2,557">
              <v:shape style="position:absolute;left:7390;top:1362;width:2;height:557" coordorigin="7390,1362" coordsize="0,557" path="m7390,1362l7390,1919e" filled="false" stroked="true" strokeweight=".95999pt" strokecolor="#d2d2d2">
                <v:path arrowok="t"/>
              </v:shape>
            </v:group>
            <v:group style="position:absolute;left:8064;top:1362;width:2;height:557" coordorigin="8064,1362" coordsize="2,557">
              <v:shape style="position:absolute;left:8064;top:1362;width:2;height:557" coordorigin="8064,1362" coordsize="0,557" path="m8064,1362l8064,1919e" filled="false" stroked="true" strokeweight="1.2pt" strokecolor="#d2d2d2">
                <v:path arrowok="t"/>
              </v:shape>
            </v:group>
            <v:group style="position:absolute;left:7380;top:1919;width:696;height:241" coordorigin="7380,1919" coordsize="696,241">
              <v:shape style="position:absolute;left:7380;top:1919;width:696;height:241" coordorigin="7380,1919" coordsize="696,241" path="m7380,2160l8076,2160,8076,1919,7380,1919,7380,2160xe" filled="true" fillcolor="#d2d2d2" stroked="false">
                <v:path arrowok="t"/>
                <v:fill type="solid"/>
              </v:shape>
            </v:group>
            <v:group style="position:absolute;left:7400;top:1362;width:653;height:279" coordorigin="7400,1362" coordsize="653,279">
              <v:shape style="position:absolute;left:7400;top:1362;width:653;height:279" coordorigin="7400,1362" coordsize="653,279" path="m7400,1641l8052,1641,8052,1362,7400,1362,7400,1641xe" filled="true" fillcolor="#d2d2d2" stroked="false">
                <v:path arrowok="t"/>
                <v:fill type="solid"/>
              </v:shape>
            </v:group>
            <v:group style="position:absolute;left:7400;top:1641;width:653;height:279" coordorigin="7400,1641" coordsize="653,279">
              <v:shape style="position:absolute;left:7400;top:1641;width:653;height:279" coordorigin="7400,1641" coordsize="653,279" path="m7400,1919l8052,1919,8052,1641,7400,1641,7400,1919xe" filled="true" fillcolor="#d2d2d2" stroked="false">
                <v:path arrowok="t"/>
                <v:fill type="solid"/>
              </v:shape>
            </v:group>
            <v:group style="position:absolute;left:8086;top:1122;width:558;height:360" coordorigin="8086,1122" coordsize="558,360">
              <v:shape style="position:absolute;left:8086;top:1122;width:558;height:360" coordorigin="8086,1122" coordsize="558,360" path="m8086,1482l8643,1482,8643,1122,8086,1122,8086,1482xe" filled="true" fillcolor="#d2d2d2" stroked="false">
                <v:path arrowok="t"/>
                <v:fill type="solid"/>
              </v:shape>
            </v:group>
            <v:group style="position:absolute;left:8098;top:1482;width:2;height:317" coordorigin="8098,1482" coordsize="2,317">
              <v:shape style="position:absolute;left:8098;top:1482;width:2;height:317" coordorigin="8098,1482" coordsize="0,317" path="m8098,1482l8098,1799e" filled="false" stroked="true" strokeweight="1.2pt" strokecolor="#d2d2d2">
                <v:path arrowok="t"/>
              </v:shape>
            </v:group>
            <v:group style="position:absolute;left:8634;top:1482;width:2;height:317" coordorigin="8634,1482" coordsize="2,317">
              <v:shape style="position:absolute;left:8634;top:1482;width:2;height:317" coordorigin="8634,1482" coordsize="0,317" path="m8634,1482l8634,1799e" filled="false" stroked="true" strokeweight=".95999pt" strokecolor="#d2d2d2">
                <v:path arrowok="t"/>
              </v:shape>
            </v:group>
            <v:group style="position:absolute;left:8086;top:1799;width:558;height:361" coordorigin="8086,1799" coordsize="558,361">
              <v:shape style="position:absolute;left:8086;top:1799;width:558;height:361" coordorigin="8086,1799" coordsize="558,361" path="m8086,2160l8643,2160,8643,1799,8086,1799,8086,2160xe" filled="true" fillcolor="#d2d2d2" stroked="false">
                <v:path arrowok="t"/>
                <v:fill type="solid"/>
              </v:shape>
            </v:group>
            <v:group style="position:absolute;left:8110;top:1482;width:515;height:317" coordorigin="8110,1482" coordsize="515,317">
              <v:shape style="position:absolute;left:8110;top:1482;width:515;height:317" coordorigin="8110,1482" coordsize="515,317" path="m8110,1799l8624,1799,8624,1482,8110,1482,8110,1799xe" filled="true" fillcolor="#d2d2d2" stroked="false">
                <v:path arrowok="t"/>
                <v:fill type="solid"/>
              </v:shape>
            </v:group>
            <v:group style="position:absolute;left:8653;top:1122;width:754;height:360" coordorigin="8653,1122" coordsize="754,360">
              <v:shape style="position:absolute;left:8653;top:1122;width:754;height:360" coordorigin="8653,1122" coordsize="754,360" path="m8653,1482l9407,1482,9407,1122,8653,1122,8653,1482xe" filled="true" fillcolor="#d2d2d2" stroked="false">
                <v:path arrowok="t"/>
                <v:fill type="solid"/>
              </v:shape>
            </v:group>
            <v:group style="position:absolute;left:8665;top:1482;width:2;height:317" coordorigin="8665,1482" coordsize="2,317">
              <v:shape style="position:absolute;left:8665;top:1482;width:2;height:317" coordorigin="8665,1482" coordsize="0,317" path="m8665,1482l8665,1799e" filled="false" stroked="true" strokeweight="1.2pt" strokecolor="#d2d2d2">
                <v:path arrowok="t"/>
              </v:shape>
            </v:group>
            <v:group style="position:absolute;left:9395;top:1482;width:2;height:317" coordorigin="9395,1482" coordsize="2,317">
              <v:shape style="position:absolute;left:9395;top:1482;width:2;height:317" coordorigin="9395,1482" coordsize="0,317" path="m9395,1482l9395,1799e" filled="false" stroked="true" strokeweight="1.2pt" strokecolor="#d2d2d2">
                <v:path arrowok="t"/>
              </v:shape>
            </v:group>
            <v:group style="position:absolute;left:8653;top:1799;width:754;height:361" coordorigin="8653,1799" coordsize="754,361">
              <v:shape style="position:absolute;left:8653;top:1799;width:754;height:361" coordorigin="8653,1799" coordsize="754,361" path="m8653,2160l9407,2160,9407,1799,8653,1799,8653,2160xe" filled="true" fillcolor="#d2d2d2" stroked="false">
                <v:path arrowok="t"/>
                <v:fill type="solid"/>
              </v:shape>
            </v:group>
            <v:group style="position:absolute;left:8677;top:1482;width:706;height:317" coordorigin="8677,1482" coordsize="706,317">
              <v:shape style="position:absolute;left:8677;top:1482;width:706;height:317" coordorigin="8677,1482" coordsize="706,317" path="m8677,1799l9383,1799,9383,1482,8677,1482,8677,1799xe" filled="true" fillcolor="#d2d2d2" stroked="false">
                <v:path arrowok="t"/>
                <v:fill type="solid"/>
              </v:shape>
            </v:group>
            <v:group style="position:absolute;left:2353;top:1118;width:620;height:2" coordorigin="2353,1118" coordsize="620,2">
              <v:shape style="position:absolute;left:2353;top:1118;width:620;height:2" coordorigin="2353,1118" coordsize="620,0" path="m2353,1118l2972,1118e" filled="false" stroked="true" strokeweight=".48pt" strokecolor="#000000">
                <v:path arrowok="t"/>
              </v:shape>
            </v:group>
            <v:group style="position:absolute;left:2982;top:1118;width:1239;height:2" coordorigin="2982,1118" coordsize="1239,2">
              <v:shape style="position:absolute;left:2982;top:1118;width:1239;height:2" coordorigin="2982,1118" coordsize="1239,0" path="m2982,1118l4221,1118e" filled="false" stroked="true" strokeweight=".48pt" strokecolor="#000000">
                <v:path arrowok="t"/>
              </v:shape>
            </v:group>
            <v:group style="position:absolute;left:4230;top:1118;width:587;height:2" coordorigin="4230,1118" coordsize="587,2">
              <v:shape style="position:absolute;left:4230;top:1118;width:587;height:2" coordorigin="4230,1118" coordsize="587,0" path="m4230,1118l4816,1118e" filled="false" stroked="true" strokeweight=".48pt" strokecolor="#000000">
                <v:path arrowok="t"/>
              </v:shape>
            </v:group>
            <v:group style="position:absolute;left:4826;top:1118;width:548;height:2" coordorigin="4826,1118" coordsize="548,2">
              <v:shape style="position:absolute;left:4826;top:1118;width:548;height:2" coordorigin="4826,1118" coordsize="548,0" path="m4826,1118l5373,1118e" filled="false" stroked="true" strokeweight=".48pt" strokecolor="#000000">
                <v:path arrowok="t"/>
              </v:shape>
            </v:group>
            <v:group style="position:absolute;left:5383;top:1118;width:428;height:2" coordorigin="5383,1118" coordsize="428,2">
              <v:shape style="position:absolute;left:5383;top:1118;width:428;height:2" coordorigin="5383,1118" coordsize="428,0" path="m5383,1118l5810,1118e" filled="false" stroked="true" strokeweight=".48pt" strokecolor="#000000">
                <v:path arrowok="t"/>
              </v:shape>
            </v:group>
            <v:group style="position:absolute;left:5820;top:1118;width:413;height:2" coordorigin="5820,1118" coordsize="413,2">
              <v:shape style="position:absolute;left:5820;top:1118;width:413;height:2" coordorigin="5820,1118" coordsize="413,0" path="m5820,1118l6233,1118e" filled="false" stroked="true" strokeweight=".48pt" strokecolor="#000000">
                <v:path arrowok="t"/>
              </v:shape>
            </v:group>
            <v:group style="position:absolute;left:6242;top:1118;width:557;height:2" coordorigin="6242,1118" coordsize="557,2">
              <v:shape style="position:absolute;left:6242;top:1118;width:557;height:2" coordorigin="6242,1118" coordsize="557,0" path="m6242,1118l6799,1118e" filled="false" stroked="true" strokeweight=".48pt" strokecolor="#000000">
                <v:path arrowok="t"/>
              </v:shape>
            </v:group>
            <v:group style="position:absolute;left:6809;top:1118;width:558;height:2" coordorigin="6809,1118" coordsize="558,2">
              <v:shape style="position:absolute;left:6809;top:1118;width:558;height:2" coordorigin="6809,1118" coordsize="558,0" path="m6809,1118l7366,1118e" filled="false" stroked="true" strokeweight=".48pt" strokecolor="#000000">
                <v:path arrowok="t"/>
              </v:shape>
            </v:group>
            <v:group style="position:absolute;left:7376;top:1118;width:701;height:2" coordorigin="7376,1118" coordsize="701,2">
              <v:shape style="position:absolute;left:7376;top:1118;width:701;height:2" coordorigin="7376,1118" coordsize="701,0" path="m7376,1118l8076,1118e" filled="false" stroked="true" strokeweight=".48pt" strokecolor="#000000">
                <v:path arrowok="t"/>
              </v:shape>
            </v:group>
            <v:group style="position:absolute;left:8086;top:1118;width:558;height:2" coordorigin="8086,1118" coordsize="558,2">
              <v:shape style="position:absolute;left:8086;top:1118;width:558;height:2" coordorigin="8086,1118" coordsize="558,0" path="m8086,1118l8643,1118e" filled="false" stroked="true" strokeweight=".48pt" strokecolor="#000000">
                <v:path arrowok="t"/>
              </v:shape>
            </v:group>
            <v:group style="position:absolute;left:8653;top:1118;width:754;height:2" coordorigin="8653,1118" coordsize="754,2">
              <v:shape style="position:absolute;left:8653;top:1118;width:754;height:2" coordorigin="8653,1118" coordsize="754,0" path="m8653,1118l9407,1118e" filled="false" stroked="true" strokeweight=".48pt" strokecolor="#000000">
                <v:path arrowok="t"/>
              </v:shape>
            </v:group>
            <v:group style="position:absolute;left:4209;top:1454;width:2;height:707" coordorigin="4209,1454" coordsize="2,707">
              <v:shape style="position:absolute;left:4209;top:1454;width:2;height:707" coordorigin="4209,1454" coordsize="0,707" path="m4209,1454l4209,2160e" filled="false" stroked="true" strokeweight="1.2pt" strokecolor="#d2d2d2">
                <v:path arrowok="t"/>
              </v:shape>
            </v:group>
            <v:group style="position:absolute;left:2982;top:1449;width:419;height:2" coordorigin="2982,1449" coordsize="419,2">
              <v:shape style="position:absolute;left:2982;top:1449;width:419;height:2" coordorigin="2982,1449" coordsize="419,0" path="m2982,1449l3400,1449e" filled="false" stroked="true" strokeweight=".47998pt" strokecolor="#000000">
                <v:path arrowok="t"/>
              </v:shape>
            </v:group>
            <v:group style="position:absolute;left:3409;top:1449;width:413;height:2" coordorigin="3409,1449" coordsize="413,2">
              <v:shape style="position:absolute;left:3409;top:1449;width:413;height:2" coordorigin="3409,1449" coordsize="413,0" path="m3409,1449l3822,1449e" filled="false" stroked="true" strokeweight=".47998pt" strokecolor="#000000">
                <v:path arrowok="t"/>
              </v:shape>
            </v:group>
            <v:group style="position:absolute;left:3832;top:1449;width:389;height:2" coordorigin="3832,1449" coordsize="389,2">
              <v:shape style="position:absolute;left:3832;top:1449;width:389;height:2" coordorigin="3832,1449" coordsize="389,0" path="m3832,1449l4221,1449e" filled="false" stroked="true" strokeweight=".47998pt" strokecolor="#000000">
                <v:path arrowok="t"/>
              </v:shape>
            </v:group>
            <v:group style="position:absolute;left:1138;top:2165;width:1206;height:2" coordorigin="1138,2165" coordsize="1206,2">
              <v:shape style="position:absolute;left:1138;top:2165;width:1206;height:2" coordorigin="1138,2165" coordsize="1206,0" path="m1138,2165l2343,2165e" filled="false" stroked="true" strokeweight=".47998pt" strokecolor="#000000">
                <v:path arrowok="t"/>
              </v:shape>
            </v:group>
            <v:group style="position:absolute;left:2353;top:2165;width:620;height:2" coordorigin="2353,2165" coordsize="620,2">
              <v:shape style="position:absolute;left:2353;top:2165;width:620;height:2" coordorigin="2353,2165" coordsize="620,0" path="m2353,2165l2972,2165e" filled="false" stroked="true" strokeweight=".47998pt" strokecolor="#000000">
                <v:path arrowok="t"/>
              </v:shape>
            </v:group>
            <v:group style="position:absolute;left:2982;top:2165;width:419;height:2" coordorigin="2982,2165" coordsize="419,2">
              <v:shape style="position:absolute;left:2982;top:2165;width:419;height:2" coordorigin="2982,2165" coordsize="419,0" path="m2982,2165l3400,2165e" filled="false" stroked="true" strokeweight=".47998pt" strokecolor="#000000">
                <v:path arrowok="t"/>
              </v:shape>
            </v:group>
            <v:group style="position:absolute;left:3409;top:2165;width:413;height:2" coordorigin="3409,2165" coordsize="413,2">
              <v:shape style="position:absolute;left:3409;top:2165;width:413;height:2" coordorigin="3409,2165" coordsize="413,0" path="m3409,2165l3822,2165e" filled="false" stroked="true" strokeweight=".47998pt" strokecolor="#000000">
                <v:path arrowok="t"/>
              </v:shape>
            </v:group>
            <v:group style="position:absolute;left:3832;top:2165;width:389;height:2" coordorigin="3832,2165" coordsize="389,2">
              <v:shape style="position:absolute;left:3832;top:2165;width:389;height:2" coordorigin="3832,2165" coordsize="389,0" path="m3832,2165l4221,2165e" filled="false" stroked="true" strokeweight=".47998pt" strokecolor="#000000">
                <v:path arrowok="t"/>
              </v:shape>
            </v:group>
            <v:group style="position:absolute;left:4230;top:2165;width:587;height:2" coordorigin="4230,2165" coordsize="587,2">
              <v:shape style="position:absolute;left:4230;top:2165;width:587;height:2" coordorigin="4230,2165" coordsize="587,0" path="m4230,2165l4816,2165e" filled="false" stroked="true" strokeweight=".47998pt" strokecolor="#000000">
                <v:path arrowok="t"/>
              </v:shape>
            </v:group>
            <v:group style="position:absolute;left:4826;top:2165;width:548;height:2" coordorigin="4826,2165" coordsize="548,2">
              <v:shape style="position:absolute;left:4826;top:2165;width:548;height:2" coordorigin="4826,2165" coordsize="548,0" path="m4826,2165l5373,2165e" filled="false" stroked="true" strokeweight=".47998pt" strokecolor="#000000">
                <v:path arrowok="t"/>
              </v:shape>
            </v:group>
            <v:group style="position:absolute;left:5383;top:2165;width:428;height:2" coordorigin="5383,2165" coordsize="428,2">
              <v:shape style="position:absolute;left:5383;top:2165;width:428;height:2" coordorigin="5383,2165" coordsize="428,0" path="m5383,2165l5810,2165e" filled="false" stroked="true" strokeweight=".47998pt" strokecolor="#000000">
                <v:path arrowok="t"/>
              </v:shape>
            </v:group>
            <v:group style="position:absolute;left:5820;top:2165;width:413;height:2" coordorigin="5820,2165" coordsize="413,2">
              <v:shape style="position:absolute;left:5820;top:2165;width:413;height:2" coordorigin="5820,2165" coordsize="413,0" path="m5820,2165l6233,2165e" filled="false" stroked="true" strokeweight=".47998pt" strokecolor="#000000">
                <v:path arrowok="t"/>
              </v:shape>
            </v:group>
            <v:group style="position:absolute;left:6242;top:2165;width:557;height:2" coordorigin="6242,2165" coordsize="557,2">
              <v:shape style="position:absolute;left:6242;top:2165;width:557;height:2" coordorigin="6242,2165" coordsize="557,0" path="m6242,2165l6799,2165e" filled="false" stroked="true" strokeweight=".47998pt" strokecolor="#000000">
                <v:path arrowok="t"/>
              </v:shape>
            </v:group>
            <v:group style="position:absolute;left:6809;top:2165;width:558;height:2" coordorigin="6809,2165" coordsize="558,2">
              <v:shape style="position:absolute;left:6809;top:2165;width:558;height:2" coordorigin="6809,2165" coordsize="558,0" path="m6809,2165l7366,2165e" filled="false" stroked="true" strokeweight=".47998pt" strokecolor="#000000">
                <v:path arrowok="t"/>
              </v:shape>
            </v:group>
            <v:group style="position:absolute;left:7376;top:2165;width:701;height:2" coordorigin="7376,2165" coordsize="701,2">
              <v:shape style="position:absolute;left:7376;top:2165;width:701;height:2" coordorigin="7376,2165" coordsize="701,0" path="m7376,2165l8076,2165e" filled="false" stroked="true" strokeweight=".47998pt" strokecolor="#000000">
                <v:path arrowok="t"/>
              </v:shape>
            </v:group>
            <v:group style="position:absolute;left:8086;top:2165;width:558;height:2" coordorigin="8086,2165" coordsize="558,2">
              <v:shape style="position:absolute;left:8086;top:2165;width:558;height:2" coordorigin="8086,2165" coordsize="558,0" path="m8086,2165l8643,2165e" filled="false" stroked="true" strokeweight=".47998pt" strokecolor="#000000">
                <v:path arrowok="t"/>
              </v:shape>
            </v:group>
            <v:group style="position:absolute;left:8653;top:2165;width:754;height:2" coordorigin="8653,2165" coordsize="754,2">
              <v:shape style="position:absolute;left:8653;top:2165;width:754;height:2" coordorigin="8653,2165" coordsize="754,0" path="m8653,2165l9407,2165e" filled="false" stroked="true" strokeweight=".47998pt" strokecolor="#000000">
                <v:path arrowok="t"/>
              </v:shape>
            </v:group>
            <v:group style="position:absolute;left:9416;top:2165;width:635;height:2" coordorigin="9416,2165" coordsize="635,2">
              <v:shape style="position:absolute;left:9416;top:2165;width:635;height:2" coordorigin="9416,2165" coordsize="635,0" path="m9416,2165l10050,2165e" filled="false" stroked="true" strokeweight=".47998pt" strokecolor="#000000">
                <v:path arrowok="t"/>
              </v:shape>
            </v:group>
            <v:group style="position:absolute;left:10060;top:2165;width:639;height:2" coordorigin="10060,2165" coordsize="639,2">
              <v:shape style="position:absolute;left:10060;top:2165;width:639;height:2" coordorigin="10060,2165" coordsize="639,0" path="m10060,2165l10698,2165e" filled="false" stroked="true" strokeweight=".47998pt" strokecolor="#000000">
                <v:path arrowok="t"/>
              </v:shape>
            </v:group>
            <v:group style="position:absolute;left:1138;top:2736;width:1206;height:2" coordorigin="1138,2736" coordsize="1206,2">
              <v:shape style="position:absolute;left:1138;top:2736;width:1206;height:2" coordorigin="1138,2736" coordsize="1206,0" path="m1138,2736l2343,2736e" filled="false" stroked="true" strokeweight=".47998pt" strokecolor="#000000">
                <v:path arrowok="t"/>
              </v:shape>
            </v:group>
            <v:group style="position:absolute;left:2353;top:2736;width:620;height:2" coordorigin="2353,2736" coordsize="620,2">
              <v:shape style="position:absolute;left:2353;top:2736;width:620;height:2" coordorigin="2353,2736" coordsize="620,0" path="m2353,2736l2972,2736e" filled="false" stroked="true" strokeweight=".47998pt" strokecolor="#000000">
                <v:path arrowok="t"/>
              </v:shape>
            </v:group>
            <v:group style="position:absolute;left:2982;top:2736;width:419;height:2" coordorigin="2982,2736" coordsize="419,2">
              <v:shape style="position:absolute;left:2982;top:2736;width:419;height:2" coordorigin="2982,2736" coordsize="419,0" path="m2982,2736l3400,2736e" filled="false" stroked="true" strokeweight=".47998pt" strokecolor="#000000">
                <v:path arrowok="t"/>
              </v:shape>
            </v:group>
            <v:group style="position:absolute;left:3409;top:2736;width:413;height:2" coordorigin="3409,2736" coordsize="413,2">
              <v:shape style="position:absolute;left:3409;top:2736;width:413;height:2" coordorigin="3409,2736" coordsize="413,0" path="m3409,2736l3822,2736e" filled="false" stroked="true" strokeweight=".47998pt" strokecolor="#000000">
                <v:path arrowok="t"/>
              </v:shape>
            </v:group>
            <v:group style="position:absolute;left:3832;top:2736;width:389;height:2" coordorigin="3832,2736" coordsize="389,2">
              <v:shape style="position:absolute;left:3832;top:2736;width:389;height:2" coordorigin="3832,2736" coordsize="389,0" path="m3832,2736l4221,2736e" filled="false" stroked="true" strokeweight=".47998pt" strokecolor="#000000">
                <v:path arrowok="t"/>
              </v:shape>
            </v:group>
            <v:group style="position:absolute;left:4230;top:2736;width:587;height:2" coordorigin="4230,2736" coordsize="587,2">
              <v:shape style="position:absolute;left:4230;top:2736;width:587;height:2" coordorigin="4230,2736" coordsize="587,0" path="m4230,2736l4816,2736e" filled="false" stroked="true" strokeweight=".47998pt" strokecolor="#000000">
                <v:path arrowok="t"/>
              </v:shape>
            </v:group>
            <v:group style="position:absolute;left:4826;top:2736;width:548;height:2" coordorigin="4826,2736" coordsize="548,2">
              <v:shape style="position:absolute;left:4826;top:2736;width:548;height:2" coordorigin="4826,2736" coordsize="548,0" path="m4826,2736l5373,2736e" filled="false" stroked="true" strokeweight=".47998pt" strokecolor="#000000">
                <v:path arrowok="t"/>
              </v:shape>
            </v:group>
            <v:group style="position:absolute;left:5383;top:2736;width:428;height:2" coordorigin="5383,2736" coordsize="428,2">
              <v:shape style="position:absolute;left:5383;top:2736;width:428;height:2" coordorigin="5383,2736" coordsize="428,0" path="m5383,2736l5810,2736e" filled="false" stroked="true" strokeweight=".47998pt" strokecolor="#000000">
                <v:path arrowok="t"/>
              </v:shape>
            </v:group>
            <v:group style="position:absolute;left:5820;top:2736;width:413;height:2" coordorigin="5820,2736" coordsize="413,2">
              <v:shape style="position:absolute;left:5820;top:2736;width:413;height:2" coordorigin="5820,2736" coordsize="413,0" path="m5820,2736l6233,2736e" filled="false" stroked="true" strokeweight=".47998pt" strokecolor="#000000">
                <v:path arrowok="t"/>
              </v:shape>
            </v:group>
            <v:group style="position:absolute;left:6242;top:2736;width:557;height:2" coordorigin="6242,2736" coordsize="557,2">
              <v:shape style="position:absolute;left:6242;top:2736;width:557;height:2" coordorigin="6242,2736" coordsize="557,0" path="m6242,2736l6799,2736e" filled="false" stroked="true" strokeweight=".47998pt" strokecolor="#000000">
                <v:path arrowok="t"/>
              </v:shape>
            </v:group>
            <v:group style="position:absolute;left:6809;top:2736;width:558;height:2" coordorigin="6809,2736" coordsize="558,2">
              <v:shape style="position:absolute;left:6809;top:2736;width:558;height:2" coordorigin="6809,2736" coordsize="558,0" path="m6809,2736l7366,2736e" filled="false" stroked="true" strokeweight=".47998pt" strokecolor="#000000">
                <v:path arrowok="t"/>
              </v:shape>
            </v:group>
            <v:group style="position:absolute;left:7376;top:2736;width:701;height:2" coordorigin="7376,2736" coordsize="701,2">
              <v:shape style="position:absolute;left:7376;top:2736;width:701;height:2" coordorigin="7376,2736" coordsize="701,0" path="m7376,2736l8076,2736e" filled="false" stroked="true" strokeweight=".47998pt" strokecolor="#000000">
                <v:path arrowok="t"/>
              </v:shape>
            </v:group>
            <v:group style="position:absolute;left:8086;top:2736;width:558;height:2" coordorigin="8086,2736" coordsize="558,2">
              <v:shape style="position:absolute;left:8086;top:2736;width:558;height:2" coordorigin="8086,2736" coordsize="558,0" path="m8086,2736l8643,2736e" filled="false" stroked="true" strokeweight=".47998pt" strokecolor="#000000">
                <v:path arrowok="t"/>
              </v:shape>
            </v:group>
            <v:group style="position:absolute;left:8653;top:2736;width:754;height:2" coordorigin="8653,2736" coordsize="754,2">
              <v:shape style="position:absolute;left:8653;top:2736;width:754;height:2" coordorigin="8653,2736" coordsize="754,0" path="m8653,2736l9407,2736e" filled="false" stroked="true" strokeweight=".47998pt" strokecolor="#000000">
                <v:path arrowok="t"/>
              </v:shape>
            </v:group>
            <v:group style="position:absolute;left:9416;top:2736;width:635;height:2" coordorigin="9416,2736" coordsize="635,2">
              <v:shape style="position:absolute;left:9416;top:2736;width:635;height:2" coordorigin="9416,2736" coordsize="635,0" path="m9416,2736l10050,2736e" filled="false" stroked="true" strokeweight=".47998pt" strokecolor="#000000">
                <v:path arrowok="t"/>
              </v:shape>
            </v:group>
            <v:group style="position:absolute;left:10060;top:2736;width:639;height:2" coordorigin="10060,2736" coordsize="639,2">
              <v:shape style="position:absolute;left:10060;top:2736;width:639;height:2" coordorigin="10060,2736" coordsize="639,0" path="m10060,2736l10698,2736e" filled="false" stroked="true" strokeweight=".47998pt" strokecolor="#000000">
                <v:path arrowok="t"/>
              </v:shape>
            </v:group>
            <v:group style="position:absolute;left:1138;top:3302;width:1206;height:2" coordorigin="1138,3302" coordsize="1206,2">
              <v:shape style="position:absolute;left:1138;top:3302;width:1206;height:2" coordorigin="1138,3302" coordsize="1206,0" path="m1138,3302l2343,3302e" filled="false" stroked="true" strokeweight=".47998pt" strokecolor="#000000">
                <v:path arrowok="t"/>
              </v:shape>
            </v:group>
            <v:group style="position:absolute;left:2353;top:3302;width:620;height:2" coordorigin="2353,3302" coordsize="620,2">
              <v:shape style="position:absolute;left:2353;top:3302;width:620;height:2" coordorigin="2353,3302" coordsize="620,0" path="m2353,3302l2972,3302e" filled="false" stroked="true" strokeweight=".47998pt" strokecolor="#000000">
                <v:path arrowok="t"/>
              </v:shape>
            </v:group>
            <v:group style="position:absolute;left:2982;top:3302;width:419;height:2" coordorigin="2982,3302" coordsize="419,2">
              <v:shape style="position:absolute;left:2982;top:3302;width:419;height:2" coordorigin="2982,3302" coordsize="419,0" path="m2982,3302l3400,3302e" filled="false" stroked="true" strokeweight=".47998pt" strokecolor="#000000">
                <v:path arrowok="t"/>
              </v:shape>
            </v:group>
            <v:group style="position:absolute;left:3409;top:3302;width:413;height:2" coordorigin="3409,3302" coordsize="413,2">
              <v:shape style="position:absolute;left:3409;top:3302;width:413;height:2" coordorigin="3409,3302" coordsize="413,0" path="m3409,3302l3822,3302e" filled="false" stroked="true" strokeweight=".47998pt" strokecolor="#000000">
                <v:path arrowok="t"/>
              </v:shape>
            </v:group>
            <v:group style="position:absolute;left:3832;top:3302;width:389;height:2" coordorigin="3832,3302" coordsize="389,2">
              <v:shape style="position:absolute;left:3832;top:3302;width:389;height:2" coordorigin="3832,3302" coordsize="389,0" path="m3832,3302l4221,3302e" filled="false" stroked="true" strokeweight=".47998pt" strokecolor="#000000">
                <v:path arrowok="t"/>
              </v:shape>
            </v:group>
            <v:group style="position:absolute;left:4230;top:3302;width:587;height:2" coordorigin="4230,3302" coordsize="587,2">
              <v:shape style="position:absolute;left:4230;top:3302;width:587;height:2" coordorigin="4230,3302" coordsize="587,0" path="m4230,3302l4816,3302e" filled="false" stroked="true" strokeweight=".47998pt" strokecolor="#000000">
                <v:path arrowok="t"/>
              </v:shape>
            </v:group>
            <v:group style="position:absolute;left:4826;top:3302;width:548;height:2" coordorigin="4826,3302" coordsize="548,2">
              <v:shape style="position:absolute;left:4826;top:3302;width:548;height:2" coordorigin="4826,3302" coordsize="548,0" path="m4826,3302l5373,3302e" filled="false" stroked="true" strokeweight=".47998pt" strokecolor="#000000">
                <v:path arrowok="t"/>
              </v:shape>
            </v:group>
            <v:group style="position:absolute;left:5383;top:3302;width:428;height:2" coordorigin="5383,3302" coordsize="428,2">
              <v:shape style="position:absolute;left:5383;top:3302;width:428;height:2" coordorigin="5383,3302" coordsize="428,0" path="m5383,3302l5810,3302e" filled="false" stroked="true" strokeweight=".47998pt" strokecolor="#000000">
                <v:path arrowok="t"/>
              </v:shape>
            </v:group>
            <v:group style="position:absolute;left:5820;top:3302;width:413;height:2" coordorigin="5820,3302" coordsize="413,2">
              <v:shape style="position:absolute;left:5820;top:3302;width:413;height:2" coordorigin="5820,3302" coordsize="413,0" path="m5820,3302l6233,3302e" filled="false" stroked="true" strokeweight=".47998pt" strokecolor="#000000">
                <v:path arrowok="t"/>
              </v:shape>
            </v:group>
            <v:group style="position:absolute;left:6242;top:3302;width:557;height:2" coordorigin="6242,3302" coordsize="557,2">
              <v:shape style="position:absolute;left:6242;top:3302;width:557;height:2" coordorigin="6242,3302" coordsize="557,0" path="m6242,3302l6799,3302e" filled="false" stroked="true" strokeweight=".47998pt" strokecolor="#000000">
                <v:path arrowok="t"/>
              </v:shape>
            </v:group>
            <v:group style="position:absolute;left:6809;top:3302;width:558;height:2" coordorigin="6809,3302" coordsize="558,2">
              <v:shape style="position:absolute;left:6809;top:3302;width:558;height:2" coordorigin="6809,3302" coordsize="558,0" path="m6809,3302l7366,3302e" filled="false" stroked="true" strokeweight=".47998pt" strokecolor="#000000">
                <v:path arrowok="t"/>
              </v:shape>
            </v:group>
            <v:group style="position:absolute;left:7376;top:3302;width:701;height:2" coordorigin="7376,3302" coordsize="701,2">
              <v:shape style="position:absolute;left:7376;top:3302;width:701;height:2" coordorigin="7376,3302" coordsize="701,0" path="m7376,3302l8076,3302e" filled="false" stroked="true" strokeweight=".47998pt" strokecolor="#000000">
                <v:path arrowok="t"/>
              </v:shape>
            </v:group>
            <v:group style="position:absolute;left:8086;top:3302;width:558;height:2" coordorigin="8086,3302" coordsize="558,2">
              <v:shape style="position:absolute;left:8086;top:3302;width:558;height:2" coordorigin="8086,3302" coordsize="558,0" path="m8086,3302l8643,3302e" filled="false" stroked="true" strokeweight=".47998pt" strokecolor="#000000">
                <v:path arrowok="t"/>
              </v:shape>
            </v:group>
            <v:group style="position:absolute;left:8653;top:3302;width:754;height:2" coordorigin="8653,3302" coordsize="754,2">
              <v:shape style="position:absolute;left:8653;top:3302;width:754;height:2" coordorigin="8653,3302" coordsize="754,0" path="m8653,3302l9407,3302e" filled="false" stroked="true" strokeweight=".47998pt" strokecolor="#000000">
                <v:path arrowok="t"/>
              </v:shape>
            </v:group>
            <v:group style="position:absolute;left:9416;top:3302;width:635;height:2" coordorigin="9416,3302" coordsize="635,2">
              <v:shape style="position:absolute;left:9416;top:3302;width:635;height:2" coordorigin="9416,3302" coordsize="635,0" path="m9416,3302l10050,3302e" filled="false" stroked="true" strokeweight=".47998pt" strokecolor="#000000">
                <v:path arrowok="t"/>
              </v:shape>
            </v:group>
            <v:group style="position:absolute;left:10060;top:3302;width:639;height:2" coordorigin="10060,3302" coordsize="639,2">
              <v:shape style="position:absolute;left:10060;top:3302;width:639;height:2" coordorigin="10060,3302" coordsize="639,0" path="m10060,3302l10698,3302e" filled="false" stroked="true" strokeweight=".47998pt" strokecolor="#000000">
                <v:path arrowok="t"/>
              </v:shape>
            </v:group>
            <v:group style="position:absolute;left:1138;top:3874;width:1206;height:2" coordorigin="1138,3874" coordsize="1206,2">
              <v:shape style="position:absolute;left:1138;top:3874;width:1206;height:2" coordorigin="1138,3874" coordsize="1206,0" path="m1138,3874l2343,3874e" filled="false" stroked="true" strokeweight=".48001pt" strokecolor="#000000">
                <v:path arrowok="t"/>
              </v:shape>
            </v:group>
            <v:group style="position:absolute;left:2353;top:3874;width:620;height:2" coordorigin="2353,3874" coordsize="620,2">
              <v:shape style="position:absolute;left:2353;top:3874;width:620;height:2" coordorigin="2353,3874" coordsize="620,0" path="m2353,3874l2972,3874e" filled="false" stroked="true" strokeweight=".48001pt" strokecolor="#000000">
                <v:path arrowok="t"/>
              </v:shape>
            </v:group>
            <v:group style="position:absolute;left:2982;top:3874;width:419;height:2" coordorigin="2982,3874" coordsize="419,2">
              <v:shape style="position:absolute;left:2982;top:3874;width:419;height:2" coordorigin="2982,3874" coordsize="419,0" path="m2982,3874l3400,3874e" filled="false" stroked="true" strokeweight=".48001pt" strokecolor="#000000">
                <v:path arrowok="t"/>
              </v:shape>
            </v:group>
            <v:group style="position:absolute;left:3409;top:3874;width:413;height:2" coordorigin="3409,3874" coordsize="413,2">
              <v:shape style="position:absolute;left:3409;top:3874;width:413;height:2" coordorigin="3409,3874" coordsize="413,0" path="m3409,3874l3822,3874e" filled="false" stroked="true" strokeweight=".48001pt" strokecolor="#000000">
                <v:path arrowok="t"/>
              </v:shape>
            </v:group>
            <v:group style="position:absolute;left:3832;top:3874;width:389;height:2" coordorigin="3832,3874" coordsize="389,2">
              <v:shape style="position:absolute;left:3832;top:3874;width:389;height:2" coordorigin="3832,3874" coordsize="389,0" path="m3832,3874l4221,3874e" filled="false" stroked="true" strokeweight=".48001pt" strokecolor="#000000">
                <v:path arrowok="t"/>
              </v:shape>
            </v:group>
            <v:group style="position:absolute;left:4230;top:3874;width:587;height:2" coordorigin="4230,3874" coordsize="587,2">
              <v:shape style="position:absolute;left:4230;top:3874;width:587;height:2" coordorigin="4230,3874" coordsize="587,0" path="m4230,3874l4816,3874e" filled="false" stroked="true" strokeweight=".48001pt" strokecolor="#000000">
                <v:path arrowok="t"/>
              </v:shape>
            </v:group>
            <v:group style="position:absolute;left:4826;top:3874;width:548;height:2" coordorigin="4826,3874" coordsize="548,2">
              <v:shape style="position:absolute;left:4826;top:3874;width:548;height:2" coordorigin="4826,3874" coordsize="548,0" path="m4826,3874l5373,3874e" filled="false" stroked="true" strokeweight=".48001pt" strokecolor="#000000">
                <v:path arrowok="t"/>
              </v:shape>
            </v:group>
            <v:group style="position:absolute;left:5383;top:3874;width:428;height:2" coordorigin="5383,3874" coordsize="428,2">
              <v:shape style="position:absolute;left:5383;top:3874;width:428;height:2" coordorigin="5383,3874" coordsize="428,0" path="m5383,3874l5810,3874e" filled="false" stroked="true" strokeweight=".48001pt" strokecolor="#000000">
                <v:path arrowok="t"/>
              </v:shape>
            </v:group>
            <v:group style="position:absolute;left:5820;top:3874;width:413;height:2" coordorigin="5820,3874" coordsize="413,2">
              <v:shape style="position:absolute;left:5820;top:3874;width:413;height:2" coordorigin="5820,3874" coordsize="413,0" path="m5820,3874l6233,3874e" filled="false" stroked="true" strokeweight=".48001pt" strokecolor="#000000">
                <v:path arrowok="t"/>
              </v:shape>
            </v:group>
            <v:group style="position:absolute;left:6242;top:3874;width:557;height:2" coordorigin="6242,3874" coordsize="557,2">
              <v:shape style="position:absolute;left:6242;top:3874;width:557;height:2" coordorigin="6242,3874" coordsize="557,0" path="m6242,3874l6799,3874e" filled="false" stroked="true" strokeweight=".48001pt" strokecolor="#000000">
                <v:path arrowok="t"/>
              </v:shape>
            </v:group>
            <v:group style="position:absolute;left:6809;top:3874;width:558;height:2" coordorigin="6809,3874" coordsize="558,2">
              <v:shape style="position:absolute;left:6809;top:3874;width:558;height:2" coordorigin="6809,3874" coordsize="558,0" path="m6809,3874l7366,3874e" filled="false" stroked="true" strokeweight=".48001pt" strokecolor="#000000">
                <v:path arrowok="t"/>
              </v:shape>
            </v:group>
            <v:group style="position:absolute;left:7376;top:3874;width:701;height:2" coordorigin="7376,3874" coordsize="701,2">
              <v:shape style="position:absolute;left:7376;top:3874;width:701;height:2" coordorigin="7376,3874" coordsize="701,0" path="m7376,3874l8076,3874e" filled="false" stroked="true" strokeweight=".48001pt" strokecolor="#000000">
                <v:path arrowok="t"/>
              </v:shape>
            </v:group>
            <v:group style="position:absolute;left:8086;top:3874;width:558;height:2" coordorigin="8086,3874" coordsize="558,2">
              <v:shape style="position:absolute;left:8086;top:3874;width:558;height:2" coordorigin="8086,3874" coordsize="558,0" path="m8086,3874l8643,3874e" filled="false" stroked="true" strokeweight=".48001pt" strokecolor="#000000">
                <v:path arrowok="t"/>
              </v:shape>
            </v:group>
            <v:group style="position:absolute;left:8653;top:3874;width:754;height:2" coordorigin="8653,3874" coordsize="754,2">
              <v:shape style="position:absolute;left:8653;top:3874;width:754;height:2" coordorigin="8653,3874" coordsize="754,0" path="m8653,3874l9407,3874e" filled="false" stroked="true" strokeweight=".48001pt" strokecolor="#000000">
                <v:path arrowok="t"/>
              </v:shape>
            </v:group>
            <v:group style="position:absolute;left:9416;top:3874;width:635;height:2" coordorigin="9416,3874" coordsize="635,2">
              <v:shape style="position:absolute;left:9416;top:3874;width:635;height:2" coordorigin="9416,3874" coordsize="635,0" path="m9416,3874l10050,3874e" filled="false" stroked="true" strokeweight=".48001pt" strokecolor="#000000">
                <v:path arrowok="t"/>
              </v:shape>
            </v:group>
            <v:group style="position:absolute;left:10060;top:3874;width:639;height:2" coordorigin="10060,3874" coordsize="639,2">
              <v:shape style="position:absolute;left:10060;top:3874;width:639;height:2" coordorigin="10060,3874" coordsize="639,0" path="m10060,3874l10698,3874e" filled="false" stroked="true" strokeweight=".48001pt" strokecolor="#000000">
                <v:path arrowok="t"/>
              </v:shape>
            </v:group>
            <v:group style="position:absolute;left:1138;top:4685;width:1206;height:2" coordorigin="1138,4685" coordsize="1206,2">
              <v:shape style="position:absolute;left:1138;top:4685;width:1206;height:2" coordorigin="1138,4685" coordsize="1206,0" path="m1138,4685l2343,4685e" filled="false" stroked="true" strokeweight=".48001pt" strokecolor="#000000">
                <v:path arrowok="t"/>
              </v:shape>
            </v:group>
            <v:group style="position:absolute;left:2353;top:4685;width:620;height:2" coordorigin="2353,4685" coordsize="620,2">
              <v:shape style="position:absolute;left:2353;top:4685;width:620;height:2" coordorigin="2353,4685" coordsize="620,0" path="m2353,4685l2972,4685e" filled="false" stroked="true" strokeweight=".48001pt" strokecolor="#000000">
                <v:path arrowok="t"/>
              </v:shape>
            </v:group>
            <v:group style="position:absolute;left:2982;top:4685;width:419;height:2" coordorigin="2982,4685" coordsize="419,2">
              <v:shape style="position:absolute;left:2982;top:4685;width:419;height:2" coordorigin="2982,4685" coordsize="419,0" path="m2982,4685l3400,4685e" filled="false" stroked="true" strokeweight=".48001pt" strokecolor="#000000">
                <v:path arrowok="t"/>
              </v:shape>
            </v:group>
            <v:group style="position:absolute;left:3409;top:4685;width:413;height:2" coordorigin="3409,4685" coordsize="413,2">
              <v:shape style="position:absolute;left:3409;top:4685;width:413;height:2" coordorigin="3409,4685" coordsize="413,0" path="m3409,4685l3822,4685e" filled="false" stroked="true" strokeweight=".48001pt" strokecolor="#000000">
                <v:path arrowok="t"/>
              </v:shape>
            </v:group>
            <v:group style="position:absolute;left:3832;top:4685;width:389;height:2" coordorigin="3832,4685" coordsize="389,2">
              <v:shape style="position:absolute;left:3832;top:4685;width:389;height:2" coordorigin="3832,4685" coordsize="389,0" path="m3832,4685l4221,4685e" filled="false" stroked="true" strokeweight=".48001pt" strokecolor="#000000">
                <v:path arrowok="t"/>
              </v:shape>
            </v:group>
            <v:group style="position:absolute;left:4230;top:4685;width:587;height:2" coordorigin="4230,4685" coordsize="587,2">
              <v:shape style="position:absolute;left:4230;top:4685;width:587;height:2" coordorigin="4230,4685" coordsize="587,0" path="m4230,4685l4816,4685e" filled="false" stroked="true" strokeweight=".48001pt" strokecolor="#000000">
                <v:path arrowok="t"/>
              </v:shape>
            </v:group>
            <v:group style="position:absolute;left:4826;top:4685;width:548;height:2" coordorigin="4826,4685" coordsize="548,2">
              <v:shape style="position:absolute;left:4826;top:4685;width:548;height:2" coordorigin="4826,4685" coordsize="548,0" path="m4826,4685l5373,4685e" filled="false" stroked="true" strokeweight=".48001pt" strokecolor="#000000">
                <v:path arrowok="t"/>
              </v:shape>
            </v:group>
            <v:group style="position:absolute;left:5383;top:4685;width:428;height:2" coordorigin="5383,4685" coordsize="428,2">
              <v:shape style="position:absolute;left:5383;top:4685;width:428;height:2" coordorigin="5383,4685" coordsize="428,0" path="m5383,4685l5810,4685e" filled="false" stroked="true" strokeweight=".48001pt" strokecolor="#000000">
                <v:path arrowok="t"/>
              </v:shape>
            </v:group>
            <v:group style="position:absolute;left:5820;top:4685;width:413;height:2" coordorigin="5820,4685" coordsize="413,2">
              <v:shape style="position:absolute;left:5820;top:4685;width:413;height:2" coordorigin="5820,4685" coordsize="413,0" path="m5820,4685l6233,4685e" filled="false" stroked="true" strokeweight=".48001pt" strokecolor="#000000">
                <v:path arrowok="t"/>
              </v:shape>
            </v:group>
            <v:group style="position:absolute;left:6242;top:4685;width:557;height:2" coordorigin="6242,4685" coordsize="557,2">
              <v:shape style="position:absolute;left:6242;top:4685;width:557;height:2" coordorigin="6242,4685" coordsize="557,0" path="m6242,4685l6799,4685e" filled="false" stroked="true" strokeweight=".48001pt" strokecolor="#000000">
                <v:path arrowok="t"/>
              </v:shape>
            </v:group>
            <v:group style="position:absolute;left:6809;top:4685;width:558;height:2" coordorigin="6809,4685" coordsize="558,2">
              <v:shape style="position:absolute;left:6809;top:4685;width:558;height:2" coordorigin="6809,4685" coordsize="558,0" path="m6809,4685l7366,4685e" filled="false" stroked="true" strokeweight=".48001pt" strokecolor="#000000">
                <v:path arrowok="t"/>
              </v:shape>
            </v:group>
            <v:group style="position:absolute;left:7376;top:4685;width:701;height:2" coordorigin="7376,4685" coordsize="701,2">
              <v:shape style="position:absolute;left:7376;top:4685;width:701;height:2" coordorigin="7376,4685" coordsize="701,0" path="m7376,4685l8076,4685e" filled="false" stroked="true" strokeweight=".48001pt" strokecolor="#000000">
                <v:path arrowok="t"/>
              </v:shape>
            </v:group>
            <v:group style="position:absolute;left:8086;top:4685;width:558;height:2" coordorigin="8086,4685" coordsize="558,2">
              <v:shape style="position:absolute;left:8086;top:4685;width:558;height:2" coordorigin="8086,4685" coordsize="558,0" path="m8086,4685l8643,4685e" filled="false" stroked="true" strokeweight=".48001pt" strokecolor="#000000">
                <v:path arrowok="t"/>
              </v:shape>
            </v:group>
            <v:group style="position:absolute;left:8653;top:4685;width:754;height:2" coordorigin="8653,4685" coordsize="754,2">
              <v:shape style="position:absolute;left:8653;top:4685;width:754;height:2" coordorigin="8653,4685" coordsize="754,0" path="m8653,4685l9407,4685e" filled="false" stroked="true" strokeweight=".48001pt" strokecolor="#000000">
                <v:path arrowok="t"/>
              </v:shape>
            </v:group>
            <v:group style="position:absolute;left:9416;top:4685;width:635;height:2" coordorigin="9416,4685" coordsize="635,2">
              <v:shape style="position:absolute;left:9416;top:4685;width:635;height:2" coordorigin="9416,4685" coordsize="635,0" path="m9416,4685l10050,4685e" filled="false" stroked="true" strokeweight=".48001pt" strokecolor="#000000">
                <v:path arrowok="t"/>
              </v:shape>
            </v:group>
            <v:group style="position:absolute;left:10060;top:4685;width:639;height:2" coordorigin="10060,4685" coordsize="639,2">
              <v:shape style="position:absolute;left:10060;top:4685;width:639;height:2" coordorigin="10060,4685" coordsize="639,0" path="m10060,4685l10698,4685e" filled="false" stroked="true" strokeweight=".48001pt" strokecolor="#000000">
                <v:path arrowok="t"/>
              </v:shape>
            </v:group>
            <v:group style="position:absolute;left:1138;top:5016;width:1206;height:2" coordorigin="1138,5016" coordsize="1206,2">
              <v:shape style="position:absolute;left:1138;top:5016;width:1206;height:2" coordorigin="1138,5016" coordsize="1206,0" path="m1138,5016l2343,5016e" filled="false" stroked="true" strokeweight=".48001pt" strokecolor="#000000">
                <v:path arrowok="t"/>
              </v:shape>
            </v:group>
            <v:group style="position:absolute;left:2353;top:5016;width:620;height:2" coordorigin="2353,5016" coordsize="620,2">
              <v:shape style="position:absolute;left:2353;top:5016;width:620;height:2" coordorigin="2353,5016" coordsize="620,0" path="m2353,5016l2972,5016e" filled="false" stroked="true" strokeweight=".48001pt" strokecolor="#000000">
                <v:path arrowok="t"/>
              </v:shape>
            </v:group>
            <v:group style="position:absolute;left:2982;top:5016;width:419;height:2" coordorigin="2982,5016" coordsize="419,2">
              <v:shape style="position:absolute;left:2982;top:5016;width:419;height:2" coordorigin="2982,5016" coordsize="419,0" path="m2982,5016l3400,5016e" filled="false" stroked="true" strokeweight=".48001pt" strokecolor="#000000">
                <v:path arrowok="t"/>
              </v:shape>
            </v:group>
            <v:group style="position:absolute;left:3409;top:5016;width:413;height:2" coordorigin="3409,5016" coordsize="413,2">
              <v:shape style="position:absolute;left:3409;top:5016;width:413;height:2" coordorigin="3409,5016" coordsize="413,0" path="m3409,5016l3822,5016e" filled="false" stroked="true" strokeweight=".48001pt" strokecolor="#000000">
                <v:path arrowok="t"/>
              </v:shape>
            </v:group>
            <v:group style="position:absolute;left:3832;top:5016;width:389;height:2" coordorigin="3832,5016" coordsize="389,2">
              <v:shape style="position:absolute;left:3832;top:5016;width:389;height:2" coordorigin="3832,5016" coordsize="389,0" path="m3832,5016l4221,5016e" filled="false" stroked="true" strokeweight=".48001pt" strokecolor="#000000">
                <v:path arrowok="t"/>
              </v:shape>
            </v:group>
            <v:group style="position:absolute;left:4230;top:5016;width:587;height:2" coordorigin="4230,5016" coordsize="587,2">
              <v:shape style="position:absolute;left:4230;top:5016;width:587;height:2" coordorigin="4230,5016" coordsize="587,0" path="m4230,5016l4816,5016e" filled="false" stroked="true" strokeweight=".48001pt" strokecolor="#000000">
                <v:path arrowok="t"/>
              </v:shape>
            </v:group>
            <v:group style="position:absolute;left:4826;top:5016;width:548;height:2" coordorigin="4826,5016" coordsize="548,2">
              <v:shape style="position:absolute;left:4826;top:5016;width:548;height:2" coordorigin="4826,5016" coordsize="548,0" path="m4826,5016l5373,5016e" filled="false" stroked="true" strokeweight=".48001pt" strokecolor="#000000">
                <v:path arrowok="t"/>
              </v:shape>
            </v:group>
            <v:group style="position:absolute;left:5383;top:5016;width:428;height:2" coordorigin="5383,5016" coordsize="428,2">
              <v:shape style="position:absolute;left:5383;top:5016;width:428;height:2" coordorigin="5383,5016" coordsize="428,0" path="m5383,5016l5810,5016e" filled="false" stroked="true" strokeweight=".48001pt" strokecolor="#000000">
                <v:path arrowok="t"/>
              </v:shape>
            </v:group>
            <v:group style="position:absolute;left:5820;top:5016;width:413;height:2" coordorigin="5820,5016" coordsize="413,2">
              <v:shape style="position:absolute;left:5820;top:5016;width:413;height:2" coordorigin="5820,5016" coordsize="413,0" path="m5820,5016l6233,5016e" filled="false" stroked="true" strokeweight=".48001pt" strokecolor="#000000">
                <v:path arrowok="t"/>
              </v:shape>
            </v:group>
            <v:group style="position:absolute;left:6242;top:5016;width:557;height:2" coordorigin="6242,5016" coordsize="557,2">
              <v:shape style="position:absolute;left:6242;top:5016;width:557;height:2" coordorigin="6242,5016" coordsize="557,0" path="m6242,5016l6799,5016e" filled="false" stroked="true" strokeweight=".48001pt" strokecolor="#000000">
                <v:path arrowok="t"/>
              </v:shape>
            </v:group>
            <v:group style="position:absolute;left:6809;top:5016;width:558;height:2" coordorigin="6809,5016" coordsize="558,2">
              <v:shape style="position:absolute;left:6809;top:5016;width:558;height:2" coordorigin="6809,5016" coordsize="558,0" path="m6809,5016l7366,5016e" filled="false" stroked="true" strokeweight=".48001pt" strokecolor="#000000">
                <v:path arrowok="t"/>
              </v:shape>
            </v:group>
            <v:group style="position:absolute;left:7376;top:5016;width:701;height:2" coordorigin="7376,5016" coordsize="701,2">
              <v:shape style="position:absolute;left:7376;top:5016;width:701;height:2" coordorigin="7376,5016" coordsize="701,0" path="m7376,5016l8076,5016e" filled="false" stroked="true" strokeweight=".48001pt" strokecolor="#000000">
                <v:path arrowok="t"/>
              </v:shape>
            </v:group>
            <v:group style="position:absolute;left:8086;top:5016;width:558;height:2" coordorigin="8086,5016" coordsize="558,2">
              <v:shape style="position:absolute;left:8086;top:5016;width:558;height:2" coordorigin="8086,5016" coordsize="558,0" path="m8086,5016l8643,5016e" filled="false" stroked="true" strokeweight=".48001pt" strokecolor="#000000">
                <v:path arrowok="t"/>
              </v:shape>
            </v:group>
            <v:group style="position:absolute;left:8653;top:5016;width:754;height:2" coordorigin="8653,5016" coordsize="754,2">
              <v:shape style="position:absolute;left:8653;top:5016;width:754;height:2" coordorigin="8653,5016" coordsize="754,0" path="m8653,5016l9407,5016e" filled="false" stroked="true" strokeweight=".48001pt" strokecolor="#000000">
                <v:path arrowok="t"/>
              </v:shape>
            </v:group>
            <v:group style="position:absolute;left:9416;top:5016;width:635;height:2" coordorigin="9416,5016" coordsize="635,2">
              <v:shape style="position:absolute;left:9416;top:5016;width:635;height:2" coordorigin="9416,5016" coordsize="635,0" path="m9416,5016l10050,5016e" filled="false" stroked="true" strokeweight=".48001pt" strokecolor="#000000">
                <v:path arrowok="t"/>
              </v:shape>
            </v:group>
            <v:group style="position:absolute;left:10060;top:5016;width:639;height:2" coordorigin="10060,5016" coordsize="639,2">
              <v:shape style="position:absolute;left:10060;top:5016;width:639;height:2" coordorigin="10060,5016" coordsize="639,0" path="m10060,5016l10698,5016e" filled="false" stroked="true" strokeweight=".48001pt" strokecolor="#000000">
                <v:path arrowok="t"/>
              </v:shape>
            </v:group>
            <v:group style="position:absolute;left:1138;top:5583;width:1206;height:2" coordorigin="1138,5583" coordsize="1206,2">
              <v:shape style="position:absolute;left:1138;top:5583;width:1206;height:2" coordorigin="1138,5583" coordsize="1206,0" path="m1138,5583l2343,5583e" filled="false" stroked="true" strokeweight=".48001pt" strokecolor="#000000">
                <v:path arrowok="t"/>
              </v:shape>
            </v:group>
            <v:group style="position:absolute;left:2353;top:5583;width:620;height:2" coordorigin="2353,5583" coordsize="620,2">
              <v:shape style="position:absolute;left:2353;top:5583;width:620;height:2" coordorigin="2353,5583" coordsize="620,0" path="m2353,5583l2972,5583e" filled="false" stroked="true" strokeweight=".48001pt" strokecolor="#000000">
                <v:path arrowok="t"/>
              </v:shape>
            </v:group>
            <v:group style="position:absolute;left:2982;top:5583;width:419;height:2" coordorigin="2982,5583" coordsize="419,2">
              <v:shape style="position:absolute;left:2982;top:5583;width:419;height:2" coordorigin="2982,5583" coordsize="419,0" path="m2982,5583l3400,5583e" filled="false" stroked="true" strokeweight=".48001pt" strokecolor="#000000">
                <v:path arrowok="t"/>
              </v:shape>
            </v:group>
            <v:group style="position:absolute;left:3409;top:5583;width:413;height:2" coordorigin="3409,5583" coordsize="413,2">
              <v:shape style="position:absolute;left:3409;top:5583;width:413;height:2" coordorigin="3409,5583" coordsize="413,0" path="m3409,5583l3822,5583e" filled="false" stroked="true" strokeweight=".48001pt" strokecolor="#000000">
                <v:path arrowok="t"/>
              </v:shape>
            </v:group>
            <v:group style="position:absolute;left:3832;top:5583;width:389;height:2" coordorigin="3832,5583" coordsize="389,2">
              <v:shape style="position:absolute;left:3832;top:5583;width:389;height:2" coordorigin="3832,5583" coordsize="389,0" path="m3832,5583l4221,5583e" filled="false" stroked="true" strokeweight=".48001pt" strokecolor="#000000">
                <v:path arrowok="t"/>
              </v:shape>
            </v:group>
            <v:group style="position:absolute;left:4230;top:5583;width:587;height:2" coordorigin="4230,5583" coordsize="587,2">
              <v:shape style="position:absolute;left:4230;top:5583;width:587;height:2" coordorigin="4230,5583" coordsize="587,0" path="m4230,5583l4816,5583e" filled="false" stroked="true" strokeweight=".48001pt" strokecolor="#000000">
                <v:path arrowok="t"/>
              </v:shape>
            </v:group>
            <v:group style="position:absolute;left:4826;top:5583;width:548;height:2" coordorigin="4826,5583" coordsize="548,2">
              <v:shape style="position:absolute;left:4826;top:5583;width:548;height:2" coordorigin="4826,5583" coordsize="548,0" path="m4826,5583l5373,5583e" filled="false" stroked="true" strokeweight=".48001pt" strokecolor="#000000">
                <v:path arrowok="t"/>
              </v:shape>
            </v:group>
            <v:group style="position:absolute;left:5383;top:5583;width:428;height:2" coordorigin="5383,5583" coordsize="428,2">
              <v:shape style="position:absolute;left:5383;top:5583;width:428;height:2" coordorigin="5383,5583" coordsize="428,0" path="m5383,5583l5810,5583e" filled="false" stroked="true" strokeweight=".48001pt" strokecolor="#000000">
                <v:path arrowok="t"/>
              </v:shape>
            </v:group>
            <v:group style="position:absolute;left:5820;top:5583;width:413;height:2" coordorigin="5820,5583" coordsize="413,2">
              <v:shape style="position:absolute;left:5820;top:5583;width:413;height:2" coordorigin="5820,5583" coordsize="413,0" path="m5820,5583l6233,5583e" filled="false" stroked="true" strokeweight=".48001pt" strokecolor="#000000">
                <v:path arrowok="t"/>
              </v:shape>
            </v:group>
            <v:group style="position:absolute;left:6242;top:5583;width:557;height:2" coordorigin="6242,5583" coordsize="557,2">
              <v:shape style="position:absolute;left:6242;top:5583;width:557;height:2" coordorigin="6242,5583" coordsize="557,0" path="m6242,5583l6799,5583e" filled="false" stroked="true" strokeweight=".48001pt" strokecolor="#000000">
                <v:path arrowok="t"/>
              </v:shape>
            </v:group>
            <v:group style="position:absolute;left:6809;top:5583;width:558;height:2" coordorigin="6809,5583" coordsize="558,2">
              <v:shape style="position:absolute;left:6809;top:5583;width:558;height:2" coordorigin="6809,5583" coordsize="558,0" path="m6809,5583l7366,5583e" filled="false" stroked="true" strokeweight=".48001pt" strokecolor="#000000">
                <v:path arrowok="t"/>
              </v:shape>
            </v:group>
            <v:group style="position:absolute;left:7376;top:5583;width:701;height:2" coordorigin="7376,5583" coordsize="701,2">
              <v:shape style="position:absolute;left:7376;top:5583;width:701;height:2" coordorigin="7376,5583" coordsize="701,0" path="m7376,5583l8076,5583e" filled="false" stroked="true" strokeweight=".48001pt" strokecolor="#000000">
                <v:path arrowok="t"/>
              </v:shape>
            </v:group>
            <v:group style="position:absolute;left:8086;top:5583;width:558;height:2" coordorigin="8086,5583" coordsize="558,2">
              <v:shape style="position:absolute;left:8086;top:5583;width:558;height:2" coordorigin="8086,5583" coordsize="558,0" path="m8086,5583l8643,5583e" filled="false" stroked="true" strokeweight=".48001pt" strokecolor="#000000">
                <v:path arrowok="t"/>
              </v:shape>
            </v:group>
            <v:group style="position:absolute;left:8653;top:5583;width:754;height:2" coordorigin="8653,5583" coordsize="754,2">
              <v:shape style="position:absolute;left:8653;top:5583;width:754;height:2" coordorigin="8653,5583" coordsize="754,0" path="m8653,5583l9407,5583e" filled="false" stroked="true" strokeweight=".48001pt" strokecolor="#000000">
                <v:path arrowok="t"/>
              </v:shape>
            </v:group>
            <v:group style="position:absolute;left:9416;top:5583;width:635;height:2" coordorigin="9416,5583" coordsize="635,2">
              <v:shape style="position:absolute;left:9416;top:5583;width:635;height:2" coordorigin="9416,5583" coordsize="635,0" path="m9416,5583l10050,5583e" filled="false" stroked="true" strokeweight=".48001pt" strokecolor="#000000">
                <v:path arrowok="t"/>
              </v:shape>
            </v:group>
            <v:group style="position:absolute;left:10060;top:5583;width:639;height:2" coordorigin="10060,5583" coordsize="639,2">
              <v:shape style="position:absolute;left:10060;top:5583;width:639;height:2" coordorigin="10060,5583" coordsize="639,0" path="m10060,5583l10698,5583e" filled="false" stroked="true" strokeweight=".48001pt" strokecolor="#000000">
                <v:path arrowok="t"/>
              </v:shape>
            </v:group>
            <v:group style="position:absolute;left:1138;top:6634;width:1206;height:2" coordorigin="1138,6634" coordsize="1206,2">
              <v:shape style="position:absolute;left:1138;top:6634;width:1206;height:2" coordorigin="1138,6634" coordsize="1206,0" path="m1138,6634l2343,6634e" filled="false" stroked="true" strokeweight=".48004pt" strokecolor="#000000">
                <v:path arrowok="t"/>
              </v:shape>
            </v:group>
            <v:group style="position:absolute;left:2353;top:6634;width:620;height:2" coordorigin="2353,6634" coordsize="620,2">
              <v:shape style="position:absolute;left:2353;top:6634;width:620;height:2" coordorigin="2353,6634" coordsize="620,0" path="m2353,6634l2972,6634e" filled="false" stroked="true" strokeweight=".48004pt" strokecolor="#000000">
                <v:path arrowok="t"/>
              </v:shape>
            </v:group>
            <v:group style="position:absolute;left:2982;top:6634;width:419;height:2" coordorigin="2982,6634" coordsize="419,2">
              <v:shape style="position:absolute;left:2982;top:6634;width:419;height:2" coordorigin="2982,6634" coordsize="419,0" path="m2982,6634l3400,6634e" filled="false" stroked="true" strokeweight=".48004pt" strokecolor="#000000">
                <v:path arrowok="t"/>
              </v:shape>
            </v:group>
            <v:group style="position:absolute;left:3409;top:6634;width:413;height:2" coordorigin="3409,6634" coordsize="413,2">
              <v:shape style="position:absolute;left:3409;top:6634;width:413;height:2" coordorigin="3409,6634" coordsize="413,0" path="m3409,6634l3822,6634e" filled="false" stroked="true" strokeweight=".48004pt" strokecolor="#000000">
                <v:path arrowok="t"/>
              </v:shape>
            </v:group>
            <v:group style="position:absolute;left:3832;top:6634;width:389;height:2" coordorigin="3832,6634" coordsize="389,2">
              <v:shape style="position:absolute;left:3832;top:6634;width:389;height:2" coordorigin="3832,6634" coordsize="389,0" path="m3832,6634l4221,6634e" filled="false" stroked="true" strokeweight=".48004pt" strokecolor="#000000">
                <v:path arrowok="t"/>
              </v:shape>
            </v:group>
            <v:group style="position:absolute;left:4230;top:6634;width:587;height:2" coordorigin="4230,6634" coordsize="587,2">
              <v:shape style="position:absolute;left:4230;top:6634;width:587;height:2" coordorigin="4230,6634" coordsize="587,0" path="m4230,6634l4816,6634e" filled="false" stroked="true" strokeweight=".48004pt" strokecolor="#000000">
                <v:path arrowok="t"/>
              </v:shape>
            </v:group>
            <v:group style="position:absolute;left:4826;top:6634;width:548;height:2" coordorigin="4826,6634" coordsize="548,2">
              <v:shape style="position:absolute;left:4826;top:6634;width:548;height:2" coordorigin="4826,6634" coordsize="548,0" path="m4826,6634l5373,6634e" filled="false" stroked="true" strokeweight=".48004pt" strokecolor="#000000">
                <v:path arrowok="t"/>
              </v:shape>
            </v:group>
            <v:group style="position:absolute;left:5383;top:6634;width:428;height:2" coordorigin="5383,6634" coordsize="428,2">
              <v:shape style="position:absolute;left:5383;top:6634;width:428;height:2" coordorigin="5383,6634" coordsize="428,0" path="m5383,6634l5810,6634e" filled="false" stroked="true" strokeweight=".48004pt" strokecolor="#000000">
                <v:path arrowok="t"/>
              </v:shape>
            </v:group>
            <v:group style="position:absolute;left:5820;top:6634;width:413;height:2" coordorigin="5820,6634" coordsize="413,2">
              <v:shape style="position:absolute;left:5820;top:6634;width:413;height:2" coordorigin="5820,6634" coordsize="413,0" path="m5820,6634l6233,6634e" filled="false" stroked="true" strokeweight=".48004pt" strokecolor="#000000">
                <v:path arrowok="t"/>
              </v:shape>
            </v:group>
            <v:group style="position:absolute;left:6242;top:6634;width:557;height:2" coordorigin="6242,6634" coordsize="557,2">
              <v:shape style="position:absolute;left:6242;top:6634;width:557;height:2" coordorigin="6242,6634" coordsize="557,0" path="m6242,6634l6799,6634e" filled="false" stroked="true" strokeweight=".48004pt" strokecolor="#000000">
                <v:path arrowok="t"/>
              </v:shape>
            </v:group>
            <v:group style="position:absolute;left:6809;top:6634;width:558;height:2" coordorigin="6809,6634" coordsize="558,2">
              <v:shape style="position:absolute;left:6809;top:6634;width:558;height:2" coordorigin="6809,6634" coordsize="558,0" path="m6809,6634l7366,6634e" filled="false" stroked="true" strokeweight=".48004pt" strokecolor="#000000">
                <v:path arrowok="t"/>
              </v:shape>
            </v:group>
            <v:group style="position:absolute;left:7376;top:6634;width:701;height:2" coordorigin="7376,6634" coordsize="701,2">
              <v:shape style="position:absolute;left:7376;top:6634;width:701;height:2" coordorigin="7376,6634" coordsize="701,0" path="m7376,6634l8076,6634e" filled="false" stroked="true" strokeweight=".48004pt" strokecolor="#000000">
                <v:path arrowok="t"/>
              </v:shape>
            </v:group>
            <v:group style="position:absolute;left:8086;top:6634;width:558;height:2" coordorigin="8086,6634" coordsize="558,2">
              <v:shape style="position:absolute;left:8086;top:6634;width:558;height:2" coordorigin="8086,6634" coordsize="558,0" path="m8086,6634l8643,6634e" filled="false" stroked="true" strokeweight=".48004pt" strokecolor="#000000">
                <v:path arrowok="t"/>
              </v:shape>
            </v:group>
            <v:group style="position:absolute;left:8653;top:6634;width:754;height:2" coordorigin="8653,6634" coordsize="754,2">
              <v:shape style="position:absolute;left:8653;top:6634;width:754;height:2" coordorigin="8653,6634" coordsize="754,0" path="m8653,6634l9407,6634e" filled="false" stroked="true" strokeweight=".48004pt" strokecolor="#000000">
                <v:path arrowok="t"/>
              </v:shape>
            </v:group>
            <v:group style="position:absolute;left:9416;top:6634;width:635;height:2" coordorigin="9416,6634" coordsize="635,2">
              <v:shape style="position:absolute;left:9416;top:6634;width:635;height:2" coordorigin="9416,6634" coordsize="635,0" path="m9416,6634l10050,6634e" filled="false" stroked="true" strokeweight=".48004pt" strokecolor="#000000">
                <v:path arrowok="t"/>
              </v:shape>
            </v:group>
            <v:group style="position:absolute;left:10060;top:6634;width:639;height:2" coordorigin="10060,6634" coordsize="639,2">
              <v:shape style="position:absolute;left:10060;top:6634;width:639;height:2" coordorigin="10060,6634" coordsize="639,0" path="m10060,6634l10698,6634e" filled="false" stroked="true" strokeweight=".48004pt" strokecolor="#000000">
                <v:path arrowok="t"/>
              </v:shape>
            </v:group>
            <v:group style="position:absolute;left:1138;top:7206;width:1206;height:2" coordorigin="1138,7206" coordsize="1206,2">
              <v:shape style="position:absolute;left:1138;top:7206;width:1206;height:2" coordorigin="1138,7206" coordsize="1206,0" path="m1138,7206l2343,7206e" filled="false" stroked="true" strokeweight=".47998pt" strokecolor="#000000">
                <v:path arrowok="t"/>
              </v:shape>
            </v:group>
            <v:group style="position:absolute;left:2353;top:7206;width:620;height:2" coordorigin="2353,7206" coordsize="620,2">
              <v:shape style="position:absolute;left:2353;top:7206;width:620;height:2" coordorigin="2353,7206" coordsize="620,0" path="m2353,7206l2972,7206e" filled="false" stroked="true" strokeweight=".47998pt" strokecolor="#000000">
                <v:path arrowok="t"/>
              </v:shape>
            </v:group>
            <v:group style="position:absolute;left:2982;top:7206;width:419;height:2" coordorigin="2982,7206" coordsize="419,2">
              <v:shape style="position:absolute;left:2982;top:7206;width:419;height:2" coordorigin="2982,7206" coordsize="419,0" path="m2982,7206l3400,7206e" filled="false" stroked="true" strokeweight=".47998pt" strokecolor="#000000">
                <v:path arrowok="t"/>
              </v:shape>
            </v:group>
            <v:group style="position:absolute;left:3409;top:7206;width:413;height:2" coordorigin="3409,7206" coordsize="413,2">
              <v:shape style="position:absolute;left:3409;top:7206;width:413;height:2" coordorigin="3409,7206" coordsize="413,0" path="m3409,7206l3822,7206e" filled="false" stroked="true" strokeweight=".47998pt" strokecolor="#000000">
                <v:path arrowok="t"/>
              </v:shape>
            </v:group>
            <v:group style="position:absolute;left:3832;top:7206;width:389;height:2" coordorigin="3832,7206" coordsize="389,2">
              <v:shape style="position:absolute;left:3832;top:7206;width:389;height:2" coordorigin="3832,7206" coordsize="389,0" path="m3832,7206l4221,7206e" filled="false" stroked="true" strokeweight=".47998pt" strokecolor="#000000">
                <v:path arrowok="t"/>
              </v:shape>
            </v:group>
            <v:group style="position:absolute;left:4230;top:7206;width:587;height:2" coordorigin="4230,7206" coordsize="587,2">
              <v:shape style="position:absolute;left:4230;top:7206;width:587;height:2" coordorigin="4230,7206" coordsize="587,0" path="m4230,7206l4816,7206e" filled="false" stroked="true" strokeweight=".47998pt" strokecolor="#000000">
                <v:path arrowok="t"/>
              </v:shape>
            </v:group>
            <v:group style="position:absolute;left:4826;top:7206;width:548;height:2" coordorigin="4826,7206" coordsize="548,2">
              <v:shape style="position:absolute;left:4826;top:7206;width:548;height:2" coordorigin="4826,7206" coordsize="548,0" path="m4826,7206l5373,7206e" filled="false" stroked="true" strokeweight=".47998pt" strokecolor="#000000">
                <v:path arrowok="t"/>
              </v:shape>
            </v:group>
            <v:group style="position:absolute;left:5383;top:7206;width:428;height:2" coordorigin="5383,7206" coordsize="428,2">
              <v:shape style="position:absolute;left:5383;top:7206;width:428;height:2" coordorigin="5383,7206" coordsize="428,0" path="m5383,7206l5810,7206e" filled="false" stroked="true" strokeweight=".47998pt" strokecolor="#000000">
                <v:path arrowok="t"/>
              </v:shape>
            </v:group>
            <v:group style="position:absolute;left:5820;top:7206;width:413;height:2" coordorigin="5820,7206" coordsize="413,2">
              <v:shape style="position:absolute;left:5820;top:7206;width:413;height:2" coordorigin="5820,7206" coordsize="413,0" path="m5820,7206l6233,7206e" filled="false" stroked="true" strokeweight=".47998pt" strokecolor="#000000">
                <v:path arrowok="t"/>
              </v:shape>
            </v:group>
            <v:group style="position:absolute;left:6242;top:7206;width:557;height:2" coordorigin="6242,7206" coordsize="557,2">
              <v:shape style="position:absolute;left:6242;top:7206;width:557;height:2" coordorigin="6242,7206" coordsize="557,0" path="m6242,7206l6799,7206e" filled="false" stroked="true" strokeweight=".47998pt" strokecolor="#000000">
                <v:path arrowok="t"/>
              </v:shape>
            </v:group>
            <v:group style="position:absolute;left:6809;top:7206;width:558;height:2" coordorigin="6809,7206" coordsize="558,2">
              <v:shape style="position:absolute;left:6809;top:7206;width:558;height:2" coordorigin="6809,7206" coordsize="558,0" path="m6809,7206l7366,7206e" filled="false" stroked="true" strokeweight=".47998pt" strokecolor="#000000">
                <v:path arrowok="t"/>
              </v:shape>
            </v:group>
            <v:group style="position:absolute;left:7376;top:7206;width:701;height:2" coordorigin="7376,7206" coordsize="701,2">
              <v:shape style="position:absolute;left:7376;top:7206;width:701;height:2" coordorigin="7376,7206" coordsize="701,0" path="m7376,7206l8076,7206e" filled="false" stroked="true" strokeweight=".47998pt" strokecolor="#000000">
                <v:path arrowok="t"/>
              </v:shape>
            </v:group>
            <v:group style="position:absolute;left:8086;top:7206;width:558;height:2" coordorigin="8086,7206" coordsize="558,2">
              <v:shape style="position:absolute;left:8086;top:7206;width:558;height:2" coordorigin="8086,7206" coordsize="558,0" path="m8086,7206l8643,7206e" filled="false" stroked="true" strokeweight=".47998pt" strokecolor="#000000">
                <v:path arrowok="t"/>
              </v:shape>
            </v:group>
            <v:group style="position:absolute;left:8653;top:7206;width:754;height:2" coordorigin="8653,7206" coordsize="754,2">
              <v:shape style="position:absolute;left:8653;top:7206;width:754;height:2" coordorigin="8653,7206" coordsize="754,0" path="m8653,7206l9407,7206e" filled="false" stroked="true" strokeweight=".47998pt" strokecolor="#000000">
                <v:path arrowok="t"/>
              </v:shape>
            </v:group>
            <v:group style="position:absolute;left:9416;top:7206;width:635;height:2" coordorigin="9416,7206" coordsize="635,2">
              <v:shape style="position:absolute;left:9416;top:7206;width:635;height:2" coordorigin="9416,7206" coordsize="635,0" path="m9416,7206l10050,7206e" filled="false" stroked="true" strokeweight=".47998pt" strokecolor="#000000">
                <v:path arrowok="t"/>
              </v:shape>
            </v:group>
            <v:group style="position:absolute;left:10060;top:7206;width:639;height:2" coordorigin="10060,7206" coordsize="639,2">
              <v:shape style="position:absolute;left:10060;top:7206;width:639;height:2" coordorigin="10060,7206" coordsize="639,0" path="m10060,7206l10698,7206e" filled="false" stroked="true" strokeweight=".47998pt" strokecolor="#000000">
                <v:path arrowok="t"/>
              </v:shape>
            </v:group>
            <v:group style="position:absolute;left:1138;top:8017;width:1206;height:2" coordorigin="1138,8017" coordsize="1206,2">
              <v:shape style="position:absolute;left:1138;top:8017;width:1206;height:2" coordorigin="1138,8017" coordsize="1206,0" path="m1138,8017l2343,8017e" filled="false" stroked="true" strokeweight=".47998pt" strokecolor="#000000">
                <v:path arrowok="t"/>
              </v:shape>
            </v:group>
            <v:group style="position:absolute;left:2353;top:8017;width:620;height:2" coordorigin="2353,8017" coordsize="620,2">
              <v:shape style="position:absolute;left:2353;top:8017;width:620;height:2" coordorigin="2353,8017" coordsize="620,0" path="m2353,8017l2972,8017e" filled="false" stroked="true" strokeweight=".47998pt" strokecolor="#000000">
                <v:path arrowok="t"/>
              </v:shape>
            </v:group>
            <v:group style="position:absolute;left:2982;top:8017;width:419;height:2" coordorigin="2982,8017" coordsize="419,2">
              <v:shape style="position:absolute;left:2982;top:8017;width:419;height:2" coordorigin="2982,8017" coordsize="419,0" path="m2982,8017l3400,8017e" filled="false" stroked="true" strokeweight=".47998pt" strokecolor="#000000">
                <v:path arrowok="t"/>
              </v:shape>
            </v:group>
            <v:group style="position:absolute;left:3409;top:8017;width:413;height:2" coordorigin="3409,8017" coordsize="413,2">
              <v:shape style="position:absolute;left:3409;top:8017;width:413;height:2" coordorigin="3409,8017" coordsize="413,0" path="m3409,8017l3822,8017e" filled="false" stroked="true" strokeweight=".47998pt" strokecolor="#000000">
                <v:path arrowok="t"/>
              </v:shape>
            </v:group>
            <v:group style="position:absolute;left:3832;top:8017;width:389;height:2" coordorigin="3832,8017" coordsize="389,2">
              <v:shape style="position:absolute;left:3832;top:8017;width:389;height:2" coordorigin="3832,8017" coordsize="389,0" path="m3832,8017l4221,8017e" filled="false" stroked="true" strokeweight=".47998pt" strokecolor="#000000">
                <v:path arrowok="t"/>
              </v:shape>
            </v:group>
            <v:group style="position:absolute;left:4230;top:8017;width:587;height:2" coordorigin="4230,8017" coordsize="587,2">
              <v:shape style="position:absolute;left:4230;top:8017;width:587;height:2" coordorigin="4230,8017" coordsize="587,0" path="m4230,8017l4816,8017e" filled="false" stroked="true" strokeweight=".47998pt" strokecolor="#000000">
                <v:path arrowok="t"/>
              </v:shape>
            </v:group>
            <v:group style="position:absolute;left:4826;top:8017;width:548;height:2" coordorigin="4826,8017" coordsize="548,2">
              <v:shape style="position:absolute;left:4826;top:8017;width:548;height:2" coordorigin="4826,8017" coordsize="548,0" path="m4826,8017l5373,8017e" filled="false" stroked="true" strokeweight=".47998pt" strokecolor="#000000">
                <v:path arrowok="t"/>
              </v:shape>
            </v:group>
            <v:group style="position:absolute;left:5383;top:8017;width:428;height:2" coordorigin="5383,8017" coordsize="428,2">
              <v:shape style="position:absolute;left:5383;top:8017;width:428;height:2" coordorigin="5383,8017" coordsize="428,0" path="m5383,8017l5810,8017e" filled="false" stroked="true" strokeweight=".47998pt" strokecolor="#000000">
                <v:path arrowok="t"/>
              </v:shape>
            </v:group>
            <v:group style="position:absolute;left:5820;top:8017;width:413;height:2" coordorigin="5820,8017" coordsize="413,2">
              <v:shape style="position:absolute;left:5820;top:8017;width:413;height:2" coordorigin="5820,8017" coordsize="413,0" path="m5820,8017l6233,8017e" filled="false" stroked="true" strokeweight=".47998pt" strokecolor="#000000">
                <v:path arrowok="t"/>
              </v:shape>
            </v:group>
            <v:group style="position:absolute;left:6242;top:8017;width:557;height:2" coordorigin="6242,8017" coordsize="557,2">
              <v:shape style="position:absolute;left:6242;top:8017;width:557;height:2" coordorigin="6242,8017" coordsize="557,0" path="m6242,8017l6799,8017e" filled="false" stroked="true" strokeweight=".47998pt" strokecolor="#000000">
                <v:path arrowok="t"/>
              </v:shape>
            </v:group>
            <v:group style="position:absolute;left:6809;top:8017;width:558;height:2" coordorigin="6809,8017" coordsize="558,2">
              <v:shape style="position:absolute;left:6809;top:8017;width:558;height:2" coordorigin="6809,8017" coordsize="558,0" path="m6809,8017l7366,8017e" filled="false" stroked="true" strokeweight=".47998pt" strokecolor="#000000">
                <v:path arrowok="t"/>
              </v:shape>
            </v:group>
            <v:group style="position:absolute;left:7376;top:8017;width:701;height:2" coordorigin="7376,8017" coordsize="701,2">
              <v:shape style="position:absolute;left:7376;top:8017;width:701;height:2" coordorigin="7376,8017" coordsize="701,0" path="m7376,8017l8076,8017e" filled="false" stroked="true" strokeweight=".47998pt" strokecolor="#000000">
                <v:path arrowok="t"/>
              </v:shape>
            </v:group>
            <v:group style="position:absolute;left:8086;top:8017;width:558;height:2" coordorigin="8086,8017" coordsize="558,2">
              <v:shape style="position:absolute;left:8086;top:8017;width:558;height:2" coordorigin="8086,8017" coordsize="558,0" path="m8086,8017l8643,8017e" filled="false" stroked="true" strokeweight=".47998pt" strokecolor="#000000">
                <v:path arrowok="t"/>
              </v:shape>
            </v:group>
            <v:group style="position:absolute;left:8653;top:8017;width:754;height:2" coordorigin="8653,8017" coordsize="754,2">
              <v:shape style="position:absolute;left:8653;top:8017;width:754;height:2" coordorigin="8653,8017" coordsize="754,0" path="m8653,8017l9407,8017e" filled="false" stroked="true" strokeweight=".47998pt" strokecolor="#000000">
                <v:path arrowok="t"/>
              </v:shape>
            </v:group>
            <v:group style="position:absolute;left:9416;top:8017;width:635;height:2" coordorigin="9416,8017" coordsize="635,2">
              <v:shape style="position:absolute;left:9416;top:8017;width:635;height:2" coordorigin="9416,8017" coordsize="635,0" path="m9416,8017l10050,8017e" filled="false" stroked="true" strokeweight=".47998pt" strokecolor="#000000">
                <v:path arrowok="t"/>
              </v:shape>
            </v:group>
            <v:group style="position:absolute;left:10060;top:8017;width:639;height:2" coordorigin="10060,8017" coordsize="639,2">
              <v:shape style="position:absolute;left:10060;top:8017;width:639;height:2" coordorigin="10060,8017" coordsize="639,0" path="m10060,8017l10698,8017e" filled="false" stroked="true" strokeweight=".47998pt" strokecolor="#000000">
                <v:path arrowok="t"/>
              </v:shape>
            </v:group>
            <v:group style="position:absolute;left:1138;top:8584;width:1206;height:2" coordorigin="1138,8584" coordsize="1206,2">
              <v:shape style="position:absolute;left:1138;top:8584;width:1206;height:2" coordorigin="1138,8584" coordsize="1206,0" path="m1138,8584l2343,8584e" filled="false" stroked="true" strokeweight=".48004pt" strokecolor="#000000">
                <v:path arrowok="t"/>
              </v:shape>
            </v:group>
            <v:group style="position:absolute;left:2353;top:8584;width:620;height:2" coordorigin="2353,8584" coordsize="620,2">
              <v:shape style="position:absolute;left:2353;top:8584;width:620;height:2" coordorigin="2353,8584" coordsize="620,0" path="m2353,8584l2972,8584e" filled="false" stroked="true" strokeweight=".48004pt" strokecolor="#000000">
                <v:path arrowok="t"/>
              </v:shape>
            </v:group>
            <v:group style="position:absolute;left:2982;top:8584;width:419;height:2" coordorigin="2982,8584" coordsize="419,2">
              <v:shape style="position:absolute;left:2982;top:8584;width:419;height:2" coordorigin="2982,8584" coordsize="419,0" path="m2982,8584l3400,8584e" filled="false" stroked="true" strokeweight=".48004pt" strokecolor="#000000">
                <v:path arrowok="t"/>
              </v:shape>
            </v:group>
            <v:group style="position:absolute;left:3409;top:8584;width:413;height:2" coordorigin="3409,8584" coordsize="413,2">
              <v:shape style="position:absolute;left:3409;top:8584;width:413;height:2" coordorigin="3409,8584" coordsize="413,0" path="m3409,8584l3822,8584e" filled="false" stroked="true" strokeweight=".48004pt" strokecolor="#000000">
                <v:path arrowok="t"/>
              </v:shape>
            </v:group>
            <v:group style="position:absolute;left:3832;top:8584;width:389;height:2" coordorigin="3832,8584" coordsize="389,2">
              <v:shape style="position:absolute;left:3832;top:8584;width:389;height:2" coordorigin="3832,8584" coordsize="389,0" path="m3832,8584l4221,8584e" filled="false" stroked="true" strokeweight=".48004pt" strokecolor="#000000">
                <v:path arrowok="t"/>
              </v:shape>
            </v:group>
            <v:group style="position:absolute;left:4230;top:8584;width:587;height:2" coordorigin="4230,8584" coordsize="587,2">
              <v:shape style="position:absolute;left:4230;top:8584;width:587;height:2" coordorigin="4230,8584" coordsize="587,0" path="m4230,8584l4816,8584e" filled="false" stroked="true" strokeweight=".48004pt" strokecolor="#000000">
                <v:path arrowok="t"/>
              </v:shape>
            </v:group>
            <v:group style="position:absolute;left:4826;top:8584;width:548;height:2" coordorigin="4826,8584" coordsize="548,2">
              <v:shape style="position:absolute;left:4826;top:8584;width:548;height:2" coordorigin="4826,8584" coordsize="548,0" path="m4826,8584l5373,8584e" filled="false" stroked="true" strokeweight=".48004pt" strokecolor="#000000">
                <v:path arrowok="t"/>
              </v:shape>
            </v:group>
            <v:group style="position:absolute;left:5383;top:8584;width:428;height:2" coordorigin="5383,8584" coordsize="428,2">
              <v:shape style="position:absolute;left:5383;top:8584;width:428;height:2" coordorigin="5383,8584" coordsize="428,0" path="m5383,8584l5810,8584e" filled="false" stroked="true" strokeweight=".48004pt" strokecolor="#000000">
                <v:path arrowok="t"/>
              </v:shape>
            </v:group>
            <v:group style="position:absolute;left:5820;top:8584;width:413;height:2" coordorigin="5820,8584" coordsize="413,2">
              <v:shape style="position:absolute;left:5820;top:8584;width:413;height:2" coordorigin="5820,8584" coordsize="413,0" path="m5820,8584l6233,8584e" filled="false" stroked="true" strokeweight=".48004pt" strokecolor="#000000">
                <v:path arrowok="t"/>
              </v:shape>
            </v:group>
            <v:group style="position:absolute;left:6242;top:8584;width:557;height:2" coordorigin="6242,8584" coordsize="557,2">
              <v:shape style="position:absolute;left:6242;top:8584;width:557;height:2" coordorigin="6242,8584" coordsize="557,0" path="m6242,8584l6799,8584e" filled="false" stroked="true" strokeweight=".48004pt" strokecolor="#000000">
                <v:path arrowok="t"/>
              </v:shape>
            </v:group>
            <v:group style="position:absolute;left:6809;top:8584;width:558;height:2" coordorigin="6809,8584" coordsize="558,2">
              <v:shape style="position:absolute;left:6809;top:8584;width:558;height:2" coordorigin="6809,8584" coordsize="558,0" path="m6809,8584l7366,8584e" filled="false" stroked="true" strokeweight=".48004pt" strokecolor="#000000">
                <v:path arrowok="t"/>
              </v:shape>
            </v:group>
            <v:group style="position:absolute;left:7376;top:8584;width:701;height:2" coordorigin="7376,8584" coordsize="701,2">
              <v:shape style="position:absolute;left:7376;top:8584;width:701;height:2" coordorigin="7376,8584" coordsize="701,0" path="m7376,8584l8076,8584e" filled="false" stroked="true" strokeweight=".48004pt" strokecolor="#000000">
                <v:path arrowok="t"/>
              </v:shape>
            </v:group>
            <v:group style="position:absolute;left:8086;top:8584;width:558;height:2" coordorigin="8086,8584" coordsize="558,2">
              <v:shape style="position:absolute;left:8086;top:8584;width:558;height:2" coordorigin="8086,8584" coordsize="558,0" path="m8086,8584l8643,8584e" filled="false" stroked="true" strokeweight=".48004pt" strokecolor="#000000">
                <v:path arrowok="t"/>
              </v:shape>
            </v:group>
            <v:group style="position:absolute;left:8653;top:8584;width:754;height:2" coordorigin="8653,8584" coordsize="754,2">
              <v:shape style="position:absolute;left:8653;top:8584;width:754;height:2" coordorigin="8653,8584" coordsize="754,0" path="m8653,8584l9407,8584e" filled="false" stroked="true" strokeweight=".48004pt" strokecolor="#000000">
                <v:path arrowok="t"/>
              </v:shape>
            </v:group>
            <v:group style="position:absolute;left:9416;top:8584;width:635;height:2" coordorigin="9416,8584" coordsize="635,2">
              <v:shape style="position:absolute;left:9416;top:8584;width:635;height:2" coordorigin="9416,8584" coordsize="635,0" path="m9416,8584l10050,8584e" filled="false" stroked="true" strokeweight=".48004pt" strokecolor="#000000">
                <v:path arrowok="t"/>
              </v:shape>
            </v:group>
            <v:group style="position:absolute;left:10060;top:8584;width:639;height:2" coordorigin="10060,8584" coordsize="639,2">
              <v:shape style="position:absolute;left:10060;top:8584;width:639;height:2" coordorigin="10060,8584" coordsize="639,0" path="m10060,8584l10698,8584e" filled="false" stroked="true" strokeweight=".48004pt" strokecolor="#000000">
                <v:path arrowok="t"/>
              </v:shape>
            </v:group>
            <v:group style="position:absolute;left:1138;top:9395;width:1206;height:2" coordorigin="1138,9395" coordsize="1206,2">
              <v:shape style="position:absolute;left:1138;top:9395;width:1206;height:2" coordorigin="1138,9395" coordsize="1206,0" path="m1138,9395l2343,9395e" filled="false" stroked="true" strokeweight=".47998pt" strokecolor="#000000">
                <v:path arrowok="t"/>
              </v:shape>
            </v:group>
            <v:group style="position:absolute;left:2353;top:9395;width:620;height:2" coordorigin="2353,9395" coordsize="620,2">
              <v:shape style="position:absolute;left:2353;top:9395;width:620;height:2" coordorigin="2353,9395" coordsize="620,0" path="m2353,9395l2972,9395e" filled="false" stroked="true" strokeweight=".47998pt" strokecolor="#000000">
                <v:path arrowok="t"/>
              </v:shape>
            </v:group>
            <v:group style="position:absolute;left:2982;top:9395;width:419;height:2" coordorigin="2982,9395" coordsize="419,2">
              <v:shape style="position:absolute;left:2982;top:9395;width:419;height:2" coordorigin="2982,9395" coordsize="419,0" path="m2982,9395l3400,9395e" filled="false" stroked="true" strokeweight=".47998pt" strokecolor="#000000">
                <v:path arrowok="t"/>
              </v:shape>
            </v:group>
            <v:group style="position:absolute;left:3409;top:9395;width:413;height:2" coordorigin="3409,9395" coordsize="413,2">
              <v:shape style="position:absolute;left:3409;top:9395;width:413;height:2" coordorigin="3409,9395" coordsize="413,0" path="m3409,9395l3822,9395e" filled="false" stroked="true" strokeweight=".47998pt" strokecolor="#000000">
                <v:path arrowok="t"/>
              </v:shape>
            </v:group>
            <v:group style="position:absolute;left:3832;top:9395;width:389;height:2" coordorigin="3832,9395" coordsize="389,2">
              <v:shape style="position:absolute;left:3832;top:9395;width:389;height:2" coordorigin="3832,9395" coordsize="389,0" path="m3832,9395l4221,9395e" filled="false" stroked="true" strokeweight=".47998pt" strokecolor="#000000">
                <v:path arrowok="t"/>
              </v:shape>
            </v:group>
            <v:group style="position:absolute;left:4230;top:9395;width:587;height:2" coordorigin="4230,9395" coordsize="587,2">
              <v:shape style="position:absolute;left:4230;top:9395;width:587;height:2" coordorigin="4230,9395" coordsize="587,0" path="m4230,9395l4816,9395e" filled="false" stroked="true" strokeweight=".47998pt" strokecolor="#000000">
                <v:path arrowok="t"/>
              </v:shape>
            </v:group>
            <v:group style="position:absolute;left:4826;top:9395;width:548;height:2" coordorigin="4826,9395" coordsize="548,2">
              <v:shape style="position:absolute;left:4826;top:9395;width:548;height:2" coordorigin="4826,9395" coordsize="548,0" path="m4826,9395l5373,9395e" filled="false" stroked="true" strokeweight=".47998pt" strokecolor="#000000">
                <v:path arrowok="t"/>
              </v:shape>
            </v:group>
            <v:group style="position:absolute;left:5383;top:9395;width:428;height:2" coordorigin="5383,9395" coordsize="428,2">
              <v:shape style="position:absolute;left:5383;top:9395;width:428;height:2" coordorigin="5383,9395" coordsize="428,0" path="m5383,9395l5810,9395e" filled="false" stroked="true" strokeweight=".47998pt" strokecolor="#000000">
                <v:path arrowok="t"/>
              </v:shape>
            </v:group>
            <v:group style="position:absolute;left:5820;top:9395;width:413;height:2" coordorigin="5820,9395" coordsize="413,2">
              <v:shape style="position:absolute;left:5820;top:9395;width:413;height:2" coordorigin="5820,9395" coordsize="413,0" path="m5820,9395l6233,9395e" filled="false" stroked="true" strokeweight=".47998pt" strokecolor="#000000">
                <v:path arrowok="t"/>
              </v:shape>
            </v:group>
            <v:group style="position:absolute;left:6242;top:9395;width:557;height:2" coordorigin="6242,9395" coordsize="557,2">
              <v:shape style="position:absolute;left:6242;top:9395;width:557;height:2" coordorigin="6242,9395" coordsize="557,0" path="m6242,9395l6799,9395e" filled="false" stroked="true" strokeweight=".47998pt" strokecolor="#000000">
                <v:path arrowok="t"/>
              </v:shape>
            </v:group>
            <v:group style="position:absolute;left:6809;top:9395;width:558;height:2" coordorigin="6809,9395" coordsize="558,2">
              <v:shape style="position:absolute;left:6809;top:9395;width:558;height:2" coordorigin="6809,9395" coordsize="558,0" path="m6809,9395l7366,9395e" filled="false" stroked="true" strokeweight=".47998pt" strokecolor="#000000">
                <v:path arrowok="t"/>
              </v:shape>
            </v:group>
            <v:group style="position:absolute;left:7376;top:9395;width:701;height:2" coordorigin="7376,9395" coordsize="701,2">
              <v:shape style="position:absolute;left:7376;top:9395;width:701;height:2" coordorigin="7376,9395" coordsize="701,0" path="m7376,9395l8076,9395e" filled="false" stroked="true" strokeweight=".47998pt" strokecolor="#000000">
                <v:path arrowok="t"/>
              </v:shape>
            </v:group>
            <v:group style="position:absolute;left:8086;top:9395;width:558;height:2" coordorigin="8086,9395" coordsize="558,2">
              <v:shape style="position:absolute;left:8086;top:9395;width:558;height:2" coordorigin="8086,9395" coordsize="558,0" path="m8086,9395l8643,9395e" filled="false" stroked="true" strokeweight=".47998pt" strokecolor="#000000">
                <v:path arrowok="t"/>
              </v:shape>
            </v:group>
            <v:group style="position:absolute;left:8653;top:9395;width:754;height:2" coordorigin="8653,9395" coordsize="754,2">
              <v:shape style="position:absolute;left:8653;top:9395;width:754;height:2" coordorigin="8653,9395" coordsize="754,0" path="m8653,9395l9407,9395e" filled="false" stroked="true" strokeweight=".47998pt" strokecolor="#000000">
                <v:path arrowok="t"/>
              </v:shape>
            </v:group>
            <v:group style="position:absolute;left:9416;top:9395;width:635;height:2" coordorigin="9416,9395" coordsize="635,2">
              <v:shape style="position:absolute;left:9416;top:9395;width:635;height:2" coordorigin="9416,9395" coordsize="635,0" path="m9416,9395l10050,9395e" filled="false" stroked="true" strokeweight=".47998pt" strokecolor="#000000">
                <v:path arrowok="t"/>
              </v:shape>
            </v:group>
            <v:group style="position:absolute;left:10060;top:9395;width:639;height:2" coordorigin="10060,9395" coordsize="639,2">
              <v:shape style="position:absolute;left:10060;top:9395;width:639;height:2" coordorigin="10060,9395" coordsize="639,0" path="m10060,9395l10698,9395e" filled="false" stroked="true" strokeweight=".47998pt" strokecolor="#000000">
                <v:path arrowok="t"/>
              </v:shape>
            </v:group>
            <v:group style="position:absolute;left:1138;top:10211;width:1206;height:120" coordorigin="1138,10211" coordsize="1206,120">
              <v:shape style="position:absolute;left:1138;top:10211;width:1206;height:120" coordorigin="1138,10211" coordsize="1206,120" path="m1138,10331l2343,10331,2343,10211,1138,10211,1138,10331xe" filled="true" fillcolor="#d2d2d2" stroked="false">
                <v:path arrowok="t"/>
                <v:fill type="solid"/>
              </v:shape>
            </v:group>
            <v:group style="position:absolute;left:1128;top:10206;width:10;height:2" coordorigin="1128,10206" coordsize="10,2">
              <v:shape style="position:absolute;left:1128;top:10206;width:10;height:2" coordorigin="1128,10206" coordsize="10,0" path="m1128,10206l1138,10206e" filled="false" stroked="true" strokeweight=".47998pt" strokecolor="#000000">
                <v:path arrowok="t"/>
              </v:shape>
            </v:group>
            <v:group style="position:absolute;left:1138;top:10206;width:1206;height:2" coordorigin="1138,10206" coordsize="1206,2">
              <v:shape style="position:absolute;left:1138;top:10206;width:1206;height:2" coordorigin="1138,10206" coordsize="1206,0" path="m1138,10206l2343,10206e" filled="false" stroked="true" strokeweight=".47998pt" strokecolor="#000000">
                <v:path arrowok="t"/>
              </v:shape>
            </v:group>
            <v:group style="position:absolute;left:2353;top:10206;width:620;height:2" coordorigin="2353,10206" coordsize="620,2">
              <v:shape style="position:absolute;left:2353;top:10206;width:620;height:2" coordorigin="2353,10206" coordsize="620,0" path="m2353,10206l2972,10206e" filled="false" stroked="true" strokeweight=".47998pt" strokecolor="#000000">
                <v:path arrowok="t"/>
              </v:shape>
            </v:group>
            <v:group style="position:absolute;left:2982;top:10206;width:419;height:2" coordorigin="2982,10206" coordsize="419,2">
              <v:shape style="position:absolute;left:2982;top:10206;width:419;height:2" coordorigin="2982,10206" coordsize="419,0" path="m2982,10206l3400,10206e" filled="false" stroked="true" strokeweight=".47998pt" strokecolor="#000000">
                <v:path arrowok="t"/>
              </v:shape>
            </v:group>
            <v:group style="position:absolute;left:3409;top:10206;width:413;height:2" coordorigin="3409,10206" coordsize="413,2">
              <v:shape style="position:absolute;left:3409;top:10206;width:413;height:2" coordorigin="3409,10206" coordsize="413,0" path="m3409,10206l3822,10206e" filled="false" stroked="true" strokeweight=".47998pt" strokecolor="#000000">
                <v:path arrowok="t"/>
              </v:shape>
            </v:group>
            <v:group style="position:absolute;left:3832;top:10206;width:389;height:2" coordorigin="3832,10206" coordsize="389,2">
              <v:shape style="position:absolute;left:3832;top:10206;width:389;height:2" coordorigin="3832,10206" coordsize="389,0" path="m3832,10206l4221,10206e" filled="false" stroked="true" strokeweight=".47998pt" strokecolor="#000000">
                <v:path arrowok="t"/>
              </v:shape>
            </v:group>
            <v:group style="position:absolute;left:4230;top:10206;width:587;height:2" coordorigin="4230,10206" coordsize="587,2">
              <v:shape style="position:absolute;left:4230;top:10206;width:587;height:2" coordorigin="4230,10206" coordsize="587,0" path="m4230,10206l4816,10206e" filled="false" stroked="true" strokeweight=".47998pt" strokecolor="#000000">
                <v:path arrowok="t"/>
              </v:shape>
            </v:group>
            <v:group style="position:absolute;left:4826;top:10206;width:548;height:2" coordorigin="4826,10206" coordsize="548,2">
              <v:shape style="position:absolute;left:4826;top:10206;width:548;height:2" coordorigin="4826,10206" coordsize="548,0" path="m4826,10206l5373,10206e" filled="false" stroked="true" strokeweight=".47998pt" strokecolor="#000000">
                <v:path arrowok="t"/>
              </v:shape>
            </v:group>
            <v:group style="position:absolute;left:5383;top:10206;width:428;height:2" coordorigin="5383,10206" coordsize="428,2">
              <v:shape style="position:absolute;left:5383;top:10206;width:428;height:2" coordorigin="5383,10206" coordsize="428,0" path="m5383,10206l5810,10206e" filled="false" stroked="true" strokeweight=".47998pt" strokecolor="#000000">
                <v:path arrowok="t"/>
              </v:shape>
            </v:group>
            <v:group style="position:absolute;left:5820;top:10206;width:413;height:2" coordorigin="5820,10206" coordsize="413,2">
              <v:shape style="position:absolute;left:5820;top:10206;width:413;height:2" coordorigin="5820,10206" coordsize="413,0" path="m5820,10206l6233,10206e" filled="false" stroked="true" strokeweight=".47998pt" strokecolor="#000000">
                <v:path arrowok="t"/>
              </v:shape>
            </v:group>
            <v:group style="position:absolute;left:6242;top:10206;width:557;height:2" coordorigin="6242,10206" coordsize="557,2">
              <v:shape style="position:absolute;left:6242;top:10206;width:557;height:2" coordorigin="6242,10206" coordsize="557,0" path="m6242,10206l6799,10206e" filled="false" stroked="true" strokeweight=".47998pt" strokecolor="#000000">
                <v:path arrowok="t"/>
              </v:shape>
            </v:group>
            <v:group style="position:absolute;left:6809;top:10206;width:558;height:2" coordorigin="6809,10206" coordsize="558,2">
              <v:shape style="position:absolute;left:6809;top:10206;width:558;height:2" coordorigin="6809,10206" coordsize="558,0" path="m6809,10206l7366,10206e" filled="false" stroked="true" strokeweight=".47998pt" strokecolor="#000000">
                <v:path arrowok="t"/>
              </v:shape>
            </v:group>
            <v:group style="position:absolute;left:7376;top:10206;width:701;height:2" coordorigin="7376,10206" coordsize="701,2">
              <v:shape style="position:absolute;left:7376;top:10206;width:701;height:2" coordorigin="7376,10206" coordsize="701,0" path="m7376,10206l8076,10206e" filled="false" stroked="true" strokeweight=".47998pt" strokecolor="#000000">
                <v:path arrowok="t"/>
              </v:shape>
            </v:group>
            <v:group style="position:absolute;left:8086;top:10206;width:558;height:2" coordorigin="8086,10206" coordsize="558,2">
              <v:shape style="position:absolute;left:8086;top:10206;width:558;height:2" coordorigin="8086,10206" coordsize="558,0" path="m8086,10206l8643,10206e" filled="false" stroked="true" strokeweight=".47998pt" strokecolor="#000000">
                <v:path arrowok="t"/>
              </v:shape>
            </v:group>
            <v:group style="position:absolute;left:8653;top:10206;width:754;height:2" coordorigin="8653,10206" coordsize="754,2">
              <v:shape style="position:absolute;left:8653;top:10206;width:754;height:2" coordorigin="8653,10206" coordsize="754,0" path="m8653,10206l9407,10206e" filled="false" stroked="true" strokeweight=".47998pt" strokecolor="#000000">
                <v:path arrowok="t"/>
              </v:shape>
            </v:group>
            <v:group style="position:absolute;left:9416;top:10206;width:635;height:2" coordorigin="9416,10206" coordsize="635,2">
              <v:shape style="position:absolute;left:9416;top:10206;width:635;height:2" coordorigin="9416,10206" coordsize="635,0" path="m9416,10206l10050,10206e" filled="false" stroked="true" strokeweight=".47998pt" strokecolor="#000000">
                <v:path arrowok="t"/>
              </v:shape>
            </v:group>
            <v:group style="position:absolute;left:10060;top:10206;width:639;height:2" coordorigin="10060,10206" coordsize="639,2">
              <v:shape style="position:absolute;left:10060;top:10206;width:639;height:2" coordorigin="10060,10206" coordsize="639,0" path="m10060,10206l10698,10206e" filled="false" stroked="true" strokeweight=".47998pt" strokecolor="#000000">
                <v:path arrowok="t"/>
              </v:shape>
            </v:group>
            <v:group style="position:absolute;left:4225;top:1113;width:2;height:10237" coordorigin="4225,1113" coordsize="2,10237">
              <v:shape style="position:absolute;left:4225;top:1113;width:2;height:10237" coordorigin="4225,1113" coordsize="0,10237" path="m4225,1113l4225,11349e" filled="false" stroked="true" strokeweight=".48001pt" strokecolor="#000000">
                <v:path arrowok="t"/>
              </v:shape>
            </v:group>
            <v:group style="position:absolute;left:4821;top:1113;width:2;height:10237" coordorigin="4821,1113" coordsize="2,10237">
              <v:shape style="position:absolute;left:4821;top:1113;width:2;height:10237" coordorigin="4821,1113" coordsize="0,10237" path="m4821,1113l4821,11349e" filled="false" stroked="true" strokeweight=".48pt" strokecolor="#000000">
                <v:path arrowok="t"/>
              </v:shape>
            </v:group>
            <v:group style="position:absolute;left:5378;top:1113;width:2;height:10237" coordorigin="5378,1113" coordsize="2,10237">
              <v:shape style="position:absolute;left:5378;top:1113;width:2;height:10237" coordorigin="5378,1113" coordsize="0,10237" path="m5378,1113l5378,11349e" filled="false" stroked="true" strokeweight=".48001pt" strokecolor="#000000">
                <v:path arrowok="t"/>
              </v:shape>
            </v:group>
            <v:group style="position:absolute;left:5815;top:1113;width:2;height:10237" coordorigin="5815,1113" coordsize="2,10237">
              <v:shape style="position:absolute;left:5815;top:1113;width:2;height:10237" coordorigin="5815,1113" coordsize="0,10237" path="m5815,1113l5815,11349e" filled="false" stroked="true" strokeweight=".48001pt" strokecolor="#000000">
                <v:path arrowok="t"/>
              </v:shape>
            </v:group>
            <v:group style="position:absolute;left:6238;top:1113;width:2;height:10237" coordorigin="6238,1113" coordsize="2,10237">
              <v:shape style="position:absolute;left:6238;top:1113;width:2;height:10237" coordorigin="6238,1113" coordsize="0,10237" path="m6238,1113l6238,11349e" filled="false" stroked="true" strokeweight=".47998pt" strokecolor="#000000">
                <v:path arrowok="t"/>
              </v:shape>
            </v:group>
            <v:group style="position:absolute;left:6804;top:1113;width:2;height:10237" coordorigin="6804,1113" coordsize="2,10237">
              <v:shape style="position:absolute;left:6804;top:1113;width:2;height:10237" coordorigin="6804,1113" coordsize="0,10237" path="m6804,1113l6804,11349e" filled="false" stroked="true" strokeweight=".48001pt" strokecolor="#000000">
                <v:path arrowok="t"/>
              </v:shape>
            </v:group>
            <v:group style="position:absolute;left:7371;top:1113;width:2;height:10237" coordorigin="7371,1113" coordsize="2,10237">
              <v:shape style="position:absolute;left:7371;top:1113;width:2;height:10237" coordorigin="7371,1113" coordsize="0,10237" path="m7371,1113l7371,11349e" filled="false" stroked="true" strokeweight=".47998pt" strokecolor="#000000">
                <v:path arrowok="t"/>
              </v:shape>
            </v:group>
            <v:group style="position:absolute;left:8081;top:1113;width:2;height:10237" coordorigin="8081,1113" coordsize="2,10237">
              <v:shape style="position:absolute;left:8081;top:1113;width:2;height:10237" coordorigin="8081,1113" coordsize="0,10237" path="m8081,1113l8081,11349e" filled="false" stroked="true" strokeweight=".48001pt" strokecolor="#000000">
                <v:path arrowok="t"/>
              </v:shape>
            </v:group>
            <v:group style="position:absolute;left:8648;top:1113;width:2;height:10237" coordorigin="8648,1113" coordsize="2,10237">
              <v:shape style="position:absolute;left:8648;top:1113;width:2;height:10237" coordorigin="8648,1113" coordsize="0,10237" path="m8648,1113l8648,11349e" filled="false" stroked="true" strokeweight=".48001pt" strokecolor="#000000">
                <v:path arrowok="t"/>
              </v:shape>
            </v:group>
            <v:group style="position:absolute;left:9411;top:786;width:2;height:10563" coordorigin="9411,786" coordsize="2,10563">
              <v:shape style="position:absolute;left:9411;top:786;width:2;height:10563" coordorigin="9411,786" coordsize="0,10563" path="m9411,786l9411,11349e" filled="false" stroked="true" strokeweight=".48001pt" strokecolor="#000000">
                <v:path arrowok="t"/>
              </v:shape>
            </v:group>
            <v:group style="position:absolute;left:10055;top:786;width:2;height:10563" coordorigin="10055,786" coordsize="2,10563">
              <v:shape style="position:absolute;left:10055;top:786;width:2;height:10563" coordorigin="10055,786" coordsize="0,10563" path="m10055,786l10055,11349e" filled="false" stroked="true" strokeweight=".48001pt" strokecolor="#000000">
                <v:path arrowok="t"/>
              </v:shape>
            </v:group>
            <v:group style="position:absolute;left:10703;top:455;width:2;height:10895" coordorigin="10703,455" coordsize="2,10895">
              <v:shape style="position:absolute;left:10703;top:455;width:2;height:10895" coordorigin="10703,455" coordsize="0,10895" path="m10703,455l10703,11349e" filled="false" stroked="true" strokeweight=".48004pt" strokecolor="#000000">
                <v:path arrowok="t"/>
              </v:shape>
            </v:group>
            <w10:wrap type="none"/>
          </v:group>
        </w:pict>
      </w:r>
      <w:r>
        <w:rPr>
          <w:spacing w:val="-2"/>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1"/>
        <w:gridCol w:w="641"/>
        <w:gridCol w:w="428"/>
        <w:gridCol w:w="422"/>
        <w:gridCol w:w="398"/>
        <w:gridCol w:w="596"/>
        <w:gridCol w:w="557"/>
        <w:gridCol w:w="437"/>
        <w:gridCol w:w="422"/>
        <w:gridCol w:w="566"/>
        <w:gridCol w:w="567"/>
        <w:gridCol w:w="710"/>
        <w:gridCol w:w="567"/>
        <w:gridCol w:w="763"/>
        <w:gridCol w:w="644"/>
        <w:gridCol w:w="648"/>
      </w:tblGrid>
      <w:tr>
        <w:trPr>
          <w:trHeight w:val="331" w:hRule="exact"/>
        </w:trPr>
        <w:tc>
          <w:tcPr>
            <w:tcW w:w="9558" w:type="dxa"/>
            <w:gridSpan w:val="16"/>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5"/>
              <w:ind w:left="120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305" w:hRule="exact"/>
        </w:trPr>
        <w:tc>
          <w:tcPr>
            <w:tcW w:w="9558" w:type="dxa"/>
            <w:gridSpan w:val="16"/>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5"/>
              <w:ind w:right="83"/>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r>
      <w:tr>
        <w:trPr>
          <w:trHeight w:val="340"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nil" w:sz="6" w:space="0" w:color="auto"/>
              <w:left w:val="single" w:sz="4" w:space="0" w:color="000000"/>
              <w:bottom w:val="nil" w:sz="6" w:space="0" w:color="auto"/>
              <w:right w:val="single" w:sz="4" w:space="0" w:color="000000"/>
            </w:tcBorders>
            <w:shd w:val="clear" w:color="auto" w:fill="D2D2D2"/>
          </w:tcPr>
          <w:p>
            <w:pPr/>
          </w:p>
        </w:tc>
        <w:tc>
          <w:tcPr>
            <w:tcW w:w="1248" w:type="dxa"/>
            <w:gridSpan w:val="3"/>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6"/>
              <w:ind w:left="7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96" w:type="dxa"/>
            <w:tcBorders>
              <w:top w:val="nil" w:sz="6" w:space="0" w:color="auto"/>
              <w:left w:val="nil" w:sz="6" w:space="0" w:color="auto"/>
              <w:bottom w:val="nil" w:sz="6" w:space="0" w:color="auto"/>
              <w:right w:val="nil" w:sz="6" w:space="0" w:color="auto"/>
            </w:tcBorders>
            <w:shd w:val="clear" w:color="auto" w:fill="D2D2D2"/>
          </w:tcPr>
          <w:p>
            <w:pPr/>
          </w:p>
        </w:tc>
        <w:tc>
          <w:tcPr>
            <w:tcW w:w="557" w:type="dxa"/>
            <w:tcBorders>
              <w:top w:val="nil" w:sz="6" w:space="0" w:color="auto"/>
              <w:left w:val="nil" w:sz="6" w:space="0" w:color="auto"/>
              <w:bottom w:val="nil" w:sz="6" w:space="0" w:color="auto"/>
              <w:right w:val="nil" w:sz="6" w:space="0" w:color="auto"/>
            </w:tcBorders>
            <w:shd w:val="clear" w:color="auto" w:fill="D2D2D2"/>
          </w:tcPr>
          <w:p>
            <w:pPr/>
          </w:p>
        </w:tc>
        <w:tc>
          <w:tcPr>
            <w:tcW w:w="437"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4" w:lineRule="auto"/>
              <w:ind w:left="38" w:right="32"/>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422" w:type="dxa"/>
            <w:tcBorders>
              <w:top w:val="nil" w:sz="6" w:space="0" w:color="auto"/>
              <w:left w:val="nil" w:sz="6" w:space="0" w:color="auto"/>
              <w:bottom w:val="nil" w:sz="6" w:space="0" w:color="auto"/>
              <w:right w:val="nil" w:sz="6" w:space="0" w:color="auto"/>
            </w:tcBorders>
            <w:shd w:val="clear" w:color="auto" w:fill="D2D2D2"/>
          </w:tcPr>
          <w:p>
            <w:pPr/>
          </w:p>
        </w:tc>
        <w:tc>
          <w:tcPr>
            <w:tcW w:w="566" w:type="dxa"/>
            <w:tcBorders>
              <w:top w:val="nil" w:sz="6" w:space="0" w:color="auto"/>
              <w:left w:val="nil" w:sz="6" w:space="0" w:color="auto"/>
              <w:bottom w:val="nil" w:sz="6" w:space="0" w:color="auto"/>
              <w:right w:val="nil" w:sz="6" w:space="0" w:color="auto"/>
            </w:tcBorders>
            <w:shd w:val="clear" w:color="auto" w:fill="D2D2D2"/>
          </w:tcPr>
          <w:p>
            <w:pPr/>
          </w:p>
        </w:tc>
        <w:tc>
          <w:tcPr>
            <w:tcW w:w="567"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4" w:lineRule="auto"/>
              <w:ind w:left="100" w:right="99"/>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710" w:type="dxa"/>
            <w:tcBorders>
              <w:top w:val="nil" w:sz="6" w:space="0" w:color="auto"/>
              <w:left w:val="nil" w:sz="6" w:space="0" w:color="auto"/>
              <w:bottom w:val="nil" w:sz="6" w:space="0" w:color="auto"/>
              <w:right w:val="nil" w:sz="6" w:space="0" w:color="auto"/>
            </w:tcBorders>
            <w:shd w:val="clear" w:color="auto" w:fill="D2D2D2"/>
          </w:tcPr>
          <w:p>
            <w:pPr/>
          </w:p>
        </w:tc>
        <w:tc>
          <w:tcPr>
            <w:tcW w:w="567" w:type="dxa"/>
            <w:tcBorders>
              <w:top w:val="nil" w:sz="6" w:space="0" w:color="auto"/>
              <w:left w:val="nil" w:sz="6" w:space="0" w:color="auto"/>
              <w:bottom w:val="nil" w:sz="6" w:space="0" w:color="auto"/>
              <w:right w:val="nil" w:sz="6" w:space="0" w:color="auto"/>
            </w:tcBorders>
            <w:shd w:val="clear" w:color="auto" w:fill="D2D2D2"/>
          </w:tcPr>
          <w:p>
            <w:pPr/>
          </w:p>
        </w:tc>
        <w:tc>
          <w:tcPr>
            <w:tcW w:w="763" w:type="dxa"/>
            <w:tcBorders>
              <w:top w:val="nil" w:sz="6" w:space="0" w:color="auto"/>
              <w:left w:val="nil" w:sz="6" w:space="0" w:color="auto"/>
              <w:bottom w:val="nil" w:sz="6" w:space="0" w:color="auto"/>
              <w:right w:val="nil" w:sz="6" w:space="0" w:color="auto"/>
            </w:tcBorders>
            <w:shd w:val="clear" w:color="auto" w:fill="D2D2D2"/>
          </w:tcPr>
          <w:p>
            <w:pPr/>
          </w:p>
        </w:tc>
        <w:tc>
          <w:tcPr>
            <w:tcW w:w="644" w:type="dxa"/>
            <w:vMerge w:val="restart"/>
            <w:tcBorders>
              <w:top w:val="nil" w:sz="6" w:space="0" w:color="auto"/>
              <w:left w:val="nil" w:sz="6" w:space="0" w:color="auto"/>
              <w:right w:val="nil" w:sz="6" w:space="0" w:color="auto"/>
            </w:tcBorders>
            <w:shd w:val="clear" w:color="auto" w:fill="D2D2D2"/>
          </w:tcPr>
          <w:p>
            <w:pPr>
              <w:pStyle w:val="TableParagraph"/>
              <w:spacing w:line="249" w:lineRule="auto" w:before="118"/>
              <w:ind w:left="53" w:right="45"/>
              <w:jc w:val="left"/>
              <w:rPr>
                <w:rFonts w:ascii="宋体" w:hAnsi="宋体" w:cs="宋体" w:eastAsia="宋体" w:hint="default"/>
                <w:sz w:val="18"/>
                <w:szCs w:val="18"/>
              </w:rPr>
            </w:pPr>
            <w:r>
              <w:rPr>
                <w:rFonts w:ascii="宋体" w:hAnsi="宋体" w:cs="宋体" w:eastAsia="宋体" w:hint="default"/>
                <w:spacing w:val="-2"/>
                <w:sz w:val="18"/>
                <w:szCs w:val="18"/>
              </w:rPr>
              <w:t>少数股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东权益</w:t>
            </w:r>
          </w:p>
        </w:tc>
        <w:tc>
          <w:tcPr>
            <w:tcW w:w="648" w:type="dxa"/>
            <w:vMerge w:val="restart"/>
            <w:tcBorders>
              <w:top w:val="nil" w:sz="6" w:space="0" w:color="auto"/>
              <w:left w:val="nil" w:sz="6" w:space="0" w:color="auto"/>
              <w:right w:val="nil" w:sz="6" w:space="0" w:color="auto"/>
            </w:tcBorders>
            <w:shd w:val="clear" w:color="auto" w:fill="D2D2D2"/>
          </w:tcPr>
          <w:p>
            <w:pPr>
              <w:pStyle w:val="TableParagraph"/>
              <w:spacing w:line="247" w:lineRule="auto"/>
              <w:ind w:left="57" w:right="45"/>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权益合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w:t>
            </w:r>
          </w:p>
        </w:tc>
      </w:tr>
      <w:tr>
        <w:trPr>
          <w:trHeight w:val="455"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
        </w:tc>
        <w:tc>
          <w:tcPr>
            <w:tcW w:w="6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6"/>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19" w:right="22"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19" w:right="17"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398" w:type="dxa"/>
            <w:vMerge w:val="restart"/>
            <w:tcBorders>
              <w:top w:val="nil" w:sz="6" w:space="0" w:color="auto"/>
              <w:left w:val="single" w:sz="4" w:space="0" w:color="000000"/>
              <w:right w:val="nil" w:sz="6" w:space="0" w:color="auto"/>
            </w:tcBorders>
            <w:shd w:val="clear" w:color="auto" w:fill="D2D2D2"/>
          </w:tcPr>
          <w:p>
            <w:pPr>
              <w:pStyle w:val="TableParagraph"/>
              <w:spacing w:line="319" w:lineRule="auto" w:before="71"/>
              <w:ind w:left="105" w:right="103"/>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9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2" w:lineRule="exact"/>
              <w:ind w:left="115" w:right="0"/>
              <w:jc w:val="left"/>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5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2" w:lineRule="exact"/>
              <w:ind w:left="100" w:right="0" w:hanging="72"/>
              <w:jc w:val="left"/>
              <w:rPr>
                <w:rFonts w:ascii="宋体" w:hAnsi="宋体" w:cs="宋体" w:eastAsia="宋体" w:hint="default"/>
                <w:sz w:val="18"/>
                <w:szCs w:val="18"/>
              </w:rPr>
            </w:pPr>
            <w:r>
              <w:rPr>
                <w:rFonts w:ascii="宋体" w:hAnsi="宋体" w:cs="宋体" w:eastAsia="宋体" w:hint="default"/>
                <w:spacing w:val="-13"/>
                <w:sz w:val="18"/>
                <w:szCs w:val="18"/>
              </w:rPr>
              <w:t>减：库</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437" w:type="dxa"/>
            <w:vMerge/>
            <w:tcBorders>
              <w:left w:val="nil" w:sz="6" w:space="0" w:color="auto"/>
              <w:right w:val="nil" w:sz="6" w:space="0" w:color="auto"/>
            </w:tcBorders>
            <w:shd w:val="clear" w:color="auto" w:fill="D2D2D2"/>
          </w:tcPr>
          <w:p>
            <w:pPr/>
          </w:p>
        </w:tc>
        <w:tc>
          <w:tcPr>
            <w:tcW w:w="42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2" w:lineRule="exact"/>
              <w:ind w:left="33"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56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2"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67" w:type="dxa"/>
            <w:vMerge/>
            <w:tcBorders>
              <w:left w:val="nil" w:sz="6" w:space="0" w:color="auto"/>
              <w:right w:val="nil" w:sz="6" w:space="0" w:color="auto"/>
            </w:tcBorders>
            <w:shd w:val="clear" w:color="auto" w:fill="D2D2D2"/>
          </w:tcPr>
          <w:p>
            <w:pPr/>
          </w:p>
        </w:tc>
        <w:tc>
          <w:tcPr>
            <w:tcW w:w="71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2" w:lineRule="exact"/>
              <w:ind w:left="172" w:right="0" w:hanging="87"/>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56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6"/>
              <w:ind w:left="2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nil" w:sz="6" w:space="0" w:color="auto"/>
              <w:right w:val="nil" w:sz="6" w:space="0" w:color="auto"/>
            </w:tcBorders>
            <w:shd w:val="clear" w:color="auto" w:fill="D2D2D2"/>
          </w:tcPr>
          <w:p>
            <w:pPr/>
          </w:p>
        </w:tc>
        <w:tc>
          <w:tcPr>
            <w:tcW w:w="648" w:type="dxa"/>
            <w:vMerge/>
            <w:tcBorders>
              <w:left w:val="nil" w:sz="6" w:space="0" w:color="auto"/>
              <w:right w:val="nil" w:sz="6" w:space="0" w:color="auto"/>
            </w:tcBorders>
            <w:shd w:val="clear" w:color="auto" w:fill="D2D2D2"/>
          </w:tcPr>
          <w:p>
            <w:pPr/>
          </w:p>
        </w:tc>
      </w:tr>
      <w:tr>
        <w:trPr>
          <w:trHeight w:val="273"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
        </w:tc>
        <w:tc>
          <w:tcPr>
            <w:tcW w:w="641" w:type="dxa"/>
            <w:tcBorders>
              <w:top w:val="nil" w:sz="6" w:space="0" w:color="auto"/>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398" w:type="dxa"/>
            <w:vMerge/>
            <w:tcBorders>
              <w:left w:val="single" w:sz="4" w:space="0" w:color="000000"/>
              <w:right w:val="nil" w:sz="6" w:space="0" w:color="auto"/>
            </w:tcBorders>
            <w:shd w:val="clear" w:color="auto" w:fill="D2D2D2"/>
          </w:tcPr>
          <w:p>
            <w:pPr/>
          </w:p>
        </w:tc>
        <w:tc>
          <w:tcPr>
            <w:tcW w:w="596" w:type="dxa"/>
            <w:tcBorders>
              <w:top w:val="nil" w:sz="6" w:space="0" w:color="auto"/>
              <w:left w:val="nil" w:sz="6" w:space="0" w:color="auto"/>
              <w:bottom w:val="nil" w:sz="6" w:space="0" w:color="auto"/>
              <w:right w:val="nil" w:sz="6" w:space="0" w:color="auto"/>
            </w:tcBorders>
            <w:shd w:val="clear" w:color="auto" w:fill="D2D2D2"/>
          </w:tcPr>
          <w:p>
            <w:pPr/>
          </w:p>
        </w:tc>
        <w:tc>
          <w:tcPr>
            <w:tcW w:w="557" w:type="dxa"/>
            <w:tcBorders>
              <w:top w:val="nil" w:sz="6" w:space="0" w:color="auto"/>
              <w:left w:val="nil" w:sz="6" w:space="0" w:color="auto"/>
              <w:bottom w:val="nil" w:sz="6" w:space="0" w:color="auto"/>
              <w:right w:val="nil" w:sz="6" w:space="0" w:color="auto"/>
            </w:tcBorders>
            <w:shd w:val="clear" w:color="auto" w:fill="D2D2D2"/>
          </w:tcPr>
          <w:p>
            <w:pPr/>
          </w:p>
        </w:tc>
        <w:tc>
          <w:tcPr>
            <w:tcW w:w="437" w:type="dxa"/>
            <w:vMerge/>
            <w:tcBorders>
              <w:left w:val="nil" w:sz="6" w:space="0" w:color="auto"/>
              <w:bottom w:val="nil" w:sz="6" w:space="0" w:color="auto"/>
              <w:right w:val="nil" w:sz="6" w:space="0" w:color="auto"/>
            </w:tcBorders>
            <w:shd w:val="clear" w:color="auto" w:fill="D2D2D2"/>
          </w:tcPr>
          <w:p>
            <w:pPr/>
          </w:p>
        </w:tc>
        <w:tc>
          <w:tcPr>
            <w:tcW w:w="422" w:type="dxa"/>
            <w:tcBorders>
              <w:top w:val="nil" w:sz="6" w:space="0" w:color="auto"/>
              <w:left w:val="nil" w:sz="6" w:space="0" w:color="auto"/>
              <w:bottom w:val="nil" w:sz="6" w:space="0" w:color="auto"/>
              <w:right w:val="nil" w:sz="6" w:space="0" w:color="auto"/>
            </w:tcBorders>
            <w:shd w:val="clear" w:color="auto" w:fill="D2D2D2"/>
          </w:tcPr>
          <w:p>
            <w:pPr/>
          </w:p>
        </w:tc>
        <w:tc>
          <w:tcPr>
            <w:tcW w:w="566" w:type="dxa"/>
            <w:tcBorders>
              <w:top w:val="nil" w:sz="6" w:space="0" w:color="auto"/>
              <w:left w:val="nil" w:sz="6" w:space="0" w:color="auto"/>
              <w:bottom w:val="nil" w:sz="6" w:space="0" w:color="auto"/>
              <w:right w:val="nil" w:sz="6" w:space="0" w:color="auto"/>
            </w:tcBorders>
            <w:shd w:val="clear" w:color="auto" w:fill="D2D2D2"/>
          </w:tcPr>
          <w:p>
            <w:pPr/>
          </w:p>
        </w:tc>
        <w:tc>
          <w:tcPr>
            <w:tcW w:w="567" w:type="dxa"/>
            <w:vMerge/>
            <w:tcBorders>
              <w:left w:val="nil" w:sz="6" w:space="0" w:color="auto"/>
              <w:bottom w:val="nil" w:sz="6" w:space="0" w:color="auto"/>
              <w:right w:val="nil" w:sz="6" w:space="0" w:color="auto"/>
            </w:tcBorders>
            <w:shd w:val="clear" w:color="auto" w:fill="D2D2D2"/>
          </w:tcPr>
          <w:p>
            <w:pPr/>
          </w:p>
        </w:tc>
        <w:tc>
          <w:tcPr>
            <w:tcW w:w="710" w:type="dxa"/>
            <w:tcBorders>
              <w:top w:val="nil" w:sz="6" w:space="0" w:color="auto"/>
              <w:left w:val="nil" w:sz="6" w:space="0" w:color="auto"/>
              <w:bottom w:val="nil" w:sz="6" w:space="0" w:color="auto"/>
              <w:right w:val="nil" w:sz="6" w:space="0" w:color="auto"/>
            </w:tcBorders>
            <w:shd w:val="clear" w:color="auto" w:fill="D2D2D2"/>
          </w:tcPr>
          <w:p>
            <w:pPr/>
          </w:p>
        </w:tc>
        <w:tc>
          <w:tcPr>
            <w:tcW w:w="567" w:type="dxa"/>
            <w:tcBorders>
              <w:top w:val="nil" w:sz="6" w:space="0" w:color="auto"/>
              <w:left w:val="nil" w:sz="6" w:space="0" w:color="auto"/>
              <w:bottom w:val="nil" w:sz="6" w:space="0" w:color="auto"/>
              <w:right w:val="nil" w:sz="6" w:space="0" w:color="auto"/>
            </w:tcBorders>
            <w:shd w:val="clear" w:color="auto" w:fill="D2D2D2"/>
          </w:tcPr>
          <w:p>
            <w:pPr/>
          </w:p>
        </w:tc>
        <w:tc>
          <w:tcPr>
            <w:tcW w:w="763" w:type="dxa"/>
            <w:tcBorders>
              <w:top w:val="nil" w:sz="6" w:space="0" w:color="auto"/>
              <w:left w:val="nil" w:sz="6" w:space="0" w:color="auto"/>
              <w:bottom w:val="nil" w:sz="6" w:space="0" w:color="auto"/>
              <w:right w:val="nil" w:sz="6" w:space="0" w:color="auto"/>
            </w:tcBorders>
            <w:shd w:val="clear" w:color="auto" w:fill="D2D2D2"/>
          </w:tcPr>
          <w:p>
            <w:pPr/>
          </w:p>
        </w:tc>
        <w:tc>
          <w:tcPr>
            <w:tcW w:w="644" w:type="dxa"/>
            <w:vMerge/>
            <w:tcBorders>
              <w:left w:val="nil" w:sz="6" w:space="0" w:color="auto"/>
              <w:bottom w:val="nil" w:sz="6" w:space="0" w:color="auto"/>
              <w:right w:val="nil" w:sz="6" w:space="0" w:color="auto"/>
            </w:tcBorders>
            <w:shd w:val="clear" w:color="auto" w:fill="D2D2D2"/>
          </w:tcPr>
          <w:p>
            <w:pPr/>
          </w:p>
        </w:tc>
        <w:tc>
          <w:tcPr>
            <w:tcW w:w="648" w:type="dxa"/>
            <w:vMerge/>
            <w:tcBorders>
              <w:left w:val="nil" w:sz="6" w:space="0" w:color="auto"/>
              <w:bottom w:val="nil" w:sz="6" w:space="0" w:color="auto"/>
              <w:right w:val="nil" w:sz="6" w:space="0" w:color="auto"/>
            </w:tcBorders>
            <w:shd w:val="clear" w:color="auto" w:fill="D2D2D2"/>
          </w:tcPr>
          <w:p>
            <w:pPr/>
          </w:p>
        </w:tc>
      </w:tr>
      <w:tr>
        <w:trPr>
          <w:trHeight w:val="57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5"/>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41" w:type="dxa"/>
            <w:tcBorders>
              <w:top w:val="nil" w:sz="6" w:space="0" w:color="auto"/>
              <w:left w:val="single" w:sz="13" w:space="0" w:color="D2D2D2"/>
              <w:bottom w:val="nil" w:sz="6" w:space="0" w:color="auto"/>
              <w:right w:val="single" w:sz="4" w:space="0" w:color="000000"/>
            </w:tcBorders>
          </w:tcPr>
          <w:p>
            <w:pPr>
              <w:pStyle w:val="TableParagraph"/>
              <w:spacing w:line="240" w:lineRule="auto" w:before="95"/>
              <w:ind w:left="60" w:right="0"/>
              <w:jc w:val="center"/>
              <w:rPr>
                <w:rFonts w:ascii="Times New Roman" w:hAnsi="Times New Roman" w:cs="Times New Roman" w:eastAsia="Times New Roman" w:hint="default"/>
                <w:sz w:val="15"/>
                <w:szCs w:val="15"/>
              </w:rPr>
            </w:pPr>
            <w:r>
              <w:rPr>
                <w:rFonts w:ascii="Times New Roman"/>
                <w:sz w:val="15"/>
              </w:rPr>
              <w:t>490,741,</w:t>
            </w:r>
          </w:p>
          <w:p>
            <w:pPr>
              <w:pStyle w:val="TableParagraph"/>
              <w:spacing w:line="240" w:lineRule="auto" w:before="67"/>
              <w:ind w:left="169" w:right="0"/>
              <w:jc w:val="center"/>
              <w:rPr>
                <w:rFonts w:ascii="Times New Roman" w:hAnsi="Times New Roman" w:cs="Times New Roman" w:eastAsia="Times New Roman" w:hint="default"/>
                <w:sz w:val="15"/>
                <w:szCs w:val="15"/>
              </w:rPr>
            </w:pPr>
            <w:r>
              <w:rPr>
                <w:rFonts w:ascii="Times New Roman"/>
                <w:sz w:val="15"/>
              </w:rPr>
              <w:t>853.00</w:t>
            </w:r>
          </w:p>
        </w:tc>
        <w:tc>
          <w:tcPr>
            <w:tcW w:w="428"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398" w:type="dxa"/>
            <w:vMerge/>
            <w:tcBorders>
              <w:left w:val="single" w:sz="4" w:space="0" w:color="000000"/>
              <w:bottom w:val="nil" w:sz="6" w:space="0" w:color="auto"/>
              <w:right w:val="nil" w:sz="6" w:space="0" w:color="auto"/>
            </w:tcBorders>
            <w:shd w:val="clear" w:color="auto" w:fill="D2D2D2"/>
          </w:tcPr>
          <w:p>
            <w:pP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 w:right="0"/>
              <w:jc w:val="left"/>
              <w:rPr>
                <w:rFonts w:ascii="Times New Roman" w:hAnsi="Times New Roman" w:cs="Times New Roman" w:eastAsia="Times New Roman" w:hint="default"/>
                <w:sz w:val="15"/>
                <w:szCs w:val="15"/>
              </w:rPr>
            </w:pPr>
            <w:r>
              <w:rPr>
                <w:rFonts w:ascii="Times New Roman"/>
                <w:sz w:val="15"/>
              </w:rPr>
              <w:t>2,953,84</w:t>
            </w:r>
          </w:p>
          <w:p>
            <w:pPr>
              <w:pStyle w:val="TableParagraph"/>
              <w:spacing w:line="240" w:lineRule="auto" w:before="67"/>
              <w:ind w:left="43" w:right="0"/>
              <w:jc w:val="left"/>
              <w:rPr>
                <w:rFonts w:ascii="Times New Roman" w:hAnsi="Times New Roman" w:cs="Times New Roman" w:eastAsia="Times New Roman" w:hint="default"/>
                <w:sz w:val="15"/>
                <w:szCs w:val="15"/>
              </w:rPr>
            </w:pPr>
            <w:r>
              <w:rPr>
                <w:rFonts w:ascii="Times New Roman"/>
                <w:sz w:val="15"/>
              </w:rPr>
              <w:t>7,327.45</w:t>
            </w: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6" w:right="0"/>
              <w:jc w:val="left"/>
              <w:rPr>
                <w:rFonts w:ascii="Times New Roman" w:hAnsi="Times New Roman" w:cs="Times New Roman" w:eastAsia="Times New Roman" w:hint="default"/>
                <w:sz w:val="15"/>
                <w:szCs w:val="15"/>
              </w:rPr>
            </w:pPr>
            <w:r>
              <w:rPr>
                <w:rFonts w:ascii="Times New Roman"/>
                <w:sz w:val="15"/>
              </w:rPr>
              <w:t>30,259,</w:t>
            </w:r>
          </w:p>
          <w:p>
            <w:pPr>
              <w:pStyle w:val="TableParagraph"/>
              <w:spacing w:line="240" w:lineRule="auto" w:before="67"/>
              <w:ind w:left="124" w:right="0"/>
              <w:jc w:val="left"/>
              <w:rPr>
                <w:rFonts w:ascii="Times New Roman" w:hAnsi="Times New Roman" w:cs="Times New Roman" w:eastAsia="Times New Roman" w:hint="default"/>
                <w:sz w:val="15"/>
                <w:szCs w:val="15"/>
              </w:rPr>
            </w:pPr>
            <w:r>
              <w:rPr>
                <w:rFonts w:ascii="Times New Roman"/>
                <w:sz w:val="15"/>
              </w:rPr>
              <w:t>050.34</w:t>
            </w: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1" w:right="0"/>
              <w:jc w:val="left"/>
              <w:rPr>
                <w:rFonts w:ascii="Times New Roman" w:hAnsi="Times New Roman" w:cs="Times New Roman" w:eastAsia="Times New Roman" w:hint="default"/>
                <w:sz w:val="15"/>
                <w:szCs w:val="15"/>
              </w:rPr>
            </w:pPr>
            <w:r>
              <w:rPr>
                <w:rFonts w:ascii="Times New Roman"/>
                <w:sz w:val="15"/>
              </w:rPr>
              <w:t>456,904,1</w:t>
            </w:r>
          </w:p>
          <w:p>
            <w:pPr>
              <w:pStyle w:val="TableParagraph"/>
              <w:spacing w:line="240" w:lineRule="auto" w:before="67"/>
              <w:ind w:left="345" w:right="0"/>
              <w:jc w:val="left"/>
              <w:rPr>
                <w:rFonts w:ascii="Times New Roman" w:hAnsi="Times New Roman" w:cs="Times New Roman" w:eastAsia="Times New Roman" w:hint="default"/>
                <w:sz w:val="15"/>
                <w:szCs w:val="15"/>
              </w:rPr>
            </w:pPr>
            <w:r>
              <w:rPr>
                <w:rFonts w:ascii="Times New Roman"/>
                <w:sz w:val="15"/>
              </w:rPr>
              <w:t>07.97</w:t>
            </w: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5" w:right="0"/>
              <w:jc w:val="left"/>
              <w:rPr>
                <w:rFonts w:ascii="Times New Roman" w:hAnsi="Times New Roman" w:cs="Times New Roman" w:eastAsia="Times New Roman" w:hint="default"/>
                <w:sz w:val="15"/>
                <w:szCs w:val="15"/>
              </w:rPr>
            </w:pPr>
            <w:r>
              <w:rPr>
                <w:rFonts w:ascii="Times New Roman"/>
                <w:sz w:val="15"/>
              </w:rPr>
              <w:t>3,931,752,</w:t>
            </w:r>
          </w:p>
          <w:p>
            <w:pPr>
              <w:pStyle w:val="TableParagraph"/>
              <w:spacing w:line="240" w:lineRule="auto" w:before="67"/>
              <w:ind w:left="321" w:right="0"/>
              <w:jc w:val="left"/>
              <w:rPr>
                <w:rFonts w:ascii="Times New Roman" w:hAnsi="Times New Roman" w:cs="Times New Roman" w:eastAsia="Times New Roman" w:hint="default"/>
                <w:sz w:val="15"/>
                <w:szCs w:val="15"/>
              </w:rPr>
            </w:pPr>
            <w:r>
              <w:rPr>
                <w:rFonts w:ascii="Times New Roman"/>
                <w:sz w:val="15"/>
              </w:rPr>
              <w:t>338.76</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5" w:right="0"/>
              <w:jc w:val="center"/>
              <w:rPr>
                <w:rFonts w:ascii="Times New Roman" w:hAnsi="Times New Roman" w:cs="Times New Roman" w:eastAsia="Times New Roman" w:hint="default"/>
                <w:sz w:val="15"/>
                <w:szCs w:val="15"/>
              </w:rPr>
            </w:pPr>
            <w:r>
              <w:rPr>
                <w:rFonts w:ascii="Times New Roman"/>
                <w:sz w:val="15"/>
              </w:rPr>
              <w:t>109,500,</w:t>
            </w:r>
          </w:p>
          <w:p>
            <w:pPr>
              <w:pStyle w:val="TableParagraph"/>
              <w:spacing w:line="240" w:lineRule="auto" w:before="67"/>
              <w:ind w:left="174" w:right="0"/>
              <w:jc w:val="center"/>
              <w:rPr>
                <w:rFonts w:ascii="Times New Roman" w:hAnsi="Times New Roman" w:cs="Times New Roman" w:eastAsia="Times New Roman" w:hint="default"/>
                <w:sz w:val="15"/>
                <w:szCs w:val="15"/>
              </w:rPr>
            </w:pPr>
            <w:r>
              <w:rPr>
                <w:rFonts w:ascii="Times New Roman"/>
                <w:sz w:val="15"/>
              </w:rPr>
              <w:t>105.29</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0" w:right="0"/>
              <w:jc w:val="left"/>
              <w:rPr>
                <w:rFonts w:ascii="Times New Roman" w:hAnsi="Times New Roman" w:cs="Times New Roman" w:eastAsia="Times New Roman" w:hint="default"/>
                <w:sz w:val="15"/>
                <w:szCs w:val="15"/>
              </w:rPr>
            </w:pPr>
            <w:r>
              <w:rPr>
                <w:rFonts w:ascii="Times New Roman"/>
                <w:sz w:val="15"/>
              </w:rPr>
              <w:t>4,041,25</w:t>
            </w:r>
          </w:p>
          <w:p>
            <w:pPr>
              <w:pStyle w:val="TableParagraph"/>
              <w:spacing w:line="240" w:lineRule="auto" w:before="67"/>
              <w:ind w:left="100" w:right="0"/>
              <w:jc w:val="left"/>
              <w:rPr>
                <w:rFonts w:ascii="Times New Roman" w:hAnsi="Times New Roman" w:cs="Times New Roman" w:eastAsia="Times New Roman" w:hint="default"/>
                <w:sz w:val="15"/>
                <w:szCs w:val="15"/>
              </w:rPr>
            </w:pPr>
            <w:r>
              <w:rPr>
                <w:rFonts w:ascii="Times New Roman"/>
                <w:sz w:val="15"/>
              </w:rPr>
              <w:t>2,444.05</w:t>
            </w:r>
          </w:p>
        </w:tc>
      </w:tr>
      <w:tr>
        <w:trPr>
          <w:trHeight w:val="56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5"/>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r>
      <w:tr>
        <w:trPr>
          <w:trHeight w:val="57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9" w:lineRule="auto" w:before="25"/>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r>
      <w:tr>
        <w:trPr>
          <w:trHeight w:val="81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5"/>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100,000,</w:t>
            </w:r>
          </w:p>
          <w:p>
            <w:pPr>
              <w:pStyle w:val="TableParagraph"/>
              <w:spacing w:line="240" w:lineRule="auto" w:before="67"/>
              <w:ind w:left="125" w:right="0"/>
              <w:jc w:val="center"/>
              <w:rPr>
                <w:rFonts w:ascii="Times New Roman" w:hAnsi="Times New Roman" w:cs="Times New Roman" w:eastAsia="Times New Roman" w:hint="default"/>
                <w:sz w:val="15"/>
                <w:szCs w:val="15"/>
              </w:rPr>
            </w:pPr>
            <w:r>
              <w:rPr>
                <w:rFonts w:ascii="Times New Roman"/>
                <w:sz w:val="15"/>
              </w:rPr>
              <w:t>000.00</w:t>
            </w: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w w:val="95"/>
                <w:sz w:val="15"/>
              </w:rPr>
              <w:t>-2,561,260</w:t>
            </w:r>
            <w:r>
              <w:rPr>
                <w:rFonts w:ascii="Times New Roman"/>
                <w:sz w:val="15"/>
              </w:rPr>
            </w:r>
          </w:p>
          <w:p>
            <w:pPr>
              <w:pStyle w:val="TableParagraph"/>
              <w:spacing w:line="240" w:lineRule="auto" w:before="67"/>
              <w:ind w:right="24"/>
              <w:jc w:val="right"/>
              <w:rPr>
                <w:rFonts w:ascii="Times New Roman" w:hAnsi="Times New Roman" w:cs="Times New Roman" w:eastAsia="Times New Roman" w:hint="default"/>
                <w:sz w:val="15"/>
                <w:szCs w:val="15"/>
              </w:rPr>
            </w:pPr>
            <w:r>
              <w:rPr>
                <w:rFonts w:ascii="Times New Roman"/>
                <w:sz w:val="15"/>
              </w:rPr>
              <w:t>.98</w:t>
            </w: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z w:val="15"/>
              </w:rPr>
              <w:t>97,438,739</w:t>
            </w:r>
          </w:p>
          <w:p>
            <w:pPr>
              <w:pStyle w:val="TableParagraph"/>
              <w:spacing w:line="240" w:lineRule="auto" w:before="67"/>
              <w:ind w:right="24"/>
              <w:jc w:val="right"/>
              <w:rPr>
                <w:rFonts w:ascii="Times New Roman" w:hAnsi="Times New Roman" w:cs="Times New Roman" w:eastAsia="Times New Roman" w:hint="default"/>
                <w:sz w:val="15"/>
                <w:szCs w:val="15"/>
              </w:rPr>
            </w:pPr>
            <w:r>
              <w:rPr>
                <w:rFonts w:ascii="Times New Roman"/>
                <w:sz w:val="15"/>
              </w:rPr>
              <w:t>.02</w:t>
            </w:r>
          </w:p>
        </w:tc>
        <w:tc>
          <w:tcPr>
            <w:tcW w:w="64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97,438,7</w:t>
            </w:r>
          </w:p>
          <w:p>
            <w:pPr>
              <w:pStyle w:val="TableParagraph"/>
              <w:spacing w:line="240" w:lineRule="auto" w:before="67"/>
              <w:ind w:left="265" w:right="0"/>
              <w:jc w:val="center"/>
              <w:rPr>
                <w:rFonts w:ascii="Times New Roman" w:hAnsi="Times New Roman" w:cs="Times New Roman" w:eastAsia="Times New Roman" w:hint="default"/>
                <w:sz w:val="15"/>
                <w:szCs w:val="15"/>
              </w:rPr>
            </w:pPr>
            <w:r>
              <w:rPr>
                <w:rFonts w:ascii="Times New Roman"/>
                <w:sz w:val="15"/>
              </w:rPr>
              <w:t>39.02</w:t>
            </w:r>
          </w:p>
        </w:tc>
      </w:tr>
      <w:tr>
        <w:trPr>
          <w:trHeight w:val="33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5"/>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r>
      <w:tr>
        <w:trPr>
          <w:trHeight w:val="567"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5"/>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41" w:type="dxa"/>
            <w:tcBorders>
              <w:top w:val="nil" w:sz="6" w:space="0" w:color="auto"/>
              <w:left w:val="single" w:sz="13" w:space="0" w:color="D2D2D2"/>
              <w:bottom w:val="nil" w:sz="6" w:space="0" w:color="auto"/>
              <w:right w:val="single" w:sz="4" w:space="0" w:color="000000"/>
            </w:tcBorders>
          </w:tcPr>
          <w:p>
            <w:pPr>
              <w:pStyle w:val="TableParagraph"/>
              <w:spacing w:line="240" w:lineRule="auto" w:before="95"/>
              <w:ind w:left="60" w:right="0"/>
              <w:jc w:val="center"/>
              <w:rPr>
                <w:rFonts w:ascii="Times New Roman" w:hAnsi="Times New Roman" w:cs="Times New Roman" w:eastAsia="Times New Roman" w:hint="default"/>
                <w:sz w:val="15"/>
                <w:szCs w:val="15"/>
              </w:rPr>
            </w:pPr>
            <w:r>
              <w:rPr>
                <w:rFonts w:ascii="Times New Roman"/>
                <w:sz w:val="15"/>
              </w:rPr>
              <w:t>490,741,</w:t>
            </w:r>
          </w:p>
          <w:p>
            <w:pPr>
              <w:pStyle w:val="TableParagraph"/>
              <w:spacing w:line="240" w:lineRule="auto" w:before="68"/>
              <w:ind w:left="169" w:right="0"/>
              <w:jc w:val="center"/>
              <w:rPr>
                <w:rFonts w:ascii="Times New Roman" w:hAnsi="Times New Roman" w:cs="Times New Roman" w:eastAsia="Times New Roman" w:hint="default"/>
                <w:sz w:val="15"/>
                <w:szCs w:val="15"/>
              </w:rPr>
            </w:pPr>
            <w:r>
              <w:rPr>
                <w:rFonts w:ascii="Times New Roman"/>
                <w:sz w:val="15"/>
              </w:rPr>
              <w:t>853.00</w:t>
            </w: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3" w:right="0"/>
              <w:jc w:val="left"/>
              <w:rPr>
                <w:rFonts w:ascii="Times New Roman" w:hAnsi="Times New Roman" w:cs="Times New Roman" w:eastAsia="Times New Roman" w:hint="default"/>
                <w:sz w:val="15"/>
                <w:szCs w:val="15"/>
              </w:rPr>
            </w:pPr>
            <w:r>
              <w:rPr>
                <w:rFonts w:ascii="Times New Roman"/>
                <w:sz w:val="15"/>
              </w:rPr>
              <w:t>3,053,84</w:t>
            </w:r>
          </w:p>
          <w:p>
            <w:pPr>
              <w:pStyle w:val="TableParagraph"/>
              <w:spacing w:line="240" w:lineRule="auto" w:before="68"/>
              <w:ind w:left="43" w:right="0"/>
              <w:jc w:val="left"/>
              <w:rPr>
                <w:rFonts w:ascii="Times New Roman" w:hAnsi="Times New Roman" w:cs="Times New Roman" w:eastAsia="Times New Roman" w:hint="default"/>
                <w:sz w:val="15"/>
                <w:szCs w:val="15"/>
              </w:rPr>
            </w:pPr>
            <w:r>
              <w:rPr>
                <w:rFonts w:ascii="Times New Roman"/>
                <w:sz w:val="15"/>
              </w:rPr>
              <w:t>7,327.45</w:t>
            </w: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6" w:right="0"/>
              <w:jc w:val="left"/>
              <w:rPr>
                <w:rFonts w:ascii="Times New Roman" w:hAnsi="Times New Roman" w:cs="Times New Roman" w:eastAsia="Times New Roman" w:hint="default"/>
                <w:sz w:val="15"/>
                <w:szCs w:val="15"/>
              </w:rPr>
            </w:pPr>
            <w:r>
              <w:rPr>
                <w:rFonts w:ascii="Times New Roman"/>
                <w:sz w:val="15"/>
              </w:rPr>
              <w:t>30,259,</w:t>
            </w:r>
          </w:p>
          <w:p>
            <w:pPr>
              <w:pStyle w:val="TableParagraph"/>
              <w:spacing w:line="240" w:lineRule="auto" w:before="68"/>
              <w:ind w:left="124" w:right="0"/>
              <w:jc w:val="left"/>
              <w:rPr>
                <w:rFonts w:ascii="Times New Roman" w:hAnsi="Times New Roman" w:cs="Times New Roman" w:eastAsia="Times New Roman" w:hint="default"/>
                <w:sz w:val="15"/>
                <w:szCs w:val="15"/>
              </w:rPr>
            </w:pPr>
            <w:r>
              <w:rPr>
                <w:rFonts w:ascii="Times New Roman"/>
                <w:sz w:val="15"/>
              </w:rPr>
              <w:t>050.34</w:t>
            </w: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1" w:right="0"/>
              <w:jc w:val="left"/>
              <w:rPr>
                <w:rFonts w:ascii="Times New Roman" w:hAnsi="Times New Roman" w:cs="Times New Roman" w:eastAsia="Times New Roman" w:hint="default"/>
                <w:sz w:val="15"/>
                <w:szCs w:val="15"/>
              </w:rPr>
            </w:pPr>
            <w:r>
              <w:rPr>
                <w:rFonts w:ascii="Times New Roman"/>
                <w:sz w:val="15"/>
              </w:rPr>
              <w:t>454,342,8</w:t>
            </w:r>
          </w:p>
          <w:p>
            <w:pPr>
              <w:pStyle w:val="TableParagraph"/>
              <w:spacing w:line="240" w:lineRule="auto" w:before="68"/>
              <w:ind w:left="345" w:right="0"/>
              <w:jc w:val="left"/>
              <w:rPr>
                <w:rFonts w:ascii="Times New Roman" w:hAnsi="Times New Roman" w:cs="Times New Roman" w:eastAsia="Times New Roman" w:hint="default"/>
                <w:sz w:val="15"/>
                <w:szCs w:val="15"/>
              </w:rPr>
            </w:pPr>
            <w:r>
              <w:rPr>
                <w:rFonts w:ascii="Times New Roman"/>
                <w:sz w:val="15"/>
              </w:rPr>
              <w:t>46.99</w:t>
            </w: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5" w:right="0"/>
              <w:jc w:val="left"/>
              <w:rPr>
                <w:rFonts w:ascii="Times New Roman" w:hAnsi="Times New Roman" w:cs="Times New Roman" w:eastAsia="Times New Roman" w:hint="default"/>
                <w:sz w:val="15"/>
                <w:szCs w:val="15"/>
              </w:rPr>
            </w:pPr>
            <w:r>
              <w:rPr>
                <w:rFonts w:ascii="Times New Roman"/>
                <w:sz w:val="15"/>
              </w:rPr>
              <w:t>4,029,191,</w:t>
            </w:r>
          </w:p>
          <w:p>
            <w:pPr>
              <w:pStyle w:val="TableParagraph"/>
              <w:spacing w:line="240" w:lineRule="auto" w:before="68"/>
              <w:ind w:left="321" w:right="0"/>
              <w:jc w:val="left"/>
              <w:rPr>
                <w:rFonts w:ascii="Times New Roman" w:hAnsi="Times New Roman" w:cs="Times New Roman" w:eastAsia="Times New Roman" w:hint="default"/>
                <w:sz w:val="15"/>
                <w:szCs w:val="15"/>
              </w:rPr>
            </w:pPr>
            <w:r>
              <w:rPr>
                <w:rFonts w:ascii="Times New Roman"/>
                <w:sz w:val="15"/>
              </w:rPr>
              <w:t>077.78</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5" w:right="0"/>
              <w:jc w:val="center"/>
              <w:rPr>
                <w:rFonts w:ascii="Times New Roman" w:hAnsi="Times New Roman" w:cs="Times New Roman" w:eastAsia="Times New Roman" w:hint="default"/>
                <w:sz w:val="15"/>
                <w:szCs w:val="15"/>
              </w:rPr>
            </w:pPr>
            <w:r>
              <w:rPr>
                <w:rFonts w:ascii="Times New Roman"/>
                <w:sz w:val="15"/>
              </w:rPr>
              <w:t>109,500,</w:t>
            </w:r>
          </w:p>
          <w:p>
            <w:pPr>
              <w:pStyle w:val="TableParagraph"/>
              <w:spacing w:line="240" w:lineRule="auto" w:before="68"/>
              <w:ind w:left="174" w:right="0"/>
              <w:jc w:val="center"/>
              <w:rPr>
                <w:rFonts w:ascii="Times New Roman" w:hAnsi="Times New Roman" w:cs="Times New Roman" w:eastAsia="Times New Roman" w:hint="default"/>
                <w:sz w:val="15"/>
                <w:szCs w:val="15"/>
              </w:rPr>
            </w:pPr>
            <w:r>
              <w:rPr>
                <w:rFonts w:ascii="Times New Roman"/>
                <w:sz w:val="15"/>
              </w:rPr>
              <w:t>105.29</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0" w:right="0"/>
              <w:jc w:val="left"/>
              <w:rPr>
                <w:rFonts w:ascii="Times New Roman" w:hAnsi="Times New Roman" w:cs="Times New Roman" w:eastAsia="Times New Roman" w:hint="default"/>
                <w:sz w:val="15"/>
                <w:szCs w:val="15"/>
              </w:rPr>
            </w:pPr>
            <w:r>
              <w:rPr>
                <w:rFonts w:ascii="Times New Roman"/>
                <w:sz w:val="15"/>
              </w:rPr>
              <w:t>4,138,69</w:t>
            </w:r>
          </w:p>
          <w:p>
            <w:pPr>
              <w:pStyle w:val="TableParagraph"/>
              <w:spacing w:line="240" w:lineRule="auto" w:before="68"/>
              <w:ind w:left="100" w:right="0"/>
              <w:jc w:val="left"/>
              <w:rPr>
                <w:rFonts w:ascii="Times New Roman" w:hAnsi="Times New Roman" w:cs="Times New Roman" w:eastAsia="Times New Roman" w:hint="default"/>
                <w:sz w:val="15"/>
                <w:szCs w:val="15"/>
              </w:rPr>
            </w:pPr>
            <w:r>
              <w:rPr>
                <w:rFonts w:ascii="Times New Roman"/>
                <w:sz w:val="15"/>
              </w:rPr>
              <w:t>1,183.07</w:t>
            </w:r>
          </w:p>
        </w:tc>
      </w:tr>
      <w:tr>
        <w:trPr>
          <w:trHeight w:val="105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2" w:lineRule="auto" w:before="25"/>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641" w:type="dxa"/>
            <w:tcBorders>
              <w:top w:val="nil" w:sz="6" w:space="0" w:color="auto"/>
              <w:left w:val="single" w:sz="13" w:space="0" w:color="D2D2D2"/>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60" w:right="0"/>
              <w:jc w:val="center"/>
              <w:rPr>
                <w:rFonts w:ascii="Times New Roman" w:hAnsi="Times New Roman" w:cs="Times New Roman" w:eastAsia="Times New Roman" w:hint="default"/>
                <w:sz w:val="15"/>
                <w:szCs w:val="15"/>
              </w:rPr>
            </w:pPr>
            <w:r>
              <w:rPr>
                <w:rFonts w:ascii="Times New Roman"/>
                <w:sz w:val="15"/>
              </w:rPr>
              <w:t>294,445,</w:t>
            </w:r>
          </w:p>
          <w:p>
            <w:pPr>
              <w:pStyle w:val="TableParagraph"/>
              <w:spacing w:line="240" w:lineRule="auto" w:before="72"/>
              <w:ind w:left="179" w:right="0"/>
              <w:jc w:val="center"/>
              <w:rPr>
                <w:rFonts w:ascii="Times New Roman" w:hAnsi="Times New Roman" w:cs="Times New Roman" w:eastAsia="Times New Roman" w:hint="default"/>
                <w:sz w:val="15"/>
                <w:szCs w:val="15"/>
              </w:rPr>
            </w:pPr>
            <w:r>
              <w:rPr>
                <w:rFonts w:ascii="Times New Roman"/>
                <w:sz w:val="15"/>
              </w:rPr>
              <w:t>111.00</w:t>
            </w: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-408,880</w:t>
            </w:r>
          </w:p>
          <w:p>
            <w:pPr>
              <w:pStyle w:val="TableParagraph"/>
              <w:spacing w:line="240" w:lineRule="auto" w:before="72"/>
              <w:ind w:left="115" w:right="0"/>
              <w:jc w:val="left"/>
              <w:rPr>
                <w:rFonts w:ascii="Times New Roman" w:hAnsi="Times New Roman" w:cs="Times New Roman" w:eastAsia="Times New Roman" w:hint="default"/>
                <w:sz w:val="15"/>
                <w:szCs w:val="15"/>
              </w:rPr>
            </w:pPr>
            <w:r>
              <w:rPr>
                <w:rFonts w:ascii="Times New Roman"/>
                <w:sz w:val="15"/>
              </w:rPr>
              <w:t>,652.29</w:t>
            </w: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59" w:right="0"/>
              <w:jc w:val="center"/>
              <w:rPr>
                <w:rFonts w:ascii="Times New Roman" w:hAnsi="Times New Roman" w:cs="Times New Roman" w:eastAsia="Times New Roman" w:hint="default"/>
                <w:sz w:val="15"/>
                <w:szCs w:val="15"/>
              </w:rPr>
            </w:pPr>
            <w:r>
              <w:rPr>
                <w:rFonts w:ascii="Times New Roman"/>
                <w:sz w:val="15"/>
              </w:rPr>
              <w:t>3,320,1</w:t>
            </w:r>
          </w:p>
          <w:p>
            <w:pPr>
              <w:pStyle w:val="TableParagraph"/>
              <w:spacing w:line="240" w:lineRule="auto" w:before="72"/>
              <w:ind w:left="174" w:right="0"/>
              <w:jc w:val="center"/>
              <w:rPr>
                <w:rFonts w:ascii="Times New Roman" w:hAnsi="Times New Roman" w:cs="Times New Roman" w:eastAsia="Times New Roman" w:hint="default"/>
                <w:sz w:val="15"/>
                <w:szCs w:val="15"/>
              </w:rPr>
            </w:pPr>
            <w:r>
              <w:rPr>
                <w:rFonts w:ascii="Times New Roman"/>
                <w:sz w:val="15"/>
              </w:rPr>
              <w:t>21.32</w:t>
            </w: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263,185,8</w:t>
            </w:r>
          </w:p>
          <w:p>
            <w:pPr>
              <w:pStyle w:val="TableParagraph"/>
              <w:spacing w:line="240" w:lineRule="auto" w:before="72"/>
              <w:ind w:left="345" w:right="0"/>
              <w:jc w:val="left"/>
              <w:rPr>
                <w:rFonts w:ascii="Times New Roman" w:hAnsi="Times New Roman" w:cs="Times New Roman" w:eastAsia="Times New Roman" w:hint="default"/>
                <w:sz w:val="15"/>
                <w:szCs w:val="15"/>
              </w:rPr>
            </w:pPr>
            <w:r>
              <w:rPr>
                <w:rFonts w:ascii="Times New Roman"/>
                <w:sz w:val="15"/>
              </w:rPr>
              <w:t>32.42</w:t>
            </w: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57" w:right="0"/>
              <w:jc w:val="left"/>
              <w:rPr>
                <w:rFonts w:ascii="Times New Roman" w:hAnsi="Times New Roman" w:cs="Times New Roman" w:eastAsia="Times New Roman" w:hint="default"/>
                <w:sz w:val="15"/>
                <w:szCs w:val="15"/>
              </w:rPr>
            </w:pPr>
            <w:r>
              <w:rPr>
                <w:rFonts w:ascii="Times New Roman"/>
                <w:sz w:val="15"/>
              </w:rPr>
              <w:t>152,070,41</w:t>
            </w:r>
          </w:p>
          <w:p>
            <w:pPr>
              <w:pStyle w:val="TableParagraph"/>
              <w:spacing w:line="240" w:lineRule="auto" w:before="72"/>
              <w:ind w:left="470" w:right="0"/>
              <w:jc w:val="left"/>
              <w:rPr>
                <w:rFonts w:ascii="Times New Roman" w:hAnsi="Times New Roman" w:cs="Times New Roman" w:eastAsia="Times New Roman" w:hint="default"/>
                <w:sz w:val="15"/>
                <w:szCs w:val="15"/>
              </w:rPr>
            </w:pPr>
            <w:r>
              <w:rPr>
                <w:rFonts w:ascii="Times New Roman"/>
                <w:sz w:val="15"/>
              </w:rPr>
              <w:t>2.45</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43,592,6</w:t>
            </w:r>
          </w:p>
          <w:p>
            <w:pPr>
              <w:pStyle w:val="TableParagraph"/>
              <w:spacing w:line="240" w:lineRule="auto" w:before="72"/>
              <w:ind w:left="251" w:right="0"/>
              <w:jc w:val="center"/>
              <w:rPr>
                <w:rFonts w:ascii="Times New Roman" w:hAnsi="Times New Roman" w:cs="Times New Roman" w:eastAsia="Times New Roman" w:hint="default"/>
                <w:sz w:val="15"/>
                <w:szCs w:val="15"/>
              </w:rPr>
            </w:pPr>
            <w:r>
              <w:rPr>
                <w:rFonts w:ascii="Times New Roman"/>
                <w:sz w:val="15"/>
              </w:rPr>
              <w:t>84.17</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195,663,</w:t>
            </w:r>
          </w:p>
          <w:p>
            <w:pPr>
              <w:pStyle w:val="TableParagraph"/>
              <w:spacing w:line="240" w:lineRule="auto" w:before="72"/>
              <w:ind w:left="188" w:right="0"/>
              <w:jc w:val="center"/>
              <w:rPr>
                <w:rFonts w:ascii="Times New Roman" w:hAnsi="Times New Roman" w:cs="Times New Roman" w:eastAsia="Times New Roman" w:hint="default"/>
                <w:sz w:val="15"/>
                <w:szCs w:val="15"/>
              </w:rPr>
            </w:pPr>
            <w:r>
              <w:rPr>
                <w:rFonts w:ascii="Times New Roman"/>
                <w:sz w:val="15"/>
              </w:rPr>
              <w:t>096.62</w:t>
            </w:r>
          </w:p>
        </w:tc>
      </w:tr>
      <w:tr>
        <w:trPr>
          <w:trHeight w:val="57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5"/>
              <w:ind w:left="11" w:right="82"/>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1" w:right="0"/>
              <w:jc w:val="left"/>
              <w:rPr>
                <w:rFonts w:ascii="Times New Roman" w:hAnsi="Times New Roman" w:cs="Times New Roman" w:eastAsia="Times New Roman" w:hint="default"/>
                <w:sz w:val="15"/>
                <w:szCs w:val="15"/>
              </w:rPr>
            </w:pPr>
            <w:r>
              <w:rPr>
                <w:rFonts w:ascii="Times New Roman"/>
                <w:sz w:val="15"/>
              </w:rPr>
              <w:t>291,043,0</w:t>
            </w:r>
          </w:p>
          <w:p>
            <w:pPr>
              <w:pStyle w:val="TableParagraph"/>
              <w:spacing w:line="240" w:lineRule="auto" w:before="68"/>
              <w:ind w:left="345" w:right="0"/>
              <w:jc w:val="left"/>
              <w:rPr>
                <w:rFonts w:ascii="Times New Roman" w:hAnsi="Times New Roman" w:cs="Times New Roman" w:eastAsia="Times New Roman" w:hint="default"/>
                <w:sz w:val="15"/>
                <w:szCs w:val="15"/>
              </w:rPr>
            </w:pPr>
            <w:r>
              <w:rPr>
                <w:rFonts w:ascii="Times New Roman"/>
                <w:sz w:val="15"/>
              </w:rPr>
              <w:t>46.39</w:t>
            </w: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7" w:right="0"/>
              <w:jc w:val="left"/>
              <w:rPr>
                <w:rFonts w:ascii="Times New Roman" w:hAnsi="Times New Roman" w:cs="Times New Roman" w:eastAsia="Times New Roman" w:hint="default"/>
                <w:sz w:val="15"/>
                <w:szCs w:val="15"/>
              </w:rPr>
            </w:pPr>
            <w:r>
              <w:rPr>
                <w:rFonts w:ascii="Times New Roman"/>
                <w:sz w:val="15"/>
              </w:rPr>
              <w:t>291,043,04</w:t>
            </w:r>
          </w:p>
          <w:p>
            <w:pPr>
              <w:pStyle w:val="TableParagraph"/>
              <w:spacing w:line="240" w:lineRule="auto" w:before="68"/>
              <w:ind w:left="470" w:right="0"/>
              <w:jc w:val="left"/>
              <w:rPr>
                <w:rFonts w:ascii="Times New Roman" w:hAnsi="Times New Roman" w:cs="Times New Roman" w:eastAsia="Times New Roman" w:hint="default"/>
                <w:sz w:val="15"/>
                <w:szCs w:val="15"/>
              </w:rPr>
            </w:pPr>
            <w:r>
              <w:rPr>
                <w:rFonts w:ascii="Times New Roman"/>
                <w:sz w:val="15"/>
              </w:rPr>
              <w:t>6.39</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4" w:right="0"/>
              <w:jc w:val="center"/>
              <w:rPr>
                <w:rFonts w:ascii="Times New Roman" w:hAnsi="Times New Roman" w:cs="Times New Roman" w:eastAsia="Times New Roman" w:hint="default"/>
                <w:sz w:val="15"/>
                <w:szCs w:val="15"/>
              </w:rPr>
            </w:pPr>
            <w:r>
              <w:rPr>
                <w:rFonts w:ascii="Times New Roman"/>
                <w:sz w:val="15"/>
              </w:rPr>
              <w:t>23,790,0</w:t>
            </w:r>
          </w:p>
          <w:p>
            <w:pPr>
              <w:pStyle w:val="TableParagraph"/>
              <w:spacing w:line="240" w:lineRule="auto" w:before="68"/>
              <w:ind w:left="251" w:right="0"/>
              <w:jc w:val="center"/>
              <w:rPr>
                <w:rFonts w:ascii="Times New Roman" w:hAnsi="Times New Roman" w:cs="Times New Roman" w:eastAsia="Times New Roman" w:hint="default"/>
                <w:sz w:val="15"/>
                <w:szCs w:val="15"/>
              </w:rPr>
            </w:pPr>
            <w:r>
              <w:rPr>
                <w:rFonts w:ascii="Times New Roman"/>
                <w:sz w:val="15"/>
              </w:rPr>
              <w:t>92.58</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9" w:right="0"/>
              <w:jc w:val="center"/>
              <w:rPr>
                <w:rFonts w:ascii="Times New Roman" w:hAnsi="Times New Roman" w:cs="Times New Roman" w:eastAsia="Times New Roman" w:hint="default"/>
                <w:sz w:val="15"/>
                <w:szCs w:val="15"/>
              </w:rPr>
            </w:pPr>
            <w:r>
              <w:rPr>
                <w:rFonts w:ascii="Times New Roman"/>
                <w:sz w:val="15"/>
              </w:rPr>
              <w:t>314,833,</w:t>
            </w:r>
          </w:p>
          <w:p>
            <w:pPr>
              <w:pStyle w:val="TableParagraph"/>
              <w:spacing w:line="240" w:lineRule="auto" w:before="68"/>
              <w:ind w:left="188" w:right="0"/>
              <w:jc w:val="center"/>
              <w:rPr>
                <w:rFonts w:ascii="Times New Roman" w:hAnsi="Times New Roman" w:cs="Times New Roman" w:eastAsia="Times New Roman" w:hint="default"/>
                <w:sz w:val="15"/>
                <w:szCs w:val="15"/>
              </w:rPr>
            </w:pPr>
            <w:r>
              <w:rPr>
                <w:rFonts w:ascii="Times New Roman"/>
                <w:sz w:val="15"/>
              </w:rPr>
              <w:t>138.97</w:t>
            </w:r>
          </w:p>
        </w:tc>
      </w:tr>
      <w:tr>
        <w:trPr>
          <w:trHeight w:val="81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5"/>
              <w:ind w:left="11" w:right="82"/>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22,638,1</w:t>
            </w:r>
          </w:p>
          <w:p>
            <w:pPr>
              <w:pStyle w:val="TableParagraph"/>
              <w:spacing w:line="240" w:lineRule="auto" w:before="67"/>
              <w:ind w:left="251" w:right="0"/>
              <w:jc w:val="center"/>
              <w:rPr>
                <w:rFonts w:ascii="Times New Roman" w:hAnsi="Times New Roman" w:cs="Times New Roman" w:eastAsia="Times New Roman" w:hint="default"/>
                <w:sz w:val="15"/>
                <w:szCs w:val="15"/>
              </w:rPr>
            </w:pPr>
            <w:r>
              <w:rPr>
                <w:rFonts w:ascii="Times New Roman"/>
                <w:sz w:val="15"/>
              </w:rPr>
              <w:t>03.32</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22,638,1</w:t>
            </w:r>
          </w:p>
          <w:p>
            <w:pPr>
              <w:pStyle w:val="TableParagraph"/>
              <w:spacing w:line="240" w:lineRule="auto" w:before="67"/>
              <w:ind w:left="265" w:right="0"/>
              <w:jc w:val="center"/>
              <w:rPr>
                <w:rFonts w:ascii="Times New Roman" w:hAnsi="Times New Roman" w:cs="Times New Roman" w:eastAsia="Times New Roman" w:hint="default"/>
                <w:sz w:val="15"/>
                <w:szCs w:val="15"/>
              </w:rPr>
            </w:pPr>
            <w:r>
              <w:rPr>
                <w:rFonts w:ascii="Times New Roman"/>
                <w:sz w:val="15"/>
              </w:rPr>
              <w:t>03.32</w:t>
            </w:r>
          </w:p>
        </w:tc>
      </w:tr>
      <w:tr>
        <w:trPr>
          <w:trHeight w:val="56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before="4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r>
      <w:tr>
        <w:trPr>
          <w:trHeight w:val="81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5"/>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19,047,7</w:t>
            </w:r>
          </w:p>
          <w:p>
            <w:pPr>
              <w:pStyle w:val="TableParagraph"/>
              <w:spacing w:line="240" w:lineRule="auto" w:before="72"/>
              <w:ind w:left="251" w:right="0"/>
              <w:jc w:val="center"/>
              <w:rPr>
                <w:rFonts w:ascii="Times New Roman" w:hAnsi="Times New Roman" w:cs="Times New Roman" w:eastAsia="Times New Roman" w:hint="default"/>
                <w:sz w:val="15"/>
                <w:szCs w:val="15"/>
              </w:rPr>
            </w:pPr>
            <w:r>
              <w:rPr>
                <w:rFonts w:ascii="Times New Roman"/>
                <w:sz w:val="15"/>
              </w:rPr>
              <w:t>00.00</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19,047,7</w:t>
            </w:r>
          </w:p>
          <w:p>
            <w:pPr>
              <w:pStyle w:val="TableParagraph"/>
              <w:spacing w:line="240" w:lineRule="auto" w:before="72"/>
              <w:ind w:left="265" w:right="0"/>
              <w:jc w:val="center"/>
              <w:rPr>
                <w:rFonts w:ascii="Times New Roman" w:hAnsi="Times New Roman" w:cs="Times New Roman" w:eastAsia="Times New Roman" w:hint="default"/>
                <w:sz w:val="15"/>
                <w:szCs w:val="15"/>
              </w:rPr>
            </w:pPr>
            <w:r>
              <w:rPr>
                <w:rFonts w:ascii="Times New Roman"/>
                <w:sz w:val="15"/>
              </w:rPr>
              <w:t>00.00</w:t>
            </w:r>
          </w:p>
        </w:tc>
      </w:tr>
      <w:tr>
        <w:trPr>
          <w:trHeight w:val="81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before="4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41" w:type="dxa"/>
            <w:tcBorders>
              <w:top w:val="nil" w:sz="6" w:space="0" w:color="auto"/>
              <w:left w:val="single" w:sz="13" w:space="0" w:color="D2D2D2"/>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r>
      <w:tr>
        <w:trPr>
          <w:trHeight w:val="11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
        </w:tc>
        <w:tc>
          <w:tcPr>
            <w:tcW w:w="641"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422" w:type="dxa"/>
            <w:tcBorders>
              <w:top w:val="nil" w:sz="6" w:space="0" w:color="auto"/>
              <w:left w:val="single" w:sz="4" w:space="0" w:color="000000"/>
              <w:bottom w:val="nil" w:sz="6" w:space="0" w:color="auto"/>
              <w:right w:val="single" w:sz="4" w:space="0" w:color="000000"/>
            </w:tcBorders>
          </w:tcPr>
          <w:p>
            <w:pPr/>
          </w:p>
        </w:tc>
        <w:tc>
          <w:tcPr>
            <w:tcW w:w="398" w:type="dxa"/>
            <w:tcBorders>
              <w:top w:val="nil" w:sz="6" w:space="0" w:color="auto"/>
              <w:left w:val="single" w:sz="4" w:space="0" w:color="000000"/>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r>
      <w:tr>
        <w:trPr>
          <w:trHeight w:val="456"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41" w:type="dxa"/>
            <w:tcBorders>
              <w:top w:val="nil" w:sz="6" w:space="0" w:color="auto"/>
              <w:left w:val="single" w:sz="13" w:space="0" w:color="D2D2D2"/>
              <w:bottom w:val="single" w:sz="4" w:space="0" w:color="000000"/>
              <w:right w:val="single" w:sz="4" w:space="0" w:color="000000"/>
            </w:tcBorders>
          </w:tcPr>
          <w:p>
            <w:pPr/>
          </w:p>
        </w:tc>
        <w:tc>
          <w:tcPr>
            <w:tcW w:w="428" w:type="dxa"/>
            <w:tcBorders>
              <w:top w:val="nil" w:sz="6" w:space="0" w:color="auto"/>
              <w:left w:val="single" w:sz="4" w:space="0" w:color="000000"/>
              <w:bottom w:val="single" w:sz="4" w:space="0" w:color="000000"/>
              <w:right w:val="single" w:sz="4" w:space="0" w:color="000000"/>
            </w:tcBorders>
          </w:tcPr>
          <w:p>
            <w:pPr/>
          </w:p>
        </w:tc>
        <w:tc>
          <w:tcPr>
            <w:tcW w:w="422" w:type="dxa"/>
            <w:tcBorders>
              <w:top w:val="nil" w:sz="6" w:space="0" w:color="auto"/>
              <w:left w:val="single" w:sz="4" w:space="0" w:color="000000"/>
              <w:bottom w:val="single" w:sz="4" w:space="0" w:color="000000"/>
              <w:right w:val="single" w:sz="4" w:space="0" w:color="000000"/>
            </w:tcBorders>
          </w:tcPr>
          <w:p>
            <w:pPr/>
          </w:p>
        </w:tc>
        <w:tc>
          <w:tcPr>
            <w:tcW w:w="398" w:type="dxa"/>
            <w:tcBorders>
              <w:top w:val="nil" w:sz="6" w:space="0" w:color="auto"/>
              <w:left w:val="single" w:sz="4" w:space="0" w:color="000000"/>
              <w:bottom w:val="single" w:sz="4" w:space="0" w:color="000000"/>
              <w:right w:val="nil" w:sz="6" w:space="0" w:color="auto"/>
            </w:tcBorders>
          </w:tcPr>
          <w:p>
            <w:pPr/>
          </w:p>
        </w:tc>
        <w:tc>
          <w:tcPr>
            <w:tcW w:w="596" w:type="dxa"/>
            <w:tcBorders>
              <w:top w:val="nil" w:sz="6" w:space="0" w:color="auto"/>
              <w:left w:val="nil" w:sz="6" w:space="0" w:color="auto"/>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nil" w:sz="6" w:space="0" w:color="auto"/>
            </w:tcBorders>
          </w:tcPr>
          <w:p>
            <w:pPr/>
          </w:p>
        </w:tc>
        <w:tc>
          <w:tcPr>
            <w:tcW w:w="437" w:type="dxa"/>
            <w:tcBorders>
              <w:top w:val="nil" w:sz="6" w:space="0" w:color="auto"/>
              <w:left w:val="nil" w:sz="6" w:space="0" w:color="auto"/>
              <w:bottom w:val="single" w:sz="4" w:space="0" w:color="000000"/>
              <w:right w:val="nil" w:sz="6" w:space="0" w:color="auto"/>
            </w:tcBorders>
          </w:tcPr>
          <w:p>
            <w:pPr/>
          </w:p>
        </w:tc>
        <w:tc>
          <w:tcPr>
            <w:tcW w:w="422" w:type="dxa"/>
            <w:tcBorders>
              <w:top w:val="nil" w:sz="6" w:space="0" w:color="auto"/>
              <w:left w:val="nil" w:sz="6" w:space="0" w:color="auto"/>
              <w:bottom w:val="single" w:sz="4" w:space="0" w:color="000000"/>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
        </w:tc>
        <w:tc>
          <w:tcPr>
            <w:tcW w:w="567"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567" w:type="dxa"/>
            <w:tcBorders>
              <w:top w:val="nil" w:sz="6" w:space="0" w:color="auto"/>
              <w:left w:val="nil" w:sz="6" w:space="0" w:color="auto"/>
              <w:bottom w:val="single" w:sz="4" w:space="0" w:color="000000"/>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
        </w:tc>
        <w:tc>
          <w:tcPr>
            <w:tcW w:w="644" w:type="dxa"/>
            <w:tcBorders>
              <w:top w:val="nil" w:sz="6" w:space="0" w:color="auto"/>
              <w:left w:val="nil" w:sz="6" w:space="0" w:color="auto"/>
              <w:bottom w:val="single" w:sz="4" w:space="0" w:color="000000"/>
              <w:right w:val="nil" w:sz="6" w:space="0" w:color="auto"/>
            </w:tcBorders>
          </w:tcPr>
          <w:p>
            <w:pPr>
              <w:pStyle w:val="TableParagraph"/>
              <w:spacing w:line="152" w:lineRule="exact"/>
              <w:ind w:left="91" w:right="0"/>
              <w:jc w:val="left"/>
              <w:rPr>
                <w:rFonts w:ascii="Times New Roman" w:hAnsi="Times New Roman" w:cs="Times New Roman" w:eastAsia="Times New Roman" w:hint="default"/>
                <w:sz w:val="15"/>
                <w:szCs w:val="15"/>
              </w:rPr>
            </w:pPr>
            <w:r>
              <w:rPr>
                <w:rFonts w:ascii="Times New Roman"/>
                <w:sz w:val="15"/>
              </w:rPr>
              <w:t>3,590,40</w:t>
            </w:r>
          </w:p>
          <w:p>
            <w:pPr>
              <w:pStyle w:val="TableParagraph"/>
              <w:spacing w:line="240" w:lineRule="auto" w:before="67"/>
              <w:ind w:left="350" w:right="0"/>
              <w:jc w:val="left"/>
              <w:rPr>
                <w:rFonts w:ascii="Times New Roman" w:hAnsi="Times New Roman" w:cs="Times New Roman" w:eastAsia="Times New Roman" w:hint="default"/>
                <w:sz w:val="15"/>
                <w:szCs w:val="15"/>
              </w:rPr>
            </w:pPr>
            <w:r>
              <w:rPr>
                <w:rFonts w:ascii="Times New Roman"/>
                <w:sz w:val="15"/>
              </w:rPr>
              <w:t>3.32</w:t>
            </w:r>
          </w:p>
        </w:tc>
        <w:tc>
          <w:tcPr>
            <w:tcW w:w="648" w:type="dxa"/>
            <w:tcBorders>
              <w:top w:val="nil" w:sz="6" w:space="0" w:color="auto"/>
              <w:left w:val="nil" w:sz="6" w:space="0" w:color="auto"/>
              <w:bottom w:val="single" w:sz="4" w:space="0" w:color="000000"/>
              <w:right w:val="nil" w:sz="6" w:space="0" w:color="auto"/>
            </w:tcBorders>
          </w:tcPr>
          <w:p>
            <w:pPr>
              <w:pStyle w:val="TableParagraph"/>
              <w:spacing w:line="152" w:lineRule="exact"/>
              <w:ind w:left="100" w:right="0"/>
              <w:jc w:val="left"/>
              <w:rPr>
                <w:rFonts w:ascii="Times New Roman" w:hAnsi="Times New Roman" w:cs="Times New Roman" w:eastAsia="Times New Roman" w:hint="default"/>
                <w:sz w:val="15"/>
                <w:szCs w:val="15"/>
              </w:rPr>
            </w:pPr>
            <w:r>
              <w:rPr>
                <w:rFonts w:ascii="Times New Roman"/>
                <w:sz w:val="15"/>
              </w:rPr>
              <w:t>3,590,40</w:t>
            </w:r>
          </w:p>
          <w:p>
            <w:pPr>
              <w:pStyle w:val="TableParagraph"/>
              <w:spacing w:line="240" w:lineRule="auto" w:before="67"/>
              <w:ind w:left="359" w:right="0"/>
              <w:jc w:val="left"/>
              <w:rPr>
                <w:rFonts w:ascii="Times New Roman" w:hAnsi="Times New Roman" w:cs="Times New Roman" w:eastAsia="Times New Roman" w:hint="default"/>
                <w:sz w:val="15"/>
                <w:szCs w:val="15"/>
              </w:rPr>
            </w:pPr>
            <w:r>
              <w:rPr>
                <w:rFonts w:ascii="Times New Roman"/>
                <w:sz w:val="15"/>
              </w:rPr>
              <w:t>3.32</w:t>
            </w:r>
          </w:p>
        </w:tc>
      </w:tr>
      <w:tr>
        <w:trPr>
          <w:trHeight w:val="56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82"/>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w:t>
            </w:r>
          </w:p>
        </w:tc>
        <w:tc>
          <w:tcPr>
            <w:tcW w:w="641" w:type="dxa"/>
            <w:tcBorders>
              <w:top w:val="single" w:sz="4" w:space="0" w:color="000000"/>
              <w:left w:val="single" w:sz="13"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nil" w:sz="6" w:space="0" w:color="auto"/>
            </w:tcBorders>
          </w:tcPr>
          <w:p>
            <w:pPr/>
          </w:p>
        </w:tc>
        <w:tc>
          <w:tcPr>
            <w:tcW w:w="596" w:type="dxa"/>
            <w:tcBorders>
              <w:top w:val="single" w:sz="4" w:space="0" w:color="000000"/>
              <w:left w:val="nil" w:sz="6" w:space="0" w:color="auto"/>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nil" w:sz="6" w:space="0" w:color="auto"/>
            </w:tcBorders>
          </w:tcPr>
          <w:p>
            <w:pPr/>
          </w:p>
        </w:tc>
        <w:tc>
          <w:tcPr>
            <w:tcW w:w="437" w:type="dxa"/>
            <w:tcBorders>
              <w:top w:val="single" w:sz="4" w:space="0" w:color="000000"/>
              <w:left w:val="nil" w:sz="6" w:space="0" w:color="auto"/>
              <w:bottom w:val="single" w:sz="4" w:space="0" w:color="000000"/>
              <w:right w:val="nil" w:sz="6" w:space="0" w:color="auto"/>
            </w:tcBorders>
          </w:tcPr>
          <w:p>
            <w:pPr/>
          </w:p>
        </w:tc>
        <w:tc>
          <w:tcPr>
            <w:tcW w:w="422"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59" w:right="0"/>
              <w:jc w:val="center"/>
              <w:rPr>
                <w:rFonts w:ascii="Times New Roman" w:hAnsi="Times New Roman" w:cs="Times New Roman" w:eastAsia="Times New Roman" w:hint="default"/>
                <w:sz w:val="15"/>
                <w:szCs w:val="15"/>
              </w:rPr>
            </w:pPr>
            <w:r>
              <w:rPr>
                <w:rFonts w:ascii="Times New Roman"/>
                <w:sz w:val="15"/>
              </w:rPr>
              <w:t>3,320,1</w:t>
            </w:r>
          </w:p>
          <w:p>
            <w:pPr>
              <w:pStyle w:val="TableParagraph"/>
              <w:spacing w:line="240" w:lineRule="auto" w:before="67"/>
              <w:ind w:left="174" w:right="0"/>
              <w:jc w:val="center"/>
              <w:rPr>
                <w:rFonts w:ascii="Times New Roman" w:hAnsi="Times New Roman" w:cs="Times New Roman" w:eastAsia="Times New Roman" w:hint="default"/>
                <w:sz w:val="15"/>
                <w:szCs w:val="15"/>
              </w:rPr>
            </w:pPr>
            <w:r>
              <w:rPr>
                <w:rFonts w:ascii="Times New Roman"/>
                <w:sz w:val="15"/>
              </w:rPr>
              <w:t>21.32</w:t>
            </w:r>
          </w:p>
        </w:tc>
        <w:tc>
          <w:tcPr>
            <w:tcW w:w="567" w:type="dxa"/>
            <w:tcBorders>
              <w:top w:val="single" w:sz="4" w:space="0" w:color="000000"/>
              <w:left w:val="nil" w:sz="6" w:space="0" w:color="auto"/>
              <w:bottom w:val="single" w:sz="4" w:space="0" w:color="000000"/>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33" w:right="0"/>
              <w:jc w:val="left"/>
              <w:rPr>
                <w:rFonts w:ascii="Times New Roman" w:hAnsi="Times New Roman" w:cs="Times New Roman" w:eastAsia="Times New Roman" w:hint="default"/>
                <w:sz w:val="15"/>
                <w:szCs w:val="15"/>
              </w:rPr>
            </w:pPr>
            <w:r>
              <w:rPr>
                <w:rFonts w:ascii="Times New Roman"/>
                <w:sz w:val="15"/>
              </w:rPr>
              <w:t>-27,857,21</w:t>
            </w:r>
          </w:p>
          <w:p>
            <w:pPr>
              <w:pStyle w:val="TableParagraph"/>
              <w:spacing w:line="240" w:lineRule="auto" w:before="67"/>
              <w:ind w:left="417" w:right="0"/>
              <w:jc w:val="left"/>
              <w:rPr>
                <w:rFonts w:ascii="Times New Roman" w:hAnsi="Times New Roman" w:cs="Times New Roman" w:eastAsia="Times New Roman" w:hint="default"/>
                <w:sz w:val="15"/>
                <w:szCs w:val="15"/>
              </w:rPr>
            </w:pPr>
            <w:r>
              <w:rPr>
                <w:rFonts w:ascii="Times New Roman"/>
                <w:sz w:val="15"/>
              </w:rPr>
              <w:t>3.97</w:t>
            </w:r>
          </w:p>
        </w:tc>
        <w:tc>
          <w:tcPr>
            <w:tcW w:w="567" w:type="dxa"/>
            <w:tcBorders>
              <w:top w:val="single" w:sz="4" w:space="0" w:color="000000"/>
              <w:left w:val="nil" w:sz="6" w:space="0" w:color="auto"/>
              <w:bottom w:val="single" w:sz="4" w:space="0" w:color="000000"/>
              <w:right w:val="nil" w:sz="6" w:space="0" w:color="auto"/>
            </w:tcBorders>
          </w:tcPr>
          <w:p>
            <w:pPr/>
          </w:p>
        </w:tc>
        <w:tc>
          <w:tcPr>
            <w:tcW w:w="763"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86" w:right="0"/>
              <w:jc w:val="left"/>
              <w:rPr>
                <w:rFonts w:ascii="Times New Roman" w:hAnsi="Times New Roman" w:cs="Times New Roman" w:eastAsia="Times New Roman" w:hint="default"/>
                <w:sz w:val="15"/>
                <w:szCs w:val="15"/>
              </w:rPr>
            </w:pPr>
            <w:r>
              <w:rPr>
                <w:rFonts w:ascii="Times New Roman"/>
                <w:sz w:val="15"/>
              </w:rPr>
              <w:t>-24,537,09</w:t>
            </w:r>
          </w:p>
          <w:p>
            <w:pPr>
              <w:pStyle w:val="TableParagraph"/>
              <w:spacing w:line="240" w:lineRule="auto" w:before="67"/>
              <w:ind w:left="470" w:right="0"/>
              <w:jc w:val="left"/>
              <w:rPr>
                <w:rFonts w:ascii="Times New Roman" w:hAnsi="Times New Roman" w:cs="Times New Roman" w:eastAsia="Times New Roman" w:hint="default"/>
                <w:sz w:val="15"/>
                <w:szCs w:val="15"/>
              </w:rPr>
            </w:pPr>
            <w:r>
              <w:rPr>
                <w:rFonts w:ascii="Times New Roman"/>
                <w:sz w:val="15"/>
              </w:rPr>
              <w:t>2.65</w:t>
            </w:r>
          </w:p>
        </w:tc>
        <w:tc>
          <w:tcPr>
            <w:tcW w:w="644"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38" w:right="0"/>
              <w:jc w:val="left"/>
              <w:rPr>
                <w:rFonts w:ascii="Times New Roman" w:hAnsi="Times New Roman" w:cs="Times New Roman" w:eastAsia="Times New Roman" w:hint="default"/>
                <w:sz w:val="15"/>
                <w:szCs w:val="15"/>
              </w:rPr>
            </w:pPr>
            <w:r>
              <w:rPr>
                <w:rFonts w:ascii="Times New Roman"/>
                <w:sz w:val="15"/>
              </w:rPr>
              <w:t>-1,237,16</w:t>
            </w:r>
          </w:p>
          <w:p>
            <w:pPr>
              <w:pStyle w:val="TableParagraph"/>
              <w:spacing w:line="240" w:lineRule="auto" w:before="67"/>
              <w:ind w:left="350" w:right="0"/>
              <w:jc w:val="left"/>
              <w:rPr>
                <w:rFonts w:ascii="Times New Roman" w:hAnsi="Times New Roman" w:cs="Times New Roman" w:eastAsia="Times New Roman" w:hint="default"/>
                <w:sz w:val="15"/>
                <w:szCs w:val="15"/>
              </w:rPr>
            </w:pPr>
            <w:r>
              <w:rPr>
                <w:rFonts w:ascii="Times New Roman"/>
                <w:sz w:val="15"/>
              </w:rPr>
              <w:t>2.72</w:t>
            </w:r>
          </w:p>
        </w:tc>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90"/>
              <w:ind w:left="47" w:right="0"/>
              <w:jc w:val="left"/>
              <w:rPr>
                <w:rFonts w:ascii="Times New Roman" w:hAnsi="Times New Roman" w:cs="Times New Roman" w:eastAsia="Times New Roman" w:hint="default"/>
                <w:sz w:val="15"/>
                <w:szCs w:val="15"/>
              </w:rPr>
            </w:pPr>
            <w:r>
              <w:rPr>
                <w:rFonts w:ascii="Times New Roman"/>
                <w:sz w:val="15"/>
              </w:rPr>
              <w:t>-25,774,2</w:t>
            </w:r>
          </w:p>
          <w:p>
            <w:pPr>
              <w:pStyle w:val="TableParagraph"/>
              <w:spacing w:line="240" w:lineRule="auto" w:before="67"/>
              <w:ind w:left="287" w:right="0"/>
              <w:jc w:val="left"/>
              <w:rPr>
                <w:rFonts w:ascii="Times New Roman" w:hAnsi="Times New Roman" w:cs="Times New Roman" w:eastAsia="Times New Roman" w:hint="default"/>
                <w:sz w:val="15"/>
                <w:szCs w:val="15"/>
              </w:rPr>
            </w:pPr>
            <w:r>
              <w:rPr>
                <w:rFonts w:ascii="Times New Roman"/>
                <w:sz w:val="15"/>
              </w:rPr>
              <w:t>55.37</w:t>
            </w:r>
          </w:p>
        </w:tc>
      </w:tr>
    </w:tbl>
    <w:p>
      <w:pPr>
        <w:spacing w:after="0" w:line="240" w:lineRule="auto"/>
        <w:jc w:val="left"/>
        <w:rPr>
          <w:rFonts w:ascii="Times New Roman" w:hAnsi="Times New Roman" w:cs="Times New Roman" w:eastAsia="Times New Roman" w:hint="default"/>
          <w:sz w:val="15"/>
          <w:szCs w:val="15"/>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215"/>
        <w:gridCol w:w="629"/>
        <w:gridCol w:w="428"/>
        <w:gridCol w:w="422"/>
        <w:gridCol w:w="398"/>
        <w:gridCol w:w="596"/>
        <w:gridCol w:w="557"/>
        <w:gridCol w:w="437"/>
        <w:gridCol w:w="422"/>
        <w:gridCol w:w="566"/>
        <w:gridCol w:w="567"/>
        <w:gridCol w:w="710"/>
        <w:gridCol w:w="567"/>
        <w:gridCol w:w="763"/>
        <w:gridCol w:w="644"/>
        <w:gridCol w:w="648"/>
      </w:tblGrid>
      <w:tr>
        <w:trPr>
          <w:trHeight w:val="57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9" w:right="0"/>
              <w:jc w:val="center"/>
              <w:rPr>
                <w:rFonts w:ascii="Times New Roman" w:hAnsi="Times New Roman" w:cs="Times New Roman" w:eastAsia="Times New Roman" w:hint="default"/>
                <w:sz w:val="15"/>
                <w:szCs w:val="15"/>
              </w:rPr>
            </w:pPr>
            <w:r>
              <w:rPr>
                <w:rFonts w:ascii="Times New Roman"/>
                <w:sz w:val="15"/>
              </w:rPr>
              <w:t>3,320,1</w:t>
            </w:r>
          </w:p>
          <w:p>
            <w:pPr>
              <w:pStyle w:val="TableParagraph"/>
              <w:spacing w:line="240" w:lineRule="auto" w:before="67"/>
              <w:ind w:left="174" w:right="0"/>
              <w:jc w:val="center"/>
              <w:rPr>
                <w:rFonts w:ascii="Times New Roman" w:hAnsi="Times New Roman" w:cs="Times New Roman" w:eastAsia="Times New Roman" w:hint="default"/>
                <w:sz w:val="15"/>
                <w:szCs w:val="15"/>
              </w:rPr>
            </w:pPr>
            <w:r>
              <w:rPr>
                <w:rFonts w:ascii="Times New Roman"/>
                <w:sz w:val="15"/>
              </w:rPr>
              <w:t>21.32</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5"/>
                <w:szCs w:val="15"/>
              </w:rPr>
            </w:pPr>
            <w:r>
              <w:rPr>
                <w:rFonts w:ascii="Times New Roman"/>
                <w:w w:val="95"/>
                <w:sz w:val="15"/>
              </w:rPr>
              <w:t>-3,320,121</w:t>
            </w:r>
            <w:r>
              <w:rPr>
                <w:rFonts w:ascii="Times New Roman"/>
                <w:sz w:val="15"/>
              </w:rPr>
            </w:r>
          </w:p>
          <w:p>
            <w:pPr>
              <w:pStyle w:val="TableParagraph"/>
              <w:spacing w:line="240" w:lineRule="auto" w:before="67"/>
              <w:ind w:right="19"/>
              <w:jc w:val="right"/>
              <w:rPr>
                <w:rFonts w:ascii="Times New Roman" w:hAnsi="Times New Roman" w:cs="Times New Roman" w:eastAsia="Times New Roman" w:hint="default"/>
                <w:sz w:val="15"/>
                <w:szCs w:val="15"/>
              </w:rPr>
            </w:pPr>
            <w:r>
              <w:rPr>
                <w:rFonts w:ascii="Times New Roman"/>
                <w:sz w:val="15"/>
              </w:rPr>
              <w:t>.32</w:t>
            </w: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44"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5"/>
                <w:szCs w:val="15"/>
              </w:rPr>
            </w:pPr>
            <w:r>
              <w:rPr>
                <w:rFonts w:ascii="Times New Roman"/>
                <w:sz w:val="15"/>
              </w:rPr>
              <w:t>-24,537,09</w:t>
            </w:r>
          </w:p>
          <w:p>
            <w:pPr>
              <w:pStyle w:val="TableParagraph"/>
              <w:spacing w:line="240" w:lineRule="auto" w:before="67"/>
              <w:ind w:left="412" w:right="0"/>
              <w:jc w:val="left"/>
              <w:rPr>
                <w:rFonts w:ascii="Times New Roman" w:hAnsi="Times New Roman" w:cs="Times New Roman" w:eastAsia="Times New Roman" w:hint="default"/>
                <w:sz w:val="15"/>
                <w:szCs w:val="15"/>
              </w:rPr>
            </w:pPr>
            <w:r>
              <w:rPr>
                <w:rFonts w:ascii="Times New Roman"/>
                <w:sz w:val="15"/>
              </w:rPr>
              <w:t>2.65</w:t>
            </w: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1" w:right="0"/>
              <w:jc w:val="left"/>
              <w:rPr>
                <w:rFonts w:ascii="Times New Roman" w:hAnsi="Times New Roman" w:cs="Times New Roman" w:eastAsia="Times New Roman" w:hint="default"/>
                <w:sz w:val="15"/>
                <w:szCs w:val="15"/>
              </w:rPr>
            </w:pPr>
            <w:r>
              <w:rPr>
                <w:rFonts w:ascii="Times New Roman"/>
                <w:sz w:val="15"/>
              </w:rPr>
              <w:t>-24,537,09</w:t>
            </w:r>
          </w:p>
          <w:p>
            <w:pPr>
              <w:pStyle w:val="TableParagraph"/>
              <w:spacing w:line="240" w:lineRule="auto" w:before="67"/>
              <w:ind w:left="465" w:right="0"/>
              <w:jc w:val="left"/>
              <w:rPr>
                <w:rFonts w:ascii="Times New Roman" w:hAnsi="Times New Roman" w:cs="Times New Roman" w:eastAsia="Times New Roman" w:hint="default"/>
                <w:sz w:val="15"/>
                <w:szCs w:val="15"/>
              </w:rPr>
            </w:pPr>
            <w:r>
              <w:rPr>
                <w:rFonts w:ascii="Times New Roman"/>
                <w:sz w:val="15"/>
              </w:rPr>
              <w:t>2.65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5"/>
                <w:szCs w:val="15"/>
              </w:rPr>
            </w:pPr>
            <w:r>
              <w:rPr>
                <w:rFonts w:ascii="Times New Roman"/>
                <w:sz w:val="15"/>
              </w:rPr>
              <w:t>-1,237,16</w:t>
            </w:r>
          </w:p>
          <w:p>
            <w:pPr>
              <w:pStyle w:val="TableParagraph"/>
              <w:spacing w:line="240" w:lineRule="auto" w:before="67"/>
              <w:ind w:left="345" w:right="0"/>
              <w:jc w:val="left"/>
              <w:rPr>
                <w:rFonts w:ascii="Times New Roman" w:hAnsi="Times New Roman" w:cs="Times New Roman" w:eastAsia="Times New Roman" w:hint="default"/>
                <w:sz w:val="15"/>
                <w:szCs w:val="15"/>
              </w:rPr>
            </w:pPr>
            <w:r>
              <w:rPr>
                <w:rFonts w:ascii="Times New Roman"/>
                <w:sz w:val="15"/>
              </w:rPr>
              <w:t>2.72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 w:right="0"/>
              <w:jc w:val="left"/>
              <w:rPr>
                <w:rFonts w:ascii="Times New Roman" w:hAnsi="Times New Roman" w:cs="Times New Roman" w:eastAsia="Times New Roman" w:hint="default"/>
                <w:sz w:val="15"/>
                <w:szCs w:val="15"/>
              </w:rPr>
            </w:pPr>
            <w:r>
              <w:rPr>
                <w:rFonts w:ascii="Times New Roman"/>
                <w:sz w:val="15"/>
              </w:rPr>
              <w:t>-25,774,2</w:t>
            </w:r>
          </w:p>
          <w:p>
            <w:pPr>
              <w:pStyle w:val="TableParagraph"/>
              <w:spacing w:line="240" w:lineRule="auto" w:before="67"/>
              <w:ind w:left="283" w:right="0"/>
              <w:jc w:val="left"/>
              <w:rPr>
                <w:rFonts w:ascii="Times New Roman" w:hAnsi="Times New Roman" w:cs="Times New Roman" w:eastAsia="Times New Roman" w:hint="default"/>
                <w:sz w:val="15"/>
                <w:szCs w:val="15"/>
              </w:rPr>
            </w:pPr>
            <w:r>
              <w:rPr>
                <w:rFonts w:ascii="Times New Roman"/>
                <w:sz w:val="15"/>
              </w:rPr>
              <w:t>55.37</w:t>
            </w:r>
          </w:p>
        </w:tc>
      </w:tr>
      <w:tr>
        <w:trPr>
          <w:trHeight w:val="33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center"/>
              <w:rPr>
                <w:rFonts w:ascii="Times New Roman" w:hAnsi="Times New Roman" w:cs="Times New Roman" w:eastAsia="Times New Roman" w:hint="default"/>
                <w:sz w:val="15"/>
                <w:szCs w:val="15"/>
              </w:rPr>
            </w:pPr>
            <w:r>
              <w:rPr>
                <w:rFonts w:ascii="Times New Roman"/>
                <w:sz w:val="15"/>
              </w:rPr>
              <w:t>294,445,</w:t>
            </w:r>
          </w:p>
          <w:p>
            <w:pPr>
              <w:pStyle w:val="TableParagraph"/>
              <w:spacing w:line="240" w:lineRule="auto" w:before="67"/>
              <w:ind w:left="179" w:right="0"/>
              <w:jc w:val="center"/>
              <w:rPr>
                <w:rFonts w:ascii="Times New Roman" w:hAnsi="Times New Roman" w:cs="Times New Roman" w:eastAsia="Times New Roman" w:hint="default"/>
                <w:sz w:val="15"/>
                <w:szCs w:val="15"/>
              </w:rPr>
            </w:pPr>
            <w:r>
              <w:rPr>
                <w:rFonts w:ascii="Times New Roman"/>
                <w:sz w:val="15"/>
              </w:rPr>
              <w:t>111.00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5"/>
                <w:szCs w:val="15"/>
              </w:rPr>
            </w:pPr>
            <w:r>
              <w:rPr>
                <w:rFonts w:ascii="Times New Roman"/>
                <w:sz w:val="15"/>
              </w:rPr>
              <w:t>-408,880</w:t>
            </w:r>
          </w:p>
          <w:p>
            <w:pPr>
              <w:pStyle w:val="TableParagraph"/>
              <w:spacing w:line="240" w:lineRule="auto" w:before="67"/>
              <w:ind w:left="110" w:right="0"/>
              <w:jc w:val="left"/>
              <w:rPr>
                <w:rFonts w:ascii="Times New Roman" w:hAnsi="Times New Roman" w:cs="Times New Roman" w:eastAsia="Times New Roman" w:hint="default"/>
                <w:sz w:val="15"/>
                <w:szCs w:val="15"/>
              </w:rPr>
            </w:pPr>
            <w:r>
              <w:rPr>
                <w:rFonts w:ascii="Times New Roman"/>
                <w:sz w:val="15"/>
              </w:rPr>
              <w:t>,652.29</w:t>
            </w: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Times New Roman" w:hAnsi="Times New Roman" w:cs="Times New Roman" w:eastAsia="Times New Roman" w:hint="default"/>
                <w:sz w:val="15"/>
                <w:szCs w:val="15"/>
              </w:rPr>
            </w:pPr>
            <w:r>
              <w:rPr>
                <w:rFonts w:ascii="Times New Roman"/>
                <w:sz w:val="15"/>
              </w:rPr>
              <w:t>-114,435,5</w:t>
            </w:r>
          </w:p>
          <w:p>
            <w:pPr>
              <w:pStyle w:val="TableParagraph"/>
              <w:spacing w:line="240" w:lineRule="auto" w:before="67"/>
              <w:ind w:left="393" w:right="0"/>
              <w:jc w:val="left"/>
              <w:rPr>
                <w:rFonts w:ascii="Times New Roman" w:hAnsi="Times New Roman" w:cs="Times New Roman" w:eastAsia="Times New Roman" w:hint="default"/>
                <w:sz w:val="15"/>
                <w:szCs w:val="15"/>
              </w:rPr>
            </w:pPr>
            <w:r>
              <w:rPr>
                <w:rFonts w:ascii="Times New Roman"/>
                <w:sz w:val="15"/>
              </w:rPr>
              <w:t>41.29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left"/>
              <w:rPr>
                <w:rFonts w:ascii="Times New Roman" w:hAnsi="Times New Roman" w:cs="Times New Roman" w:eastAsia="Times New Roman" w:hint="default"/>
                <w:sz w:val="15"/>
                <w:szCs w:val="15"/>
              </w:rPr>
            </w:pPr>
            <w:r>
              <w:rPr>
                <w:rFonts w:ascii="Times New Roman"/>
                <w:sz w:val="15"/>
              </w:rPr>
              <w:t>-1,598,34</w:t>
            </w:r>
          </w:p>
          <w:p>
            <w:pPr>
              <w:pStyle w:val="TableParagraph"/>
              <w:spacing w:line="240" w:lineRule="auto" w:before="67"/>
              <w:ind w:left="345" w:right="0"/>
              <w:jc w:val="left"/>
              <w:rPr>
                <w:rFonts w:ascii="Times New Roman" w:hAnsi="Times New Roman" w:cs="Times New Roman" w:eastAsia="Times New Roman" w:hint="default"/>
                <w:sz w:val="15"/>
                <w:szCs w:val="15"/>
              </w:rPr>
            </w:pPr>
            <w:r>
              <w:rPr>
                <w:rFonts w:ascii="Times New Roman"/>
                <w:sz w:val="15"/>
              </w:rPr>
              <w:t>9.01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 w:right="0"/>
              <w:jc w:val="center"/>
              <w:rPr>
                <w:rFonts w:ascii="Times New Roman" w:hAnsi="Times New Roman" w:cs="Times New Roman" w:eastAsia="Times New Roman" w:hint="default"/>
                <w:sz w:val="15"/>
                <w:szCs w:val="15"/>
              </w:rPr>
            </w:pPr>
            <w:r>
              <w:rPr>
                <w:rFonts w:ascii="Times New Roman"/>
                <w:sz w:val="15"/>
              </w:rPr>
              <w:t>-116,033,</w:t>
            </w:r>
          </w:p>
          <w:p>
            <w:pPr>
              <w:pStyle w:val="TableParagraph"/>
              <w:spacing w:line="240" w:lineRule="auto" w:before="67"/>
              <w:ind w:left="188" w:right="0"/>
              <w:jc w:val="center"/>
              <w:rPr>
                <w:rFonts w:ascii="Times New Roman" w:hAnsi="Times New Roman" w:cs="Times New Roman" w:eastAsia="Times New Roman" w:hint="default"/>
                <w:sz w:val="15"/>
                <w:szCs w:val="15"/>
              </w:rPr>
            </w:pPr>
            <w:r>
              <w:rPr>
                <w:rFonts w:ascii="Times New Roman"/>
                <w:sz w:val="15"/>
              </w:rPr>
              <w:t>890.30</w:t>
            </w:r>
          </w:p>
        </w:tc>
      </w:tr>
      <w:tr>
        <w:trPr>
          <w:trHeight w:val="8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0" w:right="0"/>
              <w:jc w:val="center"/>
              <w:rPr>
                <w:rFonts w:ascii="Times New Roman" w:hAnsi="Times New Roman" w:cs="Times New Roman" w:eastAsia="Times New Roman" w:hint="default"/>
                <w:sz w:val="15"/>
                <w:szCs w:val="15"/>
              </w:rPr>
            </w:pPr>
            <w:r>
              <w:rPr>
                <w:rFonts w:ascii="Times New Roman"/>
                <w:sz w:val="15"/>
              </w:rPr>
              <w:t>294,445,</w:t>
            </w:r>
          </w:p>
          <w:p>
            <w:pPr>
              <w:pStyle w:val="TableParagraph"/>
              <w:spacing w:line="240" w:lineRule="auto" w:before="67"/>
              <w:ind w:left="179" w:right="0"/>
              <w:jc w:val="center"/>
              <w:rPr>
                <w:rFonts w:ascii="Times New Roman" w:hAnsi="Times New Roman" w:cs="Times New Roman" w:eastAsia="Times New Roman" w:hint="default"/>
                <w:sz w:val="15"/>
                <w:szCs w:val="15"/>
              </w:rPr>
            </w:pPr>
            <w:r>
              <w:rPr>
                <w:rFonts w:ascii="Times New Roman"/>
                <w:sz w:val="15"/>
              </w:rPr>
              <w:t>111.00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-294,445</w:t>
            </w:r>
          </w:p>
          <w:p>
            <w:pPr>
              <w:pStyle w:val="TableParagraph"/>
              <w:spacing w:line="240" w:lineRule="auto" w:before="67"/>
              <w:ind w:left="102" w:right="0"/>
              <w:jc w:val="center"/>
              <w:rPr>
                <w:rFonts w:ascii="Times New Roman" w:hAnsi="Times New Roman" w:cs="Times New Roman" w:eastAsia="Times New Roman" w:hint="default"/>
                <w:sz w:val="15"/>
                <w:szCs w:val="15"/>
              </w:rPr>
            </w:pPr>
            <w:r>
              <w:rPr>
                <w:rFonts w:ascii="Times New Roman"/>
                <w:sz w:val="15"/>
              </w:rPr>
              <w:t>,111.00</w:t>
            </w: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80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before="35"/>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2"/>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 w:right="0"/>
              <w:jc w:val="left"/>
              <w:rPr>
                <w:rFonts w:ascii="Times New Roman" w:hAnsi="Times New Roman" w:cs="Times New Roman" w:eastAsia="Times New Roman" w:hint="default"/>
                <w:sz w:val="15"/>
                <w:szCs w:val="15"/>
              </w:rPr>
            </w:pPr>
            <w:r>
              <w:rPr>
                <w:rFonts w:ascii="Times New Roman"/>
                <w:sz w:val="15"/>
              </w:rPr>
              <w:t>-114,435</w:t>
            </w:r>
          </w:p>
          <w:p>
            <w:pPr>
              <w:pStyle w:val="TableParagraph"/>
              <w:spacing w:line="240" w:lineRule="auto" w:before="67"/>
              <w:ind w:left="110" w:right="0"/>
              <w:jc w:val="left"/>
              <w:rPr>
                <w:rFonts w:ascii="Times New Roman" w:hAnsi="Times New Roman" w:cs="Times New Roman" w:eastAsia="Times New Roman" w:hint="default"/>
                <w:sz w:val="15"/>
                <w:szCs w:val="15"/>
              </w:rPr>
            </w:pPr>
            <w:r>
              <w:rPr>
                <w:rFonts w:ascii="Times New Roman"/>
                <w:sz w:val="15"/>
              </w:rPr>
              <w:t>,541.29</w:t>
            </w: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Times New Roman" w:hAnsi="Times New Roman" w:cs="Times New Roman" w:eastAsia="Times New Roman" w:hint="default"/>
                <w:sz w:val="15"/>
                <w:szCs w:val="15"/>
              </w:rPr>
            </w:pPr>
            <w:r>
              <w:rPr>
                <w:rFonts w:ascii="Times New Roman"/>
                <w:sz w:val="15"/>
              </w:rPr>
              <w:t>-114,435,5</w:t>
            </w:r>
          </w:p>
          <w:p>
            <w:pPr>
              <w:pStyle w:val="TableParagraph"/>
              <w:spacing w:line="240" w:lineRule="auto" w:before="67"/>
              <w:ind w:left="393" w:right="0"/>
              <w:jc w:val="left"/>
              <w:rPr>
                <w:rFonts w:ascii="Times New Roman" w:hAnsi="Times New Roman" w:cs="Times New Roman" w:eastAsia="Times New Roman" w:hint="default"/>
                <w:sz w:val="15"/>
                <w:szCs w:val="15"/>
              </w:rPr>
            </w:pPr>
            <w:r>
              <w:rPr>
                <w:rFonts w:ascii="Times New Roman"/>
                <w:sz w:val="15"/>
              </w:rPr>
              <w:t>41.29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left"/>
              <w:rPr>
                <w:rFonts w:ascii="Times New Roman" w:hAnsi="Times New Roman" w:cs="Times New Roman" w:eastAsia="Times New Roman" w:hint="default"/>
                <w:sz w:val="15"/>
                <w:szCs w:val="15"/>
              </w:rPr>
            </w:pPr>
            <w:r>
              <w:rPr>
                <w:rFonts w:ascii="Times New Roman"/>
                <w:sz w:val="15"/>
              </w:rPr>
              <w:t>-1,598,34</w:t>
            </w:r>
          </w:p>
          <w:p>
            <w:pPr>
              <w:pStyle w:val="TableParagraph"/>
              <w:spacing w:line="240" w:lineRule="auto" w:before="67"/>
              <w:ind w:left="345" w:right="0"/>
              <w:jc w:val="left"/>
              <w:rPr>
                <w:rFonts w:ascii="Times New Roman" w:hAnsi="Times New Roman" w:cs="Times New Roman" w:eastAsia="Times New Roman" w:hint="default"/>
                <w:sz w:val="15"/>
                <w:szCs w:val="15"/>
              </w:rPr>
            </w:pPr>
            <w:r>
              <w:rPr>
                <w:rFonts w:ascii="Times New Roman"/>
                <w:sz w:val="15"/>
              </w:rPr>
              <w:t>9.01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 w:right="0"/>
              <w:jc w:val="center"/>
              <w:rPr>
                <w:rFonts w:ascii="Times New Roman" w:hAnsi="Times New Roman" w:cs="Times New Roman" w:eastAsia="Times New Roman" w:hint="default"/>
                <w:sz w:val="15"/>
                <w:szCs w:val="15"/>
              </w:rPr>
            </w:pPr>
            <w:r>
              <w:rPr>
                <w:rFonts w:ascii="Times New Roman"/>
                <w:sz w:val="15"/>
              </w:rPr>
              <w:t>-116,033,</w:t>
            </w:r>
          </w:p>
          <w:p>
            <w:pPr>
              <w:pStyle w:val="TableParagraph"/>
              <w:spacing w:line="240" w:lineRule="auto" w:before="67"/>
              <w:ind w:left="188" w:right="0"/>
              <w:jc w:val="center"/>
              <w:rPr>
                <w:rFonts w:ascii="Times New Roman" w:hAnsi="Times New Roman" w:cs="Times New Roman" w:eastAsia="Times New Roman" w:hint="default"/>
                <w:sz w:val="15"/>
                <w:szCs w:val="15"/>
              </w:rPr>
            </w:pPr>
            <w:r>
              <w:rPr>
                <w:rFonts w:ascii="Times New Roman"/>
                <w:sz w:val="15"/>
              </w:rPr>
              <w:t>890.30</w:t>
            </w:r>
          </w:p>
        </w:tc>
      </w:tr>
      <w:tr>
        <w:trPr>
          <w:trHeight w:val="57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center"/>
              <w:rPr>
                <w:rFonts w:ascii="Times New Roman" w:hAnsi="Times New Roman" w:cs="Times New Roman" w:eastAsia="Times New Roman" w:hint="default"/>
                <w:sz w:val="15"/>
                <w:szCs w:val="15"/>
              </w:rPr>
            </w:pPr>
            <w:r>
              <w:rPr>
                <w:rFonts w:ascii="Times New Roman"/>
                <w:sz w:val="15"/>
              </w:rPr>
              <w:t>785,186,</w:t>
            </w:r>
          </w:p>
          <w:p>
            <w:pPr>
              <w:pStyle w:val="TableParagraph"/>
              <w:spacing w:line="240" w:lineRule="auto" w:before="72"/>
              <w:ind w:left="169" w:right="0"/>
              <w:jc w:val="center"/>
              <w:rPr>
                <w:rFonts w:ascii="Times New Roman" w:hAnsi="Times New Roman" w:cs="Times New Roman" w:eastAsia="Times New Roman" w:hint="default"/>
                <w:sz w:val="15"/>
                <w:szCs w:val="15"/>
              </w:rPr>
            </w:pPr>
            <w:r>
              <w:rPr>
                <w:rFonts w:ascii="Times New Roman"/>
                <w:sz w:val="15"/>
              </w:rPr>
              <w:t>964.00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5"/>
                <w:szCs w:val="15"/>
              </w:rPr>
            </w:pPr>
            <w:r>
              <w:rPr>
                <w:rFonts w:ascii="Times New Roman"/>
                <w:sz w:val="15"/>
              </w:rPr>
              <w:t>2,644,96</w:t>
            </w:r>
          </w:p>
          <w:p>
            <w:pPr>
              <w:pStyle w:val="TableParagraph"/>
              <w:spacing w:line="240" w:lineRule="auto" w:before="72"/>
              <w:ind w:left="38" w:right="0"/>
              <w:jc w:val="left"/>
              <w:rPr>
                <w:rFonts w:ascii="Times New Roman" w:hAnsi="Times New Roman" w:cs="Times New Roman" w:eastAsia="Times New Roman" w:hint="default"/>
                <w:sz w:val="15"/>
                <w:szCs w:val="15"/>
              </w:rPr>
            </w:pPr>
            <w:r>
              <w:rPr>
                <w:rFonts w:ascii="Times New Roman"/>
                <w:sz w:val="15"/>
              </w:rPr>
              <w:t>6,675.16</w:t>
            </w:r>
          </w:p>
        </w:tc>
        <w:tc>
          <w:tcPr>
            <w:tcW w:w="55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5"/>
                <w:szCs w:val="15"/>
              </w:rPr>
            </w:pPr>
            <w:r>
              <w:rPr>
                <w:rFonts w:ascii="Times New Roman"/>
                <w:sz w:val="15"/>
              </w:rPr>
              <w:t>33,579,</w:t>
            </w:r>
          </w:p>
          <w:p>
            <w:pPr>
              <w:pStyle w:val="TableParagraph"/>
              <w:spacing w:line="240" w:lineRule="auto" w:before="72"/>
              <w:ind w:left="120" w:right="0"/>
              <w:jc w:val="left"/>
              <w:rPr>
                <w:rFonts w:ascii="Times New Roman" w:hAnsi="Times New Roman" w:cs="Times New Roman" w:eastAsia="Times New Roman" w:hint="default"/>
                <w:sz w:val="15"/>
                <w:szCs w:val="15"/>
              </w:rPr>
            </w:pPr>
            <w:r>
              <w:rPr>
                <w:rFonts w:ascii="Times New Roman"/>
                <w:sz w:val="15"/>
              </w:rPr>
              <w:t>171.66</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6" w:right="0"/>
              <w:jc w:val="left"/>
              <w:rPr>
                <w:rFonts w:ascii="Times New Roman" w:hAnsi="Times New Roman" w:cs="Times New Roman" w:eastAsia="Times New Roman" w:hint="default"/>
                <w:sz w:val="15"/>
                <w:szCs w:val="15"/>
              </w:rPr>
            </w:pPr>
            <w:r>
              <w:rPr>
                <w:rFonts w:ascii="Times New Roman"/>
                <w:sz w:val="15"/>
              </w:rPr>
              <w:t>717,528,6</w:t>
            </w:r>
          </w:p>
          <w:p>
            <w:pPr>
              <w:pStyle w:val="TableParagraph"/>
              <w:spacing w:line="240" w:lineRule="auto" w:before="72"/>
              <w:ind w:left="340" w:right="0"/>
              <w:jc w:val="left"/>
              <w:rPr>
                <w:rFonts w:ascii="Times New Roman" w:hAnsi="Times New Roman" w:cs="Times New Roman" w:eastAsia="Times New Roman" w:hint="default"/>
                <w:sz w:val="15"/>
                <w:szCs w:val="15"/>
              </w:rPr>
            </w:pPr>
            <w:r>
              <w:rPr>
                <w:rFonts w:ascii="Times New Roman"/>
                <w:sz w:val="15"/>
              </w:rPr>
              <w:t>79.41</w:t>
            </w:r>
          </w:p>
        </w:tc>
        <w:tc>
          <w:tcPr>
            <w:tcW w:w="567"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left"/>
              <w:rPr>
                <w:rFonts w:ascii="Times New Roman" w:hAnsi="Times New Roman" w:cs="Times New Roman" w:eastAsia="Times New Roman" w:hint="default"/>
                <w:sz w:val="15"/>
                <w:szCs w:val="15"/>
              </w:rPr>
            </w:pPr>
            <w:r>
              <w:rPr>
                <w:rFonts w:ascii="Times New Roman"/>
                <w:sz w:val="15"/>
              </w:rPr>
              <w:t>4,181,261,</w:t>
            </w:r>
          </w:p>
          <w:p>
            <w:pPr>
              <w:pStyle w:val="TableParagraph"/>
              <w:spacing w:line="240" w:lineRule="auto" w:before="72"/>
              <w:ind w:left="316" w:right="0"/>
              <w:jc w:val="left"/>
              <w:rPr>
                <w:rFonts w:ascii="Times New Roman" w:hAnsi="Times New Roman" w:cs="Times New Roman" w:eastAsia="Times New Roman" w:hint="default"/>
                <w:sz w:val="15"/>
                <w:szCs w:val="15"/>
              </w:rPr>
            </w:pPr>
            <w:r>
              <w:rPr>
                <w:rFonts w:ascii="Times New Roman"/>
                <w:sz w:val="15"/>
              </w:rPr>
              <w:t>490.23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 w:right="0"/>
              <w:jc w:val="center"/>
              <w:rPr>
                <w:rFonts w:ascii="Times New Roman" w:hAnsi="Times New Roman" w:cs="Times New Roman" w:eastAsia="Times New Roman" w:hint="default"/>
                <w:sz w:val="15"/>
                <w:szCs w:val="15"/>
              </w:rPr>
            </w:pPr>
            <w:r>
              <w:rPr>
                <w:rFonts w:ascii="Times New Roman"/>
                <w:sz w:val="15"/>
              </w:rPr>
              <w:t>153,092,</w:t>
            </w:r>
          </w:p>
          <w:p>
            <w:pPr>
              <w:pStyle w:val="TableParagraph"/>
              <w:spacing w:line="240" w:lineRule="auto" w:before="72"/>
              <w:ind w:left="174" w:right="0"/>
              <w:jc w:val="center"/>
              <w:rPr>
                <w:rFonts w:ascii="Times New Roman" w:hAnsi="Times New Roman" w:cs="Times New Roman" w:eastAsia="Times New Roman" w:hint="default"/>
                <w:sz w:val="15"/>
                <w:szCs w:val="15"/>
              </w:rPr>
            </w:pPr>
            <w:r>
              <w:rPr>
                <w:rFonts w:ascii="Times New Roman"/>
                <w:sz w:val="15"/>
              </w:rPr>
              <w:t>789.46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5" w:right="0"/>
              <w:jc w:val="left"/>
              <w:rPr>
                <w:rFonts w:ascii="Times New Roman" w:hAnsi="Times New Roman" w:cs="Times New Roman" w:eastAsia="Times New Roman" w:hint="default"/>
                <w:sz w:val="15"/>
                <w:szCs w:val="15"/>
              </w:rPr>
            </w:pPr>
            <w:r>
              <w:rPr>
                <w:rFonts w:ascii="Times New Roman"/>
                <w:sz w:val="15"/>
              </w:rPr>
              <w:t>4,334,35</w:t>
            </w:r>
          </w:p>
          <w:p>
            <w:pPr>
              <w:pStyle w:val="TableParagraph"/>
              <w:spacing w:line="240" w:lineRule="auto" w:before="72"/>
              <w:ind w:left="95" w:right="0"/>
              <w:jc w:val="left"/>
              <w:rPr>
                <w:rFonts w:ascii="Times New Roman" w:hAnsi="Times New Roman" w:cs="Times New Roman" w:eastAsia="Times New Roman" w:hint="default"/>
                <w:sz w:val="15"/>
                <w:szCs w:val="15"/>
              </w:rPr>
            </w:pPr>
            <w:r>
              <w:rPr>
                <w:rFonts w:ascii="Times New Roman"/>
                <w:sz w:val="15"/>
              </w:rPr>
              <w:t>4,279.69</w:t>
            </w:r>
          </w:p>
        </w:tc>
      </w:tr>
    </w:tbl>
    <w:p>
      <w:pPr>
        <w:spacing w:line="240" w:lineRule="auto" w:before="3"/>
        <w:rPr>
          <w:rFonts w:ascii="宋体" w:hAnsi="宋体" w:cs="宋体" w:eastAsia="宋体" w:hint="default"/>
          <w:sz w:val="19"/>
          <w:szCs w:val="19"/>
        </w:rPr>
      </w:pPr>
    </w:p>
    <w:p>
      <w:pPr>
        <w:pStyle w:val="Heading3"/>
        <w:spacing w:line="240" w:lineRule="auto" w:before="36"/>
        <w:ind w:left="153" w:right="1108"/>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153" w:right="1108"/>
        <w:jc w:val="left"/>
      </w:pPr>
      <w:r>
        <w:rPr/>
        <w:t>本期金额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9"/>
        <w:gridCol w:w="711"/>
        <w:gridCol w:w="566"/>
        <w:gridCol w:w="567"/>
        <w:gridCol w:w="566"/>
        <w:gridCol w:w="711"/>
        <w:gridCol w:w="518"/>
        <w:gridCol w:w="615"/>
        <w:gridCol w:w="566"/>
        <w:gridCol w:w="711"/>
        <w:gridCol w:w="902"/>
        <w:gridCol w:w="711"/>
        <w:gridCol w:w="864"/>
      </w:tblGrid>
      <w:tr>
        <w:trPr>
          <w:trHeight w:val="327"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800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51"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
        </w:tc>
        <w:tc>
          <w:tcPr>
            <w:tcW w:w="17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9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711" w:type="dxa"/>
            <w:vMerge/>
            <w:tcBorders>
              <w:left w:val="single" w:sz="4" w:space="0" w:color="000000"/>
              <w:bottom w:val="nil" w:sz="6" w:space="0" w:color="auto"/>
              <w:right w:val="single" w:sz="4" w:space="0" w:color="000000"/>
            </w:tcBorders>
            <w:shd w:val="clear" w:color="auto" w:fill="D2D2D2"/>
          </w:tcPr>
          <w:p>
            <w:pPr/>
          </w:p>
        </w:tc>
        <w:tc>
          <w:tcPr>
            <w:tcW w:w="1700" w:type="dxa"/>
            <w:gridSpan w:val="3"/>
            <w:vMerge/>
            <w:tcBorders>
              <w:left w:val="single" w:sz="4" w:space="0" w:color="000000"/>
              <w:bottom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31"/>
              <w:ind w:left="259" w:right="75"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31"/>
              <w:ind w:left="76" w:right="12" w:hanging="53"/>
              <w:jc w:val="left"/>
              <w:rPr>
                <w:rFonts w:ascii="宋体" w:hAnsi="宋体" w:cs="宋体" w:eastAsia="宋体" w:hint="default"/>
                <w:sz w:val="18"/>
                <w:szCs w:val="18"/>
              </w:rPr>
            </w:pPr>
            <w:r>
              <w:rPr>
                <w:rFonts w:ascii="宋体" w:hAnsi="宋体" w:cs="宋体" w:eastAsia="宋体" w:hint="default"/>
                <w:spacing w:val="-26"/>
                <w:w w:val="101"/>
                <w:sz w:val="18"/>
                <w:szCs w:val="18"/>
              </w:rPr>
              <w:t>减：库</w:t>
            </w:r>
            <w:r>
              <w:rPr>
                <w:rFonts w:ascii="宋体" w:hAnsi="宋体" w:cs="宋体" w:eastAsia="宋体" w:hint="default"/>
                <w:w w:val="101"/>
                <w:sz w:val="18"/>
                <w:szCs w:val="18"/>
              </w:rPr>
              <w:t> </w:t>
            </w:r>
            <w:r>
              <w:rPr>
                <w:rFonts w:ascii="宋体" w:hAnsi="宋体" w:cs="宋体" w:eastAsia="宋体" w:hint="default"/>
                <w:sz w:val="18"/>
                <w:szCs w:val="18"/>
              </w:rPr>
              <w:t>存股</w:t>
            </w:r>
          </w:p>
        </w:tc>
        <w:tc>
          <w:tcPr>
            <w:tcW w:w="615"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31"/>
              <w:ind w:left="33" w:right="27"/>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31"/>
              <w:ind w:left="95" w:right="9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31"/>
              <w:ind w:left="259" w:right="75"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902"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31"/>
              <w:ind w:left="359" w:right="79"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249" w:lineRule="auto" w:before="31"/>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44"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6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187" w:right="95"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187" w:right="9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158" w:hRule="exact"/>
        </w:trPr>
        <w:tc>
          <w:tcPr>
            <w:tcW w:w="1549" w:type="dxa"/>
            <w:vMerge w:val="restart"/>
            <w:tcBorders>
              <w:top w:val="nil" w:sz="6" w:space="0" w:color="auto"/>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1"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20" w:hRule="exact"/>
        </w:trPr>
        <w:tc>
          <w:tcPr>
            <w:tcW w:w="1549"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615"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902" w:type="dxa"/>
            <w:vMerge/>
            <w:tcBorders>
              <w:left w:val="single" w:sz="4" w:space="0" w:color="000000"/>
              <w:bottom w:val="nil" w:sz="6" w:space="0" w:color="auto"/>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549"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9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71" w:hRule="exact"/>
        </w:trPr>
        <w:tc>
          <w:tcPr>
            <w:tcW w:w="1549"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0"/>
              <w:ind w:left="-1"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2D2D2" w:color="auto" w:val="clear"/>
              </w:rPr>
              <w:t>一、上年期末余额</w:t>
            </w:r>
            <w:r>
              <w:rPr>
                <w:rFonts w:ascii="宋体" w:hAnsi="宋体" w:cs="宋体" w:eastAsia="宋体" w:hint="default"/>
                <w:sz w:val="18"/>
                <w:szCs w:val="18"/>
              </w:rPr>
            </w:r>
          </w:p>
        </w:tc>
        <w:tc>
          <w:tcPr>
            <w:tcW w:w="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785,186,</w:t>
            </w:r>
          </w:p>
          <w:p>
            <w:pPr>
              <w:pStyle w:val="TableParagraph"/>
              <w:spacing w:line="240" w:lineRule="auto" w:before="38"/>
              <w:ind w:left="150" w:right="0"/>
              <w:jc w:val="center"/>
              <w:rPr>
                <w:rFonts w:ascii="Times New Roman" w:hAnsi="Times New Roman" w:cs="Times New Roman" w:eastAsia="Times New Roman" w:hint="default"/>
                <w:sz w:val="18"/>
                <w:szCs w:val="18"/>
              </w:rPr>
            </w:pPr>
            <w:r>
              <w:rPr>
                <w:rFonts w:ascii="Times New Roman"/>
                <w:sz w:val="18"/>
              </w:rPr>
              <w:t>964.00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52" w:space="0" w:color="D2D2D2"/>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2,660,40</w:t>
            </w:r>
          </w:p>
          <w:p>
            <w:pPr>
              <w:pStyle w:val="TableParagraph"/>
              <w:spacing w:line="240" w:lineRule="auto" w:before="38"/>
              <w:ind w:left="47" w:right="0"/>
              <w:jc w:val="left"/>
              <w:rPr>
                <w:rFonts w:ascii="Times New Roman" w:hAnsi="Times New Roman" w:cs="Times New Roman" w:eastAsia="Times New Roman" w:hint="default"/>
                <w:sz w:val="18"/>
                <w:szCs w:val="18"/>
              </w:rPr>
            </w:pPr>
            <w:r>
              <w:rPr>
                <w:rFonts w:ascii="Times New Roman"/>
                <w:sz w:val="18"/>
              </w:rPr>
              <w:t>6,826.93</w:t>
            </w: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33,579,1</w:t>
            </w:r>
          </w:p>
          <w:p>
            <w:pPr>
              <w:pStyle w:val="TableParagraph"/>
              <w:spacing w:line="240" w:lineRule="auto" w:before="38"/>
              <w:ind w:left="273" w:right="0"/>
              <w:jc w:val="left"/>
              <w:rPr>
                <w:rFonts w:ascii="Times New Roman" w:hAnsi="Times New Roman" w:cs="Times New Roman" w:eastAsia="Times New Roman" w:hint="default"/>
                <w:sz w:val="18"/>
                <w:szCs w:val="18"/>
              </w:rPr>
            </w:pPr>
            <w:r>
              <w:rPr>
                <w:rFonts w:ascii="Times New Roman"/>
                <w:sz w:val="18"/>
              </w:rPr>
              <w:t>71.66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 w:right="0"/>
              <w:jc w:val="left"/>
              <w:rPr>
                <w:rFonts w:ascii="Times New Roman" w:hAnsi="Times New Roman" w:cs="Times New Roman" w:eastAsia="Times New Roman" w:hint="default"/>
                <w:sz w:val="18"/>
                <w:szCs w:val="18"/>
              </w:rPr>
            </w:pPr>
            <w:r>
              <w:rPr>
                <w:rFonts w:ascii="Times New Roman"/>
                <w:sz w:val="18"/>
              </w:rPr>
              <w:t>172,588,82</w:t>
            </w:r>
          </w:p>
          <w:p>
            <w:pPr>
              <w:pStyle w:val="TableParagraph"/>
              <w:spacing w:line="240" w:lineRule="auto" w:before="38"/>
              <w:ind w:left="556" w:right="0"/>
              <w:jc w:val="left"/>
              <w:rPr>
                <w:rFonts w:ascii="Times New Roman" w:hAnsi="Times New Roman" w:cs="Times New Roman" w:eastAsia="Times New Roman" w:hint="default"/>
                <w:sz w:val="18"/>
                <w:szCs w:val="18"/>
              </w:rPr>
            </w:pPr>
            <w:r>
              <w:rPr>
                <w:rFonts w:ascii="Times New Roman"/>
                <w:sz w:val="18"/>
              </w:rPr>
              <w:t>6.58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7" w:right="0"/>
              <w:jc w:val="left"/>
              <w:rPr>
                <w:rFonts w:ascii="Times New Roman" w:hAnsi="Times New Roman" w:cs="Times New Roman" w:eastAsia="Times New Roman" w:hint="default"/>
                <w:sz w:val="18"/>
                <w:szCs w:val="18"/>
              </w:rPr>
            </w:pPr>
            <w:r>
              <w:rPr>
                <w:rFonts w:ascii="Times New Roman"/>
                <w:sz w:val="18"/>
              </w:rPr>
              <w:t>3,651,761,</w:t>
            </w:r>
          </w:p>
          <w:p>
            <w:pPr>
              <w:pStyle w:val="TableParagraph"/>
              <w:spacing w:line="240" w:lineRule="auto" w:before="38"/>
              <w:ind w:left="335" w:right="0"/>
              <w:jc w:val="left"/>
              <w:rPr>
                <w:rFonts w:ascii="Times New Roman" w:hAnsi="Times New Roman" w:cs="Times New Roman" w:eastAsia="Times New Roman" w:hint="default"/>
                <w:sz w:val="18"/>
                <w:szCs w:val="18"/>
              </w:rPr>
            </w:pPr>
            <w:r>
              <w:rPr>
                <w:rFonts w:ascii="Times New Roman"/>
                <w:sz w:val="18"/>
              </w:rPr>
              <w:t>789.17</w:t>
            </w:r>
          </w:p>
        </w:tc>
      </w:tr>
      <w:tr>
        <w:trPr>
          <w:trHeight w:val="57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80" w:firstLine="360"/>
              <w:jc w:val="left"/>
              <w:rPr>
                <w:rFonts w:ascii="宋体" w:hAnsi="宋体" w:cs="宋体" w:eastAsia="宋体" w:hint="default"/>
                <w:sz w:val="18"/>
                <w:szCs w:val="18"/>
              </w:rPr>
            </w:pPr>
            <w:r>
              <w:rPr>
                <w:rFonts w:ascii="宋体" w:hAnsi="宋体" w:cs="宋体" w:eastAsia="宋体" w:hint="default"/>
                <w:spacing w:val="-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711"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711"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561"/>
        <w:gridCol w:w="711"/>
        <w:gridCol w:w="566"/>
        <w:gridCol w:w="567"/>
        <w:gridCol w:w="566"/>
        <w:gridCol w:w="711"/>
        <w:gridCol w:w="518"/>
        <w:gridCol w:w="615"/>
        <w:gridCol w:w="566"/>
        <w:gridCol w:w="711"/>
        <w:gridCol w:w="902"/>
        <w:gridCol w:w="711"/>
        <w:gridCol w:w="864"/>
      </w:tblGrid>
      <w:tr>
        <w:trPr>
          <w:trHeight w:val="33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 w:right="0"/>
              <w:jc w:val="center"/>
              <w:rPr>
                <w:rFonts w:ascii="Times New Roman" w:hAnsi="Times New Roman" w:cs="Times New Roman" w:eastAsia="Times New Roman" w:hint="default"/>
                <w:sz w:val="18"/>
                <w:szCs w:val="18"/>
              </w:rPr>
            </w:pPr>
            <w:r>
              <w:rPr>
                <w:rFonts w:ascii="Times New Roman"/>
                <w:sz w:val="18"/>
              </w:rPr>
              <w:t>785,186,</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964.00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2,660,40</w:t>
            </w:r>
          </w:p>
          <w:p>
            <w:pPr>
              <w:pStyle w:val="TableParagraph"/>
              <w:spacing w:line="240" w:lineRule="auto" w:before="33"/>
              <w:ind w:left="47" w:right="0"/>
              <w:jc w:val="left"/>
              <w:rPr>
                <w:rFonts w:ascii="Times New Roman" w:hAnsi="Times New Roman" w:cs="Times New Roman" w:eastAsia="Times New Roman" w:hint="default"/>
                <w:sz w:val="18"/>
                <w:szCs w:val="18"/>
              </w:rPr>
            </w:pPr>
            <w:r>
              <w:rPr>
                <w:rFonts w:ascii="Times New Roman"/>
                <w:sz w:val="18"/>
              </w:rPr>
              <w:t>6,826.93</w:t>
            </w: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33,579,1</w:t>
            </w:r>
          </w:p>
          <w:p>
            <w:pPr>
              <w:pStyle w:val="TableParagraph"/>
              <w:spacing w:line="240" w:lineRule="auto" w:before="33"/>
              <w:ind w:left="273" w:right="0"/>
              <w:jc w:val="left"/>
              <w:rPr>
                <w:rFonts w:ascii="Times New Roman" w:hAnsi="Times New Roman" w:cs="Times New Roman" w:eastAsia="Times New Roman" w:hint="default"/>
                <w:sz w:val="18"/>
                <w:szCs w:val="18"/>
              </w:rPr>
            </w:pPr>
            <w:r>
              <w:rPr>
                <w:rFonts w:ascii="Times New Roman"/>
                <w:sz w:val="18"/>
              </w:rPr>
              <w:t>71.66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 w:right="0"/>
              <w:jc w:val="left"/>
              <w:rPr>
                <w:rFonts w:ascii="Times New Roman" w:hAnsi="Times New Roman" w:cs="Times New Roman" w:eastAsia="Times New Roman" w:hint="default"/>
                <w:sz w:val="18"/>
                <w:szCs w:val="18"/>
              </w:rPr>
            </w:pPr>
            <w:r>
              <w:rPr>
                <w:rFonts w:ascii="Times New Roman"/>
                <w:sz w:val="18"/>
              </w:rPr>
              <w:t>172,588,82</w:t>
            </w:r>
          </w:p>
          <w:p>
            <w:pPr>
              <w:pStyle w:val="TableParagraph"/>
              <w:spacing w:line="240" w:lineRule="auto" w:before="33"/>
              <w:ind w:left="556" w:right="0"/>
              <w:jc w:val="left"/>
              <w:rPr>
                <w:rFonts w:ascii="Times New Roman" w:hAnsi="Times New Roman" w:cs="Times New Roman" w:eastAsia="Times New Roman" w:hint="default"/>
                <w:sz w:val="18"/>
                <w:szCs w:val="18"/>
              </w:rPr>
            </w:pPr>
            <w:r>
              <w:rPr>
                <w:rFonts w:ascii="Times New Roman"/>
                <w:sz w:val="18"/>
              </w:rPr>
              <w:t>6.58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7" w:right="0"/>
              <w:jc w:val="left"/>
              <w:rPr>
                <w:rFonts w:ascii="Times New Roman" w:hAnsi="Times New Roman" w:cs="Times New Roman" w:eastAsia="Times New Roman" w:hint="default"/>
                <w:sz w:val="18"/>
                <w:szCs w:val="18"/>
              </w:rPr>
            </w:pPr>
            <w:r>
              <w:rPr>
                <w:rFonts w:ascii="Times New Roman"/>
                <w:sz w:val="18"/>
              </w:rPr>
              <w:t>3,651,761,</w:t>
            </w:r>
          </w:p>
          <w:p>
            <w:pPr>
              <w:pStyle w:val="TableParagraph"/>
              <w:spacing w:line="240" w:lineRule="auto" w:before="33"/>
              <w:ind w:left="335" w:right="0"/>
              <w:jc w:val="left"/>
              <w:rPr>
                <w:rFonts w:ascii="Times New Roman" w:hAnsi="Times New Roman" w:cs="Times New Roman" w:eastAsia="Times New Roman" w:hint="default"/>
                <w:sz w:val="18"/>
                <w:szCs w:val="18"/>
              </w:rPr>
            </w:pPr>
            <w:r>
              <w:rPr>
                <w:rFonts w:ascii="Times New Roman"/>
                <w:sz w:val="18"/>
              </w:rPr>
              <w:t>789.17</w:t>
            </w:r>
          </w:p>
        </w:tc>
      </w:tr>
      <w:tr>
        <w:trPr>
          <w:trHeight w:val="807"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4" w:right="79"/>
              <w:jc w:val="both"/>
              <w:rPr>
                <w:rFonts w:ascii="宋体" w:hAnsi="宋体" w:cs="宋体" w:eastAsia="宋体" w:hint="default"/>
                <w:sz w:val="18"/>
                <w:szCs w:val="18"/>
              </w:rPr>
            </w:pPr>
            <w:r>
              <w:rPr>
                <w:rFonts w:ascii="宋体" w:hAnsi="宋体" w:cs="宋体" w:eastAsia="宋体" w:hint="default"/>
                <w:spacing w:val="-2"/>
                <w:sz w:val="18"/>
                <w:szCs w:val="18"/>
              </w:rPr>
              <w:t>三、本期增减变动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-5,988,7</w:t>
            </w:r>
          </w:p>
          <w:p>
            <w:pPr>
              <w:pStyle w:val="TableParagraph"/>
              <w:spacing w:line="240" w:lineRule="auto" w:before="33"/>
              <w:ind w:left="253" w:right="0"/>
              <w:jc w:val="center"/>
              <w:rPr>
                <w:rFonts w:ascii="Times New Roman" w:hAnsi="Times New Roman" w:cs="Times New Roman" w:eastAsia="Times New Roman" w:hint="default"/>
                <w:sz w:val="18"/>
                <w:szCs w:val="18"/>
              </w:rPr>
            </w:pPr>
            <w:r>
              <w:rPr>
                <w:rFonts w:ascii="Times New Roman"/>
                <w:sz w:val="18"/>
              </w:rPr>
              <w:t>89.00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-52,624,</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160.10</w:t>
            </w: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33"/>
              <w:ind w:left="43"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-595,117,5</w:t>
            </w:r>
          </w:p>
          <w:p>
            <w:pPr>
              <w:pStyle w:val="TableParagraph"/>
              <w:spacing w:line="240" w:lineRule="auto" w:before="33"/>
              <w:ind w:left="470" w:right="0"/>
              <w:jc w:val="left"/>
              <w:rPr>
                <w:rFonts w:ascii="Times New Roman" w:hAnsi="Times New Roman" w:cs="Times New Roman" w:eastAsia="Times New Roman" w:hint="default"/>
                <w:sz w:val="18"/>
                <w:szCs w:val="18"/>
              </w:rPr>
            </w:pPr>
            <w:r>
              <w:rPr>
                <w:rFonts w:ascii="Times New Roman"/>
                <w:sz w:val="18"/>
              </w:rPr>
              <w:t>90.35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-666,730,5</w:t>
            </w:r>
          </w:p>
          <w:p>
            <w:pPr>
              <w:pStyle w:val="TableParagraph"/>
              <w:spacing w:line="240" w:lineRule="auto" w:before="33"/>
              <w:ind w:left="427" w:right="0"/>
              <w:jc w:val="left"/>
              <w:rPr>
                <w:rFonts w:ascii="Times New Roman" w:hAnsi="Times New Roman" w:cs="Times New Roman" w:eastAsia="Times New Roman" w:hint="default"/>
                <w:sz w:val="18"/>
                <w:szCs w:val="18"/>
              </w:rPr>
            </w:pPr>
            <w:r>
              <w:rPr>
                <w:rFonts w:ascii="Times New Roman"/>
                <w:sz w:val="18"/>
              </w:rPr>
              <w:t>39.45</w:t>
            </w:r>
          </w:p>
        </w:tc>
      </w:tr>
      <w:tr>
        <w:trPr>
          <w:trHeight w:val="57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79"/>
              <w:jc w:val="left"/>
              <w:rPr>
                <w:rFonts w:ascii="宋体" w:hAnsi="宋体" w:cs="宋体" w:eastAsia="宋体" w:hint="default"/>
                <w:sz w:val="18"/>
                <w:szCs w:val="18"/>
              </w:rPr>
            </w:pPr>
            <w:r>
              <w:rPr>
                <w:rFonts w:ascii="宋体" w:hAnsi="宋体" w:cs="宋体" w:eastAsia="宋体" w:hint="default"/>
                <w:spacing w:val="-2"/>
                <w:sz w:val="18"/>
                <w:szCs w:val="18"/>
              </w:rPr>
              <w:t>（一）综合收益总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38"/>
              <w:ind w:left="43"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-595,117,5</w:t>
            </w:r>
          </w:p>
          <w:p>
            <w:pPr>
              <w:pStyle w:val="TableParagraph"/>
              <w:spacing w:line="240" w:lineRule="auto" w:before="38"/>
              <w:ind w:left="470" w:right="0"/>
              <w:jc w:val="left"/>
              <w:rPr>
                <w:rFonts w:ascii="Times New Roman" w:hAnsi="Times New Roman" w:cs="Times New Roman" w:eastAsia="Times New Roman" w:hint="default"/>
                <w:sz w:val="18"/>
                <w:szCs w:val="18"/>
              </w:rPr>
            </w:pPr>
            <w:r>
              <w:rPr>
                <w:rFonts w:ascii="Times New Roman"/>
                <w:sz w:val="18"/>
              </w:rPr>
              <w:t>90.35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 w:right="0"/>
              <w:jc w:val="left"/>
              <w:rPr>
                <w:rFonts w:ascii="Times New Roman" w:hAnsi="Times New Roman" w:cs="Times New Roman" w:eastAsia="Times New Roman" w:hint="default"/>
                <w:sz w:val="18"/>
                <w:szCs w:val="18"/>
              </w:rPr>
            </w:pPr>
            <w:r>
              <w:rPr>
                <w:rFonts w:ascii="Times New Roman"/>
                <w:sz w:val="18"/>
              </w:rPr>
              <w:t>-608,117,5</w:t>
            </w:r>
          </w:p>
          <w:p>
            <w:pPr>
              <w:pStyle w:val="TableParagraph"/>
              <w:spacing w:line="240" w:lineRule="auto" w:before="38"/>
              <w:ind w:left="427" w:right="0"/>
              <w:jc w:val="left"/>
              <w:rPr>
                <w:rFonts w:ascii="Times New Roman" w:hAnsi="Times New Roman" w:cs="Times New Roman" w:eastAsia="Times New Roman" w:hint="default"/>
                <w:sz w:val="18"/>
                <w:szCs w:val="18"/>
              </w:rPr>
            </w:pPr>
            <w:r>
              <w:rPr>
                <w:rFonts w:ascii="Times New Roman"/>
                <w:sz w:val="18"/>
              </w:rPr>
              <w:t>90.35</w:t>
            </w:r>
          </w:p>
        </w:tc>
      </w:tr>
      <w:tr>
        <w:trPr>
          <w:trHeight w:val="57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79"/>
              <w:jc w:val="left"/>
              <w:rPr>
                <w:rFonts w:ascii="宋体" w:hAnsi="宋体" w:cs="宋体" w:eastAsia="宋体" w:hint="default"/>
                <w:sz w:val="18"/>
                <w:szCs w:val="18"/>
              </w:rPr>
            </w:pPr>
            <w:r>
              <w:rPr>
                <w:rFonts w:ascii="宋体" w:hAnsi="宋体" w:cs="宋体" w:eastAsia="宋体" w:hint="default"/>
                <w:spacing w:val="-2"/>
                <w:sz w:val="18"/>
                <w:szCs w:val="18"/>
              </w:rPr>
              <w:t>（二）所有者投入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和减少资本</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 w:right="0"/>
              <w:jc w:val="center"/>
              <w:rPr>
                <w:rFonts w:ascii="Times New Roman" w:hAnsi="Times New Roman" w:cs="Times New Roman" w:eastAsia="Times New Roman" w:hint="default"/>
                <w:sz w:val="18"/>
                <w:szCs w:val="18"/>
              </w:rPr>
            </w:pPr>
            <w:r>
              <w:rPr>
                <w:rFonts w:ascii="Times New Roman"/>
                <w:sz w:val="18"/>
              </w:rPr>
              <w:t>-5,988,7</w:t>
            </w:r>
          </w:p>
          <w:p>
            <w:pPr>
              <w:pStyle w:val="TableParagraph"/>
              <w:spacing w:line="240" w:lineRule="auto" w:before="33"/>
              <w:ind w:left="253" w:right="0"/>
              <w:jc w:val="center"/>
              <w:rPr>
                <w:rFonts w:ascii="Times New Roman" w:hAnsi="Times New Roman" w:cs="Times New Roman" w:eastAsia="Times New Roman" w:hint="default"/>
                <w:sz w:val="18"/>
                <w:szCs w:val="18"/>
              </w:rPr>
            </w:pPr>
            <w:r>
              <w:rPr>
                <w:rFonts w:ascii="Times New Roman"/>
                <w:sz w:val="18"/>
              </w:rPr>
              <w:t>89.00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 w:right="0"/>
              <w:jc w:val="center"/>
              <w:rPr>
                <w:rFonts w:ascii="Times New Roman" w:hAnsi="Times New Roman" w:cs="Times New Roman" w:eastAsia="Times New Roman" w:hint="default"/>
                <w:sz w:val="18"/>
                <w:szCs w:val="18"/>
              </w:rPr>
            </w:pPr>
            <w:r>
              <w:rPr>
                <w:rFonts w:ascii="Times New Roman"/>
                <w:sz w:val="18"/>
              </w:rPr>
              <w:t>-52,624,</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160.10</w:t>
            </w: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-58,612,94</w:t>
            </w:r>
          </w:p>
          <w:p>
            <w:pPr>
              <w:pStyle w:val="TableParagraph"/>
              <w:spacing w:line="240" w:lineRule="auto" w:before="33"/>
              <w:ind w:left="513" w:right="0"/>
              <w:jc w:val="left"/>
              <w:rPr>
                <w:rFonts w:ascii="Times New Roman" w:hAnsi="Times New Roman" w:cs="Times New Roman" w:eastAsia="Times New Roman" w:hint="default"/>
                <w:sz w:val="18"/>
                <w:szCs w:val="18"/>
              </w:rPr>
            </w:pPr>
            <w:r>
              <w:rPr>
                <w:rFonts w:ascii="Times New Roman"/>
                <w:sz w:val="18"/>
              </w:rPr>
              <w:t>9.10</w:t>
            </w:r>
          </w:p>
        </w:tc>
      </w:tr>
      <w:tr>
        <w:trPr>
          <w:trHeight w:val="57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．所有者投入的普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通股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 w:right="0"/>
              <w:jc w:val="center"/>
              <w:rPr>
                <w:rFonts w:ascii="Times New Roman" w:hAnsi="Times New Roman" w:cs="Times New Roman" w:eastAsia="Times New Roman" w:hint="default"/>
                <w:sz w:val="18"/>
                <w:szCs w:val="18"/>
              </w:rPr>
            </w:pPr>
            <w:r>
              <w:rPr>
                <w:rFonts w:ascii="Times New Roman"/>
                <w:sz w:val="18"/>
              </w:rPr>
              <w:t>-5,988,7</w:t>
            </w:r>
          </w:p>
          <w:p>
            <w:pPr>
              <w:pStyle w:val="TableParagraph"/>
              <w:spacing w:line="240" w:lineRule="auto" w:before="33"/>
              <w:ind w:left="253" w:right="0"/>
              <w:jc w:val="center"/>
              <w:rPr>
                <w:rFonts w:ascii="Times New Roman" w:hAnsi="Times New Roman" w:cs="Times New Roman" w:eastAsia="Times New Roman" w:hint="default"/>
                <w:sz w:val="18"/>
                <w:szCs w:val="18"/>
              </w:rPr>
            </w:pPr>
            <w:r>
              <w:rPr>
                <w:rFonts w:ascii="Times New Roman"/>
                <w:sz w:val="18"/>
              </w:rPr>
              <w:t>89.00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 w:right="0"/>
              <w:jc w:val="center"/>
              <w:rPr>
                <w:rFonts w:ascii="Times New Roman" w:hAnsi="Times New Roman" w:cs="Times New Roman" w:eastAsia="Times New Roman" w:hint="default"/>
                <w:sz w:val="18"/>
                <w:szCs w:val="18"/>
              </w:rPr>
            </w:pPr>
            <w:r>
              <w:rPr>
                <w:rFonts w:ascii="Times New Roman"/>
                <w:sz w:val="18"/>
              </w:rPr>
              <w:t>-52,624,</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160.10</w:t>
            </w: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-58,612,94</w:t>
            </w:r>
          </w:p>
          <w:p>
            <w:pPr>
              <w:pStyle w:val="TableParagraph"/>
              <w:spacing w:line="240" w:lineRule="auto" w:before="33"/>
              <w:ind w:left="513" w:right="0"/>
              <w:jc w:val="left"/>
              <w:rPr>
                <w:rFonts w:ascii="Times New Roman" w:hAnsi="Times New Roman" w:cs="Times New Roman" w:eastAsia="Times New Roman" w:hint="default"/>
                <w:sz w:val="18"/>
                <w:szCs w:val="18"/>
              </w:rPr>
            </w:pPr>
            <w:r>
              <w:rPr>
                <w:rFonts w:ascii="Times New Roman"/>
                <w:sz w:val="18"/>
              </w:rPr>
              <w:t>9.10</w:t>
            </w:r>
          </w:p>
        </w:tc>
      </w:tr>
      <w:tr>
        <w:trPr>
          <w:trHeight w:val="56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有者投入资本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before="33"/>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有者权益的金额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before="35"/>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79"/>
              <w:jc w:val="left"/>
              <w:rPr>
                <w:rFonts w:ascii="宋体" w:hAnsi="宋体" w:cs="宋体" w:eastAsia="宋体" w:hint="default"/>
                <w:sz w:val="18"/>
                <w:szCs w:val="18"/>
              </w:rPr>
            </w:pPr>
            <w:r>
              <w:rPr>
                <w:rFonts w:ascii="宋体" w:hAnsi="宋体" w:cs="宋体" w:eastAsia="宋体" w:hint="default"/>
                <w:spacing w:val="-2"/>
                <w:sz w:val="18"/>
                <w:szCs w:val="18"/>
              </w:rPr>
              <w:t>（四）所有者权益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内部结转</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本（或股本）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before="35"/>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本（或股本）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．盈余公积弥补亏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损</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动额结转留存收益</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．其他综合收益结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转留存收益</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 w:right="0"/>
              <w:jc w:val="center"/>
              <w:rPr>
                <w:rFonts w:ascii="Times New Roman" w:hAnsi="Times New Roman" w:cs="Times New Roman" w:eastAsia="Times New Roman" w:hint="default"/>
                <w:sz w:val="18"/>
                <w:szCs w:val="18"/>
              </w:rPr>
            </w:pPr>
            <w:r>
              <w:rPr>
                <w:rFonts w:ascii="Times New Roman"/>
                <w:sz w:val="18"/>
              </w:rPr>
              <w:t>779,198,</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175.00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2,607,78</w:t>
            </w:r>
          </w:p>
          <w:p>
            <w:pPr>
              <w:pStyle w:val="TableParagraph"/>
              <w:spacing w:line="240" w:lineRule="auto" w:before="33"/>
              <w:ind w:left="47" w:right="0"/>
              <w:jc w:val="left"/>
              <w:rPr>
                <w:rFonts w:ascii="Times New Roman" w:hAnsi="Times New Roman" w:cs="Times New Roman" w:eastAsia="Times New Roman" w:hint="default"/>
                <w:sz w:val="18"/>
                <w:szCs w:val="18"/>
              </w:rPr>
            </w:pPr>
            <w:r>
              <w:rPr>
                <w:rFonts w:ascii="Times New Roman"/>
                <w:sz w:val="18"/>
              </w:rPr>
              <w:t>2,666.83</w:t>
            </w:r>
          </w:p>
        </w:tc>
        <w:tc>
          <w:tcPr>
            <w:tcW w:w="518"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33"/>
              <w:ind w:left="43"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33,579,1</w:t>
            </w:r>
          </w:p>
          <w:p>
            <w:pPr>
              <w:pStyle w:val="TableParagraph"/>
              <w:spacing w:line="240" w:lineRule="auto" w:before="33"/>
              <w:ind w:left="273" w:right="0"/>
              <w:jc w:val="left"/>
              <w:rPr>
                <w:rFonts w:ascii="Times New Roman" w:hAnsi="Times New Roman" w:cs="Times New Roman" w:eastAsia="Times New Roman" w:hint="default"/>
                <w:sz w:val="18"/>
                <w:szCs w:val="18"/>
              </w:rPr>
            </w:pPr>
            <w:r>
              <w:rPr>
                <w:rFonts w:ascii="Times New Roman"/>
                <w:sz w:val="18"/>
              </w:rPr>
              <w:t>71.66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5" w:right="0"/>
              <w:jc w:val="left"/>
              <w:rPr>
                <w:rFonts w:ascii="Times New Roman" w:hAnsi="Times New Roman" w:cs="Times New Roman" w:eastAsia="Times New Roman" w:hint="default"/>
                <w:sz w:val="18"/>
                <w:szCs w:val="18"/>
              </w:rPr>
            </w:pPr>
            <w:r>
              <w:rPr>
                <w:rFonts w:ascii="Times New Roman"/>
                <w:sz w:val="18"/>
              </w:rPr>
              <w:t>-422,528,7</w:t>
            </w:r>
          </w:p>
          <w:p>
            <w:pPr>
              <w:pStyle w:val="TableParagraph"/>
              <w:spacing w:line="240" w:lineRule="auto" w:before="33"/>
              <w:ind w:left="470" w:right="0"/>
              <w:jc w:val="left"/>
              <w:rPr>
                <w:rFonts w:ascii="Times New Roman" w:hAnsi="Times New Roman" w:cs="Times New Roman" w:eastAsia="Times New Roman" w:hint="default"/>
                <w:sz w:val="18"/>
                <w:szCs w:val="18"/>
              </w:rPr>
            </w:pPr>
            <w:r>
              <w:rPr>
                <w:rFonts w:ascii="Times New Roman"/>
                <w:sz w:val="18"/>
              </w:rPr>
              <w:t>63.77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7" w:right="0"/>
              <w:jc w:val="left"/>
              <w:rPr>
                <w:rFonts w:ascii="Times New Roman" w:hAnsi="Times New Roman" w:cs="Times New Roman" w:eastAsia="Times New Roman" w:hint="default"/>
                <w:sz w:val="18"/>
                <w:szCs w:val="18"/>
              </w:rPr>
            </w:pPr>
            <w:r>
              <w:rPr>
                <w:rFonts w:ascii="Times New Roman"/>
                <w:sz w:val="18"/>
              </w:rPr>
              <w:t>2,985,031,</w:t>
            </w:r>
          </w:p>
          <w:p>
            <w:pPr>
              <w:pStyle w:val="TableParagraph"/>
              <w:spacing w:line="240" w:lineRule="auto" w:before="33"/>
              <w:ind w:left="335" w:right="0"/>
              <w:jc w:val="left"/>
              <w:rPr>
                <w:rFonts w:ascii="Times New Roman" w:hAnsi="Times New Roman" w:cs="Times New Roman" w:eastAsia="Times New Roman" w:hint="default"/>
                <w:sz w:val="18"/>
                <w:szCs w:val="18"/>
              </w:rPr>
            </w:pPr>
            <w:r>
              <w:rPr>
                <w:rFonts w:ascii="Times New Roman"/>
                <w:sz w:val="18"/>
              </w:rPr>
              <w:t>249.72</w:t>
            </w:r>
          </w:p>
        </w:tc>
      </w:tr>
    </w:tbl>
    <w:p>
      <w:pPr>
        <w:pStyle w:val="BodyText"/>
        <w:spacing w:line="240" w:lineRule="auto" w:before="53"/>
        <w:ind w:left="153" w:right="1108"/>
        <w:jc w:val="left"/>
      </w:pPr>
      <w:r>
        <w:rPr/>
        <w:t>上期金额</w:t>
      </w:r>
    </w:p>
    <w:p>
      <w:pPr>
        <w:pStyle w:val="BodyText"/>
        <w:spacing w:line="240" w:lineRule="auto" w:before="115"/>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711"/>
        <w:gridCol w:w="427"/>
        <w:gridCol w:w="566"/>
        <w:gridCol w:w="423"/>
        <w:gridCol w:w="682"/>
        <w:gridCol w:w="687"/>
        <w:gridCol w:w="686"/>
        <w:gridCol w:w="783"/>
        <w:gridCol w:w="662"/>
        <w:gridCol w:w="802"/>
        <w:gridCol w:w="797"/>
        <w:gridCol w:w="926"/>
      </w:tblGrid>
      <w:tr>
        <w:trPr>
          <w:trHeight w:val="329"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331" w:hRule="exact"/>
        </w:trPr>
        <w:tc>
          <w:tcPr>
            <w:tcW w:w="1417" w:type="dxa"/>
            <w:vMerge/>
            <w:tcBorders>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571"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0" w:right="2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87" w:right="95"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417"/>
        <w:gridCol w:w="711"/>
        <w:gridCol w:w="427"/>
        <w:gridCol w:w="566"/>
        <w:gridCol w:w="423"/>
        <w:gridCol w:w="682"/>
        <w:gridCol w:w="687"/>
        <w:gridCol w:w="686"/>
        <w:gridCol w:w="783"/>
        <w:gridCol w:w="662"/>
        <w:gridCol w:w="802"/>
        <w:gridCol w:w="797"/>
        <w:gridCol w:w="926"/>
      </w:tblGrid>
      <w:tr>
        <w:trPr>
          <w:trHeight w:val="81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一</w:t>
            </w:r>
            <w:r>
              <w:rPr>
                <w:rFonts w:ascii="宋体" w:hAnsi="宋体" w:cs="宋体" w:eastAsia="宋体" w:hint="default"/>
                <w:spacing w:val="-82"/>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年</w:t>
            </w:r>
            <w:r>
              <w:rPr>
                <w:rFonts w:ascii="宋体" w:hAnsi="宋体" w:cs="宋体" w:eastAsia="宋体" w:hint="default"/>
                <w:w w:val="101"/>
                <w:sz w:val="18"/>
                <w:szCs w:val="18"/>
              </w:rPr>
              <w:t>期</w:t>
            </w:r>
            <w:r>
              <w:rPr>
                <w:rFonts w:ascii="宋体" w:hAnsi="宋体" w:cs="宋体" w:eastAsia="宋体" w:hint="default"/>
                <w:spacing w:val="-5"/>
                <w:w w:val="101"/>
                <w:sz w:val="18"/>
                <w:szCs w:val="18"/>
              </w:rPr>
              <w:t>末</w:t>
            </w:r>
            <w:r>
              <w:rPr>
                <w:rFonts w:ascii="宋体" w:hAnsi="宋体" w:cs="宋体" w:eastAsia="宋体" w:hint="default"/>
                <w:w w:val="101"/>
                <w:sz w:val="18"/>
                <w:szCs w:val="18"/>
              </w:rPr>
              <w:t>余额</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853.00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2,954,8</w:t>
            </w:r>
          </w:p>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2"/>
                <w:sz w:val="18"/>
              </w:rPr>
              <w:t>51,937.</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93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30,259,</w:t>
            </w:r>
          </w:p>
          <w:p>
            <w:pPr>
              <w:pStyle w:val="TableParagraph"/>
              <w:spacing w:line="240" w:lineRule="auto" w:before="33"/>
              <w:ind w:left="139" w:right="0"/>
              <w:jc w:val="left"/>
              <w:rPr>
                <w:rFonts w:ascii="Times New Roman" w:hAnsi="Times New Roman" w:cs="Times New Roman" w:eastAsia="Times New Roman" w:hint="default"/>
                <w:sz w:val="18"/>
                <w:szCs w:val="18"/>
              </w:rPr>
            </w:pPr>
            <w:r>
              <w:rPr>
                <w:rFonts w:ascii="Times New Roman"/>
                <w:sz w:val="18"/>
              </w:rPr>
              <w:t>050.34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167,244,8</w:t>
            </w:r>
          </w:p>
          <w:p>
            <w:pPr>
              <w:pStyle w:val="TableParagraph"/>
              <w:spacing w:line="240" w:lineRule="auto" w:before="33"/>
              <w:ind w:left="365" w:right="0"/>
              <w:jc w:val="left"/>
              <w:rPr>
                <w:rFonts w:ascii="Times New Roman" w:hAnsi="Times New Roman" w:cs="Times New Roman" w:eastAsia="Times New Roman" w:hint="default"/>
                <w:sz w:val="18"/>
                <w:szCs w:val="18"/>
              </w:rPr>
            </w:pPr>
            <w:r>
              <w:rPr>
                <w:rFonts w:ascii="Times New Roman"/>
                <w:sz w:val="18"/>
              </w:rPr>
              <w:t>27.35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3,643,097,6</w:t>
            </w:r>
          </w:p>
          <w:p>
            <w:pPr>
              <w:pStyle w:val="TableParagraph"/>
              <w:spacing w:line="240" w:lineRule="auto" w:before="33"/>
              <w:ind w:left="494" w:right="0"/>
              <w:jc w:val="left"/>
              <w:rPr>
                <w:rFonts w:ascii="Times New Roman" w:hAnsi="Times New Roman" w:cs="Times New Roman" w:eastAsia="Times New Roman" w:hint="default"/>
                <w:sz w:val="18"/>
                <w:szCs w:val="18"/>
              </w:rPr>
            </w:pPr>
            <w:r>
              <w:rPr>
                <w:rFonts w:ascii="Times New Roman"/>
                <w:sz w:val="18"/>
              </w:rPr>
              <w:t>68.62</w:t>
            </w:r>
          </w:p>
        </w:tc>
      </w:tr>
      <w:tr>
        <w:trPr>
          <w:trHeight w:val="529"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84"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pacing w:val="-82"/>
                <w:w w:val="101"/>
                <w:sz w:val="18"/>
                <w:szCs w:val="18"/>
              </w:rPr>
              <w:t>：</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政策</w:t>
            </w:r>
            <w:r>
              <w:rPr>
                <w:rFonts w:ascii="宋体" w:hAnsi="宋体" w:cs="宋体" w:eastAsia="宋体" w:hint="default"/>
                <w:sz w:val="18"/>
                <w:szCs w:val="18"/>
              </w:rPr>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二</w:t>
            </w:r>
            <w:r>
              <w:rPr>
                <w:rFonts w:ascii="宋体" w:hAnsi="宋体" w:cs="宋体" w:eastAsia="宋体" w:hint="default"/>
                <w:spacing w:val="-82"/>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年</w:t>
            </w:r>
            <w:r>
              <w:rPr>
                <w:rFonts w:ascii="宋体" w:hAnsi="宋体" w:cs="宋体" w:eastAsia="宋体" w:hint="default"/>
                <w:w w:val="101"/>
                <w:sz w:val="18"/>
                <w:szCs w:val="18"/>
              </w:rPr>
              <w:t>期</w:t>
            </w:r>
            <w:r>
              <w:rPr>
                <w:rFonts w:ascii="宋体" w:hAnsi="宋体" w:cs="宋体" w:eastAsia="宋体" w:hint="default"/>
                <w:spacing w:val="-5"/>
                <w:w w:val="101"/>
                <w:sz w:val="18"/>
                <w:szCs w:val="18"/>
              </w:rPr>
              <w:t>初</w:t>
            </w:r>
            <w:r>
              <w:rPr>
                <w:rFonts w:ascii="宋体" w:hAnsi="宋体" w:cs="宋体" w:eastAsia="宋体" w:hint="default"/>
                <w:w w:val="101"/>
                <w:sz w:val="18"/>
                <w:szCs w:val="18"/>
              </w:rPr>
              <w:t>余额</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8"/>
              <w:ind w:left="162" w:right="0"/>
              <w:jc w:val="center"/>
              <w:rPr>
                <w:rFonts w:ascii="Times New Roman" w:hAnsi="Times New Roman" w:cs="Times New Roman" w:eastAsia="Times New Roman" w:hint="default"/>
                <w:sz w:val="18"/>
                <w:szCs w:val="18"/>
              </w:rPr>
            </w:pPr>
            <w:r>
              <w:rPr>
                <w:rFonts w:ascii="Times New Roman"/>
                <w:sz w:val="18"/>
              </w:rPr>
              <w:t>853.00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2,954,8</w:t>
            </w:r>
          </w:p>
          <w:p>
            <w:pPr>
              <w:pStyle w:val="TableParagraph"/>
              <w:spacing w:line="240" w:lineRule="auto" w:before="38"/>
              <w:ind w:right="14"/>
              <w:jc w:val="right"/>
              <w:rPr>
                <w:rFonts w:ascii="Times New Roman" w:hAnsi="Times New Roman" w:cs="Times New Roman" w:eastAsia="Times New Roman" w:hint="default"/>
                <w:sz w:val="18"/>
                <w:szCs w:val="18"/>
              </w:rPr>
            </w:pPr>
            <w:r>
              <w:rPr>
                <w:rFonts w:ascii="Times New Roman"/>
                <w:spacing w:val="-2"/>
                <w:sz w:val="18"/>
              </w:rPr>
              <w:t>51,937.</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93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30,259,</w:t>
            </w:r>
          </w:p>
          <w:p>
            <w:pPr>
              <w:pStyle w:val="TableParagraph"/>
              <w:spacing w:line="240" w:lineRule="auto" w:before="38"/>
              <w:ind w:left="139" w:right="0"/>
              <w:jc w:val="left"/>
              <w:rPr>
                <w:rFonts w:ascii="Times New Roman" w:hAnsi="Times New Roman" w:cs="Times New Roman" w:eastAsia="Times New Roman" w:hint="default"/>
                <w:sz w:val="18"/>
                <w:szCs w:val="18"/>
              </w:rPr>
            </w:pPr>
            <w:r>
              <w:rPr>
                <w:rFonts w:ascii="Times New Roman"/>
                <w:sz w:val="18"/>
              </w:rPr>
              <w:t>050.34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167,244,8</w:t>
            </w:r>
          </w:p>
          <w:p>
            <w:pPr>
              <w:pStyle w:val="TableParagraph"/>
              <w:spacing w:line="240" w:lineRule="auto" w:before="38"/>
              <w:ind w:left="365" w:right="0"/>
              <w:jc w:val="left"/>
              <w:rPr>
                <w:rFonts w:ascii="Times New Roman" w:hAnsi="Times New Roman" w:cs="Times New Roman" w:eastAsia="Times New Roman" w:hint="default"/>
                <w:sz w:val="18"/>
                <w:szCs w:val="18"/>
              </w:rPr>
            </w:pPr>
            <w:r>
              <w:rPr>
                <w:rFonts w:ascii="Times New Roman"/>
                <w:sz w:val="18"/>
              </w:rPr>
              <w:t>27.35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3,643,097,6</w:t>
            </w:r>
          </w:p>
          <w:p>
            <w:pPr>
              <w:pStyle w:val="TableParagraph"/>
              <w:spacing w:line="240" w:lineRule="auto" w:before="38"/>
              <w:ind w:left="494" w:right="0"/>
              <w:jc w:val="left"/>
              <w:rPr>
                <w:rFonts w:ascii="Times New Roman" w:hAnsi="Times New Roman" w:cs="Times New Roman" w:eastAsia="Times New Roman" w:hint="default"/>
                <w:sz w:val="18"/>
                <w:szCs w:val="18"/>
              </w:rPr>
            </w:pPr>
            <w:r>
              <w:rPr>
                <w:rFonts w:ascii="Times New Roman"/>
                <w:sz w:val="18"/>
              </w:rPr>
              <w:t>68.62</w:t>
            </w:r>
          </w:p>
        </w:tc>
      </w:tr>
      <w:tr>
        <w:trPr>
          <w:trHeight w:val="77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2"/>
              <w:jc w:val="both"/>
              <w:rPr>
                <w:rFonts w:ascii="宋体" w:hAnsi="宋体" w:cs="宋体" w:eastAsia="宋体" w:hint="default"/>
                <w:sz w:val="18"/>
                <w:szCs w:val="18"/>
              </w:rPr>
            </w:pPr>
            <w:r>
              <w:rPr>
                <w:rFonts w:ascii="宋体" w:hAnsi="宋体" w:cs="宋体" w:eastAsia="宋体" w:hint="default"/>
                <w:spacing w:val="-12"/>
                <w:w w:val="101"/>
                <w:sz w:val="18"/>
                <w:szCs w:val="18"/>
              </w:rPr>
              <w:t>三、本期增减变动</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9"/>
                <w:sz w:val="18"/>
                <w:szCs w:val="18"/>
              </w:rPr>
              <w:t>金额（减少以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号填列）</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3"/>
              <w:ind w:left="177" w:right="0"/>
              <w:jc w:val="center"/>
              <w:rPr>
                <w:rFonts w:ascii="Times New Roman" w:hAnsi="Times New Roman" w:cs="Times New Roman" w:eastAsia="Times New Roman" w:hint="default"/>
                <w:sz w:val="18"/>
                <w:szCs w:val="18"/>
              </w:rPr>
            </w:pPr>
            <w:r>
              <w:rPr>
                <w:rFonts w:ascii="Times New Roman"/>
                <w:spacing w:val="-4"/>
                <w:sz w:val="18"/>
              </w:rPr>
              <w:t>111.00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-294,44</w:t>
            </w:r>
          </w:p>
          <w:p>
            <w:pPr>
              <w:pStyle w:val="TableParagraph"/>
              <w:spacing w:line="240" w:lineRule="auto" w:before="33"/>
              <w:ind w:left="38" w:right="0"/>
              <w:jc w:val="left"/>
              <w:rPr>
                <w:rFonts w:ascii="Times New Roman" w:hAnsi="Times New Roman" w:cs="Times New Roman" w:eastAsia="Times New Roman" w:hint="default"/>
                <w:sz w:val="18"/>
                <w:szCs w:val="18"/>
              </w:rPr>
            </w:pPr>
            <w:r>
              <w:rPr>
                <w:rFonts w:ascii="Times New Roman"/>
                <w:spacing w:val="-3"/>
                <w:sz w:val="18"/>
              </w:rPr>
              <w:t>5,111.00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3,320,1</w:t>
            </w:r>
          </w:p>
          <w:p>
            <w:pPr>
              <w:pStyle w:val="TableParagraph"/>
              <w:spacing w:line="240" w:lineRule="auto" w:before="33"/>
              <w:ind w:left="215" w:right="0"/>
              <w:jc w:val="center"/>
              <w:rPr>
                <w:rFonts w:ascii="Times New Roman" w:hAnsi="Times New Roman" w:cs="Times New Roman" w:eastAsia="Times New Roman" w:hint="default"/>
                <w:sz w:val="18"/>
                <w:szCs w:val="18"/>
              </w:rPr>
            </w:pPr>
            <w:r>
              <w:rPr>
                <w:rFonts w:ascii="Times New Roman"/>
                <w:sz w:val="18"/>
              </w:rPr>
              <w:t>21.32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5,343,999</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8,664,120.5</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56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
              <w:ind w:left="24" w:right="12"/>
              <w:jc w:val="left"/>
              <w:rPr>
                <w:rFonts w:ascii="宋体" w:hAnsi="宋体" w:cs="宋体" w:eastAsia="宋体" w:hint="default"/>
                <w:sz w:val="18"/>
                <w:szCs w:val="18"/>
              </w:rPr>
            </w:pPr>
            <w:r>
              <w:rPr>
                <w:rFonts w:ascii="宋体" w:hAnsi="宋体" w:cs="宋体" w:eastAsia="宋体" w:hint="default"/>
                <w:spacing w:val="-12"/>
                <w:w w:val="101"/>
                <w:sz w:val="18"/>
                <w:szCs w:val="18"/>
              </w:rPr>
              <w:t>（一）综合收益总</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left"/>
              <w:rPr>
                <w:rFonts w:ascii="Times New Roman" w:hAnsi="Times New Roman" w:cs="Times New Roman" w:eastAsia="Times New Roman" w:hint="default"/>
                <w:sz w:val="18"/>
                <w:szCs w:val="18"/>
              </w:rPr>
            </w:pPr>
            <w:r>
              <w:rPr>
                <w:rFonts w:ascii="Times New Roman"/>
                <w:sz w:val="18"/>
              </w:rPr>
              <w:t>33,201,21</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3.20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5"/>
              <w:jc w:val="right"/>
              <w:rPr>
                <w:rFonts w:ascii="Times New Roman" w:hAnsi="Times New Roman" w:cs="Times New Roman" w:eastAsia="Times New Roman" w:hint="default"/>
                <w:sz w:val="18"/>
                <w:szCs w:val="18"/>
              </w:rPr>
            </w:pPr>
            <w:r>
              <w:rPr>
                <w:rFonts w:ascii="Times New Roman"/>
                <w:spacing w:val="-1"/>
                <w:sz w:val="18"/>
              </w:rPr>
              <w:t>33,201,213.</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20</w:t>
            </w:r>
          </w:p>
        </w:tc>
      </w:tr>
      <w:tr>
        <w:trPr>
          <w:trHeight w:val="53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2"/>
              <w:jc w:val="left"/>
              <w:rPr>
                <w:rFonts w:ascii="宋体" w:hAnsi="宋体" w:cs="宋体" w:eastAsia="宋体" w:hint="default"/>
                <w:sz w:val="18"/>
                <w:szCs w:val="18"/>
              </w:rPr>
            </w:pPr>
            <w:r>
              <w:rPr>
                <w:rFonts w:ascii="宋体" w:hAnsi="宋体" w:cs="宋体" w:eastAsia="宋体" w:hint="default"/>
                <w:spacing w:val="-12"/>
                <w:w w:val="101"/>
                <w:sz w:val="18"/>
                <w:szCs w:val="18"/>
              </w:rPr>
              <w:t>（二）所有者投入</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和减少资本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6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center"/>
              <w:rPr>
                <w:rFonts w:ascii="Times New Roman" w:hAnsi="Times New Roman" w:cs="Times New Roman" w:eastAsia="Times New Roman" w:hint="default"/>
                <w:sz w:val="18"/>
                <w:szCs w:val="18"/>
              </w:rPr>
            </w:pPr>
            <w:r>
              <w:rPr>
                <w:rFonts w:ascii="Times New Roman"/>
                <w:sz w:val="18"/>
              </w:rPr>
              <w:t>3,320,1</w:t>
            </w:r>
          </w:p>
          <w:p>
            <w:pPr>
              <w:pStyle w:val="TableParagraph"/>
              <w:spacing w:line="240" w:lineRule="auto" w:before="33"/>
              <w:ind w:left="215" w:right="0"/>
              <w:jc w:val="center"/>
              <w:rPr>
                <w:rFonts w:ascii="Times New Roman" w:hAnsi="Times New Roman" w:cs="Times New Roman" w:eastAsia="Times New Roman" w:hint="default"/>
                <w:sz w:val="18"/>
                <w:szCs w:val="18"/>
              </w:rPr>
            </w:pPr>
            <w:r>
              <w:rPr>
                <w:rFonts w:ascii="Times New Roman"/>
                <w:sz w:val="18"/>
              </w:rPr>
              <w:t>21.32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7" w:right="0"/>
              <w:jc w:val="left"/>
              <w:rPr>
                <w:rFonts w:ascii="Times New Roman" w:hAnsi="Times New Roman" w:cs="Times New Roman" w:eastAsia="Times New Roman" w:hint="default"/>
                <w:sz w:val="18"/>
                <w:szCs w:val="18"/>
              </w:rPr>
            </w:pPr>
            <w:r>
              <w:rPr>
                <w:rFonts w:ascii="Times New Roman"/>
                <w:sz w:val="18"/>
              </w:rPr>
              <w:t>-27,857,2</w:t>
            </w:r>
          </w:p>
          <w:p>
            <w:pPr>
              <w:pStyle w:val="TableParagraph"/>
              <w:spacing w:line="240" w:lineRule="auto" w:before="33"/>
              <w:ind w:left="365" w:right="0"/>
              <w:jc w:val="left"/>
              <w:rPr>
                <w:rFonts w:ascii="Times New Roman" w:hAnsi="Times New Roman" w:cs="Times New Roman" w:eastAsia="Times New Roman" w:hint="default"/>
                <w:sz w:val="18"/>
                <w:szCs w:val="18"/>
              </w:rPr>
            </w:pPr>
            <w:r>
              <w:rPr>
                <w:rFonts w:ascii="Times New Roman"/>
                <w:sz w:val="18"/>
              </w:rPr>
              <w:t>13.97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-24,537,092</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.65</w:t>
            </w:r>
          </w:p>
        </w:tc>
      </w:tr>
      <w:tr>
        <w:trPr>
          <w:trHeight w:val="572"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1" w:right="0"/>
              <w:jc w:val="center"/>
              <w:rPr>
                <w:rFonts w:ascii="Times New Roman" w:hAnsi="Times New Roman" w:cs="Times New Roman" w:eastAsia="Times New Roman" w:hint="default"/>
                <w:sz w:val="18"/>
                <w:szCs w:val="18"/>
              </w:rPr>
            </w:pPr>
            <w:r>
              <w:rPr>
                <w:rFonts w:ascii="Times New Roman"/>
                <w:sz w:val="18"/>
              </w:rPr>
              <w:t>3,320,1</w:t>
            </w:r>
          </w:p>
          <w:p>
            <w:pPr>
              <w:pStyle w:val="TableParagraph"/>
              <w:spacing w:line="240" w:lineRule="auto" w:before="33"/>
              <w:ind w:left="215" w:right="0"/>
              <w:jc w:val="center"/>
              <w:rPr>
                <w:rFonts w:ascii="Times New Roman" w:hAnsi="Times New Roman" w:cs="Times New Roman" w:eastAsia="Times New Roman" w:hint="default"/>
                <w:sz w:val="18"/>
                <w:szCs w:val="18"/>
              </w:rPr>
            </w:pPr>
            <w:r>
              <w:rPr>
                <w:rFonts w:ascii="Times New Roman"/>
                <w:sz w:val="18"/>
              </w:rPr>
              <w:t>21.32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7" w:right="0"/>
              <w:jc w:val="left"/>
              <w:rPr>
                <w:rFonts w:ascii="Times New Roman" w:hAnsi="Times New Roman" w:cs="Times New Roman" w:eastAsia="Times New Roman" w:hint="default"/>
                <w:sz w:val="18"/>
                <w:szCs w:val="18"/>
              </w:rPr>
            </w:pPr>
            <w:r>
              <w:rPr>
                <w:rFonts w:ascii="Times New Roman"/>
                <w:sz w:val="18"/>
              </w:rPr>
              <w:t>-3,320,12</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9"/>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7" w:right="0"/>
              <w:jc w:val="left"/>
              <w:rPr>
                <w:rFonts w:ascii="Times New Roman" w:hAnsi="Times New Roman" w:cs="Times New Roman" w:eastAsia="Times New Roman" w:hint="default"/>
                <w:sz w:val="18"/>
                <w:szCs w:val="18"/>
              </w:rPr>
            </w:pPr>
            <w:r>
              <w:rPr>
                <w:rFonts w:ascii="Times New Roman"/>
                <w:sz w:val="18"/>
              </w:rPr>
              <w:t>-24,537,0</w:t>
            </w:r>
          </w:p>
          <w:p>
            <w:pPr>
              <w:pStyle w:val="TableParagraph"/>
              <w:spacing w:line="240" w:lineRule="auto" w:before="38"/>
              <w:ind w:left="365" w:right="0"/>
              <w:jc w:val="left"/>
              <w:rPr>
                <w:rFonts w:ascii="Times New Roman" w:hAnsi="Times New Roman" w:cs="Times New Roman" w:eastAsia="Times New Roman" w:hint="default"/>
                <w:sz w:val="18"/>
                <w:szCs w:val="18"/>
              </w:rPr>
            </w:pPr>
            <w:r>
              <w:rPr>
                <w:rFonts w:ascii="Times New Roman"/>
                <w:sz w:val="18"/>
              </w:rPr>
              <w:t>92.65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-24,537,092</w:t>
            </w:r>
          </w:p>
          <w:p>
            <w:pPr>
              <w:pStyle w:val="TableParagraph"/>
              <w:spacing w:line="240" w:lineRule="auto" w:before="38"/>
              <w:ind w:right="12"/>
              <w:jc w:val="right"/>
              <w:rPr>
                <w:rFonts w:ascii="Times New Roman" w:hAnsi="Times New Roman" w:cs="Times New Roman" w:eastAsia="Times New Roman" w:hint="default"/>
                <w:sz w:val="18"/>
                <w:szCs w:val="18"/>
              </w:rPr>
            </w:pPr>
            <w:r>
              <w:rPr>
                <w:rFonts w:ascii="Times New Roman"/>
                <w:sz w:val="18"/>
              </w:rPr>
              <w:t>.65</w:t>
            </w:r>
          </w:p>
        </w:tc>
      </w:tr>
      <w:tr>
        <w:trPr>
          <w:trHeight w:val="33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67"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
              <w:ind w:left="24" w:right="12"/>
              <w:jc w:val="left"/>
              <w:rPr>
                <w:rFonts w:ascii="宋体" w:hAnsi="宋体" w:cs="宋体" w:eastAsia="宋体" w:hint="default"/>
                <w:sz w:val="18"/>
                <w:szCs w:val="18"/>
              </w:rPr>
            </w:pPr>
            <w:r>
              <w:rPr>
                <w:rFonts w:ascii="宋体" w:hAnsi="宋体" w:cs="宋体" w:eastAsia="宋体" w:hint="default"/>
                <w:spacing w:val="-12"/>
                <w:w w:val="101"/>
                <w:sz w:val="18"/>
                <w:szCs w:val="18"/>
              </w:rPr>
              <w:t>（四）所有者权益</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内部结转</w:t>
            </w:r>
          </w:p>
        </w:tc>
        <w:tc>
          <w:tcPr>
            <w:tcW w:w="7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3"/>
              <w:ind w:left="169" w:right="0"/>
              <w:jc w:val="center"/>
              <w:rPr>
                <w:rFonts w:ascii="Times New Roman" w:hAnsi="Times New Roman" w:cs="Times New Roman" w:eastAsia="Times New Roman" w:hint="default"/>
                <w:sz w:val="18"/>
                <w:szCs w:val="18"/>
              </w:rPr>
            </w:pPr>
            <w:r>
              <w:rPr>
                <w:rFonts w:ascii="Times New Roman"/>
                <w:spacing w:val="-4"/>
                <w:sz w:val="18"/>
              </w:rPr>
              <w:t>111.00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5" w:right="0"/>
              <w:jc w:val="left"/>
              <w:rPr>
                <w:rFonts w:ascii="Times New Roman" w:hAnsi="Times New Roman" w:cs="Times New Roman" w:eastAsia="Times New Roman" w:hint="default"/>
                <w:sz w:val="18"/>
                <w:szCs w:val="18"/>
              </w:rPr>
            </w:pPr>
            <w:r>
              <w:rPr>
                <w:rFonts w:ascii="Times New Roman"/>
                <w:sz w:val="18"/>
              </w:rPr>
              <w:t>-294,44</w:t>
            </w:r>
          </w:p>
          <w:p>
            <w:pPr>
              <w:pStyle w:val="TableParagraph"/>
              <w:spacing w:line="240" w:lineRule="auto" w:before="33"/>
              <w:ind w:left="38" w:right="0"/>
              <w:jc w:val="left"/>
              <w:rPr>
                <w:rFonts w:ascii="Times New Roman" w:hAnsi="Times New Roman" w:cs="Times New Roman" w:eastAsia="Times New Roman" w:hint="default"/>
                <w:sz w:val="18"/>
                <w:szCs w:val="18"/>
              </w:rPr>
            </w:pPr>
            <w:r>
              <w:rPr>
                <w:rFonts w:ascii="Times New Roman"/>
                <w:spacing w:val="-3"/>
                <w:sz w:val="18"/>
              </w:rPr>
              <w:t>5,111.00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24"/>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7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3"/>
              <w:ind w:left="169" w:right="0"/>
              <w:jc w:val="center"/>
              <w:rPr>
                <w:rFonts w:ascii="Times New Roman" w:hAnsi="Times New Roman" w:cs="Times New Roman" w:eastAsia="Times New Roman" w:hint="default"/>
                <w:sz w:val="18"/>
                <w:szCs w:val="18"/>
              </w:rPr>
            </w:pPr>
            <w:r>
              <w:rPr>
                <w:rFonts w:ascii="Times New Roman"/>
                <w:spacing w:val="-4"/>
                <w:sz w:val="18"/>
              </w:rPr>
              <w:t>111.00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5" w:right="0"/>
              <w:jc w:val="left"/>
              <w:rPr>
                <w:rFonts w:ascii="Times New Roman" w:hAnsi="Times New Roman" w:cs="Times New Roman" w:eastAsia="Times New Roman" w:hint="default"/>
                <w:sz w:val="18"/>
                <w:szCs w:val="18"/>
              </w:rPr>
            </w:pPr>
            <w:r>
              <w:rPr>
                <w:rFonts w:ascii="Times New Roman"/>
                <w:sz w:val="18"/>
              </w:rPr>
              <w:t>-294,44</w:t>
            </w:r>
          </w:p>
          <w:p>
            <w:pPr>
              <w:pStyle w:val="TableParagraph"/>
              <w:spacing w:line="240" w:lineRule="auto" w:before="33"/>
              <w:ind w:left="38" w:right="0"/>
              <w:jc w:val="left"/>
              <w:rPr>
                <w:rFonts w:ascii="Times New Roman" w:hAnsi="Times New Roman" w:cs="Times New Roman" w:eastAsia="Times New Roman" w:hint="default"/>
                <w:sz w:val="18"/>
                <w:szCs w:val="18"/>
              </w:rPr>
            </w:pPr>
            <w:r>
              <w:rPr>
                <w:rFonts w:ascii="Times New Roman"/>
                <w:spacing w:val="-3"/>
                <w:sz w:val="18"/>
              </w:rPr>
              <w:t>5,111.00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6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5"/>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结转留存收益</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11" w:type="dxa"/>
            <w:tcBorders>
              <w:top w:val="single" w:sz="4" w:space="0" w:color="000000"/>
              <w:left w:val="single" w:sz="10"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417"/>
        <w:gridCol w:w="711"/>
        <w:gridCol w:w="427"/>
        <w:gridCol w:w="566"/>
        <w:gridCol w:w="423"/>
        <w:gridCol w:w="682"/>
        <w:gridCol w:w="687"/>
        <w:gridCol w:w="686"/>
        <w:gridCol w:w="783"/>
        <w:gridCol w:w="662"/>
        <w:gridCol w:w="802"/>
        <w:gridCol w:w="797"/>
        <w:gridCol w:w="926"/>
      </w:tblGrid>
      <w:tr>
        <w:trPr>
          <w:trHeight w:val="33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四</w:t>
            </w:r>
            <w:r>
              <w:rPr>
                <w:rFonts w:ascii="宋体" w:hAnsi="宋体" w:cs="宋体" w:eastAsia="宋体" w:hint="default"/>
                <w:spacing w:val="-82"/>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期</w:t>
            </w:r>
            <w:r>
              <w:rPr>
                <w:rFonts w:ascii="宋体" w:hAnsi="宋体" w:cs="宋体" w:eastAsia="宋体" w:hint="default"/>
                <w:w w:val="101"/>
                <w:sz w:val="18"/>
                <w:szCs w:val="18"/>
              </w:rPr>
              <w:t>期</w:t>
            </w:r>
            <w:r>
              <w:rPr>
                <w:rFonts w:ascii="宋体" w:hAnsi="宋体" w:cs="宋体" w:eastAsia="宋体" w:hint="default"/>
                <w:spacing w:val="-5"/>
                <w:w w:val="101"/>
                <w:sz w:val="18"/>
                <w:szCs w:val="18"/>
              </w:rPr>
              <w:t>末</w:t>
            </w:r>
            <w:r>
              <w:rPr>
                <w:rFonts w:ascii="宋体" w:hAnsi="宋体" w:cs="宋体" w:eastAsia="宋体" w:hint="default"/>
                <w:w w:val="101"/>
                <w:sz w:val="18"/>
                <w:szCs w:val="18"/>
              </w:rPr>
              <w:t>余额</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785,186,</w:t>
            </w:r>
          </w:p>
          <w:p>
            <w:pPr>
              <w:pStyle w:val="TableParagraph"/>
              <w:spacing w:line="240" w:lineRule="auto" w:before="33"/>
              <w:ind w:left="162" w:right="0"/>
              <w:jc w:val="center"/>
              <w:rPr>
                <w:rFonts w:ascii="Times New Roman" w:hAnsi="Times New Roman" w:cs="Times New Roman" w:eastAsia="Times New Roman" w:hint="default"/>
                <w:sz w:val="18"/>
                <w:szCs w:val="18"/>
              </w:rPr>
            </w:pPr>
            <w:r>
              <w:rPr>
                <w:rFonts w:ascii="Times New Roman"/>
                <w:sz w:val="18"/>
              </w:rPr>
              <w:t>964.00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2,660,4</w:t>
            </w:r>
          </w:p>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2"/>
                <w:sz w:val="18"/>
              </w:rPr>
              <w:t>06,826.</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93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33,579,</w:t>
            </w:r>
          </w:p>
          <w:p>
            <w:pPr>
              <w:pStyle w:val="TableParagraph"/>
              <w:spacing w:line="240" w:lineRule="auto" w:before="33"/>
              <w:ind w:left="139" w:right="0"/>
              <w:jc w:val="left"/>
              <w:rPr>
                <w:rFonts w:ascii="Times New Roman" w:hAnsi="Times New Roman" w:cs="Times New Roman" w:eastAsia="Times New Roman" w:hint="default"/>
                <w:sz w:val="18"/>
                <w:szCs w:val="18"/>
              </w:rPr>
            </w:pPr>
            <w:r>
              <w:rPr>
                <w:rFonts w:ascii="Times New Roman"/>
                <w:sz w:val="18"/>
              </w:rPr>
              <w:t>171.66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172,588,8</w:t>
            </w:r>
          </w:p>
          <w:p>
            <w:pPr>
              <w:pStyle w:val="TableParagraph"/>
              <w:spacing w:line="240" w:lineRule="auto" w:before="33"/>
              <w:ind w:left="365" w:right="0"/>
              <w:jc w:val="left"/>
              <w:rPr>
                <w:rFonts w:ascii="Times New Roman" w:hAnsi="Times New Roman" w:cs="Times New Roman" w:eastAsia="Times New Roman" w:hint="default"/>
                <w:sz w:val="18"/>
                <w:szCs w:val="18"/>
              </w:rPr>
            </w:pPr>
            <w:r>
              <w:rPr>
                <w:rFonts w:ascii="Times New Roman"/>
                <w:sz w:val="18"/>
              </w:rPr>
              <w:t>26.58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3,651,761,7</w:t>
            </w:r>
          </w:p>
          <w:p>
            <w:pPr>
              <w:pStyle w:val="TableParagraph"/>
              <w:spacing w:line="240" w:lineRule="auto" w:before="33"/>
              <w:ind w:left="494" w:right="0"/>
              <w:jc w:val="left"/>
              <w:rPr>
                <w:rFonts w:ascii="Times New Roman" w:hAnsi="Times New Roman" w:cs="Times New Roman" w:eastAsia="Times New Roman" w:hint="default"/>
                <w:sz w:val="18"/>
                <w:szCs w:val="18"/>
              </w:rPr>
            </w:pPr>
            <w:r>
              <w:rPr>
                <w:rFonts w:ascii="Times New Roman"/>
                <w:sz w:val="18"/>
              </w:rPr>
              <w:t>89.17</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1108"/>
        <w:jc w:val="left"/>
        <w:rPr>
          <w:b w:val="0"/>
          <w:bCs w:val="0"/>
        </w:rPr>
      </w:pPr>
      <w:bookmarkStart w:name="三、公司基本情况" w:id="165"/>
      <w:bookmarkEnd w:id="165"/>
      <w:r>
        <w:rPr>
          <w:b w:val="0"/>
          <w:bCs w:val="0"/>
        </w:rPr>
      </w:r>
      <w:r>
        <w:rPr/>
        <w:t>三、公司基本情况</w:t>
      </w:r>
      <w:r>
        <w:rPr>
          <w:b w:val="0"/>
          <w:bCs w:val="0"/>
        </w:rPr>
      </w:r>
    </w:p>
    <w:p>
      <w:pPr>
        <w:spacing w:line="240" w:lineRule="auto" w:before="11"/>
        <w:rPr>
          <w:rFonts w:ascii="宋体" w:hAnsi="宋体" w:cs="宋体" w:eastAsia="宋体" w:hint="default"/>
          <w:b/>
          <w:bCs/>
          <w:sz w:val="26"/>
          <w:szCs w:val="26"/>
        </w:rPr>
      </w:pPr>
    </w:p>
    <w:p>
      <w:pPr>
        <w:pStyle w:val="BodyText"/>
        <w:spacing w:line="304" w:lineRule="auto"/>
        <w:ind w:left="153" w:right="1108" w:firstLine="360"/>
        <w:jc w:val="left"/>
      </w:pPr>
      <w:r>
        <w:rPr>
          <w:spacing w:val="-3"/>
        </w:rPr>
        <w:t>金财互联控股股份有限公司</w:t>
      </w:r>
      <w:r>
        <w:rPr>
          <w:rFonts w:ascii="Times New Roman" w:hAnsi="Times New Roman" w:cs="Times New Roman" w:eastAsia="Times New Roman" w:hint="default"/>
          <w:spacing w:val="-3"/>
        </w:rPr>
        <w:t>(</w:t>
      </w:r>
      <w:r>
        <w:rPr>
          <w:spacing w:val="-3"/>
        </w:rPr>
        <w:t>以下简称“本公司”，原名“江苏丰东热技术股份有限公司”</w:t>
      </w:r>
      <w:r>
        <w:rPr>
          <w:rFonts w:ascii="Times New Roman" w:hAnsi="Times New Roman" w:cs="Times New Roman" w:eastAsia="Times New Roman" w:hint="default"/>
          <w:spacing w:val="-3"/>
        </w:rPr>
        <w:t>)</w:t>
      </w:r>
      <w:r>
        <w:rPr>
          <w:spacing w:val="-3"/>
        </w:rPr>
        <w:t>为境内公开发行</w:t>
      </w:r>
      <w:r>
        <w:rPr>
          <w:rFonts w:ascii="Times New Roman" w:hAnsi="Times New Roman" w:cs="Times New Roman" w:eastAsia="Times New Roman" w:hint="default"/>
          <w:spacing w:val="-3"/>
        </w:rPr>
        <w:t>A</w:t>
      </w:r>
      <w:r>
        <w:rPr>
          <w:spacing w:val="-3"/>
        </w:rPr>
        <w:t>股股票并</w:t>
      </w:r>
      <w:r>
        <w:rPr>
          <w:w w:val="101"/>
        </w:rPr>
        <w:t> </w:t>
      </w:r>
      <w:r>
        <w:rPr>
          <w:spacing w:val="-3"/>
        </w:rPr>
        <w:t>在深圳证券交易所上市的股份有限公司。</w:t>
      </w:r>
    </w:p>
    <w:p>
      <w:pPr>
        <w:pStyle w:val="BodyText"/>
        <w:spacing w:line="300" w:lineRule="auto" w:before="62"/>
        <w:ind w:left="153" w:right="1047" w:firstLine="360"/>
        <w:jc w:val="both"/>
      </w:pPr>
      <w:r>
        <w:rPr>
          <w:spacing w:val="-7"/>
          <w:w w:val="101"/>
        </w:rPr>
        <w:t>经中国证券监督管理委员会《关于核准江苏丰东热技术股份有限公司首次公开发行股票的批复》（证监许可［</w:t>
      </w:r>
      <w:r>
        <w:rPr>
          <w:rFonts w:ascii="Times New Roman" w:hAnsi="Times New Roman" w:cs="Times New Roman" w:eastAsia="Times New Roman" w:hint="default"/>
          <w:spacing w:val="-7"/>
          <w:w w:val="101"/>
        </w:rPr>
        <w:t>2010</w:t>
      </w:r>
      <w:r>
        <w:rPr>
          <w:spacing w:val="-7"/>
          <w:w w:val="101"/>
        </w:rPr>
        <w:t>］</w:t>
      </w:r>
      <w:r>
        <w:rPr>
          <w:rFonts w:ascii="Times New Roman" w:hAnsi="Times New Roman" w:cs="Times New Roman" w:eastAsia="Times New Roman" w:hint="default"/>
          <w:spacing w:val="-7"/>
          <w:w w:val="101"/>
        </w:rPr>
        <w:t>1757</w:t>
      </w:r>
      <w:r>
        <w:rPr>
          <w:rFonts w:ascii="Times New Roman" w:hAnsi="Times New Roman" w:cs="Times New Roman" w:eastAsia="Times New Roman" w:hint="default"/>
          <w:w w:val="101"/>
        </w:rPr>
        <w:t> </w:t>
      </w:r>
      <w:r>
        <w:rPr>
          <w:spacing w:val="-3"/>
        </w:rPr>
        <w:t>号</w:t>
      </w:r>
      <w:r>
        <w:rPr>
          <w:rFonts w:ascii="Times New Roman" w:hAnsi="Times New Roman" w:cs="Times New Roman" w:eastAsia="Times New Roman" w:hint="default"/>
          <w:spacing w:val="-3"/>
        </w:rPr>
        <w:t>)</w:t>
      </w:r>
      <w:r>
        <w:rPr>
          <w:spacing w:val="-3"/>
        </w:rPr>
        <w:t>的核准，公司向社会公开发行人民币普通股股票</w:t>
      </w:r>
      <w:r>
        <w:rPr>
          <w:rFonts w:ascii="Times New Roman" w:hAnsi="Times New Roman" w:cs="Times New Roman" w:eastAsia="Times New Roman" w:hint="default"/>
          <w:spacing w:val="-3"/>
        </w:rPr>
        <w:t>3,400</w:t>
      </w:r>
      <w:r>
        <w:rPr>
          <w:spacing w:val="-3"/>
        </w:rPr>
        <w:t>万股，每股面值壹元，每股发行价为人民币壹拾贰元，募集资金总</w:t>
      </w:r>
      <w:r>
        <w:rPr>
          <w:spacing w:val="67"/>
        </w:rPr>
        <w:t> </w:t>
      </w:r>
      <w:r>
        <w:rPr>
          <w:spacing w:val="67"/>
        </w:rPr>
      </w:r>
      <w:r>
        <w:rPr>
          <w:spacing w:val="-3"/>
        </w:rPr>
        <w:t>额为人民币肆亿零捌佰万元整。经深圳证券交易所《关于江苏丰东热技术股份有限公司人民币普通股股票上市交易的通知》</w:t>
      </w:r>
    </w:p>
    <w:p>
      <w:pPr>
        <w:pStyle w:val="BodyText"/>
        <w:spacing w:line="304" w:lineRule="auto" w:before="31"/>
        <w:ind w:left="153" w:right="1108"/>
        <w:jc w:val="left"/>
      </w:pPr>
      <w:r>
        <w:rPr>
          <w:spacing w:val="-3"/>
        </w:rPr>
        <w:t>（深证上［</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429</w:t>
      </w:r>
      <w:r>
        <w:rPr>
          <w:spacing w:val="-3"/>
        </w:rPr>
        <w:t>号）同意，本公司发行的人民币普通股股票在深圳证券交易所上市，证券简称“丰东股份”，股票代</w:t>
      </w:r>
      <w:r>
        <w:rPr>
          <w:spacing w:val="78"/>
        </w:rPr>
        <w:t> </w:t>
      </w:r>
      <w:r>
        <w:rPr>
          <w:spacing w:val="78"/>
        </w:rPr>
      </w:r>
      <w:r>
        <w:rPr/>
        <w:t>码“</w:t>
      </w:r>
      <w:r>
        <w:rPr>
          <w:rFonts w:ascii="Times New Roman" w:hAnsi="Times New Roman" w:cs="Times New Roman" w:eastAsia="Times New Roman" w:hint="default"/>
        </w:rPr>
        <w:t>002530</w:t>
      </w:r>
      <w:r>
        <w:rPr/>
        <w:t>”。</w:t>
      </w:r>
    </w:p>
    <w:p>
      <w:pPr>
        <w:pStyle w:val="BodyText"/>
        <w:spacing w:line="307" w:lineRule="auto" w:before="48"/>
        <w:ind w:left="153" w:right="1108" w:firstLine="360"/>
        <w:jc w:val="left"/>
      </w:pPr>
      <w:r>
        <w:rPr>
          <w:spacing w:val="-4"/>
        </w:rPr>
        <w:t>根据财政部、国资委、证监会和全国社保基金理事会联合印发的《境内证券市场转持部分国有股充实全国社会保障基金</w:t>
      </w:r>
      <w:r>
        <w:rPr>
          <w:w w:val="101"/>
        </w:rPr>
        <w:t> </w:t>
      </w:r>
      <w:r>
        <w:rPr>
          <w:spacing w:val="-5"/>
        </w:rPr>
        <w:t>实施办法》文件规定及江苏省国资委《关于同意江苏丰东热技术股份有限公司国有股转持的批复》（苏国资复</w:t>
      </w:r>
      <w:r>
        <w:rPr>
          <w:rFonts w:ascii="Times New Roman" w:hAnsi="Times New Roman" w:cs="Times New Roman" w:eastAsia="Times New Roman" w:hint="default"/>
          <w:spacing w:val="-5"/>
        </w:rPr>
        <w:t>[2010]51</w:t>
      </w:r>
      <w:r>
        <w:rPr>
          <w:spacing w:val="-5"/>
        </w:rPr>
        <w:t>号），</w:t>
      </w:r>
      <w:r>
        <w:rPr>
          <w:spacing w:val="8"/>
        </w:rPr>
        <w:t> </w:t>
      </w:r>
      <w:r>
        <w:rPr>
          <w:spacing w:val="8"/>
        </w:rPr>
      </w:r>
      <w:r>
        <w:rPr>
          <w:spacing w:val="-3"/>
        </w:rPr>
        <w:t>江苏高科技投资集团有限公司将持有的本公司</w:t>
      </w:r>
      <w:r>
        <w:rPr>
          <w:rFonts w:ascii="Times New Roman" w:hAnsi="Times New Roman" w:cs="Times New Roman" w:eastAsia="Times New Roman" w:hint="default"/>
          <w:spacing w:val="-3"/>
        </w:rPr>
        <w:t>340</w:t>
      </w:r>
      <w:r>
        <w:rPr>
          <w:spacing w:val="-3"/>
        </w:rPr>
        <w:t>万股股份（按本次发行</w:t>
      </w:r>
      <w:r>
        <w:rPr>
          <w:rFonts w:ascii="Times New Roman" w:hAnsi="Times New Roman" w:cs="Times New Roman" w:eastAsia="Times New Roman" w:hint="default"/>
          <w:spacing w:val="-3"/>
        </w:rPr>
        <w:t>3,400</w:t>
      </w:r>
      <w:r>
        <w:rPr>
          <w:spacing w:val="-3"/>
        </w:rPr>
        <w:t>万股的</w:t>
      </w:r>
      <w:r>
        <w:rPr>
          <w:rFonts w:ascii="Times New Roman" w:hAnsi="Times New Roman" w:cs="Times New Roman" w:eastAsia="Times New Roman" w:hint="default"/>
          <w:spacing w:val="-3"/>
        </w:rPr>
        <w:t>10%</w:t>
      </w:r>
      <w:r>
        <w:rPr>
          <w:spacing w:val="-3"/>
        </w:rPr>
        <w:t>计算）划转给全国社会保障基金理</w:t>
      </w:r>
      <w:r>
        <w:rPr>
          <w:spacing w:val="77"/>
        </w:rPr>
        <w:t> </w:t>
      </w:r>
      <w:r>
        <w:rPr>
          <w:spacing w:val="77"/>
        </w:rPr>
      </w:r>
      <w:r>
        <w:rPr/>
        <w:t>事会。</w:t>
      </w:r>
    </w:p>
    <w:p>
      <w:pPr>
        <w:pStyle w:val="BodyText"/>
        <w:spacing w:line="302" w:lineRule="auto" w:before="59"/>
        <w:ind w:left="153" w:right="1103" w:firstLine="360"/>
        <w:jc w:val="both"/>
      </w:pPr>
      <w:r>
        <w:rPr>
          <w:spacing w:val="-3"/>
        </w:rPr>
        <w:t>根据中华人民共和国财政部《关于回拨江苏丰东热技术股份有限公司部分国有股有关问题的通知》（财企</w:t>
      </w:r>
      <w:r>
        <w:rPr>
          <w:rFonts w:ascii="Times New Roman" w:hAnsi="Times New Roman" w:cs="Times New Roman" w:eastAsia="Times New Roman" w:hint="default"/>
          <w:spacing w:val="-3"/>
        </w:rPr>
        <w:t>[2011]43</w:t>
      </w:r>
      <w:r>
        <w:rPr>
          <w:spacing w:val="-3"/>
        </w:rPr>
        <w:t>号）</w:t>
      </w:r>
      <w:r>
        <w:rPr>
          <w:w w:val="101"/>
        </w:rPr>
        <w:t> </w:t>
      </w:r>
      <w:r>
        <w:rPr>
          <w:spacing w:val="-4"/>
          <w:w w:val="101"/>
        </w:rPr>
        <w:t>文件规定，江苏高科技投资集团有限公司原划转给全国社会保障基金理事会持有的本公司</w:t>
      </w:r>
      <w:r>
        <w:rPr>
          <w:rFonts w:ascii="Times New Roman" w:hAnsi="Times New Roman" w:cs="Times New Roman" w:eastAsia="Times New Roman" w:hint="default"/>
          <w:spacing w:val="-4"/>
          <w:w w:val="101"/>
        </w:rPr>
        <w:t>340</w:t>
      </w:r>
      <w:r>
        <w:rPr>
          <w:spacing w:val="-4"/>
          <w:w w:val="101"/>
        </w:rPr>
        <w:t>万股限售流通股于</w:t>
      </w:r>
      <w:r>
        <w:rPr>
          <w:rFonts w:ascii="Times New Roman" w:hAnsi="Times New Roman" w:cs="Times New Roman" w:eastAsia="Times New Roman" w:hint="default"/>
          <w:spacing w:val="-4"/>
          <w:w w:val="101"/>
        </w:rPr>
        <w:t>2011</w:t>
      </w:r>
      <w:r>
        <w:rPr>
          <w:spacing w:val="-4"/>
          <w:w w:val="101"/>
        </w:rPr>
        <w:t>年</w:t>
      </w:r>
      <w:r>
        <w:rPr>
          <w:rFonts w:ascii="Times New Roman" w:hAnsi="Times New Roman" w:cs="Times New Roman" w:eastAsia="Times New Roman" w:hint="default"/>
          <w:spacing w:val="-4"/>
          <w:w w:val="101"/>
        </w:rPr>
        <w:t>6</w:t>
      </w:r>
      <w:r>
        <w:rPr>
          <w:spacing w:val="-4"/>
          <w:w w:val="101"/>
        </w:rPr>
        <w:t>月</w:t>
      </w:r>
      <w:r>
        <w:rPr>
          <w:rFonts w:ascii="Times New Roman" w:hAnsi="Times New Roman" w:cs="Times New Roman" w:eastAsia="Times New Roman" w:hint="default"/>
          <w:spacing w:val="-4"/>
          <w:w w:val="101"/>
        </w:rPr>
        <w:t>13</w:t>
      </w:r>
      <w:r>
        <w:rPr>
          <w:rFonts w:ascii="Times New Roman" w:hAnsi="Times New Roman" w:cs="Times New Roman" w:eastAsia="Times New Roman" w:hint="default"/>
          <w:spacing w:val="-32"/>
          <w:w w:val="101"/>
        </w:rPr>
        <w:t> </w:t>
      </w:r>
      <w:r>
        <w:rPr>
          <w:spacing w:val="-3"/>
        </w:rPr>
        <w:t>日回拨到江苏高科技投资集团有限公司的证券账户中。</w:t>
      </w:r>
    </w:p>
    <w:p>
      <w:pPr>
        <w:pStyle w:val="BodyText"/>
        <w:spacing w:line="304" w:lineRule="auto" w:before="63"/>
        <w:ind w:left="153" w:right="1108" w:firstLine="360"/>
        <w:jc w:val="left"/>
      </w:pPr>
      <w:r>
        <w:rPr>
          <w:spacing w:val="-2"/>
        </w:rPr>
        <w:t>根据公司</w:t>
      </w:r>
      <w:r>
        <w:rPr>
          <w:rFonts w:ascii="Times New Roman" w:hAnsi="Times New Roman" w:cs="Times New Roman" w:eastAsia="Times New Roman" w:hint="default"/>
          <w:spacing w:val="-2"/>
        </w:rPr>
        <w:t>2011</w:t>
      </w:r>
      <w:r>
        <w:rPr>
          <w:spacing w:val="-2"/>
        </w:rPr>
        <w:t>年年度股东大会决议，本公司实施资本公积转增注册资本</w:t>
      </w:r>
      <w:r>
        <w:rPr>
          <w:rFonts w:ascii="Times New Roman" w:hAnsi="Times New Roman" w:cs="Times New Roman" w:eastAsia="Times New Roman" w:hint="default"/>
          <w:spacing w:val="-2"/>
        </w:rPr>
        <w:t>134,000,000</w:t>
      </w:r>
      <w:r>
        <w:rPr>
          <w:spacing w:val="-2"/>
        </w:rPr>
        <w:t>元，转增基准日为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w:t>
      </w:r>
      <w:r>
        <w:rPr>
          <w:w w:val="101"/>
        </w:rPr>
        <w:t> </w:t>
      </w:r>
      <w:r>
        <w:rPr>
          <w:spacing w:val="-3"/>
        </w:rPr>
        <w:t>转增后本公司注册资本为人民币</w:t>
      </w:r>
      <w:r>
        <w:rPr>
          <w:rFonts w:ascii="Times New Roman" w:hAnsi="Times New Roman" w:cs="Times New Roman" w:eastAsia="Times New Roman" w:hint="default"/>
          <w:spacing w:val="-3"/>
        </w:rPr>
        <w:t>268,000,000</w:t>
      </w:r>
      <w:r>
        <w:rPr>
          <w:spacing w:val="-3"/>
        </w:rPr>
        <w:t>元。</w:t>
      </w:r>
      <w:r>
        <w:rPr/>
      </w:r>
    </w:p>
    <w:p>
      <w:pPr>
        <w:pStyle w:val="BodyText"/>
        <w:spacing w:line="302" w:lineRule="auto" w:before="47"/>
        <w:ind w:left="153" w:right="1108" w:firstLine="360"/>
        <w:jc w:val="left"/>
      </w:pPr>
      <w:r>
        <w:rPr>
          <w:spacing w:val="-3"/>
        </w:rPr>
        <w:t>根据公司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日第三届董事会第十七次会议决议及中国证券监督管理委员会《关于核准江苏丰东热技术股份有</w:t>
      </w:r>
      <w:r>
        <w:rPr>
          <w:w w:val="101"/>
        </w:rPr>
        <w:t> </w:t>
      </w:r>
      <w:r>
        <w:rPr>
          <w:spacing w:val="-3"/>
        </w:rPr>
        <w:t>限公司向徐正军等发行股份购买资产并募集配套资金的批复》（证监许可</w:t>
      </w:r>
      <w:r>
        <w:rPr>
          <w:rFonts w:ascii="Times New Roman" w:hAnsi="Times New Roman" w:cs="Times New Roman" w:eastAsia="Times New Roman" w:hint="default"/>
          <w:spacing w:val="-3"/>
        </w:rPr>
        <w:t>[2016]2334</w:t>
      </w:r>
      <w:r>
        <w:rPr>
          <w:spacing w:val="-3"/>
        </w:rPr>
        <w:t>号）文核准，同意本公司向方欣科技有</w:t>
      </w:r>
      <w:r>
        <w:rPr>
          <w:spacing w:val="58"/>
        </w:rPr>
        <w:t> </w:t>
      </w:r>
      <w:r>
        <w:rPr>
          <w:spacing w:val="58"/>
        </w:rPr>
      </w:r>
      <w:r>
        <w:rPr>
          <w:spacing w:val="-3"/>
        </w:rPr>
        <w:t>限公司股东徐正军发行</w:t>
      </w:r>
      <w:r>
        <w:rPr>
          <w:rFonts w:ascii="Times New Roman" w:hAnsi="Times New Roman" w:cs="Times New Roman" w:eastAsia="Times New Roman" w:hint="default"/>
          <w:spacing w:val="-3"/>
        </w:rPr>
        <w:t>80,126,857</w:t>
      </w:r>
      <w:r>
        <w:rPr>
          <w:spacing w:val="-3"/>
        </w:rPr>
        <w:t>股、向股东王金根发行</w:t>
      </w:r>
      <w:r>
        <w:rPr>
          <w:rFonts w:ascii="Times New Roman" w:hAnsi="Times New Roman" w:cs="Times New Roman" w:eastAsia="Times New Roman" w:hint="default"/>
          <w:spacing w:val="-3"/>
        </w:rPr>
        <w:t>34,069,687</w:t>
      </w:r>
      <w:r>
        <w:rPr>
          <w:spacing w:val="-3"/>
        </w:rPr>
        <w:t>股、向股东北京众诚方圆投资中心（有限合伙）发行</w:t>
      </w:r>
      <w:r>
        <w:rPr>
          <w:spacing w:val="9"/>
        </w:rPr>
        <w:t> </w:t>
      </w:r>
      <w:r>
        <w:rPr>
          <w:spacing w:val="9"/>
        </w:rPr>
      </w:r>
      <w:r>
        <w:rPr>
          <w:rFonts w:ascii="Times New Roman" w:hAnsi="Times New Roman" w:cs="Times New Roman" w:eastAsia="Times New Roman" w:hint="default"/>
          <w:spacing w:val="-3"/>
        </w:rPr>
        <w:t>10,331,948</w:t>
      </w:r>
      <w:r>
        <w:rPr>
          <w:spacing w:val="-3"/>
        </w:rPr>
        <w:t>股、向股东深圳市金蝶软件配套用品有限公司发行</w:t>
      </w:r>
      <w:r>
        <w:rPr>
          <w:rFonts w:ascii="Times New Roman" w:hAnsi="Times New Roman" w:cs="Times New Roman" w:eastAsia="Times New Roman" w:hint="default"/>
          <w:spacing w:val="-3"/>
        </w:rPr>
        <w:t>6,309,201</w:t>
      </w:r>
      <w:r>
        <w:rPr>
          <w:spacing w:val="-3"/>
        </w:rPr>
        <w:t>股、向股东苏州松禾成长二号创业投资中心（有限合</w:t>
      </w:r>
      <w:r>
        <w:rPr>
          <w:spacing w:val="13"/>
        </w:rPr>
        <w:t> </w:t>
      </w:r>
      <w:r>
        <w:rPr>
          <w:spacing w:val="13"/>
        </w:rPr>
      </w:r>
      <w:r>
        <w:rPr>
          <w:spacing w:val="-6"/>
        </w:rPr>
        <w:t>伙）发行</w:t>
      </w:r>
      <w:r>
        <w:rPr>
          <w:rFonts w:ascii="Times New Roman" w:hAnsi="Times New Roman" w:cs="Times New Roman" w:eastAsia="Times New Roman" w:hint="default"/>
          <w:spacing w:val="-6"/>
        </w:rPr>
        <w:t>5,938,220</w:t>
      </w:r>
      <w:r>
        <w:rPr>
          <w:spacing w:val="-6"/>
        </w:rPr>
        <w:t>股、向股东广州西域洪昌互联网创业投资合伙企业（有限合伙）发行</w:t>
      </w:r>
      <w:r>
        <w:rPr>
          <w:rFonts w:ascii="Times New Roman" w:hAnsi="Times New Roman" w:cs="Times New Roman" w:eastAsia="Times New Roman" w:hint="default"/>
          <w:spacing w:val="-6"/>
        </w:rPr>
        <w:t>5,938,220</w:t>
      </w:r>
      <w:r>
        <w:rPr>
          <w:spacing w:val="-6"/>
        </w:rPr>
        <w:t>股、向股东曹锋发行</w:t>
      </w:r>
      <w:r>
        <w:rPr>
          <w:rFonts w:ascii="Times New Roman" w:hAnsi="Times New Roman" w:cs="Times New Roman" w:eastAsia="Times New Roman" w:hint="default"/>
          <w:spacing w:val="-6"/>
        </w:rPr>
        <w:t>3,785,520</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3"/>
        </w:rPr>
        <w:t>股、向股东邓国庭发行</w:t>
      </w:r>
      <w:r>
        <w:rPr>
          <w:rFonts w:ascii="Times New Roman" w:hAnsi="Times New Roman" w:cs="Times New Roman" w:eastAsia="Times New Roman" w:hint="default"/>
          <w:spacing w:val="-3"/>
        </w:rPr>
        <w:t>1,892,760</w:t>
      </w:r>
      <w:r>
        <w:rPr>
          <w:spacing w:val="-3"/>
        </w:rPr>
        <w:t>股；同意本公司非公开发行股份募集配套资金不超过</w:t>
      </w:r>
      <w:r>
        <w:rPr>
          <w:rFonts w:ascii="Times New Roman" w:hAnsi="Times New Roman" w:cs="Times New Roman" w:eastAsia="Times New Roman" w:hint="default"/>
          <w:spacing w:val="-3"/>
        </w:rPr>
        <w:t>74,349,440</w:t>
      </w:r>
      <w:r>
        <w:rPr>
          <w:spacing w:val="-3"/>
        </w:rPr>
        <w:t>股。此次定向增发及配套募</w:t>
      </w:r>
      <w:r>
        <w:rPr>
          <w:spacing w:val="12"/>
        </w:rPr>
        <w:t> </w:t>
      </w:r>
      <w:r>
        <w:rPr>
          <w:spacing w:val="12"/>
        </w:rPr>
      </w:r>
      <w:r>
        <w:rPr>
          <w:spacing w:val="-3"/>
        </w:rPr>
        <w:t>集资金完成后，本公司注册资本为人民币</w:t>
      </w:r>
      <w:r>
        <w:rPr>
          <w:rFonts w:ascii="Times New Roman" w:hAnsi="Times New Roman" w:cs="Times New Roman" w:eastAsia="Times New Roman" w:hint="default"/>
          <w:spacing w:val="-3"/>
        </w:rPr>
        <w:t>490,741,853.00</w:t>
      </w:r>
      <w:r>
        <w:rPr>
          <w:spacing w:val="-3"/>
        </w:rPr>
        <w:t>元。</w:t>
      </w:r>
      <w:r>
        <w:rPr/>
      </w:r>
    </w:p>
    <w:p>
      <w:pPr>
        <w:pStyle w:val="BodyText"/>
        <w:spacing w:line="302" w:lineRule="auto" w:before="45"/>
        <w:ind w:left="153" w:right="1108" w:firstLine="360"/>
        <w:jc w:val="left"/>
      </w:pPr>
      <w:r>
        <w:rPr>
          <w:spacing w:val="-4"/>
        </w:rPr>
        <w:t>根据公司</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6</w:t>
      </w:r>
      <w:r>
        <w:rPr>
          <w:spacing w:val="-4"/>
        </w:rPr>
        <w:t>日召开的</w:t>
      </w:r>
      <w:r>
        <w:rPr>
          <w:rFonts w:ascii="Times New Roman" w:hAnsi="Times New Roman" w:cs="Times New Roman" w:eastAsia="Times New Roman" w:hint="default"/>
          <w:spacing w:val="-4"/>
        </w:rPr>
        <w:t>2016</w:t>
      </w:r>
      <w:r>
        <w:rPr>
          <w:spacing w:val="-4"/>
        </w:rPr>
        <w:t>年年度股东大会决议，公司变更名称、证券简称及经营范围。公司名称变更为“金财</w:t>
      </w:r>
      <w:r>
        <w:rPr>
          <w:w w:val="101"/>
        </w:rPr>
        <w:t> </w:t>
      </w:r>
      <w:r>
        <w:rPr>
          <w:spacing w:val="-5"/>
        </w:rPr>
        <w:t>互联控股股份有限公司”，并于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26</w:t>
      </w:r>
      <w:r>
        <w:rPr>
          <w:spacing w:val="-5"/>
        </w:rPr>
        <w:t>日完成工商变更登记；经公司申请，深圳证券交易所批准，自</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31</w:t>
      </w:r>
      <w:r>
        <w:rPr>
          <w:spacing w:val="-5"/>
        </w:rPr>
        <w:t>日起，</w:t>
      </w:r>
      <w:r>
        <w:rPr>
          <w:spacing w:val="47"/>
        </w:rPr>
        <w:t> </w:t>
      </w:r>
      <w:r>
        <w:rPr>
          <w:spacing w:val="47"/>
        </w:rPr>
      </w:r>
      <w:r>
        <w:rPr>
          <w:spacing w:val="-3"/>
        </w:rPr>
        <w:t>公司中文证券简称由“丰东股份”变更为“金财互联”。</w:t>
      </w:r>
    </w:p>
    <w:p>
      <w:pPr>
        <w:pStyle w:val="BodyText"/>
        <w:spacing w:line="304" w:lineRule="auto" w:before="63"/>
        <w:ind w:left="153" w:right="1108" w:firstLine="360"/>
        <w:jc w:val="left"/>
      </w:pPr>
      <w:r>
        <w:rPr>
          <w:spacing w:val="-4"/>
        </w:rPr>
        <w:t>根据公司</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15</w:t>
      </w:r>
      <w:r>
        <w:rPr>
          <w:spacing w:val="-4"/>
        </w:rPr>
        <w:t>日召开的</w:t>
      </w:r>
      <w:r>
        <w:rPr>
          <w:rFonts w:ascii="Times New Roman" w:hAnsi="Times New Roman" w:cs="Times New Roman" w:eastAsia="Times New Roman" w:hint="default"/>
          <w:spacing w:val="-4"/>
        </w:rPr>
        <w:t>2017</w:t>
      </w:r>
      <w:r>
        <w:rPr>
          <w:spacing w:val="-4"/>
        </w:rPr>
        <w:t>年年度股东大会决议，公司以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23</w:t>
      </w:r>
      <w:r>
        <w:rPr>
          <w:spacing w:val="-4"/>
        </w:rPr>
        <w:t>日的总股本</w:t>
      </w:r>
      <w:r>
        <w:rPr>
          <w:rFonts w:ascii="Times New Roman" w:hAnsi="Times New Roman" w:cs="Times New Roman" w:eastAsia="Times New Roman" w:hint="default"/>
          <w:spacing w:val="-4"/>
        </w:rPr>
        <w:t>490,741,853</w:t>
      </w:r>
      <w:r>
        <w:rPr>
          <w:spacing w:val="-4"/>
        </w:rPr>
        <w:t>股为基数，以资本</w:t>
      </w:r>
      <w:r>
        <w:rPr>
          <w:w w:val="101"/>
        </w:rPr>
        <w:t> </w:t>
      </w:r>
      <w:r>
        <w:rPr>
          <w:spacing w:val="-4"/>
        </w:rPr>
        <w:t>公积转增股本方式向全体股东每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6</w:t>
      </w:r>
      <w:r>
        <w:rPr>
          <w:spacing w:val="-4"/>
        </w:rPr>
        <w:t>股，转增后公司总股本为</w:t>
      </w:r>
      <w:r>
        <w:rPr>
          <w:rFonts w:ascii="Times New Roman" w:hAnsi="Times New Roman" w:cs="Times New Roman" w:eastAsia="Times New Roman" w:hint="default"/>
          <w:spacing w:val="-4"/>
        </w:rPr>
        <w:t>785,186,964</w:t>
      </w:r>
      <w:r>
        <w:rPr>
          <w:spacing w:val="-4"/>
        </w:rPr>
        <w:t>股，公司注册资本为人民币</w:t>
      </w:r>
      <w:r>
        <w:rPr>
          <w:rFonts w:ascii="Times New Roman" w:hAnsi="Times New Roman" w:cs="Times New Roman" w:eastAsia="Times New Roman" w:hint="default"/>
          <w:spacing w:val="-4"/>
        </w:rPr>
        <w:t>785,186,964.00</w:t>
      </w:r>
      <w:r>
        <w:rPr>
          <w:spacing w:val="-4"/>
        </w:rPr>
        <w:t>元。</w:t>
      </w:r>
    </w:p>
    <w:p>
      <w:pPr>
        <w:pStyle w:val="BodyText"/>
        <w:spacing w:line="240" w:lineRule="auto" w:before="48"/>
        <w:ind w:right="0"/>
        <w:jc w:val="left"/>
      </w:pPr>
      <w:r>
        <w:rPr>
          <w:spacing w:val="-4"/>
        </w:rPr>
        <w:t>根据</w:t>
      </w:r>
      <w:r>
        <w:rPr>
          <w:rFonts w:ascii="Times New Roman" w:hAnsi="Times New Roman" w:cs="Times New Roman" w:eastAsia="Times New Roman" w:hint="default"/>
          <w:spacing w:val="-4"/>
        </w:rPr>
        <w:t>2018</w:t>
      </w:r>
      <w:r>
        <w:rPr>
          <w:spacing w:val="-4"/>
        </w:rPr>
        <w:t>年年度股东大会决议，公司于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w:t>
      </w:r>
      <w:r>
        <w:rPr>
          <w:spacing w:val="-4"/>
        </w:rPr>
        <w:t>日及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w:t>
      </w:r>
      <w:r>
        <w:rPr>
          <w:spacing w:val="-3"/>
        </w:rPr>
        <w:t>日完成对方欣科技业绩补偿义务人</w:t>
      </w:r>
      <w:r>
        <w:rPr>
          <w:rFonts w:ascii="Times New Roman" w:hAnsi="Times New Roman" w:cs="Times New Roman" w:eastAsia="Times New Roman" w:hint="default"/>
          <w:spacing w:val="-3"/>
        </w:rPr>
        <w:t>1,604,396</w:t>
      </w:r>
      <w:r>
        <w:rPr>
          <w:spacing w:val="-3"/>
        </w:rPr>
        <w:t>股及</w:t>
      </w:r>
      <w:r>
        <w:rPr/>
      </w:r>
    </w:p>
    <w:p>
      <w:pPr>
        <w:pStyle w:val="BodyText"/>
        <w:spacing w:line="333" w:lineRule="auto" w:before="67"/>
        <w:ind w:right="1108" w:hanging="360"/>
        <w:jc w:val="left"/>
      </w:pPr>
      <w:r>
        <w:rPr>
          <w:rFonts w:ascii="Times New Roman" w:hAnsi="Times New Roman" w:cs="Times New Roman" w:eastAsia="Times New Roman" w:hint="default"/>
        </w:rPr>
        <w:t>4,384,393 </w:t>
      </w:r>
      <w:r>
        <w:rPr>
          <w:spacing w:val="-3"/>
        </w:rPr>
        <w:t>股的回购注销手续。本次回购注销完成之后，公司总股本由 </w:t>
      </w:r>
      <w:r>
        <w:rPr>
          <w:rFonts w:ascii="Times New Roman" w:hAnsi="Times New Roman" w:cs="Times New Roman" w:eastAsia="Times New Roman" w:hint="default"/>
        </w:rPr>
        <w:t>783,582,568 </w:t>
      </w:r>
      <w:r>
        <w:rPr>
          <w:spacing w:val="-3"/>
        </w:rPr>
        <w:t>股减少至 </w:t>
      </w:r>
      <w:r>
        <w:rPr>
          <w:rFonts w:ascii="Times New Roman" w:hAnsi="Times New Roman" w:cs="Times New Roman" w:eastAsia="Times New Roman" w:hint="default"/>
        </w:rPr>
        <w:t>779,198,175 </w:t>
      </w:r>
      <w:r>
        <w:rPr>
          <w:spacing w:val="-5"/>
        </w:rPr>
        <w:t>股。</w:t>
      </w:r>
      <w:r>
        <w:rPr>
          <w:spacing w:val="-83"/>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日止的公司股权结构如下：</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988"/>
        <w:gridCol w:w="1839"/>
        <w:gridCol w:w="1844"/>
        <w:gridCol w:w="1988"/>
      </w:tblGrid>
      <w:tr>
        <w:trPr>
          <w:trHeight w:val="408"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无限售流通股</w:t>
            </w:r>
          </w:p>
        </w:tc>
        <w:tc>
          <w:tcPr>
            <w:tcW w:w="18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6,903,855</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6,903,855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0.89%</w:t>
            </w:r>
          </w:p>
        </w:tc>
      </w:tr>
      <w:tr>
        <w:trPr>
          <w:trHeight w:val="40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158,350,510</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158,350,510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20.32%</w:t>
            </w:r>
          </w:p>
        </w:tc>
      </w:tr>
      <w:tr>
        <w:trPr>
          <w:trHeight w:val="40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340,403,662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1" w:right="-5"/>
              <w:jc w:val="left"/>
              <w:rPr>
                <w:rFonts w:ascii="Times New Roman" w:hAnsi="Times New Roman" w:cs="Times New Roman" w:eastAsia="Times New Roman" w:hint="default"/>
                <w:sz w:val="18"/>
                <w:szCs w:val="18"/>
              </w:rPr>
            </w:pPr>
            <w:r>
              <w:rPr>
                <w:rFonts w:ascii="Times New Roman"/>
                <w:spacing w:val="-1"/>
                <w:sz w:val="18"/>
              </w:rPr>
              <w:t>141,220,136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481,623,798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61.81%</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844"/>
        <w:gridCol w:w="1988"/>
        <w:gridCol w:w="1839"/>
        <w:gridCol w:w="1844"/>
        <w:gridCol w:w="1988"/>
      </w:tblGrid>
      <w:tr>
        <w:trPr>
          <w:trHeight w:val="40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95,177,481</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95,177,481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12.21%</w:t>
            </w:r>
          </w:p>
        </w:tc>
      </w:tr>
      <w:tr>
        <w:trPr>
          <w:trHeight w:val="40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830,440</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830,440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0.11%</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pacing w:val="-3"/>
                <w:sz w:val="18"/>
                <w:szCs w:val="18"/>
              </w:rPr>
              <w:t>基金、理财产品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36,312,091</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36,312,091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4.66%</w:t>
            </w:r>
          </w:p>
        </w:tc>
      </w:tr>
      <w:tr>
        <w:trPr>
          <w:trHeight w:val="40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637,978,039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1" w:right="-5"/>
              <w:jc w:val="left"/>
              <w:rPr>
                <w:rFonts w:ascii="Times New Roman" w:hAnsi="Times New Roman" w:cs="Times New Roman" w:eastAsia="Times New Roman" w:hint="default"/>
                <w:sz w:val="18"/>
                <w:szCs w:val="18"/>
              </w:rPr>
            </w:pPr>
            <w:r>
              <w:rPr>
                <w:rFonts w:ascii="Times New Roman"/>
                <w:spacing w:val="-1"/>
                <w:sz w:val="18"/>
              </w:rPr>
              <w:t>141,220,136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779,198,175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319" w:lineRule="auto" w:before="53"/>
        <w:ind w:left="153" w:right="1108" w:firstLine="360"/>
        <w:jc w:val="left"/>
      </w:pPr>
      <w:r>
        <w:rPr>
          <w:spacing w:val="-3"/>
        </w:rPr>
        <w:t>经营范围：实业投资；股权投资；投资咨询；资产管理；税务服务；财务、税务咨询服务；互联网软、硬件产品研发、</w:t>
      </w:r>
      <w:r>
        <w:rPr>
          <w:w w:val="101"/>
        </w:rPr>
        <w:t> </w:t>
      </w:r>
      <w:r>
        <w:rPr>
          <w:spacing w:val="-4"/>
        </w:rPr>
        <w:t>销售、技术服务、系统集成服务；数据服务；金属材料热处理及表面改性设备的技术开发、技术咨询、制造、销售及维修服</w:t>
      </w:r>
      <w:r>
        <w:rPr>
          <w:spacing w:val="40"/>
        </w:rPr>
        <w:t> </w:t>
      </w:r>
      <w:r>
        <w:rPr>
          <w:spacing w:val="40"/>
        </w:rPr>
      </w:r>
      <w:r>
        <w:rPr>
          <w:spacing w:val="-3"/>
        </w:rPr>
        <w:t>务；房屋、设备租赁。（依法须经批准的项目，经相关部门批准后方可开展经营活动）</w:t>
      </w:r>
    </w:p>
    <w:p>
      <w:pPr>
        <w:pStyle w:val="BodyText"/>
        <w:spacing w:line="333" w:lineRule="auto" w:before="56"/>
        <w:ind w:right="1108"/>
        <w:jc w:val="left"/>
      </w:pPr>
      <w:r>
        <w:rPr>
          <w:spacing w:val="-3"/>
        </w:rPr>
        <w:t>本年度纳入合并范围的公司为：（</w:t>
      </w:r>
      <w:r>
        <w:rPr>
          <w:rFonts w:ascii="Times New Roman" w:hAnsi="Times New Roman" w:cs="Times New Roman" w:eastAsia="Times New Roman" w:hint="default"/>
          <w:spacing w:val="-3"/>
        </w:rPr>
        <w:t>1</w:t>
      </w:r>
      <w:r>
        <w:rPr>
          <w:spacing w:val="-3"/>
        </w:rPr>
        <w:t>）江苏丰东热技术有限公司、（</w:t>
      </w:r>
      <w:r>
        <w:rPr>
          <w:rFonts w:ascii="Times New Roman" w:hAnsi="Times New Roman" w:cs="Times New Roman" w:eastAsia="Times New Roman" w:hint="default"/>
          <w:spacing w:val="-3"/>
        </w:rPr>
        <w:t>2</w:t>
      </w:r>
      <w:r>
        <w:rPr>
          <w:spacing w:val="-3"/>
        </w:rPr>
        <w:t>）方欣科技有限公司。</w:t>
      </w:r>
      <w:r>
        <w:rPr>
          <w:spacing w:val="33"/>
        </w:rPr>
        <w:t> </w:t>
      </w:r>
      <w:r>
        <w:rPr>
          <w:spacing w:val="33"/>
        </w:rPr>
      </w:r>
      <w:r>
        <w:rPr>
          <w:spacing w:val="-3"/>
        </w:rPr>
        <w:t>纳入丰东热技术合并财务报表范围的子公司及下属公司共</w:t>
      </w:r>
      <w:r>
        <w:rPr>
          <w:rFonts w:ascii="Times New Roman" w:hAnsi="Times New Roman" w:cs="Times New Roman" w:eastAsia="Times New Roman" w:hint="default"/>
          <w:spacing w:val="-3"/>
        </w:rPr>
        <w:t>17</w:t>
      </w:r>
      <w:r>
        <w:rPr>
          <w:spacing w:val="-3"/>
        </w:rPr>
        <w:t>户为：</w:t>
      </w:r>
      <w:r>
        <w:rPr>
          <w:rFonts w:ascii="Times New Roman" w:hAnsi="Times New Roman" w:cs="Times New Roman" w:eastAsia="Times New Roman" w:hint="default"/>
          <w:spacing w:val="-3"/>
        </w:rPr>
        <w:t>(1)</w:t>
      </w:r>
      <w:r>
        <w:rPr>
          <w:spacing w:val="-3"/>
        </w:rPr>
        <w:t>上海丰东热处理工程有限公司、</w:t>
      </w:r>
      <w:r>
        <w:rPr>
          <w:rFonts w:ascii="Times New Roman" w:hAnsi="Times New Roman" w:cs="Times New Roman" w:eastAsia="Times New Roman" w:hint="default"/>
          <w:spacing w:val="-3"/>
        </w:rPr>
        <w:t>(2)</w:t>
      </w:r>
      <w:r>
        <w:rPr>
          <w:spacing w:val="-3"/>
        </w:rPr>
        <w:t>青岛丰东热处</w:t>
      </w:r>
    </w:p>
    <w:p>
      <w:pPr>
        <w:pStyle w:val="BodyText"/>
        <w:spacing w:line="234" w:lineRule="exact"/>
        <w:ind w:left="153" w:right="0"/>
        <w:jc w:val="both"/>
      </w:pPr>
      <w:r>
        <w:rPr>
          <w:spacing w:val="-3"/>
        </w:rPr>
        <w:t>理有限公司、</w:t>
      </w:r>
      <w:r>
        <w:rPr>
          <w:rFonts w:ascii="Times New Roman" w:hAnsi="Times New Roman" w:cs="Times New Roman" w:eastAsia="Times New Roman" w:hint="default"/>
          <w:spacing w:val="-3"/>
        </w:rPr>
        <w:t>(3)</w:t>
      </w:r>
      <w:r>
        <w:rPr>
          <w:spacing w:val="-3"/>
        </w:rPr>
        <w:t>江苏丰东热处理及表面改性工程技术研究有限公司、</w:t>
      </w:r>
      <w:r>
        <w:rPr>
          <w:rFonts w:ascii="Times New Roman" w:hAnsi="Times New Roman" w:cs="Times New Roman" w:eastAsia="Times New Roman" w:hint="default"/>
          <w:spacing w:val="-3"/>
        </w:rPr>
        <w:t>(4)</w:t>
      </w:r>
      <w:r>
        <w:rPr>
          <w:spacing w:val="-3"/>
        </w:rPr>
        <w:t>盐城丰东特种炉业有限公司、</w:t>
      </w:r>
      <w:r>
        <w:rPr>
          <w:rFonts w:ascii="Times New Roman" w:hAnsi="Times New Roman" w:cs="Times New Roman" w:eastAsia="Times New Roman" w:hint="default"/>
          <w:spacing w:val="-3"/>
        </w:rPr>
        <w:t>(5)</w:t>
      </w:r>
      <w:r>
        <w:rPr>
          <w:spacing w:val="-3"/>
        </w:rPr>
        <w:t>重庆丰东热处理工</w:t>
      </w:r>
    </w:p>
    <w:p>
      <w:pPr>
        <w:pStyle w:val="BodyText"/>
        <w:spacing w:line="302" w:lineRule="auto" w:before="63"/>
        <w:ind w:left="153" w:right="1122"/>
        <w:jc w:val="both"/>
      </w:pPr>
      <w:r>
        <w:rPr>
          <w:spacing w:val="-3"/>
        </w:rPr>
        <w:t>程有限公司、</w:t>
      </w:r>
      <w:r>
        <w:rPr>
          <w:rFonts w:ascii="Times New Roman" w:hAnsi="Times New Roman" w:cs="Times New Roman" w:eastAsia="Times New Roman" w:hint="default"/>
          <w:spacing w:val="-3"/>
        </w:rPr>
        <w:t>(6)</w:t>
      </w:r>
      <w:r>
        <w:rPr>
          <w:spacing w:val="-3"/>
        </w:rPr>
        <w:t>南京丰东热处理工程有限公司、</w:t>
      </w:r>
      <w:r>
        <w:rPr>
          <w:rFonts w:ascii="Times New Roman" w:hAnsi="Times New Roman" w:cs="Times New Roman" w:eastAsia="Times New Roman" w:hint="default"/>
          <w:spacing w:val="-3"/>
        </w:rPr>
        <w:t>(7)</w:t>
      </w:r>
      <w:r>
        <w:rPr>
          <w:spacing w:val="-3"/>
        </w:rPr>
        <w:t>天津丰东热处理有限公司、</w:t>
      </w:r>
      <w:r>
        <w:rPr>
          <w:rFonts w:ascii="Times New Roman" w:hAnsi="Times New Roman" w:cs="Times New Roman" w:eastAsia="Times New Roman" w:hint="default"/>
          <w:spacing w:val="-3"/>
        </w:rPr>
        <w:t>(8)</w:t>
      </w:r>
      <w:r>
        <w:rPr>
          <w:spacing w:val="-3"/>
        </w:rPr>
        <w:t>潍坊丰东热处理有限公司、</w:t>
      </w:r>
      <w:r>
        <w:rPr>
          <w:rFonts w:ascii="Times New Roman" w:hAnsi="Times New Roman" w:cs="Times New Roman" w:eastAsia="Times New Roman" w:hint="default"/>
          <w:spacing w:val="-3"/>
        </w:rPr>
        <w:t>(9)</w:t>
      </w:r>
      <w:r>
        <w:rPr>
          <w:spacing w:val="-3"/>
        </w:rPr>
        <w:t>盐城丰东祺</w:t>
      </w:r>
      <w:r>
        <w:rPr>
          <w:spacing w:val="67"/>
        </w:rPr>
        <w:t> </w:t>
      </w:r>
      <w:r>
        <w:rPr>
          <w:spacing w:val="67"/>
        </w:rPr>
      </w:r>
      <w:r>
        <w:rPr>
          <w:spacing w:val="-4"/>
        </w:rPr>
        <w:t>耀工业炉有限公司、</w:t>
      </w:r>
      <w:r>
        <w:rPr>
          <w:rFonts w:ascii="Times New Roman" w:hAnsi="Times New Roman" w:cs="Times New Roman" w:eastAsia="Times New Roman" w:hint="default"/>
          <w:spacing w:val="-4"/>
        </w:rPr>
        <w:t>(10)</w:t>
      </w:r>
      <w:r>
        <w:rPr>
          <w:spacing w:val="-4"/>
        </w:rPr>
        <w:t>广州鑫润丰东热处理有限公司、</w:t>
      </w:r>
      <w:r>
        <w:rPr>
          <w:rFonts w:ascii="Times New Roman" w:hAnsi="Times New Roman" w:cs="Times New Roman" w:eastAsia="Times New Roman" w:hint="default"/>
          <w:spacing w:val="-4"/>
        </w:rPr>
        <w:t>(11)</w:t>
      </w:r>
      <w:r>
        <w:rPr>
          <w:spacing w:val="-4"/>
        </w:rPr>
        <w:t>常州鑫润丰东热处理工程有限公司、</w:t>
      </w:r>
      <w:r>
        <w:rPr>
          <w:rFonts w:ascii="Times New Roman" w:hAnsi="Times New Roman" w:cs="Times New Roman" w:eastAsia="Times New Roman" w:hint="default"/>
          <w:spacing w:val="-4"/>
        </w:rPr>
        <w:t>(12)</w:t>
      </w:r>
      <w:r>
        <w:rPr>
          <w:spacing w:val="-4"/>
        </w:rPr>
        <w:t>上海宝华威热处理设备</w:t>
      </w:r>
      <w:r>
        <w:rPr>
          <w:spacing w:val="64"/>
        </w:rPr>
        <w:t> </w:t>
      </w:r>
      <w:r>
        <w:rPr>
          <w:spacing w:val="64"/>
        </w:rPr>
      </w:r>
      <w:r>
        <w:rPr>
          <w:spacing w:val="-3"/>
        </w:rPr>
        <w:t>有限公司、</w:t>
      </w:r>
      <w:r>
        <w:rPr>
          <w:rFonts w:ascii="Times New Roman" w:hAnsi="Times New Roman" w:cs="Times New Roman" w:eastAsia="Times New Roman" w:hint="default"/>
          <w:spacing w:val="-3"/>
        </w:rPr>
        <w:t>(13)</w:t>
      </w:r>
      <w:r>
        <w:rPr>
          <w:spacing w:val="-3"/>
        </w:rPr>
        <w:t>艾普零件制造（苏州）股份有限公司、</w:t>
      </w:r>
      <w:r>
        <w:rPr>
          <w:rFonts w:ascii="Times New Roman" w:hAnsi="Times New Roman" w:cs="Times New Roman" w:eastAsia="Times New Roman" w:hint="default"/>
          <w:spacing w:val="-3"/>
        </w:rPr>
        <w:t>(14)</w:t>
      </w:r>
      <w:r>
        <w:rPr>
          <w:spacing w:val="-3"/>
        </w:rPr>
        <w:t>青岛丰东热工技术有限公司、</w:t>
      </w:r>
      <w:r>
        <w:rPr>
          <w:rFonts w:ascii="Times New Roman" w:hAnsi="Times New Roman" w:cs="Times New Roman" w:eastAsia="Times New Roman" w:hint="default"/>
          <w:spacing w:val="-3"/>
        </w:rPr>
        <w:t>(15)</w:t>
      </w:r>
      <w:r>
        <w:rPr>
          <w:spacing w:val="-3"/>
        </w:rPr>
        <w:t>烟台丰东热技术有限公司、</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3"/>
        </w:rPr>
        <w:t>苏州丰东热处理技术有限公司、</w:t>
      </w:r>
      <w:r>
        <w:rPr>
          <w:rFonts w:ascii="Times New Roman" w:hAnsi="Times New Roman" w:cs="Times New Roman" w:eastAsia="Times New Roman" w:hint="default"/>
          <w:spacing w:val="-3"/>
        </w:rPr>
        <w:t>(17)</w:t>
      </w:r>
      <w:r>
        <w:rPr>
          <w:spacing w:val="-3"/>
        </w:rPr>
        <w:t>重庆丰东金属表面处理有限公司，其中</w:t>
      </w:r>
      <w:r>
        <w:rPr>
          <w:rFonts w:ascii="Times New Roman" w:hAnsi="Times New Roman" w:cs="Times New Roman" w:eastAsia="Times New Roman" w:hint="default"/>
          <w:spacing w:val="-3"/>
        </w:rPr>
        <w:t>(16)</w:t>
      </w:r>
      <w:r>
        <w:rPr>
          <w:spacing w:val="-3"/>
        </w:rPr>
        <w:t>、</w:t>
      </w:r>
      <w:r>
        <w:rPr>
          <w:rFonts w:ascii="Times New Roman" w:hAnsi="Times New Roman" w:cs="Times New Roman" w:eastAsia="Times New Roman" w:hint="default"/>
          <w:spacing w:val="-3"/>
        </w:rPr>
        <w:t>(17)</w:t>
      </w:r>
      <w:r>
        <w:rPr>
          <w:spacing w:val="-3"/>
        </w:rPr>
        <w:t>为</w:t>
      </w:r>
      <w:r>
        <w:rPr>
          <w:rFonts w:ascii="Times New Roman" w:hAnsi="Times New Roman" w:cs="Times New Roman" w:eastAsia="Times New Roman" w:hint="default"/>
          <w:spacing w:val="-3"/>
        </w:rPr>
        <w:t>2019</w:t>
      </w:r>
      <w:r>
        <w:rPr>
          <w:spacing w:val="-3"/>
        </w:rPr>
        <w:t>年度新纳入合并报表范围。</w:t>
      </w:r>
    </w:p>
    <w:p>
      <w:pPr>
        <w:pStyle w:val="BodyText"/>
        <w:spacing w:line="300" w:lineRule="auto" w:before="49"/>
        <w:ind w:left="153" w:right="1108" w:firstLine="360"/>
        <w:jc w:val="left"/>
      </w:pPr>
      <w:r>
        <w:rPr>
          <w:spacing w:val="-3"/>
        </w:rPr>
        <w:t>纳入方欣科技合并财务报表范围的子公司及下属公司共</w:t>
      </w:r>
      <w:r>
        <w:rPr>
          <w:rFonts w:ascii="Times New Roman" w:hAnsi="Times New Roman" w:cs="Times New Roman" w:eastAsia="Times New Roman" w:hint="default"/>
          <w:spacing w:val="-3"/>
        </w:rPr>
        <w:t>34</w:t>
      </w:r>
      <w:r>
        <w:rPr>
          <w:spacing w:val="-3"/>
        </w:rPr>
        <w:t>户为：</w:t>
      </w:r>
      <w:r>
        <w:rPr>
          <w:rFonts w:ascii="Times New Roman" w:hAnsi="Times New Roman" w:cs="Times New Roman" w:eastAsia="Times New Roman" w:hint="default"/>
          <w:spacing w:val="-3"/>
        </w:rPr>
        <w:t>(1)</w:t>
      </w:r>
      <w:r>
        <w:rPr>
          <w:spacing w:val="-3"/>
        </w:rPr>
        <w:t>广州金财互联税务顾问有限公司、</w:t>
      </w:r>
      <w:r>
        <w:rPr>
          <w:rFonts w:ascii="Times New Roman" w:hAnsi="Times New Roman" w:cs="Times New Roman" w:eastAsia="Times New Roman" w:hint="default"/>
          <w:spacing w:val="-3"/>
        </w:rPr>
        <w:t>(2)</w:t>
      </w:r>
      <w:r>
        <w:rPr>
          <w:spacing w:val="-3"/>
        </w:rPr>
        <w:t>山东神创信息</w:t>
      </w:r>
      <w:r>
        <w:rPr>
          <w:w w:val="101"/>
        </w:rPr>
        <w:t> </w:t>
      </w:r>
      <w:r>
        <w:rPr>
          <w:spacing w:val="-3"/>
        </w:rPr>
        <w:t>科技有限公司、</w:t>
      </w:r>
      <w:r>
        <w:rPr>
          <w:rFonts w:ascii="Times New Roman" w:hAnsi="Times New Roman" w:cs="Times New Roman" w:eastAsia="Times New Roman" w:hint="default"/>
          <w:spacing w:val="-3"/>
        </w:rPr>
        <w:t>(3)</w:t>
      </w:r>
      <w:r>
        <w:rPr>
          <w:spacing w:val="-3"/>
        </w:rPr>
        <w:t>广州方欣现代信息产业园有限公司、</w:t>
      </w:r>
      <w:r>
        <w:rPr>
          <w:rFonts w:ascii="Times New Roman" w:hAnsi="Times New Roman" w:cs="Times New Roman" w:eastAsia="Times New Roman" w:hint="default"/>
          <w:spacing w:val="-3"/>
        </w:rPr>
        <w:t>(4)</w:t>
      </w:r>
      <w:r>
        <w:rPr>
          <w:spacing w:val="-3"/>
        </w:rPr>
        <w:t>广东浪潮创新计算机科技服务有限公司、</w:t>
      </w:r>
      <w:r>
        <w:rPr>
          <w:rFonts w:ascii="Times New Roman" w:hAnsi="Times New Roman" w:cs="Times New Roman" w:eastAsia="Times New Roman" w:hint="default"/>
          <w:spacing w:val="-3"/>
        </w:rPr>
        <w:t>(5)</w:t>
      </w:r>
      <w:r>
        <w:rPr>
          <w:spacing w:val="-3"/>
        </w:rPr>
        <w:t>广州翼税数据服务有</w:t>
      </w:r>
      <w:r>
        <w:rPr>
          <w:spacing w:val="82"/>
        </w:rPr>
        <w:t> </w:t>
      </w:r>
      <w:r>
        <w:rPr>
          <w:spacing w:val="82"/>
        </w:rPr>
      </w:r>
      <w:r>
        <w:rPr>
          <w:spacing w:val="-3"/>
        </w:rPr>
        <w:t>限公司、</w:t>
      </w:r>
      <w:r>
        <w:rPr>
          <w:rFonts w:ascii="Times New Roman" w:hAnsi="Times New Roman" w:cs="Times New Roman" w:eastAsia="Times New Roman" w:hint="default"/>
          <w:spacing w:val="-3"/>
        </w:rPr>
        <w:t>(6)</w:t>
      </w:r>
      <w:r>
        <w:rPr>
          <w:spacing w:val="-3"/>
        </w:rPr>
        <w:t>金财互联数据服务有限公司、</w:t>
      </w:r>
      <w:r>
        <w:rPr>
          <w:rFonts w:ascii="Times New Roman" w:hAnsi="Times New Roman" w:cs="Times New Roman" w:eastAsia="Times New Roman" w:hint="default"/>
          <w:spacing w:val="-3"/>
        </w:rPr>
        <w:t>(7)</w:t>
      </w:r>
      <w:r>
        <w:rPr>
          <w:spacing w:val="-3"/>
        </w:rPr>
        <w:t>方欣智慧财税服务有限公司、</w:t>
      </w:r>
      <w:r>
        <w:rPr>
          <w:rFonts w:ascii="Times New Roman" w:hAnsi="Times New Roman" w:cs="Times New Roman" w:eastAsia="Times New Roman" w:hint="default"/>
          <w:spacing w:val="-3"/>
        </w:rPr>
        <w:t>(8)</w:t>
      </w:r>
      <w:r>
        <w:rPr>
          <w:spacing w:val="-3"/>
        </w:rPr>
        <w:t>浙江金财立信财务管理有限公司、</w:t>
      </w:r>
      <w:r>
        <w:rPr>
          <w:rFonts w:ascii="Times New Roman" w:hAnsi="Times New Roman" w:cs="Times New Roman" w:eastAsia="Times New Roman" w:hint="default"/>
          <w:spacing w:val="-3"/>
        </w:rPr>
        <w:t>(9)</w:t>
      </w:r>
      <w:r>
        <w:rPr>
          <w:spacing w:val="-3"/>
        </w:rPr>
        <w:t>北京方欣</w:t>
      </w:r>
      <w:r>
        <w:rPr>
          <w:spacing w:val="66"/>
        </w:rPr>
        <w:t> </w:t>
      </w:r>
      <w:r>
        <w:rPr>
          <w:spacing w:val="66"/>
        </w:rPr>
      </w:r>
      <w:r>
        <w:rPr>
          <w:spacing w:val="-4"/>
        </w:rPr>
        <w:t>恒利科技有限公司、</w:t>
      </w:r>
      <w:r>
        <w:rPr>
          <w:rFonts w:ascii="Times New Roman" w:hAnsi="Times New Roman" w:cs="Times New Roman" w:eastAsia="Times New Roman" w:hint="default"/>
          <w:spacing w:val="-4"/>
        </w:rPr>
        <w:t>(10)</w:t>
      </w:r>
      <w:r>
        <w:rPr>
          <w:spacing w:val="-4"/>
        </w:rPr>
        <w:t>上海金财企盈企业服务有限公司、</w:t>
      </w:r>
      <w:r>
        <w:rPr>
          <w:rFonts w:ascii="Times New Roman" w:hAnsi="Times New Roman" w:cs="Times New Roman" w:eastAsia="Times New Roman" w:hint="default"/>
          <w:spacing w:val="-4"/>
        </w:rPr>
        <w:t>(11)</w:t>
      </w:r>
      <w:r>
        <w:rPr>
          <w:spacing w:val="-4"/>
        </w:rPr>
        <w:t>东莞市金财互联信息科技有限公司、</w:t>
      </w:r>
      <w:r>
        <w:rPr>
          <w:rFonts w:ascii="Times New Roman" w:hAnsi="Times New Roman" w:cs="Times New Roman" w:eastAsia="Times New Roman" w:hint="default"/>
          <w:spacing w:val="-4"/>
        </w:rPr>
        <w:t>(12)</w:t>
      </w:r>
      <w:r>
        <w:rPr>
          <w:spacing w:val="-4"/>
        </w:rPr>
        <w:t>江门市金财互联数据</w:t>
      </w:r>
      <w:r>
        <w:rPr>
          <w:spacing w:val="64"/>
        </w:rPr>
        <w:t> </w:t>
      </w:r>
      <w:r>
        <w:rPr>
          <w:spacing w:val="64"/>
        </w:rPr>
      </w:r>
      <w:r>
        <w:rPr>
          <w:spacing w:val="-4"/>
        </w:rPr>
        <w:t>服务有限公司、</w:t>
      </w:r>
      <w:r>
        <w:rPr>
          <w:rFonts w:ascii="Times New Roman" w:hAnsi="Times New Roman" w:cs="Times New Roman" w:eastAsia="Times New Roman" w:hint="default"/>
          <w:spacing w:val="-4"/>
        </w:rPr>
        <w:t>(13)</w:t>
      </w:r>
      <w:r>
        <w:rPr>
          <w:spacing w:val="-4"/>
        </w:rPr>
        <w:t>浙江金财立信之友科技有限公司、</w:t>
      </w:r>
      <w:r>
        <w:rPr>
          <w:rFonts w:ascii="Times New Roman" w:hAnsi="Times New Roman" w:cs="Times New Roman" w:eastAsia="Times New Roman" w:hint="default"/>
          <w:spacing w:val="-4"/>
        </w:rPr>
        <w:t>(14)</w:t>
      </w:r>
      <w:r>
        <w:rPr>
          <w:spacing w:val="-4"/>
        </w:rPr>
        <w:t>黄山怀信商务信息咨询有限公司、</w:t>
      </w:r>
      <w:r>
        <w:rPr>
          <w:rFonts w:ascii="Times New Roman" w:hAnsi="Times New Roman" w:cs="Times New Roman" w:eastAsia="Times New Roman" w:hint="default"/>
          <w:spacing w:val="-4"/>
        </w:rPr>
        <w:t>(15)</w:t>
      </w:r>
      <w:r>
        <w:rPr>
          <w:spacing w:val="-4"/>
        </w:rPr>
        <w:t>新疆金财立信财务管理有限</w:t>
      </w:r>
      <w:r>
        <w:rPr>
          <w:spacing w:val="64"/>
        </w:rPr>
        <w:t> </w:t>
      </w:r>
      <w:r>
        <w:rPr>
          <w:spacing w:val="64"/>
        </w:rPr>
      </w:r>
      <w:r>
        <w:rPr>
          <w:spacing w:val="-4"/>
        </w:rPr>
        <w:t>公司、</w:t>
      </w:r>
      <w:r>
        <w:rPr>
          <w:rFonts w:ascii="Times New Roman" w:hAnsi="Times New Roman" w:cs="Times New Roman" w:eastAsia="Times New Roman" w:hint="default"/>
          <w:spacing w:val="-4"/>
        </w:rPr>
        <w:t>(16)</w:t>
      </w:r>
      <w:r>
        <w:rPr>
          <w:spacing w:val="-4"/>
        </w:rPr>
        <w:t>北京金财纵横信息咨询服务有限公司、</w:t>
      </w:r>
      <w:r>
        <w:rPr>
          <w:rFonts w:ascii="Times New Roman" w:hAnsi="Times New Roman" w:cs="Times New Roman" w:eastAsia="Times New Roman" w:hint="default"/>
          <w:spacing w:val="-4"/>
        </w:rPr>
        <w:t>(17)</w:t>
      </w:r>
      <w:r>
        <w:rPr>
          <w:spacing w:val="-4"/>
        </w:rPr>
        <w:t>广东益东金财资产管理中心（有限合伙）、</w:t>
      </w:r>
      <w:r>
        <w:rPr>
          <w:rFonts w:ascii="Times New Roman" w:hAnsi="Times New Roman" w:cs="Times New Roman" w:eastAsia="Times New Roman" w:hint="default"/>
          <w:spacing w:val="-4"/>
        </w:rPr>
        <w:t>(18)</w:t>
      </w:r>
      <w:r>
        <w:rPr>
          <w:spacing w:val="-4"/>
        </w:rPr>
        <w:t>青岛高新金财信息科技</w:t>
      </w:r>
      <w:r>
        <w:rPr>
          <w:spacing w:val="67"/>
        </w:rPr>
        <w:t> </w:t>
      </w:r>
      <w:r>
        <w:rPr>
          <w:spacing w:val="67"/>
        </w:rPr>
      </w:r>
      <w:r>
        <w:rPr>
          <w:spacing w:val="-3"/>
        </w:rPr>
        <w:t>有限公司、</w:t>
      </w:r>
      <w:r>
        <w:rPr>
          <w:rFonts w:ascii="Times New Roman" w:hAnsi="Times New Roman" w:cs="Times New Roman" w:eastAsia="Times New Roman" w:hint="default"/>
          <w:spacing w:val="-3"/>
        </w:rPr>
        <w:t>(19)</w:t>
      </w:r>
      <w:r>
        <w:rPr>
          <w:spacing w:val="-3"/>
        </w:rPr>
        <w:t>广州金财互联区块链科技有限公司、</w:t>
      </w:r>
      <w:r>
        <w:rPr>
          <w:rFonts w:ascii="Times New Roman" w:hAnsi="Times New Roman" w:cs="Times New Roman" w:eastAsia="Times New Roman" w:hint="default"/>
          <w:spacing w:val="-3"/>
        </w:rPr>
        <w:t>(20)</w:t>
      </w:r>
      <w:r>
        <w:rPr>
          <w:spacing w:val="-3"/>
        </w:rPr>
        <w:t>广东龙达财税服务有限公司、</w:t>
      </w:r>
      <w:r>
        <w:rPr>
          <w:rFonts w:ascii="Times New Roman" w:hAnsi="Times New Roman" w:cs="Times New Roman" w:eastAsia="Times New Roman" w:hint="default"/>
          <w:spacing w:val="-3"/>
        </w:rPr>
        <w:t>(21)</w:t>
      </w:r>
      <w:r>
        <w:rPr>
          <w:spacing w:val="-3"/>
        </w:rPr>
        <w:t>深圳龙达财税有限公司、</w:t>
      </w:r>
      <w:r>
        <w:rPr>
          <w:rFonts w:ascii="Times New Roman" w:hAnsi="Times New Roman" w:cs="Times New Roman" w:eastAsia="Times New Roman" w:hint="default"/>
          <w:spacing w:val="-3"/>
        </w:rPr>
        <w:t>(22)</w:t>
      </w:r>
      <w:r>
        <w:rPr>
          <w:spacing w:val="-3"/>
        </w:rPr>
        <w:t>青岛</w:t>
      </w:r>
      <w:r>
        <w:rPr>
          <w:spacing w:val="68"/>
        </w:rPr>
        <w:t> </w:t>
      </w:r>
      <w:r>
        <w:rPr>
          <w:spacing w:val="-3"/>
        </w:rPr>
        <w:t>百旺金赋信息科技有限公司、</w:t>
      </w:r>
      <w:r>
        <w:rPr>
          <w:rFonts w:ascii="Times New Roman" w:hAnsi="Times New Roman" w:cs="Times New Roman" w:eastAsia="Times New Roman" w:hint="default"/>
          <w:spacing w:val="-3"/>
        </w:rPr>
        <w:t>(23)</w:t>
      </w:r>
      <w:r>
        <w:rPr>
          <w:spacing w:val="-3"/>
        </w:rPr>
        <w:t>金财慧盈保险经纪有限公司、</w:t>
      </w:r>
      <w:r>
        <w:rPr>
          <w:rFonts w:ascii="Times New Roman" w:hAnsi="Times New Roman" w:cs="Times New Roman" w:eastAsia="Times New Roman" w:hint="default"/>
          <w:spacing w:val="-3"/>
        </w:rPr>
        <w:t>(24)</w:t>
      </w:r>
      <w:r>
        <w:rPr>
          <w:spacing w:val="-3"/>
        </w:rPr>
        <w:t>浙江金财共享智能科技有限公司、</w:t>
      </w:r>
      <w:r>
        <w:rPr>
          <w:rFonts w:ascii="Times New Roman" w:hAnsi="Times New Roman" w:cs="Times New Roman" w:eastAsia="Times New Roman" w:hint="default"/>
          <w:spacing w:val="-3"/>
        </w:rPr>
        <w:t>(25)</w:t>
      </w:r>
      <w:r>
        <w:rPr>
          <w:spacing w:val="-3"/>
        </w:rPr>
        <w:t>金财云商（平潭）</w:t>
      </w:r>
      <w:r>
        <w:rPr>
          <w:spacing w:val="4"/>
        </w:rPr>
        <w:t> </w:t>
      </w:r>
      <w:r>
        <w:rPr>
          <w:spacing w:val="4"/>
        </w:rPr>
      </w:r>
      <w:r>
        <w:rPr>
          <w:spacing w:val="-4"/>
        </w:rPr>
        <w:t>数字科技有限公司、</w:t>
      </w:r>
      <w:r>
        <w:rPr>
          <w:rFonts w:ascii="Times New Roman" w:hAnsi="Times New Roman" w:cs="Times New Roman" w:eastAsia="Times New Roman" w:hint="default"/>
          <w:spacing w:val="-4"/>
        </w:rPr>
        <w:t>(26)</w:t>
      </w:r>
      <w:r>
        <w:rPr>
          <w:spacing w:val="-4"/>
        </w:rPr>
        <w:t>广东金财云商数字科技有限公司、</w:t>
      </w:r>
      <w:r>
        <w:rPr>
          <w:rFonts w:ascii="Times New Roman" w:hAnsi="Times New Roman" w:cs="Times New Roman" w:eastAsia="Times New Roman" w:hint="default"/>
          <w:spacing w:val="-4"/>
        </w:rPr>
        <w:t>(27)</w:t>
      </w:r>
      <w:r>
        <w:rPr>
          <w:spacing w:val="-4"/>
        </w:rPr>
        <w:t>山东金财互联数据服务有限公司、</w:t>
      </w:r>
      <w:r>
        <w:rPr>
          <w:rFonts w:ascii="Times New Roman" w:hAnsi="Times New Roman" w:cs="Times New Roman" w:eastAsia="Times New Roman" w:hint="default"/>
          <w:spacing w:val="-4"/>
        </w:rPr>
        <w:t>(28)</w:t>
      </w:r>
      <w:r>
        <w:rPr>
          <w:spacing w:val="-4"/>
        </w:rPr>
        <w:t>江门龙达财税服务有限</w:t>
      </w:r>
      <w:r>
        <w:rPr>
          <w:spacing w:val="65"/>
        </w:rPr>
        <w:t> </w:t>
      </w:r>
      <w:r>
        <w:rPr>
          <w:spacing w:val="65"/>
        </w:rPr>
      </w:r>
      <w:r>
        <w:rPr>
          <w:spacing w:val="-4"/>
        </w:rPr>
        <w:t>公司、</w:t>
      </w:r>
      <w:r>
        <w:rPr>
          <w:rFonts w:ascii="Times New Roman" w:hAnsi="Times New Roman" w:cs="Times New Roman" w:eastAsia="Times New Roman" w:hint="default"/>
          <w:spacing w:val="-4"/>
        </w:rPr>
        <w:t>(29)</w:t>
      </w:r>
      <w:r>
        <w:rPr>
          <w:spacing w:val="-4"/>
        </w:rPr>
        <w:t>东莞市龙达金财企业管理咨询有限公司、</w:t>
      </w:r>
      <w:r>
        <w:rPr>
          <w:rFonts w:ascii="Times New Roman" w:hAnsi="Times New Roman" w:cs="Times New Roman" w:eastAsia="Times New Roman" w:hint="default"/>
          <w:spacing w:val="-4"/>
        </w:rPr>
        <w:t>(30)</w:t>
      </w:r>
      <w:r>
        <w:rPr>
          <w:spacing w:val="-4"/>
        </w:rPr>
        <w:t>东莞市龙达骏洋企业管理咨询有限公司、</w:t>
      </w:r>
      <w:r>
        <w:rPr>
          <w:rFonts w:ascii="Times New Roman" w:hAnsi="Times New Roman" w:cs="Times New Roman" w:eastAsia="Times New Roman" w:hint="default"/>
          <w:spacing w:val="-4"/>
        </w:rPr>
        <w:t>(31)</w:t>
      </w:r>
      <w:r>
        <w:rPr>
          <w:spacing w:val="-4"/>
        </w:rPr>
        <w:t>东莞市龙达临深财税服</w:t>
      </w:r>
      <w:r>
        <w:rPr>
          <w:spacing w:val="65"/>
        </w:rPr>
        <w:t> </w:t>
      </w:r>
      <w:r>
        <w:rPr>
          <w:spacing w:val="65"/>
        </w:rPr>
      </w:r>
      <w:r>
        <w:rPr>
          <w:spacing w:val="-4"/>
        </w:rPr>
        <w:t>务有限公司、</w:t>
      </w:r>
      <w:r>
        <w:rPr>
          <w:rFonts w:ascii="Times New Roman" w:hAnsi="Times New Roman" w:cs="Times New Roman" w:eastAsia="Times New Roman" w:hint="default"/>
          <w:spacing w:val="-4"/>
        </w:rPr>
        <w:t>(32)</w:t>
      </w:r>
      <w:r>
        <w:rPr>
          <w:spacing w:val="-4"/>
        </w:rPr>
        <w:t>东莞市龙达灵狮产业孵化运营有限公司、</w:t>
      </w:r>
      <w:r>
        <w:rPr>
          <w:rFonts w:ascii="Times New Roman" w:hAnsi="Times New Roman" w:cs="Times New Roman" w:eastAsia="Times New Roman" w:hint="default"/>
          <w:spacing w:val="-4"/>
        </w:rPr>
        <w:t>(33)</w:t>
      </w:r>
      <w:r>
        <w:rPr>
          <w:spacing w:val="-4"/>
        </w:rPr>
        <w:t>东莞市龙达湾区财税服务有限公司、</w:t>
      </w:r>
      <w:r>
        <w:rPr>
          <w:rFonts w:ascii="Times New Roman" w:hAnsi="Times New Roman" w:cs="Times New Roman" w:eastAsia="Times New Roman" w:hint="default"/>
          <w:spacing w:val="-4"/>
        </w:rPr>
        <w:t>(34)</w:t>
      </w:r>
      <w:r>
        <w:rPr>
          <w:spacing w:val="-4"/>
        </w:rPr>
        <w:t>东莞市龙达中城财税</w:t>
      </w:r>
      <w:r>
        <w:rPr>
          <w:spacing w:val="65"/>
        </w:rPr>
        <w:t> </w:t>
      </w:r>
      <w:r>
        <w:rPr>
          <w:spacing w:val="65"/>
        </w:rPr>
      </w:r>
      <w:r>
        <w:rPr/>
        <w:t>服务有限公司。其中</w:t>
      </w:r>
      <w:r>
        <w:rPr>
          <w:rFonts w:ascii="Times New Roman" w:hAnsi="Times New Roman" w:cs="Times New Roman" w:eastAsia="Times New Roman" w:hint="default"/>
        </w:rPr>
        <w:t>(25)</w:t>
      </w:r>
      <w:r>
        <w:rPr/>
        <w:t>～</w:t>
      </w:r>
      <w:r>
        <w:rPr>
          <w:rFonts w:ascii="Times New Roman" w:hAnsi="Times New Roman" w:cs="Times New Roman" w:eastAsia="Times New Roman" w:hint="default"/>
        </w:rPr>
        <w:t>(34)</w:t>
      </w:r>
      <w:r>
        <w:rPr/>
        <w:t>为</w:t>
      </w:r>
      <w:r>
        <w:rPr>
          <w:rFonts w:ascii="Times New Roman" w:hAnsi="Times New Roman" w:cs="Times New Roman" w:eastAsia="Times New Roman" w:hint="default"/>
        </w:rPr>
        <w:t>2019</w:t>
      </w:r>
      <w:r>
        <w:rPr/>
        <w:t>年度新纳入合并报表范围。</w:t>
      </w:r>
    </w:p>
    <w:p>
      <w:pPr>
        <w:spacing w:line="240" w:lineRule="auto" w:before="1"/>
        <w:rPr>
          <w:rFonts w:ascii="宋体" w:hAnsi="宋体" w:cs="宋体" w:eastAsia="宋体" w:hint="default"/>
          <w:sz w:val="19"/>
          <w:szCs w:val="19"/>
        </w:rPr>
      </w:pPr>
    </w:p>
    <w:p>
      <w:pPr>
        <w:pStyle w:val="Heading2"/>
        <w:spacing w:line="240" w:lineRule="auto"/>
        <w:ind w:right="0"/>
        <w:jc w:val="both"/>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8"/>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04" w:lineRule="auto"/>
        <w:ind w:left="153" w:right="1108" w:firstLine="360"/>
        <w:jc w:val="left"/>
      </w:pPr>
      <w:r>
        <w:rPr>
          <w:spacing w:val="-4"/>
        </w:rPr>
        <w:t>本公司以持续经营为基础，根据实际发生的交易和事项，按照《企业会计准则</w:t>
      </w:r>
      <w:r>
        <w:rPr>
          <w:rFonts w:ascii="Times New Roman" w:hAnsi="Times New Roman" w:cs="Times New Roman" w:eastAsia="Times New Roman" w:hint="default"/>
          <w:spacing w:val="-4"/>
        </w:rPr>
        <w:t>—</w:t>
      </w:r>
      <w:r>
        <w:rPr>
          <w:spacing w:val="-4"/>
        </w:rPr>
        <w:t>基本准则》和其他各项会计准则的规定</w:t>
      </w:r>
      <w:r>
        <w:rPr>
          <w:w w:val="101"/>
        </w:rPr>
        <w:t> </w:t>
      </w:r>
      <w:r>
        <w:rPr>
          <w:spacing w:val="-3"/>
        </w:rPr>
        <w:t>进行确认和计量，在此基础上编制财务报表。</w:t>
      </w:r>
    </w:p>
    <w:p>
      <w:pPr>
        <w:pStyle w:val="BodyText"/>
        <w:spacing w:line="304" w:lineRule="auto" w:before="61"/>
        <w:ind w:left="153" w:right="1108" w:firstLine="360"/>
        <w:jc w:val="left"/>
      </w:pPr>
      <w:r>
        <w:rPr>
          <w:spacing w:val="-3"/>
        </w:rPr>
        <w:t>根据财政部《关于修订印发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号）和《关于修订印发合并财务</w:t>
      </w:r>
      <w:r>
        <w:rPr>
          <w:w w:val="101"/>
        </w:rPr>
        <w:t> </w:t>
      </w:r>
      <w:r>
        <w:rPr>
          <w:spacing w:val="-3"/>
        </w:rPr>
        <w:t>报表格式（</w:t>
      </w:r>
      <w:r>
        <w:rPr>
          <w:rFonts w:ascii="Times New Roman" w:hAnsi="Times New Roman" w:cs="Times New Roman" w:eastAsia="Times New Roman" w:hint="default"/>
          <w:spacing w:val="-3"/>
        </w:rPr>
        <w:t>2019</w:t>
      </w:r>
      <w:r>
        <w:rPr>
          <w:spacing w:val="-3"/>
        </w:rPr>
        <w:t>版）的通知》（财会</w:t>
      </w:r>
      <w:r>
        <w:rPr>
          <w:rFonts w:ascii="Times New Roman" w:hAnsi="Times New Roman" w:cs="Times New Roman" w:eastAsia="Times New Roman" w:hint="default"/>
          <w:spacing w:val="-3"/>
        </w:rPr>
        <w:t>[2019]16</w:t>
      </w:r>
      <w:r>
        <w:rPr>
          <w:spacing w:val="-3"/>
        </w:rPr>
        <w:t>号），本公司对财务报表格式进行了相应调整。</w:t>
      </w:r>
    </w:p>
    <w:p>
      <w:pPr>
        <w:pStyle w:val="BodyText"/>
        <w:spacing w:line="302" w:lineRule="auto" w:before="42"/>
        <w:ind w:left="153" w:right="1122" w:firstLine="360"/>
        <w:jc w:val="both"/>
      </w:pPr>
      <w:r>
        <w:rPr>
          <w:spacing w:val="-4"/>
        </w:rPr>
        <w:t>财政部于</w:t>
      </w:r>
      <w:r>
        <w:rPr>
          <w:rFonts w:ascii="Times New Roman" w:hAnsi="Times New Roman" w:cs="Times New Roman" w:eastAsia="Times New Roman" w:hint="default"/>
          <w:spacing w:val="-4"/>
        </w:rPr>
        <w:t>2017</w:t>
      </w:r>
      <w:r>
        <w:rPr>
          <w:spacing w:val="-4"/>
        </w:rPr>
        <w:t>年颁布了修订后的《企业会计准则第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金融工具确认和计量》、《企业会计准则第</w:t>
      </w: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w:t>
      </w:r>
      <w:r>
        <w:rPr>
          <w:w w:val="101"/>
        </w:rPr>
        <w:t> </w:t>
      </w:r>
      <w:r>
        <w:rPr>
          <w:spacing w:val="-4"/>
        </w:rPr>
        <w:t>产转移》、《企业会计准则第</w:t>
      </w:r>
      <w:r>
        <w:rPr>
          <w:rFonts w:ascii="Times New Roman" w:hAnsi="Times New Roman" w:cs="Times New Roman" w:eastAsia="Times New Roman" w:hint="default"/>
          <w:spacing w:val="-4"/>
        </w:rPr>
        <w:t>24</w:t>
      </w:r>
      <w:r>
        <w:rPr>
          <w:spacing w:val="-4"/>
        </w:rPr>
        <w:t>号</w:t>
      </w:r>
      <w:r>
        <w:rPr>
          <w:rFonts w:ascii="Times New Roman" w:hAnsi="Times New Roman" w:cs="Times New Roman" w:eastAsia="Times New Roman" w:hint="default"/>
          <w:spacing w:val="-4"/>
        </w:rPr>
        <w:t>——</w:t>
      </w:r>
      <w:r>
        <w:rPr>
          <w:spacing w:val="-4"/>
        </w:rPr>
        <w:t>套期会计》，以及《企业会计准则第</w:t>
      </w:r>
      <w:r>
        <w:rPr>
          <w:rFonts w:ascii="Times New Roman" w:hAnsi="Times New Roman" w:cs="Times New Roman" w:eastAsia="Times New Roman" w:hint="default"/>
          <w:spacing w:val="-4"/>
        </w:rPr>
        <w:t>37</w:t>
      </w:r>
      <w:r>
        <w:rPr>
          <w:spacing w:val="-4"/>
        </w:rPr>
        <w:t>号</w:t>
      </w:r>
      <w:r>
        <w:rPr>
          <w:rFonts w:ascii="Times New Roman" w:hAnsi="Times New Roman" w:cs="Times New Roman" w:eastAsia="Times New Roman" w:hint="default"/>
          <w:spacing w:val="-4"/>
        </w:rPr>
        <w:t>——</w:t>
      </w:r>
      <w:r>
        <w:rPr>
          <w:spacing w:val="-4"/>
        </w:rPr>
        <w:t>金融工具列报》。本公司自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5"/>
        </w:rPr>
        <w:t> </w:t>
      </w:r>
      <w:r>
        <w:rPr>
          <w:spacing w:val="-3"/>
        </w:rPr>
        <w:t>日起施行前述准则，并根据前述准则关于衔接的规定，于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日对财务报表进行了相应的调整。</w:t>
      </w:r>
    </w:p>
    <w:p>
      <w:pPr>
        <w:pStyle w:val="BodyText"/>
        <w:spacing w:line="240" w:lineRule="auto" w:before="49"/>
        <w:ind w:right="1108"/>
        <w:jc w:val="left"/>
      </w:pPr>
      <w:r>
        <w:rPr>
          <w:spacing w:val="-4"/>
        </w:rPr>
        <w:t>财政部于</w:t>
      </w:r>
      <w:r>
        <w:rPr>
          <w:rFonts w:ascii="Times New Roman" w:hAnsi="Times New Roman" w:cs="Times New Roman" w:eastAsia="Times New Roman" w:hint="default"/>
          <w:spacing w:val="-4"/>
        </w:rPr>
        <w:t>2019</w:t>
      </w:r>
      <w:r>
        <w:rPr>
          <w:spacing w:val="-4"/>
        </w:rPr>
        <w:t>年先后发布了《关于印发修订</w:t>
      </w:r>
      <w:r>
        <w:rPr>
          <w:rFonts w:ascii="Times New Roman" w:hAnsi="Times New Roman" w:cs="Times New Roman" w:eastAsia="Times New Roman" w:hint="default"/>
          <w:spacing w:val="-4"/>
        </w:rPr>
        <w:t>&lt;</w:t>
      </w:r>
      <w:r>
        <w:rPr>
          <w:spacing w:val="-4"/>
        </w:rPr>
        <w:t>企业会计准则第</w:t>
      </w:r>
      <w:r>
        <w:rPr>
          <w:rFonts w:ascii="Times New Roman" w:hAnsi="Times New Roman" w:cs="Times New Roman" w:eastAsia="Times New Roman" w:hint="default"/>
          <w:spacing w:val="-4"/>
        </w:rPr>
        <w:t>7</w:t>
      </w:r>
      <w:r>
        <w:rPr>
          <w:spacing w:val="-4"/>
        </w:rPr>
        <w:t>号</w:t>
      </w:r>
      <w:r>
        <w:rPr>
          <w:rFonts w:ascii="Times New Roman" w:hAnsi="Times New Roman" w:cs="Times New Roman" w:eastAsia="Times New Roman" w:hint="default"/>
          <w:spacing w:val="-4"/>
        </w:rPr>
        <w:t>——</w:t>
      </w:r>
      <w:r>
        <w:rPr>
          <w:spacing w:val="-4"/>
        </w:rPr>
        <w:t>非货币性资产交换</w:t>
      </w:r>
      <w:r>
        <w:rPr>
          <w:rFonts w:ascii="Times New Roman" w:hAnsi="Times New Roman" w:cs="Times New Roman" w:eastAsia="Times New Roman" w:hint="default"/>
          <w:spacing w:val="-4"/>
        </w:rPr>
        <w:t>&gt;</w:t>
      </w:r>
      <w:r>
        <w:rPr>
          <w:spacing w:val="-4"/>
        </w:rPr>
        <w:t>的通知》（财会</w:t>
      </w:r>
      <w:r>
        <w:rPr>
          <w:rFonts w:ascii="Times New Roman" w:hAnsi="Times New Roman" w:cs="Times New Roman" w:eastAsia="Times New Roman" w:hint="default"/>
          <w:spacing w:val="-4"/>
        </w:rPr>
        <w:t>[2019]8</w:t>
      </w:r>
      <w:r>
        <w:rPr>
          <w:spacing w:val="-4"/>
        </w:rPr>
        <w:t>号）和</w:t>
      </w:r>
    </w:p>
    <w:p>
      <w:pPr>
        <w:pStyle w:val="BodyText"/>
        <w:spacing w:line="304" w:lineRule="auto" w:before="63"/>
        <w:ind w:left="153" w:right="1170"/>
        <w:jc w:val="both"/>
      </w:pPr>
      <w:r>
        <w:rPr>
          <w:spacing w:val="-3"/>
        </w:rPr>
        <w:t>《关于印发修订</w:t>
      </w:r>
      <w:r>
        <w:rPr>
          <w:rFonts w:ascii="Times New Roman" w:hAnsi="Times New Roman" w:cs="Times New Roman" w:eastAsia="Times New Roman" w:hint="default"/>
          <w:spacing w:val="-3"/>
        </w:rPr>
        <w:t>&lt;</w:t>
      </w:r>
      <w:r>
        <w:rPr>
          <w:spacing w:val="-3"/>
        </w:rPr>
        <w:t>企业会计准则第</w:t>
      </w:r>
      <w:r>
        <w:rPr>
          <w:rFonts w:ascii="Times New Roman" w:hAnsi="Times New Roman" w:cs="Times New Roman" w:eastAsia="Times New Roman" w:hint="default"/>
          <w:spacing w:val="-3"/>
        </w:rPr>
        <w:t>12</w:t>
      </w:r>
      <w:r>
        <w:rPr>
          <w:spacing w:val="-3"/>
        </w:rPr>
        <w:t>号</w:t>
      </w:r>
      <w:r>
        <w:rPr>
          <w:rFonts w:ascii="Times New Roman" w:hAnsi="Times New Roman" w:cs="Times New Roman" w:eastAsia="Times New Roman" w:hint="default"/>
          <w:spacing w:val="-3"/>
        </w:rPr>
        <w:t>——</w:t>
      </w:r>
      <w:r>
        <w:rPr>
          <w:spacing w:val="-3"/>
        </w:rPr>
        <w:t>债务重组</w:t>
      </w:r>
      <w:r>
        <w:rPr>
          <w:rFonts w:ascii="Times New Roman" w:hAnsi="Times New Roman" w:cs="Times New Roman" w:eastAsia="Times New Roman" w:hint="default"/>
          <w:spacing w:val="-3"/>
        </w:rPr>
        <w:t>&gt;</w:t>
      </w:r>
      <w:r>
        <w:rPr>
          <w:spacing w:val="-3"/>
        </w:rPr>
        <w:t>的通知》（财会</w:t>
      </w:r>
      <w:r>
        <w:rPr>
          <w:rFonts w:ascii="Times New Roman" w:hAnsi="Times New Roman" w:cs="Times New Roman" w:eastAsia="Times New Roman" w:hint="default"/>
          <w:spacing w:val="-3"/>
        </w:rPr>
        <w:t>[2019]9</w:t>
      </w:r>
      <w:r>
        <w:rPr>
          <w:spacing w:val="-3"/>
        </w:rPr>
        <w:t>号），通知规定对于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日起至相关准</w:t>
      </w:r>
      <w:r>
        <w:rPr>
          <w:spacing w:val="1"/>
        </w:rPr>
        <w:t> </w:t>
      </w:r>
      <w:r>
        <w:rPr>
          <w:spacing w:val="1"/>
        </w:rPr>
      </w:r>
      <w:r>
        <w:rPr>
          <w:spacing w:val="-3"/>
        </w:rPr>
        <w:t>则施行日之间发生的交易，应根据相关准则进行调整。对</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日之前发生的交易，不需要进行追溯调整。</w:t>
      </w:r>
    </w:p>
    <w:p>
      <w:pPr>
        <w:spacing w:after="0" w:line="304" w:lineRule="auto"/>
        <w:jc w:val="both"/>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153" w:right="1108" w:firstLine="360"/>
        <w:jc w:val="left"/>
      </w:pPr>
      <w:r>
        <w:rPr>
          <w:spacing w:val="-4"/>
        </w:rPr>
        <w:t>经本公司评估，自本报告期末起的</w:t>
      </w:r>
      <w:r>
        <w:rPr>
          <w:rFonts w:ascii="Times New Roman" w:hAnsi="Times New Roman" w:cs="Times New Roman" w:eastAsia="Times New Roman" w:hint="default"/>
          <w:spacing w:val="-4"/>
        </w:rPr>
        <w:t>12</w:t>
      </w:r>
      <w:r>
        <w:rPr>
          <w:spacing w:val="-4"/>
        </w:rPr>
        <w:t>个月内，本公司持续经营能力良好，不存在导致对本公司持续经营能力产生重大怀</w:t>
      </w:r>
      <w:r>
        <w:rPr>
          <w:w w:val="101"/>
        </w:rPr>
        <w:t> </w:t>
      </w:r>
      <w:r>
        <w:rPr/>
        <w:t>疑的因素。</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8"/>
        <w:jc w:val="left"/>
      </w:pPr>
      <w:r>
        <w:rPr>
          <w:spacing w:val="-3"/>
        </w:rPr>
        <w:t>具体会计政策和会计估计提示：</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153" w:right="1108" w:firstLine="360"/>
        <w:jc w:val="left"/>
      </w:pPr>
      <w:r>
        <w:rPr>
          <w:spacing w:val="-5"/>
        </w:rPr>
        <w:t>本公司所编制的财务报表符合企业会计准则的要求，真实、完整地反映了本公司的财务状况、经营成果、所有者权益变</w:t>
      </w:r>
      <w:r>
        <w:rPr>
          <w:w w:val="101"/>
        </w:rPr>
        <w:t> </w:t>
      </w:r>
      <w:r>
        <w:rPr>
          <w:spacing w:val="-3"/>
        </w:rPr>
        <w:t>动和现金流量等有关信息。</w:t>
      </w:r>
    </w:p>
    <w:p>
      <w:pPr>
        <w:spacing w:line="240" w:lineRule="auto" w:before="9"/>
        <w:rPr>
          <w:rFonts w:ascii="宋体" w:hAnsi="宋体" w:cs="宋体" w:eastAsia="宋体" w:hint="default"/>
          <w:sz w:val="22"/>
          <w:szCs w:val="22"/>
        </w:rPr>
      </w:pPr>
    </w:p>
    <w:p>
      <w:pPr>
        <w:spacing w:line="547" w:lineRule="auto" w:before="0"/>
        <w:ind w:left="513" w:right="6790" w:firstLine="62"/>
        <w:jc w:val="left"/>
        <w:rPr>
          <w:rFonts w:ascii="宋体" w:hAnsi="宋体" w:cs="宋体" w:eastAsia="宋体" w:hint="default"/>
          <w:sz w:val="21"/>
          <w:szCs w:val="21"/>
        </w:rPr>
      </w:pPr>
      <w:bookmarkStart w:name="2、会计期间"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pacing w:val="-2"/>
          <w:sz w:val="18"/>
          <w:szCs w:val="18"/>
        </w:rPr>
        <w:t>会计期间自公历</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日起至</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日止。</w:t>
      </w:r>
      <w:r>
        <w:rPr>
          <w:rFonts w:ascii="宋体" w:hAnsi="宋体" w:cs="宋体" w:eastAsia="宋体" w:hint="default"/>
          <w:spacing w:val="-45"/>
          <w:sz w:val="18"/>
          <w:szCs w:val="18"/>
        </w:rPr>
        <w:t> </w:t>
      </w:r>
      <w:r>
        <w:rPr>
          <w:rFonts w:ascii="宋体" w:hAnsi="宋体" w:cs="宋体" w:eastAsia="宋体" w:hint="default"/>
          <w:spacing w:val="-45"/>
          <w:sz w:val="18"/>
          <w:szCs w:val="18"/>
        </w:rPr>
      </w:r>
      <w:bookmarkStart w:name="3、记账本位币" w:id="172"/>
      <w:bookmarkEnd w:id="172"/>
      <w:r>
        <w:rPr>
          <w:rFonts w:ascii="宋体" w:hAnsi="宋体" w:cs="宋体" w:eastAsia="宋体" w:hint="default"/>
          <w:spacing w:val="-4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7"/>
        <w:ind w:right="1108"/>
        <w:jc w:val="left"/>
      </w:pPr>
      <w:r>
        <w:rPr/>
        <w:t>记账本位币为人民币。</w:t>
      </w:r>
    </w:p>
    <w:p>
      <w:pPr>
        <w:spacing w:line="240" w:lineRule="auto" w:before="0"/>
        <w:rPr>
          <w:rFonts w:ascii="宋体" w:hAnsi="宋体" w:cs="宋体" w:eastAsia="宋体" w:hint="default"/>
          <w:sz w:val="18"/>
          <w:szCs w:val="18"/>
        </w:rPr>
      </w:pPr>
    </w:p>
    <w:p>
      <w:pPr>
        <w:pStyle w:val="Heading3"/>
        <w:spacing w:line="240" w:lineRule="auto" w:before="118"/>
        <w:ind w:right="1108"/>
        <w:jc w:val="left"/>
        <w:rPr>
          <w:b w:val="0"/>
          <w:bCs w:val="0"/>
        </w:rPr>
      </w:pPr>
      <w:bookmarkStart w:name="4、同一控制下和非同一控制下企业合并的会计处理方法" w:id="173"/>
      <w:bookmarkEnd w:id="173"/>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right="1108"/>
        <w:jc w:val="left"/>
      </w:pPr>
      <w:r>
        <w:rPr/>
        <w:t>（</w:t>
      </w:r>
      <w:r>
        <w:rPr>
          <w:rFonts w:ascii="Times New Roman" w:hAnsi="Times New Roman" w:cs="Times New Roman" w:eastAsia="Times New Roman" w:hint="default"/>
        </w:rPr>
        <w:t>1</w:t>
      </w:r>
      <w:r>
        <w:rPr/>
        <w:t>）同一控制下的企业合并</w:t>
      </w:r>
      <w:r>
        <w:rPr>
          <w:spacing w:val="-85"/>
        </w:rPr>
        <w:t> </w:t>
      </w:r>
      <w:r>
        <w:rPr>
          <w:spacing w:val="-85"/>
        </w:rPr>
      </w:r>
      <w:r>
        <w:rPr>
          <w:spacing w:val="-3"/>
        </w:rPr>
        <w:t>参与合并的企业在合并前后均受同一方或相同的多方最终控制且该控制并非暂时性的，认定为同一控制下的企业合并。</w:t>
      </w:r>
      <w:r>
        <w:rPr>
          <w:spacing w:val="60"/>
        </w:rPr>
        <w:t> </w:t>
      </w:r>
      <w:r>
        <w:rPr>
          <w:spacing w:val="60"/>
        </w:rPr>
      </w:r>
      <w:r>
        <w:rPr>
          <w:spacing w:val="-4"/>
        </w:rPr>
        <w:t>合并方以支付现金、转让非现金资产或承担债务方式作为合并对价的，在合并日按照被合并方所有者权益在最终控制方</w:t>
      </w:r>
    </w:p>
    <w:p>
      <w:pPr>
        <w:pStyle w:val="BodyText"/>
        <w:spacing w:line="321" w:lineRule="auto"/>
        <w:ind w:left="153" w:right="1128"/>
        <w:jc w:val="both"/>
      </w:pPr>
      <w:r>
        <w:rPr>
          <w:spacing w:val="-5"/>
        </w:rPr>
        <w:t>合并财务报表中的账面价值的份额作为长期股权投资的初始投资成本。长期股权投资初始投资成本与支付的现金、转让的非</w:t>
      </w:r>
      <w:r>
        <w:rPr>
          <w:spacing w:val="6"/>
        </w:rPr>
        <w:t> </w:t>
      </w:r>
      <w:r>
        <w:rPr>
          <w:spacing w:val="6"/>
        </w:rPr>
      </w:r>
      <w:r>
        <w:rPr>
          <w:spacing w:val="-3"/>
        </w:rPr>
        <w:t>现金资产以及所承担债务账面价值之间的差额，调整资本公积；资本公积不足冲减的，调整留存收益。</w:t>
      </w:r>
    </w:p>
    <w:p>
      <w:pPr>
        <w:pStyle w:val="BodyText"/>
        <w:spacing w:line="321" w:lineRule="auto" w:before="49"/>
        <w:ind w:left="153" w:right="1124" w:firstLine="360"/>
        <w:jc w:val="both"/>
      </w:pPr>
      <w:r>
        <w:rPr>
          <w:spacing w:val="-5"/>
          <w:w w:val="101"/>
        </w:rPr>
        <w:t>合并方以发行权益性证券作为合并对价的，在合并日按照被合并方所有者权益在最终控制方合并财务报表中的账面价值</w:t>
      </w:r>
      <w:r>
        <w:rPr>
          <w:w w:val="101"/>
        </w:rPr>
        <w:t> </w:t>
      </w:r>
      <w:r>
        <w:rPr>
          <w:spacing w:val="-4"/>
        </w:rPr>
        <w:t>的份额作为长期股权投资的初始投资成本。按照发行股份的面值总额作为股本，长期股权投资初始投资成本与所发行股份面</w:t>
      </w:r>
      <w:r>
        <w:rPr>
          <w:spacing w:val="43"/>
        </w:rPr>
        <w:t> </w:t>
      </w:r>
      <w:r>
        <w:rPr>
          <w:spacing w:val="43"/>
        </w:rPr>
      </w:r>
      <w:r>
        <w:rPr>
          <w:spacing w:val="-3"/>
        </w:rPr>
        <w:t>值总额之间的差额，调整资本公积；资本公积不足冲减的，调整留存收益。</w:t>
      </w:r>
    </w:p>
    <w:p>
      <w:pPr>
        <w:pStyle w:val="BodyText"/>
        <w:spacing w:line="240" w:lineRule="auto" w:before="53"/>
        <w:ind w:right="1108"/>
        <w:jc w:val="left"/>
      </w:pPr>
      <w:r>
        <w:rPr>
          <w:spacing w:val="-3"/>
        </w:rPr>
        <w:t>合并方为企业合并发生的审计、法律服务、评估咨询等中介费用以及其他相关管理费用，于发生时计入当期损益。</w:t>
      </w:r>
    </w:p>
    <w:p>
      <w:pPr>
        <w:pStyle w:val="BodyText"/>
        <w:spacing w:line="345" w:lineRule="auto" w:before="119"/>
        <w:ind w:right="1108"/>
        <w:jc w:val="left"/>
      </w:pPr>
      <w:r>
        <w:rPr>
          <w:spacing w:val="-3"/>
        </w:rPr>
        <w:t>（</w:t>
      </w:r>
      <w:r>
        <w:rPr>
          <w:rFonts w:ascii="Times New Roman" w:hAnsi="Times New Roman" w:cs="Times New Roman" w:eastAsia="Times New Roman" w:hint="default"/>
          <w:spacing w:val="-3"/>
        </w:rPr>
        <w:t>2</w:t>
      </w:r>
      <w:r>
        <w:rPr>
          <w:spacing w:val="-3"/>
        </w:rPr>
        <w:t>）非同一控制下的企业合并</w:t>
      </w:r>
      <w:r>
        <w:rPr>
          <w:spacing w:val="-46"/>
        </w:rPr>
        <w:t> </w:t>
      </w:r>
      <w:r>
        <w:rPr>
          <w:spacing w:val="-46"/>
        </w:rPr>
      </w:r>
      <w:r>
        <w:rPr>
          <w:spacing w:val="-3"/>
        </w:rPr>
        <w:t>参与合并的各方在合并前后不受同一方或相同的多方最终控制的，认定为非同一控制下的企业合并。</w:t>
      </w:r>
      <w:r>
        <w:rPr>
          <w:spacing w:val="37"/>
        </w:rPr>
        <w:t> </w:t>
      </w:r>
      <w:r>
        <w:rPr>
          <w:spacing w:val="37"/>
        </w:rPr>
      </w:r>
      <w:r>
        <w:rPr>
          <w:spacing w:val="-4"/>
        </w:rPr>
        <w:t>购买方通过一次交换交易实现的企业合并，合并成本为购买方在购买日为取得对被购买方的控制权而付出的资产、发生</w:t>
      </w:r>
    </w:p>
    <w:p>
      <w:pPr>
        <w:pStyle w:val="BodyText"/>
        <w:spacing w:line="319" w:lineRule="auto"/>
        <w:ind w:left="153" w:right="1124"/>
        <w:jc w:val="both"/>
      </w:pPr>
      <w:r>
        <w:rPr>
          <w:spacing w:val="-4"/>
        </w:rPr>
        <w:t>或承担的负债以及发行的权益性证券的公允价值。购买方为企业合并发生的审计、法律服务、评估咨询等中介费用以及其他</w:t>
      </w:r>
      <w:r>
        <w:rPr>
          <w:spacing w:val="43"/>
        </w:rPr>
        <w:t> </w:t>
      </w:r>
      <w:r>
        <w:rPr>
          <w:spacing w:val="43"/>
        </w:rPr>
      </w:r>
      <w:r>
        <w:rPr>
          <w:spacing w:val="-4"/>
        </w:rPr>
        <w:t>相关管理费用，于发生时计入当期损益；购买方作为合并对价发行的权益性证券或债务性证券的交易费用，计入权益性证券</w:t>
      </w:r>
      <w:r>
        <w:rPr>
          <w:spacing w:val="43"/>
        </w:rPr>
        <w:t> </w:t>
      </w:r>
      <w:r>
        <w:rPr>
          <w:spacing w:val="43"/>
        </w:rPr>
      </w:r>
      <w:r>
        <w:rPr>
          <w:spacing w:val="-3"/>
        </w:rPr>
        <w:t>或债务性证券的初始确认金额。</w:t>
      </w:r>
    </w:p>
    <w:p>
      <w:pPr>
        <w:pStyle w:val="BodyText"/>
        <w:spacing w:line="321" w:lineRule="auto" w:before="55"/>
        <w:ind w:left="153" w:right="1128" w:firstLine="360"/>
        <w:jc w:val="both"/>
      </w:pPr>
      <w:r>
        <w:rPr>
          <w:spacing w:val="-5"/>
          <w:w w:val="101"/>
        </w:rPr>
        <w:t>购买方的合并成本和购买方在合并中取得的可辨认净资产按购买日的公允价值计量。合并成本大于合并中取得的被购买</w:t>
      </w:r>
      <w:r>
        <w:rPr>
          <w:w w:val="101"/>
        </w:rPr>
        <w:t> </w:t>
      </w:r>
      <w:r>
        <w:rPr>
          <w:spacing w:val="-4"/>
        </w:rPr>
        <w:t>方于购买日可辨认净资产公允价值份额的差额，确认为商誉；合并成本小于合并中取得的被购买方可辨认净资产公允价值份</w:t>
      </w:r>
      <w:r>
        <w:rPr>
          <w:spacing w:val="39"/>
        </w:rPr>
        <w:t> </w:t>
      </w:r>
      <w:r>
        <w:rPr>
          <w:spacing w:val="39"/>
        </w:rPr>
      </w:r>
      <w:r>
        <w:rPr>
          <w:spacing w:val="-3"/>
        </w:rPr>
        <w:t>额的差额，计入当期损益。</w:t>
      </w:r>
    </w:p>
    <w:p>
      <w:pPr>
        <w:pStyle w:val="BodyText"/>
        <w:spacing w:line="240" w:lineRule="auto" w:before="53"/>
        <w:ind w:right="1108"/>
        <w:jc w:val="left"/>
      </w:pPr>
      <w:r>
        <w:rPr>
          <w:spacing w:val="-3"/>
        </w:rPr>
        <w:t>（</w:t>
      </w:r>
      <w:r>
        <w:rPr>
          <w:rFonts w:ascii="Times New Roman" w:hAnsi="Times New Roman" w:cs="Times New Roman" w:eastAsia="Times New Roman" w:hint="default"/>
          <w:spacing w:val="-3"/>
        </w:rPr>
        <w:t>3</w:t>
      </w:r>
      <w:r>
        <w:rPr>
          <w:spacing w:val="-3"/>
        </w:rPr>
        <w:t>）因追加投资等原因能够对非同一控制下的被投资单位实施控制的</w:t>
      </w:r>
    </w:p>
    <w:p>
      <w:pPr>
        <w:spacing w:after="0" w:line="240" w:lineRule="auto"/>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14" w:lineRule="auto" w:before="46"/>
        <w:ind w:left="153" w:right="0" w:firstLine="360"/>
        <w:jc w:val="left"/>
      </w:pPr>
      <w:r>
        <w:rPr>
          <w:spacing w:val="-6"/>
          <w:w w:val="101"/>
        </w:rPr>
        <w:t>在编制个别财务报表时，按照原持有的股权投资账面价值加上新增投资成本之和，作为改按成本法核算的初始投资成本。</w:t>
      </w:r>
      <w:r>
        <w:rPr>
          <w:w w:val="101"/>
        </w:rPr>
        <w:t> </w:t>
      </w:r>
      <w:r>
        <w:rPr>
          <w:spacing w:val="-4"/>
          <w:w w:val="101"/>
        </w:rPr>
        <w:t>购买日之前持有的股权投资因采用权益法核算而确认的其他综合收益，在处置该项投资时采用与被投资单位直接处置相关资</w:t>
      </w:r>
      <w:r>
        <w:rPr>
          <w:w w:val="101"/>
        </w:rPr>
        <w:t> </w:t>
      </w:r>
      <w:r>
        <w:rPr>
          <w:spacing w:val="-4"/>
        </w:rPr>
        <w:t>产或负债相同的基础进行会计处理。购买日之前持有的股权投资按照《企业会计准则第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金融工具确认和计量》的有</w:t>
      </w:r>
      <w:r>
        <w:rPr>
          <w:spacing w:val="48"/>
        </w:rPr>
        <w:t> </w:t>
      </w:r>
      <w:r>
        <w:rPr>
          <w:spacing w:val="48"/>
        </w:rPr>
      </w:r>
      <w:r>
        <w:rPr>
          <w:spacing w:val="-3"/>
        </w:rPr>
        <w:t>关规定进行会计处理的，原计入其他综合收益的累计公允价值变动在改按成本法核算时转入当期损益。</w:t>
      </w:r>
    </w:p>
    <w:p>
      <w:pPr>
        <w:pStyle w:val="BodyText"/>
        <w:spacing w:line="319" w:lineRule="auto" w:before="54"/>
        <w:ind w:left="153" w:right="1124" w:firstLine="360"/>
        <w:jc w:val="both"/>
      </w:pPr>
      <w:r>
        <w:rPr>
          <w:spacing w:val="-4"/>
        </w:rPr>
        <w:t>在合并财务报表中，对于购买日之前持有的被购买方的股权，按照该股权在购买日的公允价值进行重新计量，公允价值</w:t>
      </w:r>
      <w:r>
        <w:rPr>
          <w:w w:val="101"/>
        </w:rPr>
        <w:t> </w:t>
      </w:r>
      <w:r>
        <w:rPr>
          <w:spacing w:val="-4"/>
        </w:rPr>
        <w:t>与其账面价值的差额计入当期投资收益；购买日之前持有的被购买方的股权涉及权益法核算下的其他综合收益等的，与其相</w:t>
      </w:r>
      <w:r>
        <w:rPr>
          <w:spacing w:val="42"/>
        </w:rPr>
        <w:t> </w:t>
      </w:r>
      <w:r>
        <w:rPr>
          <w:spacing w:val="42"/>
        </w:rPr>
      </w:r>
      <w:r>
        <w:rPr>
          <w:spacing w:val="-3"/>
        </w:rPr>
        <w:t>关的其他综合收益等应当转为购买日所属当期收益。</w:t>
      </w:r>
    </w:p>
    <w:p>
      <w:pPr>
        <w:spacing w:line="240" w:lineRule="auto" w:before="1"/>
        <w:rPr>
          <w:rFonts w:ascii="宋体" w:hAnsi="宋体" w:cs="宋体" w:eastAsia="宋体" w:hint="default"/>
          <w:sz w:val="22"/>
          <w:szCs w:val="22"/>
        </w:rPr>
      </w:pPr>
    </w:p>
    <w:p>
      <w:pPr>
        <w:pStyle w:val="Heading3"/>
        <w:spacing w:line="240" w:lineRule="auto"/>
        <w:ind w:right="1108"/>
        <w:jc w:val="left"/>
        <w:rPr>
          <w:b w:val="0"/>
          <w:bCs w:val="0"/>
        </w:rPr>
      </w:pPr>
      <w:bookmarkStart w:name="5、合并财务报表的编制方法" w:id="174"/>
      <w:bookmarkEnd w:id="174"/>
      <w:r>
        <w:rPr>
          <w:b w:val="0"/>
          <w:bCs w:val="0"/>
        </w:rPr>
      </w:r>
      <w:r>
        <w:rPr>
          <w:rFonts w:ascii="Times New Roman" w:hAnsi="Times New Roman" w:cs="Times New Roman" w:eastAsia="Times New Roman" w:hint="default"/>
        </w:rPr>
        <w:t>5</w:t>
      </w:r>
      <w:r>
        <w:rPr/>
        <w:t>、合并财务报表的编制方法</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218"/>
        <w:jc w:val="left"/>
      </w:pPr>
      <w:r>
        <w:rPr/>
        <w:t>（</w:t>
      </w:r>
      <w:r>
        <w:rPr>
          <w:rFonts w:ascii="Times New Roman" w:hAnsi="Times New Roman" w:cs="Times New Roman" w:eastAsia="Times New Roman" w:hint="default"/>
        </w:rPr>
        <w:t>1</w:t>
      </w:r>
      <w:r>
        <w:rPr/>
        <w:t>）合并范围</w:t>
      </w:r>
      <w:r>
        <w:rPr>
          <w:spacing w:val="-85"/>
        </w:rPr>
        <w:t> </w:t>
      </w:r>
      <w:r>
        <w:rPr>
          <w:spacing w:val="-85"/>
        </w:rPr>
      </w:r>
      <w:r>
        <w:rPr>
          <w:spacing w:val="-3"/>
        </w:rPr>
        <w:t>合并财务报表的合并范围包括本公司及子公司。合并财务报表的合并范围以控制为基础予以确定。</w:t>
      </w:r>
    </w:p>
    <w:p>
      <w:pPr>
        <w:pStyle w:val="BodyText"/>
        <w:spacing w:line="338" w:lineRule="auto" w:before="41"/>
        <w:ind w:right="1108"/>
        <w:jc w:val="left"/>
      </w:pPr>
      <w:r>
        <w:rPr/>
        <w:t>（</w:t>
      </w:r>
      <w:r>
        <w:rPr>
          <w:rFonts w:ascii="Times New Roman" w:hAnsi="Times New Roman" w:cs="Times New Roman" w:eastAsia="Times New Roman" w:hint="default"/>
        </w:rPr>
        <w:t>2</w:t>
      </w:r>
      <w:r>
        <w:rPr/>
        <w:t>）控制的依据</w:t>
      </w:r>
      <w:r>
        <w:rPr>
          <w:spacing w:val="-87"/>
        </w:rPr>
        <w:t> </w:t>
      </w:r>
      <w:r>
        <w:rPr>
          <w:spacing w:val="-87"/>
        </w:rPr>
      </w:r>
      <w:r>
        <w:rPr>
          <w:spacing w:val="-4"/>
        </w:rPr>
        <w:t>投资方拥有对被投资方的权力，通过参与被投资方的相关活动而享有可变回报，并且有能力运用对被投资方的权力影响</w:t>
      </w:r>
    </w:p>
    <w:p>
      <w:pPr>
        <w:pStyle w:val="BodyText"/>
        <w:spacing w:line="240" w:lineRule="auto" w:before="8"/>
        <w:ind w:left="153" w:right="1108"/>
        <w:jc w:val="left"/>
      </w:pPr>
      <w:r>
        <w:rPr>
          <w:spacing w:val="-3"/>
        </w:rPr>
        <w:t>其回报金额，视为投资方控制被投资方。相关活动，系为对被投资方的回报产生重大影响的活动。</w:t>
      </w:r>
    </w:p>
    <w:p>
      <w:pPr>
        <w:pStyle w:val="BodyText"/>
        <w:spacing w:line="333" w:lineRule="auto" w:before="115"/>
        <w:ind w:right="1108"/>
        <w:jc w:val="left"/>
      </w:pPr>
      <w:r>
        <w:rPr/>
        <w:t>（</w:t>
      </w:r>
      <w:r>
        <w:rPr>
          <w:rFonts w:ascii="Times New Roman" w:hAnsi="Times New Roman" w:cs="Times New Roman" w:eastAsia="Times New Roman" w:hint="default"/>
        </w:rPr>
        <w:t>3</w:t>
      </w:r>
      <w:r>
        <w:rPr/>
        <w:t>）决策者和代理人</w:t>
      </w:r>
      <w:r>
        <w:rPr>
          <w:spacing w:val="-88"/>
        </w:rPr>
        <w:t> </w:t>
      </w:r>
      <w:r>
        <w:rPr>
          <w:spacing w:val="-88"/>
        </w:rPr>
      </w:r>
      <w:r>
        <w:rPr>
          <w:spacing w:val="-4"/>
        </w:rPr>
        <w:t>代理人仅代表主要责任人行使决策权，不控制被投资方。投资方将被投资方相关活动的决策权委托给代理人的，将该决</w:t>
      </w:r>
    </w:p>
    <w:p>
      <w:pPr>
        <w:pStyle w:val="BodyText"/>
        <w:spacing w:line="360" w:lineRule="auto" w:before="11"/>
        <w:ind w:right="1482" w:hanging="360"/>
        <w:jc w:val="left"/>
      </w:pPr>
      <w:r>
        <w:rPr>
          <w:spacing w:val="-3"/>
        </w:rPr>
        <w:t>策权视为自身直接持有。</w:t>
      </w:r>
      <w:r>
        <w:rPr>
          <w:spacing w:val="-56"/>
        </w:rPr>
        <w:t> </w:t>
      </w:r>
      <w:r>
        <w:rPr>
          <w:spacing w:val="-56"/>
        </w:rPr>
      </w:r>
      <w:r>
        <w:rPr>
          <w:spacing w:val="-3"/>
        </w:rPr>
        <w:t>在确定决策者是否为代理人时，公司综合考虑该决策者与被投资方以及其他投资方之间的关系。</w:t>
      </w:r>
      <w:r>
        <w:rPr>
          <w:w w:val="101"/>
        </w:rPr>
        <w:t> </w:t>
      </w:r>
      <w:r>
        <w:rPr>
          <w:rFonts w:ascii="Times New Roman" w:hAnsi="Times New Roman" w:cs="Times New Roman" w:eastAsia="Times New Roman" w:hint="default"/>
          <w:spacing w:val="-3"/>
        </w:rPr>
        <w:t>a.</w:t>
      </w:r>
      <w:r>
        <w:rPr>
          <w:spacing w:val="-3"/>
        </w:rPr>
        <w:t>存在单独一方拥有实质性权利可以无条件罢免决策者的，该决策者为代理人。</w:t>
      </w:r>
    </w:p>
    <w:p>
      <w:pPr>
        <w:pStyle w:val="BodyText"/>
        <w:spacing w:line="304" w:lineRule="auto"/>
        <w:ind w:left="153" w:right="1108" w:firstLine="360"/>
        <w:jc w:val="left"/>
      </w:pPr>
      <w:r>
        <w:rPr>
          <w:rFonts w:ascii="Times New Roman" w:hAnsi="Times New Roman" w:cs="Times New Roman" w:eastAsia="Times New Roman" w:hint="default"/>
          <w:spacing w:val="-3"/>
        </w:rPr>
        <w:t>b.</w:t>
      </w:r>
      <w:r>
        <w:rPr>
          <w:spacing w:val="-3"/>
        </w:rPr>
        <w:t>除</w:t>
      </w:r>
      <w:r>
        <w:rPr>
          <w:rFonts w:ascii="Times New Roman" w:hAnsi="Times New Roman" w:cs="Times New Roman" w:eastAsia="Times New Roman" w:hint="default"/>
          <w:spacing w:val="-3"/>
        </w:rPr>
        <w:t>a</w:t>
      </w:r>
      <w:r>
        <w:rPr>
          <w:spacing w:val="-3"/>
        </w:rPr>
        <w:t>以外的情况下，综合考虑决策者对被投资方的决策权范围、其他方享有的实质性权利、决策者的薪酬水平、决策</w:t>
      </w:r>
      <w:r>
        <w:rPr>
          <w:w w:val="101"/>
        </w:rPr>
        <w:t> </w:t>
      </w:r>
      <w:r>
        <w:rPr>
          <w:spacing w:val="-3"/>
        </w:rPr>
        <w:t>者因持有被投资方中的其他权益所承担可变回报的风险等相关因素进行判断。</w:t>
      </w:r>
    </w:p>
    <w:p>
      <w:pPr>
        <w:pStyle w:val="BodyText"/>
        <w:spacing w:line="338" w:lineRule="auto" w:before="71"/>
        <w:ind w:right="5927"/>
        <w:jc w:val="left"/>
      </w:pPr>
      <w:r>
        <w:rPr/>
        <w:t>（</w:t>
      </w:r>
      <w:r>
        <w:rPr>
          <w:rFonts w:ascii="Times New Roman" w:hAnsi="Times New Roman" w:cs="Times New Roman" w:eastAsia="Times New Roman" w:hint="default"/>
        </w:rPr>
        <w:t>4</w:t>
      </w:r>
      <w:r>
        <w:rPr/>
        <w:t>）投资性主体</w:t>
      </w:r>
      <w:r>
        <w:rPr>
          <w:spacing w:val="-87"/>
        </w:rPr>
        <w:t> </w:t>
      </w:r>
      <w:r>
        <w:rPr>
          <w:spacing w:val="-87"/>
        </w:rPr>
      </w:r>
      <w:r>
        <w:rPr>
          <w:spacing w:val="-3"/>
        </w:rPr>
        <w:t>当同时满足下列条件时，视为投资性主体：</w:t>
      </w:r>
    </w:p>
    <w:p>
      <w:pPr>
        <w:pStyle w:val="BodyText"/>
        <w:spacing w:line="338" w:lineRule="auto" w:before="41"/>
        <w:ind w:right="1482"/>
        <w:jc w:val="left"/>
      </w:pPr>
      <w:r>
        <w:rPr>
          <w:rFonts w:ascii="Times New Roman" w:hAnsi="Times New Roman" w:cs="Times New Roman" w:eastAsia="Times New Roman" w:hint="default"/>
          <w:spacing w:val="-3"/>
        </w:rPr>
        <w:t>a.</w:t>
      </w:r>
      <w:r>
        <w:rPr>
          <w:spacing w:val="-3"/>
        </w:rPr>
        <w:t>该公司是以向投资者提供投资管理服务为目的，从一个或多个投资者处获取资金；</w:t>
      </w:r>
      <w:r>
        <w:rPr>
          <w:spacing w:val="24"/>
        </w:rPr>
        <w:t> </w:t>
      </w:r>
      <w:r>
        <w:rPr>
          <w:spacing w:val="24"/>
        </w:rPr>
      </w:r>
      <w:r>
        <w:rPr>
          <w:rFonts w:ascii="Times New Roman" w:hAnsi="Times New Roman" w:cs="Times New Roman" w:eastAsia="Times New Roman" w:hint="default"/>
          <w:spacing w:val="-3"/>
        </w:rPr>
        <w:t>b.</w:t>
      </w:r>
      <w:r>
        <w:rPr>
          <w:spacing w:val="-3"/>
        </w:rPr>
        <w:t>该公司的唯一经营目的，是通过资本增值、投资收益或两者兼有而让投资者获得回报；</w:t>
      </w:r>
      <w:r>
        <w:rPr>
          <w:spacing w:val="29"/>
        </w:rPr>
        <w:t> </w:t>
      </w:r>
      <w:r>
        <w:rPr>
          <w:spacing w:val="29"/>
        </w:rPr>
      </w:r>
      <w:r>
        <w:rPr>
          <w:rFonts w:ascii="Times New Roman" w:hAnsi="Times New Roman" w:cs="Times New Roman" w:eastAsia="Times New Roman" w:hint="default"/>
          <w:spacing w:val="-3"/>
        </w:rPr>
        <w:t>c.</w:t>
      </w:r>
      <w:r>
        <w:rPr>
          <w:spacing w:val="-3"/>
        </w:rPr>
        <w:t>该公司按照公允价值对几乎所有投资的业绩进行考量和评价。</w:t>
      </w:r>
      <w:r>
        <w:rPr>
          <w:spacing w:val="-5"/>
        </w:rPr>
        <w:t> </w:t>
      </w:r>
      <w:r>
        <w:rPr>
          <w:spacing w:val="-5"/>
        </w:rPr>
      </w:r>
      <w:r>
        <w:rPr>
          <w:spacing w:val="-3"/>
        </w:rPr>
        <w:t>属于投资性主体的，通常情况下符合下列所有特征：</w:t>
      </w:r>
    </w:p>
    <w:p>
      <w:pPr>
        <w:pStyle w:val="BodyText"/>
        <w:spacing w:line="338" w:lineRule="auto" w:before="46"/>
        <w:ind w:right="6790"/>
        <w:jc w:val="left"/>
      </w:pPr>
      <w:r>
        <w:rPr>
          <w:rFonts w:ascii="Times New Roman" w:hAnsi="Times New Roman" w:cs="Times New Roman" w:eastAsia="Times New Roman" w:hint="default"/>
          <w:spacing w:val="-3"/>
        </w:rPr>
        <w:t>a.</w:t>
      </w:r>
      <w:r>
        <w:rPr>
          <w:spacing w:val="-3"/>
        </w:rPr>
        <w:t>拥有一个以上投资；</w:t>
      </w:r>
      <w:r>
        <w:rPr>
          <w:spacing w:val="-57"/>
        </w:rPr>
        <w:t> </w:t>
      </w:r>
      <w:r>
        <w:rPr>
          <w:spacing w:val="-57"/>
        </w:rPr>
      </w:r>
      <w:r>
        <w:rPr>
          <w:rFonts w:ascii="Times New Roman" w:hAnsi="Times New Roman" w:cs="Times New Roman" w:eastAsia="Times New Roman" w:hint="default"/>
        </w:rPr>
        <w:t>b.</w:t>
      </w:r>
      <w:r>
        <w:rPr/>
        <w:t>拥有一个以上投资者；</w:t>
      </w:r>
      <w:r>
        <w:rPr>
          <w:spacing w:val="-88"/>
        </w:rPr>
        <w:t> </w:t>
      </w:r>
      <w:r>
        <w:rPr>
          <w:spacing w:val="-88"/>
        </w:rPr>
      </w:r>
      <w:r>
        <w:rPr>
          <w:rFonts w:ascii="Times New Roman" w:hAnsi="Times New Roman" w:cs="Times New Roman" w:eastAsia="Times New Roman" w:hint="default"/>
          <w:spacing w:val="-3"/>
        </w:rPr>
        <w:t>c.</w:t>
      </w:r>
      <w:r>
        <w:rPr>
          <w:spacing w:val="-3"/>
        </w:rPr>
        <w:t>投资者不是该主体的关联方；</w:t>
      </w:r>
      <w:r>
        <w:rPr>
          <w:spacing w:val="-46"/>
        </w:rPr>
        <w:t> </w:t>
      </w:r>
      <w:r>
        <w:rPr>
          <w:spacing w:val="-46"/>
        </w:rPr>
      </w:r>
      <w:r>
        <w:rPr>
          <w:rFonts w:ascii="Times New Roman" w:hAnsi="Times New Roman" w:cs="Times New Roman" w:eastAsia="Times New Roman" w:hint="default"/>
          <w:spacing w:val="-3"/>
        </w:rPr>
        <w:t>d.</w:t>
      </w:r>
      <w:r>
        <w:rPr>
          <w:spacing w:val="-3"/>
        </w:rPr>
        <w:t>其所有者权益以股权或类似权益方式存在。</w:t>
      </w:r>
    </w:p>
    <w:p>
      <w:pPr>
        <w:pStyle w:val="BodyText"/>
        <w:spacing w:line="304" w:lineRule="auto" w:before="14"/>
        <w:ind w:left="153" w:right="1108" w:firstLine="360"/>
        <w:jc w:val="left"/>
      </w:pPr>
      <w:r>
        <w:rPr>
          <w:spacing w:val="-3"/>
        </w:rPr>
        <w:t>如果母公司是投资性主体，则母公司仅将为其投资活动提供相关服务的子公司</w:t>
      </w:r>
      <w:r>
        <w:rPr>
          <w:rFonts w:ascii="Times New Roman" w:hAnsi="Times New Roman" w:cs="Times New Roman" w:eastAsia="Times New Roman" w:hint="default"/>
          <w:spacing w:val="-3"/>
        </w:rPr>
        <w:t>(</w:t>
      </w:r>
      <w:r>
        <w:rPr>
          <w:spacing w:val="-3"/>
        </w:rPr>
        <w:t>如有</w:t>
      </w:r>
      <w:r>
        <w:rPr>
          <w:rFonts w:ascii="Times New Roman" w:hAnsi="Times New Roman" w:cs="Times New Roman" w:eastAsia="Times New Roman" w:hint="default"/>
          <w:spacing w:val="-3"/>
        </w:rPr>
        <w:t>)</w:t>
      </w:r>
      <w:r>
        <w:rPr>
          <w:spacing w:val="-3"/>
        </w:rPr>
        <w:t>纳入合并范围并编制合并财务报</w:t>
      </w:r>
      <w:r>
        <w:rPr>
          <w:w w:val="101"/>
        </w:rPr>
        <w:t> </w:t>
      </w:r>
      <w:r>
        <w:rPr>
          <w:spacing w:val="-3"/>
        </w:rPr>
        <w:t>表；其他子公司不予以合并，母公司对其他子公司的投资按照公允价值计量且其变动计入当期损益。</w:t>
      </w:r>
    </w:p>
    <w:p>
      <w:pPr>
        <w:pStyle w:val="BodyText"/>
        <w:spacing w:line="321" w:lineRule="auto" w:before="61"/>
        <w:ind w:left="153" w:right="1108" w:firstLine="360"/>
        <w:jc w:val="left"/>
      </w:pPr>
      <w:r>
        <w:rPr>
          <w:spacing w:val="-4"/>
        </w:rPr>
        <w:t>投资性主体的母公司本身不是投资性主体，则将其控制的全部主体，包括那些通过投资性主体所间接控制的主体，纳入</w:t>
      </w:r>
      <w:r>
        <w:rPr>
          <w:w w:val="101"/>
        </w:rPr>
        <w:t> </w:t>
      </w:r>
      <w:r>
        <w:rPr>
          <w:spacing w:val="-3"/>
        </w:rPr>
        <w:t>合并财务报表范围。</w:t>
      </w:r>
    </w:p>
    <w:p>
      <w:pPr>
        <w:pStyle w:val="BodyText"/>
        <w:spacing w:line="333" w:lineRule="auto" w:before="58"/>
        <w:ind w:right="1114"/>
        <w:jc w:val="left"/>
      </w:pPr>
      <w:r>
        <w:rPr/>
        <w:t>（</w:t>
      </w:r>
      <w:r>
        <w:rPr>
          <w:rFonts w:ascii="Times New Roman" w:hAnsi="Times New Roman" w:cs="Times New Roman" w:eastAsia="Times New Roman" w:hint="default"/>
        </w:rPr>
        <w:t>5</w:t>
      </w:r>
      <w:r>
        <w:rPr/>
        <w:t>）合并程序</w:t>
      </w:r>
      <w:r>
        <w:rPr>
          <w:spacing w:val="-85"/>
        </w:rPr>
        <w:t> </w:t>
      </w:r>
      <w:r>
        <w:rPr>
          <w:spacing w:val="-85"/>
        </w:rPr>
      </w:r>
      <w:r>
        <w:rPr>
          <w:spacing w:val="-4"/>
          <w:w w:val="101"/>
        </w:rPr>
        <w:t>子公司所采用的会计政策或会计期间与本公司不一致的，按照本公司的会计政策或会计期间对子公司财务报表进行必要</w:t>
      </w:r>
      <w:r>
        <w:rPr>
          <w:spacing w:val="-4"/>
        </w:rPr>
      </w:r>
    </w:p>
    <w:p>
      <w:pPr>
        <w:pStyle w:val="BodyText"/>
        <w:spacing w:line="352" w:lineRule="auto" w:before="11"/>
        <w:ind w:right="1108" w:hanging="360"/>
        <w:jc w:val="left"/>
      </w:pPr>
      <w:r>
        <w:rPr>
          <w:spacing w:val="-3"/>
        </w:rPr>
        <w:t>的调整；或者要求子公司按照本公司的会计政策或会计期间另行编报财务报表。</w:t>
      </w:r>
      <w:r>
        <w:rPr>
          <w:spacing w:val="13"/>
        </w:rPr>
        <w:t> </w:t>
      </w:r>
      <w:r>
        <w:rPr>
          <w:spacing w:val="13"/>
        </w:rPr>
      </w:r>
      <w:r>
        <w:rPr>
          <w:spacing w:val="-6"/>
        </w:rPr>
        <w:t>合并资产负债表、合并利润表、合并现金流量表及合并所有者（股东）权益变动表分别以本公司和子公司的资产负债表、</w:t>
      </w:r>
    </w:p>
    <w:p>
      <w:pPr>
        <w:pStyle w:val="BodyText"/>
        <w:spacing w:line="227" w:lineRule="exact"/>
        <w:ind w:left="153" w:right="1108"/>
        <w:jc w:val="left"/>
      </w:pPr>
      <w:r>
        <w:rPr>
          <w:spacing w:val="-4"/>
        </w:rPr>
        <w:t>利润表、现金流量表及所有者（股东）权益变动表为基础，在抵销本公司与子公司、子公司相互之间发生的内部交易对合并</w:t>
      </w:r>
    </w:p>
    <w:p>
      <w:pPr>
        <w:spacing w:after="0" w:line="227" w:lineRule="exact"/>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52" w:lineRule="auto" w:before="46"/>
        <w:ind w:right="1108" w:hanging="360"/>
        <w:jc w:val="left"/>
      </w:pPr>
      <w:r>
        <w:rPr>
          <w:spacing w:val="-3"/>
        </w:rPr>
        <w:t>资产负债表、合并利润表、合并现金流量表及合并所有者（股东）权益变动表的影响后，由本公司合并编制。</w:t>
      </w:r>
      <w:r>
        <w:rPr>
          <w:spacing w:val="49"/>
        </w:rPr>
        <w:t> </w:t>
      </w:r>
      <w:r>
        <w:rPr>
          <w:spacing w:val="49"/>
        </w:rPr>
      </w:r>
      <w:r>
        <w:rPr>
          <w:spacing w:val="-4"/>
        </w:rPr>
        <w:t>本公司向子公司出售资产所发生的未实现内部交易损益，全额抵销</w:t>
      </w:r>
      <w:r>
        <w:rPr>
          <w:rFonts w:ascii="Times New Roman" w:hAnsi="Times New Roman" w:cs="Times New Roman" w:eastAsia="Times New Roman" w:hint="default"/>
          <w:spacing w:val="-4"/>
        </w:rPr>
        <w:t>“</w:t>
      </w:r>
      <w:r>
        <w:rPr>
          <w:spacing w:val="-4"/>
        </w:rPr>
        <w:t>归属于母公司所有者的净利润</w:t>
      </w:r>
      <w:r>
        <w:rPr>
          <w:rFonts w:ascii="Times New Roman" w:hAnsi="Times New Roman" w:cs="Times New Roman" w:eastAsia="Times New Roman" w:hint="default"/>
          <w:spacing w:val="-4"/>
        </w:rPr>
        <w:t>”</w:t>
      </w:r>
      <w:r>
        <w:rPr>
          <w:spacing w:val="-4"/>
        </w:rPr>
        <w:t>。子公司向本公司出</w:t>
      </w:r>
    </w:p>
    <w:p>
      <w:pPr>
        <w:pStyle w:val="BodyText"/>
        <w:spacing w:line="218" w:lineRule="exact"/>
        <w:ind w:left="153" w:right="1108"/>
        <w:jc w:val="left"/>
      </w:pPr>
      <w:r>
        <w:rPr>
          <w:spacing w:val="-3"/>
        </w:rPr>
        <w:t>售资产所发生的未实现内部交易损益，按照本公司对该子公司的分配比例在</w:t>
      </w:r>
      <w:r>
        <w:rPr>
          <w:rFonts w:ascii="Times New Roman" w:hAnsi="Times New Roman" w:cs="Times New Roman" w:eastAsia="Times New Roman" w:hint="default"/>
          <w:spacing w:val="-3"/>
        </w:rPr>
        <w:t>“</w:t>
      </w:r>
      <w:r>
        <w:rPr>
          <w:spacing w:val="-3"/>
        </w:rPr>
        <w:t>归属于母公司所有者的净利润</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少数股东损</w:t>
      </w:r>
    </w:p>
    <w:p>
      <w:pPr>
        <w:pStyle w:val="BodyText"/>
        <w:spacing w:line="304" w:lineRule="auto" w:before="63"/>
        <w:ind w:left="153" w:right="1108"/>
        <w:jc w:val="left"/>
      </w:pPr>
      <w:r>
        <w:rPr>
          <w:spacing w:val="-4"/>
        </w:rPr>
        <w:t>益</w:t>
      </w:r>
      <w:r>
        <w:rPr>
          <w:rFonts w:ascii="Times New Roman" w:hAnsi="Times New Roman" w:cs="Times New Roman" w:eastAsia="Times New Roman" w:hint="default"/>
          <w:spacing w:val="-4"/>
        </w:rPr>
        <w:t>”</w:t>
      </w:r>
      <w:r>
        <w:rPr>
          <w:spacing w:val="-4"/>
        </w:rPr>
        <w:t>之间分配抵销。子公司之间出售资产所发生的未实现内部交易损益，应当按照本公司对出售方子公司的分配比例在</w:t>
      </w:r>
      <w:r>
        <w:rPr>
          <w:rFonts w:ascii="Times New Roman" w:hAnsi="Times New Roman" w:cs="Times New Roman" w:eastAsia="Times New Roman" w:hint="default"/>
          <w:spacing w:val="-4"/>
        </w:rPr>
        <w:t>“</w:t>
      </w:r>
      <w:r>
        <w:rPr>
          <w:spacing w:val="-4"/>
        </w:rPr>
        <w:t>归属</w:t>
      </w:r>
      <w:r>
        <w:rPr>
          <w:spacing w:val="62"/>
        </w:rPr>
        <w:t> </w:t>
      </w:r>
      <w:r>
        <w:rPr>
          <w:spacing w:val="-3"/>
        </w:rPr>
        <w:t>于母公司所有者的净利润</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之间分配抵销。</w:t>
      </w:r>
    </w:p>
    <w:p>
      <w:pPr>
        <w:pStyle w:val="BodyText"/>
        <w:spacing w:line="302" w:lineRule="auto" w:before="47"/>
        <w:ind w:left="153" w:right="1122" w:firstLine="360"/>
        <w:jc w:val="both"/>
      </w:pPr>
      <w:r>
        <w:rPr>
          <w:spacing w:val="-3"/>
        </w:rPr>
        <w:t>子公司所有者权益中不属于本公司的份额，作为少数股东权益，在合并资产负债表中所有者权益项目下以</w:t>
      </w:r>
      <w:r>
        <w:rPr>
          <w:rFonts w:ascii="Times New Roman" w:hAnsi="Times New Roman" w:cs="Times New Roman" w:eastAsia="Times New Roman" w:hint="default"/>
          <w:spacing w:val="-3"/>
        </w:rPr>
        <w:t>“</w:t>
      </w:r>
      <w:r>
        <w:rPr>
          <w:spacing w:val="-3"/>
        </w:rPr>
        <w:t>少数股东权</w:t>
      </w:r>
      <w:r>
        <w:rPr>
          <w:w w:val="101"/>
        </w:rPr>
        <w:t> </w:t>
      </w:r>
      <w:r>
        <w:rPr>
          <w:spacing w:val="-3"/>
        </w:rPr>
        <w:t>益</w:t>
      </w:r>
      <w:r>
        <w:rPr>
          <w:rFonts w:ascii="Times New Roman" w:hAnsi="Times New Roman" w:cs="Times New Roman" w:eastAsia="Times New Roman" w:hint="default"/>
          <w:spacing w:val="-3"/>
        </w:rPr>
        <w:t>”</w:t>
      </w:r>
      <w:r>
        <w:rPr>
          <w:spacing w:val="-3"/>
        </w:rPr>
        <w:t>项目列示。子公司当期净损益中属于少数股东权益的份额，在合并利润表中净利润项目下以</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项目列示。</w:t>
      </w:r>
      <w:r>
        <w:rPr>
          <w:spacing w:val="69"/>
        </w:rPr>
        <w:t> </w:t>
      </w:r>
      <w:r>
        <w:rPr>
          <w:spacing w:val="69"/>
        </w:rPr>
      </w:r>
      <w:r>
        <w:rPr>
          <w:spacing w:val="-4"/>
        </w:rPr>
        <w:t>子公司当期综合收益中属于少数股东权益的份额，在合并利润表中综合收益总额项目下以</w:t>
      </w:r>
      <w:r>
        <w:rPr>
          <w:rFonts w:ascii="Times New Roman" w:hAnsi="Times New Roman" w:cs="Times New Roman" w:eastAsia="Times New Roman" w:hint="default"/>
          <w:spacing w:val="-4"/>
        </w:rPr>
        <w:t>“</w:t>
      </w:r>
      <w:r>
        <w:rPr>
          <w:spacing w:val="-4"/>
        </w:rPr>
        <w:t>归属于少数股东的综合收益总额</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4"/>
        </w:rPr>
        <w:t> </w:t>
      </w:r>
      <w:r>
        <w:rPr>
          <w:spacing w:val="-4"/>
        </w:rPr>
        <w:t>项目列示。有少数股东的，在合并所有者权益变动表中增加</w:t>
      </w:r>
      <w:r>
        <w:rPr>
          <w:rFonts w:ascii="Times New Roman" w:hAnsi="Times New Roman" w:cs="Times New Roman" w:eastAsia="Times New Roman" w:hint="default"/>
          <w:spacing w:val="-4"/>
        </w:rPr>
        <w:t>“</w:t>
      </w:r>
      <w:r>
        <w:rPr>
          <w:spacing w:val="-4"/>
        </w:rPr>
        <w:t>少数股东权益</w:t>
      </w:r>
      <w:r>
        <w:rPr>
          <w:rFonts w:ascii="Times New Roman" w:hAnsi="Times New Roman" w:cs="Times New Roman" w:eastAsia="Times New Roman" w:hint="default"/>
          <w:spacing w:val="-4"/>
        </w:rPr>
        <w:t>”</w:t>
      </w:r>
      <w:r>
        <w:rPr>
          <w:spacing w:val="-4"/>
        </w:rPr>
        <w:t>栏目，反映少数股东权益变动的情况。子公司少</w:t>
      </w:r>
      <w:r>
        <w:rPr>
          <w:spacing w:val="65"/>
        </w:rPr>
        <w:t> </w:t>
      </w:r>
      <w:r>
        <w:rPr>
          <w:spacing w:val="65"/>
        </w:rPr>
      </w:r>
      <w:r>
        <w:rPr>
          <w:spacing w:val="-3"/>
        </w:rPr>
        <w:t>数股东分担的当期亏损超过了少数股东在该子公司期初所有者权益中所享有的份额的，其余额仍应当冲减少数股东权益。</w:t>
      </w:r>
    </w:p>
    <w:p>
      <w:pPr>
        <w:pStyle w:val="BodyText"/>
        <w:spacing w:line="319" w:lineRule="auto" w:before="63"/>
        <w:ind w:left="153" w:right="0" w:firstLine="360"/>
        <w:jc w:val="left"/>
      </w:pPr>
      <w:r>
        <w:rPr>
          <w:spacing w:val="-5"/>
        </w:rPr>
        <w:t>本公司在报告期内因同一控制下企业合并增加的子公司以及业务，编制合并资产负债表时，调整合并资产负债表的期初</w:t>
      </w:r>
      <w:r>
        <w:rPr>
          <w:w w:val="101"/>
        </w:rPr>
        <w:t> </w:t>
      </w:r>
      <w:r>
        <w:rPr>
          <w:spacing w:val="-4"/>
        </w:rPr>
        <w:t>数；编制合并利润表时，将该子公司以及业务合并当期期初至报告期末的收入、费用、利润纳入合并利润表；编制现金流量</w:t>
      </w:r>
      <w:r>
        <w:rPr>
          <w:spacing w:val="42"/>
        </w:rPr>
        <w:t> </w:t>
      </w:r>
      <w:r>
        <w:rPr>
          <w:spacing w:val="42"/>
        </w:rPr>
      </w:r>
      <w:r>
        <w:rPr>
          <w:spacing w:val="-6"/>
          <w:w w:val="101"/>
        </w:rPr>
        <w:t>表时，将该子公司以及业务合并当期期初至报告期末的现金流量纳入合并现金流量表；同时对比较报表的相关项目进行调整，</w:t>
      </w:r>
      <w:r>
        <w:rPr>
          <w:spacing w:val="-71"/>
          <w:w w:val="101"/>
        </w:rPr>
        <w:t> </w:t>
      </w:r>
      <w:r>
        <w:rPr>
          <w:spacing w:val="-71"/>
          <w:w w:val="101"/>
        </w:rPr>
      </w:r>
      <w:r>
        <w:rPr>
          <w:spacing w:val="-3"/>
        </w:rPr>
        <w:t>视同合并后的报告主体自最终控制方开始控制时点起一直存在。</w:t>
      </w:r>
    </w:p>
    <w:p>
      <w:pPr>
        <w:pStyle w:val="BodyText"/>
        <w:spacing w:line="319" w:lineRule="auto" w:before="51"/>
        <w:ind w:left="153" w:right="1037" w:firstLine="360"/>
        <w:jc w:val="both"/>
      </w:pPr>
      <w:r>
        <w:rPr>
          <w:spacing w:val="-6"/>
          <w:w w:val="101"/>
        </w:rPr>
        <w:t>因非同一控制下企业合并或其他方式增加的子公司以及业务，编制合并资产负债表时，不调整合并资产负债表的期初数；</w:t>
      </w:r>
      <w:r>
        <w:rPr>
          <w:w w:val="101"/>
        </w:rPr>
        <w:t> </w:t>
      </w:r>
      <w:r>
        <w:rPr>
          <w:spacing w:val="-3"/>
        </w:rPr>
        <w:t>编制合并利润表时，将该子公司以及业务购买日至报告期末的收入、费用、利润纳入合并利润表；编制合并现金流量表时，</w:t>
      </w:r>
      <w:r>
        <w:rPr>
          <w:spacing w:val="66"/>
        </w:rPr>
        <w:t> </w:t>
      </w:r>
      <w:r>
        <w:rPr>
          <w:spacing w:val="66"/>
        </w:rPr>
      </w:r>
      <w:r>
        <w:rPr>
          <w:spacing w:val="-3"/>
        </w:rPr>
        <w:t>将该子公司购买日至报告期末的现金流量纳入合并现金流量表。</w:t>
      </w:r>
    </w:p>
    <w:p>
      <w:pPr>
        <w:pStyle w:val="BodyText"/>
        <w:spacing w:line="321" w:lineRule="auto" w:before="55"/>
        <w:ind w:left="153" w:right="1108" w:firstLine="360"/>
        <w:jc w:val="left"/>
      </w:pPr>
      <w:r>
        <w:rPr>
          <w:spacing w:val="-6"/>
        </w:rPr>
        <w:t>本公司在报告期内处置子公司以及业务，编制合并资产负债表时，不调整合并资产负债表的期初数；编制合并利润表时，</w:t>
      </w:r>
      <w:r>
        <w:rPr>
          <w:w w:val="101"/>
        </w:rPr>
        <w:t> </w:t>
      </w:r>
      <w:r>
        <w:rPr>
          <w:spacing w:val="-4"/>
        </w:rPr>
        <w:t>将该子公司以及业务期初至处置日的收入、费用、利润纳入合并利润表；编制合并现金流量表时，将该子公司以及业务期初</w:t>
      </w:r>
      <w:r>
        <w:rPr>
          <w:spacing w:val="40"/>
        </w:rPr>
        <w:t> </w:t>
      </w:r>
      <w:r>
        <w:rPr>
          <w:spacing w:val="40"/>
        </w:rPr>
      </w:r>
      <w:r>
        <w:rPr>
          <w:spacing w:val="-3"/>
        </w:rPr>
        <w:t>至处置日的现金流量纳入合并现金流量表。</w:t>
      </w:r>
    </w:p>
    <w:p>
      <w:pPr>
        <w:pStyle w:val="BodyText"/>
        <w:spacing w:line="240" w:lineRule="auto" w:before="53"/>
        <w:ind w:right="1108"/>
        <w:jc w:val="left"/>
      </w:pPr>
      <w:r>
        <w:rPr/>
        <w:t>（</w:t>
      </w:r>
      <w:r>
        <w:rPr>
          <w:rFonts w:ascii="Times New Roman" w:hAnsi="Times New Roman" w:cs="Times New Roman" w:eastAsia="Times New Roman" w:hint="default"/>
        </w:rPr>
        <w:t>6</w:t>
      </w:r>
      <w:r>
        <w:rPr/>
        <w:t>）特殊交易会计处理</w:t>
      </w:r>
    </w:p>
    <w:p>
      <w:pPr>
        <w:pStyle w:val="BodyText"/>
        <w:spacing w:line="338" w:lineRule="auto" w:before="101"/>
        <w:ind w:right="1108"/>
        <w:jc w:val="left"/>
      </w:pPr>
      <w:r>
        <w:rPr>
          <w:rFonts w:ascii="Times New Roman" w:hAnsi="Times New Roman" w:cs="Times New Roman" w:eastAsia="Times New Roman" w:hint="default"/>
          <w:spacing w:val="-3"/>
        </w:rPr>
        <w:t>1</w:t>
      </w:r>
      <w:r>
        <w:rPr>
          <w:spacing w:val="-3"/>
        </w:rPr>
        <w:t>）购买子公司少数股东拥有的子公司股权</w:t>
      </w:r>
      <w:r>
        <w:rPr>
          <w:spacing w:val="-29"/>
        </w:rPr>
        <w:t> </w:t>
      </w:r>
      <w:r>
        <w:rPr>
          <w:spacing w:val="-29"/>
        </w:rPr>
      </w:r>
      <w:r>
        <w:rPr>
          <w:spacing w:val="-5"/>
          <w:w w:val="101"/>
        </w:rPr>
        <w:t>在合并财务报表中，因购买少数股权新取得的长期股权投资与按照新增持股比例计算应享有子公司自购买日或合并日开</w:t>
      </w:r>
      <w:r>
        <w:rPr>
          <w:spacing w:val="-5"/>
        </w:rPr>
      </w:r>
    </w:p>
    <w:p>
      <w:pPr>
        <w:pStyle w:val="BodyText"/>
        <w:spacing w:line="336" w:lineRule="auto" w:before="7"/>
        <w:ind w:right="1108" w:hanging="360"/>
        <w:jc w:val="left"/>
      </w:pPr>
      <w:r>
        <w:rPr>
          <w:spacing w:val="-3"/>
        </w:rPr>
        <w:t>始持续计算的净资产份额之间的差额，调整资本公积</w:t>
      </w:r>
      <w:r>
        <w:rPr>
          <w:rFonts w:ascii="Times New Roman" w:hAnsi="Times New Roman" w:cs="Times New Roman" w:eastAsia="Times New Roman" w:hint="default"/>
          <w:spacing w:val="-3"/>
        </w:rPr>
        <w:t>(</w:t>
      </w:r>
      <w:r>
        <w:rPr>
          <w:spacing w:val="-3"/>
        </w:rPr>
        <w:t>资本溢价或股本溢价</w:t>
      </w:r>
      <w:r>
        <w:rPr>
          <w:rFonts w:ascii="Times New Roman" w:hAnsi="Times New Roman" w:cs="Times New Roman" w:eastAsia="Times New Roman" w:hint="default"/>
          <w:spacing w:val="-3"/>
        </w:rPr>
        <w:t>)</w:t>
      </w:r>
      <w:r>
        <w:rPr>
          <w:spacing w:val="-3"/>
        </w:rPr>
        <w:t>，资本公积不足冲减的，调整留存收益。</w:t>
      </w:r>
      <w:r>
        <w:rPr>
          <w:spacing w:val="59"/>
        </w:rPr>
        <w:t> </w:t>
      </w:r>
      <w:r>
        <w:rPr>
          <w:spacing w:val="59"/>
        </w:rPr>
      </w:r>
      <w:r>
        <w:rPr>
          <w:rFonts w:ascii="Times New Roman" w:hAnsi="Times New Roman" w:cs="Times New Roman" w:eastAsia="Times New Roman" w:hint="default"/>
          <w:spacing w:val="-3"/>
        </w:rPr>
        <w:t>2</w:t>
      </w:r>
      <w:r>
        <w:rPr>
          <w:spacing w:val="-3"/>
        </w:rPr>
        <w:t>）不丧失控制权的情况下处置对子公司长期股权投资</w:t>
      </w:r>
      <w:r>
        <w:rPr>
          <w:w w:val="101"/>
        </w:rPr>
        <w:t> </w:t>
      </w:r>
      <w:r>
        <w:rPr>
          <w:spacing w:val="-4"/>
        </w:rPr>
        <w:t>在不丧失控制权的情况下部分处置对子公司的长期股权投资，在合并财务报表中，处置价款与处置长期股权投资相对应</w:t>
      </w:r>
    </w:p>
    <w:p>
      <w:pPr>
        <w:pStyle w:val="BodyText"/>
        <w:spacing w:line="304" w:lineRule="auto" w:before="4"/>
        <w:ind w:left="153" w:right="1108"/>
        <w:jc w:val="left"/>
      </w:pPr>
      <w:r>
        <w:rPr>
          <w:spacing w:val="-3"/>
        </w:rPr>
        <w:t>享有子公司自购买日或合并日开始持续计算的净资产份额之间的差额，应当调整资本公积</w:t>
      </w:r>
      <w:r>
        <w:rPr>
          <w:rFonts w:ascii="Times New Roman" w:hAnsi="Times New Roman" w:cs="Times New Roman" w:eastAsia="Times New Roman" w:hint="default"/>
          <w:spacing w:val="-3"/>
        </w:rPr>
        <w:t>(</w:t>
      </w:r>
      <w:r>
        <w:rPr>
          <w:spacing w:val="-3"/>
        </w:rPr>
        <w:t>资本溢价或股本溢价</w:t>
      </w:r>
      <w:r>
        <w:rPr>
          <w:rFonts w:ascii="Times New Roman" w:hAnsi="Times New Roman" w:cs="Times New Roman" w:eastAsia="Times New Roman" w:hint="default"/>
          <w:spacing w:val="-3"/>
        </w:rPr>
        <w:t>)</w:t>
      </w:r>
      <w:r>
        <w:rPr>
          <w:spacing w:val="-3"/>
        </w:rPr>
        <w:t>，资本公积</w:t>
      </w:r>
      <w:r>
        <w:rPr>
          <w:spacing w:val="47"/>
        </w:rPr>
        <w:t> </w:t>
      </w:r>
      <w:r>
        <w:rPr>
          <w:spacing w:val="47"/>
        </w:rPr>
      </w:r>
      <w:r>
        <w:rPr>
          <w:spacing w:val="-3"/>
        </w:rPr>
        <w:t>不足冲减的，调整留存收益。</w:t>
      </w:r>
    </w:p>
    <w:p>
      <w:pPr>
        <w:pStyle w:val="BodyText"/>
        <w:spacing w:line="333" w:lineRule="auto" w:before="71"/>
        <w:ind w:right="1108"/>
        <w:jc w:val="left"/>
      </w:pPr>
      <w:r>
        <w:rPr>
          <w:rFonts w:ascii="Times New Roman" w:hAnsi="Times New Roman" w:cs="Times New Roman" w:eastAsia="Times New Roman" w:hint="default"/>
          <w:spacing w:val="-3"/>
        </w:rPr>
        <w:t>3</w:t>
      </w:r>
      <w:r>
        <w:rPr>
          <w:spacing w:val="-3"/>
        </w:rPr>
        <w:t>）处置部分股权投资等原因丧失了对被投资方的控制权时，对于剩余股权的处理</w:t>
      </w:r>
      <w:r>
        <w:rPr>
          <w:spacing w:val="18"/>
        </w:rPr>
        <w:t> </w:t>
      </w:r>
      <w:r>
        <w:rPr>
          <w:spacing w:val="18"/>
        </w:rPr>
      </w:r>
      <w:r>
        <w:rPr>
          <w:spacing w:val="-4"/>
        </w:rPr>
        <w:t>在编制合并财务报表时，对于剩余股权，按照其在丧失控制权日的公允价值进行重新计量。处置股权取得的对价与剩余</w:t>
      </w:r>
    </w:p>
    <w:p>
      <w:pPr>
        <w:pStyle w:val="BodyText"/>
        <w:spacing w:line="319" w:lineRule="auto" w:before="6"/>
        <w:ind w:left="153" w:right="1108"/>
        <w:jc w:val="left"/>
      </w:pPr>
      <w:r>
        <w:rPr>
          <w:spacing w:val="-3"/>
        </w:rPr>
        <w:t>股权公允价值之和，减去按原持股比例计算应享有原有子公司自购买日或合并日开始持续计算的净资产的份额之间的差额，</w:t>
      </w:r>
      <w:r>
        <w:rPr>
          <w:spacing w:val="67"/>
        </w:rPr>
        <w:t> </w:t>
      </w:r>
      <w:r>
        <w:rPr>
          <w:spacing w:val="67"/>
        </w:rPr>
      </w:r>
      <w:r>
        <w:rPr>
          <w:spacing w:val="-4"/>
        </w:rPr>
        <w:t>计入丧失控制权当期的投资收益，同时冲减商誉。与原有子公司股权投资相关的其他综合收益等，在丧失控制权时转为当期</w:t>
      </w:r>
      <w:r>
        <w:rPr>
          <w:spacing w:val="43"/>
        </w:rPr>
        <w:t> </w:t>
      </w:r>
      <w:r>
        <w:rPr>
          <w:spacing w:val="43"/>
        </w:rPr>
      </w:r>
      <w:r>
        <w:rPr/>
        <w:t>投资收益。</w:t>
      </w:r>
    </w:p>
    <w:p>
      <w:pPr>
        <w:pStyle w:val="BodyText"/>
        <w:spacing w:line="338" w:lineRule="auto" w:before="55"/>
        <w:ind w:right="1108"/>
        <w:jc w:val="left"/>
      </w:pPr>
      <w:r>
        <w:rPr>
          <w:rFonts w:ascii="Times New Roman" w:hAnsi="Times New Roman" w:cs="Times New Roman" w:eastAsia="Times New Roman" w:hint="default"/>
          <w:spacing w:val="-3"/>
        </w:rPr>
        <w:t>4</w:t>
      </w:r>
      <w:r>
        <w:rPr>
          <w:spacing w:val="-3"/>
        </w:rPr>
        <w:t>）企业通过多次交易分步处置对子公司股权投资直至丧失控制权，且该多次交易属于一揽子交易的处理</w:t>
      </w:r>
      <w:r>
        <w:rPr>
          <w:spacing w:val="47"/>
        </w:rPr>
        <w:t> </w:t>
      </w:r>
      <w:r>
        <w:rPr>
          <w:spacing w:val="47"/>
        </w:rPr>
      </w:r>
      <w:r>
        <w:rPr>
          <w:spacing w:val="-5"/>
          <w:w w:val="101"/>
        </w:rPr>
        <w:t>处置对子公司股权投资直至丧失控制权的各项交易属于一揽子交易的，应当将各项交易作为一项处置子公司并丧失控制</w:t>
      </w:r>
      <w:r>
        <w:rPr>
          <w:spacing w:val="-5"/>
        </w:rPr>
      </w:r>
    </w:p>
    <w:p>
      <w:pPr>
        <w:pStyle w:val="BodyText"/>
        <w:spacing w:line="321" w:lineRule="auto" w:before="2"/>
        <w:ind w:left="153" w:right="1108"/>
        <w:jc w:val="left"/>
      </w:pPr>
      <w:r>
        <w:rPr>
          <w:spacing w:val="-4"/>
        </w:rPr>
        <w:t>权的交易进行会计处理；但是，在丧失控制权之前每一次处置价款与处置投资对应的享有该子公司净资产份额的差额，在合</w:t>
      </w:r>
      <w:r>
        <w:rPr>
          <w:spacing w:val="43"/>
        </w:rPr>
        <w:t> </w:t>
      </w:r>
      <w:r>
        <w:rPr>
          <w:spacing w:val="43"/>
        </w:rPr>
      </w:r>
      <w:r>
        <w:rPr>
          <w:spacing w:val="-3"/>
        </w:rPr>
        <w:t>并财务报表中确认为其他综合收益，在丧失控制权时一并转入丧失控制权当期的损益。</w:t>
      </w:r>
    </w:p>
    <w:p>
      <w:pPr>
        <w:pStyle w:val="BodyText"/>
        <w:spacing w:line="352" w:lineRule="auto" w:before="53"/>
        <w:ind w:right="1108"/>
        <w:jc w:val="left"/>
      </w:pPr>
      <w:r>
        <w:rPr>
          <w:spacing w:val="-3"/>
        </w:rPr>
        <w:t>判断分步处置股权至丧失控制权过程的各项交易是否属于一揽子交易的原则如下：</w:t>
      </w:r>
      <w:r>
        <w:rPr>
          <w:spacing w:val="14"/>
        </w:rPr>
        <w:t> </w:t>
      </w:r>
      <w:r>
        <w:rPr>
          <w:spacing w:val="14"/>
        </w:rPr>
      </w:r>
      <w:r>
        <w:rPr>
          <w:spacing w:val="-4"/>
        </w:rPr>
        <w:t>处置对子公司股权投资的各项交易的条款、条件以及经济影响符合以下一种或多种情况，通常表明多次交易事项属于一</w:t>
      </w:r>
    </w:p>
    <w:p>
      <w:pPr>
        <w:pStyle w:val="BodyText"/>
        <w:spacing w:line="233" w:lineRule="exact"/>
        <w:ind w:left="153" w:right="1108"/>
        <w:jc w:val="left"/>
      </w:pPr>
      <w:r>
        <w:rPr/>
        <w:t>揽子交易：</w:t>
      </w:r>
    </w:p>
    <w:p>
      <w:pPr>
        <w:pStyle w:val="BodyText"/>
        <w:spacing w:line="338" w:lineRule="auto" w:before="119"/>
        <w:ind w:right="4128"/>
        <w:jc w:val="left"/>
      </w:pPr>
      <w:r>
        <w:rPr>
          <w:rFonts w:ascii="Times New Roman" w:hAnsi="Times New Roman" w:cs="Times New Roman" w:eastAsia="Times New Roman" w:hint="default"/>
          <w:spacing w:val="-3"/>
        </w:rPr>
        <w:t>a.</w:t>
      </w:r>
      <w:r>
        <w:rPr>
          <w:spacing w:val="-3"/>
        </w:rPr>
        <w:t>这些交易是同时或者在考虑了彼此影响的情况下订立的；</w:t>
      </w:r>
      <w:r>
        <w:rPr>
          <w:spacing w:val="-11"/>
        </w:rPr>
        <w:t> </w:t>
      </w:r>
      <w:r>
        <w:rPr>
          <w:spacing w:val="-11"/>
        </w:rPr>
      </w:r>
      <w:r>
        <w:rPr>
          <w:rFonts w:ascii="Times New Roman" w:hAnsi="Times New Roman" w:cs="Times New Roman" w:eastAsia="Times New Roman" w:hint="default"/>
          <w:spacing w:val="-3"/>
        </w:rPr>
        <w:t>b.</w:t>
      </w:r>
      <w:r>
        <w:rPr>
          <w:spacing w:val="-3"/>
        </w:rPr>
        <w:t>这些交易整体才能达成一项完整的商业结果；</w:t>
      </w:r>
    </w:p>
    <w:p>
      <w:pPr>
        <w:spacing w:after="0" w:line="338"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38" w:lineRule="auto" w:before="46"/>
        <w:ind w:right="1108"/>
        <w:jc w:val="left"/>
      </w:pPr>
      <w:r>
        <w:rPr>
          <w:rFonts w:ascii="Times New Roman" w:hAnsi="Times New Roman" w:cs="Times New Roman" w:eastAsia="Times New Roman" w:hint="default"/>
          <w:spacing w:val="-3"/>
        </w:rPr>
        <w:t>c.</w:t>
      </w:r>
      <w:r>
        <w:rPr>
          <w:spacing w:val="-3"/>
        </w:rPr>
        <w:t>一项交易的发生取决于其他至少一项交易的发生；</w:t>
      </w:r>
      <w:r>
        <w:rPr>
          <w:spacing w:val="-17"/>
        </w:rPr>
        <w:t> </w:t>
      </w:r>
      <w:r>
        <w:rPr>
          <w:spacing w:val="-17"/>
        </w:rPr>
      </w:r>
      <w:r>
        <w:rPr>
          <w:rFonts w:ascii="Times New Roman" w:hAnsi="Times New Roman" w:cs="Times New Roman" w:eastAsia="Times New Roman" w:hint="default"/>
          <w:spacing w:val="-3"/>
        </w:rPr>
        <w:t>d.</w:t>
      </w:r>
      <w:r>
        <w:rPr>
          <w:spacing w:val="-3"/>
        </w:rPr>
        <w:t>一项交易单独看是不经济的，但是和其他交易一并考虑时是经济的。</w:t>
      </w:r>
    </w:p>
    <w:p>
      <w:pPr>
        <w:spacing w:line="240" w:lineRule="auto" w:before="5"/>
        <w:rPr>
          <w:rFonts w:ascii="宋体" w:hAnsi="宋体" w:cs="宋体" w:eastAsia="宋体" w:hint="default"/>
          <w:sz w:val="19"/>
          <w:szCs w:val="19"/>
        </w:rPr>
      </w:pPr>
    </w:p>
    <w:p>
      <w:pPr>
        <w:pStyle w:val="Heading3"/>
        <w:spacing w:line="240" w:lineRule="auto"/>
        <w:ind w:right="1108"/>
        <w:jc w:val="left"/>
        <w:rPr>
          <w:b w:val="0"/>
          <w:bCs w:val="0"/>
        </w:rPr>
      </w:pPr>
      <w:bookmarkStart w:name="6、合营安排分类及共同经营会计处理方法" w:id="175"/>
      <w:bookmarkEnd w:id="175"/>
      <w:r>
        <w:rPr>
          <w:b w:val="0"/>
          <w:bCs w:val="0"/>
        </w:rPr>
      </w:r>
      <w:r>
        <w:rPr>
          <w:rFonts w:ascii="Times New Roman" w:hAnsi="Times New Roman" w:cs="Times New Roman" w:eastAsia="Times New Roman" w:hint="default"/>
        </w:rPr>
        <w:t>6</w:t>
      </w:r>
      <w:r>
        <w:rPr/>
        <w:t>、合营安排分类及共同经营会计处理方法</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5927"/>
        <w:jc w:val="left"/>
      </w:pPr>
      <w:r>
        <w:rPr/>
        <w:t>（</w:t>
      </w:r>
      <w:r>
        <w:rPr>
          <w:rFonts w:ascii="Times New Roman" w:hAnsi="Times New Roman" w:cs="Times New Roman" w:eastAsia="Times New Roman" w:hint="default"/>
        </w:rPr>
        <w:t>1</w:t>
      </w:r>
      <w:r>
        <w:rPr/>
        <w:t>）合营安排的分类</w:t>
      </w:r>
      <w:r>
        <w:rPr>
          <w:spacing w:val="-88"/>
        </w:rPr>
        <w:t> </w:t>
      </w:r>
      <w:r>
        <w:rPr>
          <w:spacing w:val="-88"/>
        </w:rPr>
      </w:r>
      <w:r>
        <w:rPr>
          <w:spacing w:val="-3"/>
        </w:rPr>
        <w:t>合营安排分为共同经营和合营企业。</w:t>
      </w:r>
    </w:p>
    <w:p>
      <w:pPr>
        <w:pStyle w:val="BodyText"/>
        <w:spacing w:line="343" w:lineRule="auto" w:before="41"/>
        <w:ind w:right="2218"/>
        <w:jc w:val="left"/>
      </w:pPr>
      <w:r>
        <w:rPr/>
        <w:t>（</w:t>
      </w:r>
      <w:r>
        <w:rPr>
          <w:rFonts w:ascii="Times New Roman" w:hAnsi="Times New Roman" w:cs="Times New Roman" w:eastAsia="Times New Roman" w:hint="default"/>
        </w:rPr>
        <w:t>2</w:t>
      </w:r>
      <w:r>
        <w:rPr/>
        <w:t>）共同经营参与方的会计处理</w:t>
      </w:r>
      <w:r>
        <w:rPr>
          <w:spacing w:val="-86"/>
        </w:rPr>
        <w:t> </w:t>
      </w:r>
      <w:r>
        <w:rPr>
          <w:spacing w:val="-86"/>
        </w:rPr>
      </w:r>
      <w:r>
        <w:rPr>
          <w:spacing w:val="-3"/>
        </w:rPr>
        <w:t>合营方确认其与共同经营中利益份额相关的下列项目，并按照相关企业会计准则的规定进行会计处理：</w:t>
      </w:r>
      <w:r>
        <w:rPr>
          <w:spacing w:val="42"/>
        </w:rPr>
        <w:t> </w:t>
      </w:r>
      <w:r>
        <w:rPr>
          <w:spacing w:val="42"/>
        </w:rPr>
      </w:r>
      <w:r>
        <w:rPr>
          <w:rFonts w:ascii="Times New Roman" w:hAnsi="Times New Roman" w:cs="Times New Roman" w:eastAsia="Times New Roman" w:hint="default"/>
          <w:spacing w:val="-3"/>
        </w:rPr>
        <w:t>a.</w:t>
      </w:r>
      <w:r>
        <w:rPr>
          <w:spacing w:val="-3"/>
        </w:rPr>
        <w:t>确认单独所持有的资产，以及按其份额确认共同持有的资产；</w:t>
      </w:r>
      <w:r>
        <w:rPr>
          <w:spacing w:val="-5"/>
        </w:rPr>
        <w:t> </w:t>
      </w:r>
      <w:r>
        <w:rPr>
          <w:spacing w:val="-5"/>
        </w:rPr>
      </w:r>
      <w:r>
        <w:rPr>
          <w:rFonts w:ascii="Times New Roman" w:hAnsi="Times New Roman" w:cs="Times New Roman" w:eastAsia="Times New Roman" w:hint="default"/>
          <w:spacing w:val="-3"/>
        </w:rPr>
        <w:t>b.</w:t>
      </w:r>
      <w:r>
        <w:rPr>
          <w:spacing w:val="-3"/>
        </w:rPr>
        <w:t>确认单独所承担的负债，以及按其份额确认共同承担的负债；</w:t>
      </w:r>
      <w:r>
        <w:rPr>
          <w:spacing w:val="-5"/>
        </w:rPr>
        <w:t> </w:t>
      </w:r>
      <w:r>
        <w:rPr>
          <w:spacing w:val="-5"/>
        </w:rPr>
      </w:r>
      <w:r>
        <w:rPr>
          <w:rFonts w:ascii="Times New Roman" w:hAnsi="Times New Roman" w:cs="Times New Roman" w:eastAsia="Times New Roman" w:hint="default"/>
          <w:spacing w:val="-3"/>
        </w:rPr>
        <w:t>c.</w:t>
      </w:r>
      <w:r>
        <w:rPr>
          <w:spacing w:val="-3"/>
        </w:rPr>
        <w:t>确认出售其享有的共同经营产出份额所产生的收入；</w:t>
      </w:r>
      <w:r>
        <w:rPr>
          <w:spacing w:val="-17"/>
        </w:rPr>
        <w:t> </w:t>
      </w:r>
      <w:r>
        <w:rPr>
          <w:spacing w:val="-17"/>
        </w:rPr>
      </w:r>
      <w:r>
        <w:rPr>
          <w:rFonts w:ascii="Times New Roman" w:hAnsi="Times New Roman" w:cs="Times New Roman" w:eastAsia="Times New Roman" w:hint="default"/>
          <w:spacing w:val="-3"/>
        </w:rPr>
        <w:t>d.</w:t>
      </w:r>
      <w:r>
        <w:rPr>
          <w:spacing w:val="-3"/>
        </w:rPr>
        <w:t>按其份额确认共同经营因出售产出所产生的收入；</w:t>
      </w:r>
      <w:r>
        <w:rPr>
          <w:spacing w:val="-17"/>
        </w:rPr>
        <w:t> </w:t>
      </w:r>
      <w:r>
        <w:rPr>
          <w:spacing w:val="-17"/>
        </w:rPr>
      </w:r>
      <w:r>
        <w:rPr>
          <w:rFonts w:ascii="Times New Roman" w:hAnsi="Times New Roman" w:cs="Times New Roman" w:eastAsia="Times New Roman" w:hint="default"/>
          <w:spacing w:val="-3"/>
        </w:rPr>
        <w:t>e.</w:t>
      </w:r>
      <w:r>
        <w:rPr>
          <w:spacing w:val="-3"/>
        </w:rPr>
        <w:t>确认单独所发生的费用，以及按其份额确认共同经营发生的费用。</w:t>
      </w:r>
    </w:p>
    <w:p>
      <w:pPr>
        <w:pStyle w:val="BodyText"/>
        <w:spacing w:line="302" w:lineRule="auto" w:before="15"/>
        <w:ind w:left="153" w:right="1122" w:firstLine="360"/>
        <w:jc w:val="both"/>
      </w:pPr>
      <w:r>
        <w:rPr>
          <w:spacing w:val="-3"/>
        </w:rPr>
        <w:t>合营方向共同经营投出或出售资产等</w:t>
      </w:r>
      <w:r>
        <w:rPr>
          <w:rFonts w:ascii="Times New Roman" w:hAnsi="Times New Roman" w:cs="Times New Roman" w:eastAsia="Times New Roman" w:hint="default"/>
          <w:spacing w:val="-3"/>
        </w:rPr>
        <w:t>(</w:t>
      </w:r>
      <w:r>
        <w:rPr>
          <w:spacing w:val="-3"/>
        </w:rPr>
        <w:t>该资产构成业务的除外</w:t>
      </w:r>
      <w:r>
        <w:rPr>
          <w:rFonts w:ascii="Times New Roman" w:hAnsi="Times New Roman" w:cs="Times New Roman" w:eastAsia="Times New Roman" w:hint="default"/>
          <w:spacing w:val="-3"/>
        </w:rPr>
        <w:t>)</w:t>
      </w:r>
      <w:r>
        <w:rPr>
          <w:spacing w:val="-3"/>
        </w:rPr>
        <w:t>，在该资产等由共同经营出售给第三方之前，仅确认因该</w:t>
      </w:r>
      <w:r>
        <w:rPr>
          <w:w w:val="101"/>
        </w:rPr>
        <w:t> </w:t>
      </w:r>
      <w:r>
        <w:rPr>
          <w:spacing w:val="-3"/>
        </w:rPr>
        <w:t>交易产生的损益中归属于共同经营其他参与方的部分。投出或出售的资产发生符合《企业会计准则第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w:t>
      </w:r>
      <w:r>
        <w:rPr>
          <w:spacing w:val="71"/>
        </w:rPr>
        <w:t> </w:t>
      </w:r>
      <w:r>
        <w:rPr>
          <w:spacing w:val="71"/>
        </w:rPr>
      </w:r>
      <w:r>
        <w:rPr>
          <w:spacing w:val="-3"/>
        </w:rPr>
        <w:t>规定的资产减值损失的，合营方全额确认该损失。</w:t>
      </w:r>
    </w:p>
    <w:p>
      <w:pPr>
        <w:pStyle w:val="BodyText"/>
        <w:spacing w:line="302" w:lineRule="auto" w:before="63"/>
        <w:ind w:left="153" w:right="1108" w:firstLine="360"/>
        <w:jc w:val="left"/>
      </w:pPr>
      <w:r>
        <w:rPr>
          <w:spacing w:val="-3"/>
        </w:rPr>
        <w:t>合营方自共同经营购买资产等</w:t>
      </w:r>
      <w:r>
        <w:rPr>
          <w:rFonts w:ascii="Times New Roman" w:hAnsi="Times New Roman" w:cs="Times New Roman" w:eastAsia="Times New Roman" w:hint="default"/>
          <w:spacing w:val="-3"/>
        </w:rPr>
        <w:t>(</w:t>
      </w:r>
      <w:r>
        <w:rPr>
          <w:spacing w:val="-3"/>
        </w:rPr>
        <w:t>该资产构成业务的除外</w:t>
      </w:r>
      <w:r>
        <w:rPr>
          <w:rFonts w:ascii="Times New Roman" w:hAnsi="Times New Roman" w:cs="Times New Roman" w:eastAsia="Times New Roman" w:hint="default"/>
          <w:spacing w:val="-3"/>
        </w:rPr>
        <w:t>)</w:t>
      </w:r>
      <w:r>
        <w:rPr>
          <w:spacing w:val="-3"/>
        </w:rPr>
        <w:t>，在将该资产等出售给第三方之前，仅确认因该交易产生的损益</w:t>
      </w:r>
      <w:r>
        <w:rPr>
          <w:w w:val="101"/>
        </w:rPr>
        <w:t> </w:t>
      </w:r>
      <w:r>
        <w:rPr>
          <w:spacing w:val="-4"/>
        </w:rPr>
        <w:t>中归属于共同经营其他参与方的部分。购入的资产发生符合《企业会计准则第</w:t>
      </w:r>
      <w:r>
        <w:rPr>
          <w:rFonts w:ascii="Times New Roman" w:hAnsi="Times New Roman" w:cs="Times New Roman" w:eastAsia="Times New Roman" w:hint="default"/>
          <w:spacing w:val="-4"/>
        </w:rPr>
        <w:t>8</w:t>
      </w:r>
      <w:r>
        <w:rPr>
          <w:spacing w:val="-4"/>
        </w:rPr>
        <w:t>号</w:t>
      </w:r>
      <w:r>
        <w:rPr>
          <w:rFonts w:ascii="Times New Roman" w:hAnsi="Times New Roman" w:cs="Times New Roman" w:eastAsia="Times New Roman" w:hint="default"/>
          <w:spacing w:val="-4"/>
        </w:rPr>
        <w:t>——</w:t>
      </w:r>
      <w:r>
        <w:rPr>
          <w:spacing w:val="-4"/>
        </w:rPr>
        <w:t>资产减值》等规定的资产减值损失的，</w:t>
      </w:r>
      <w:r>
        <w:rPr>
          <w:spacing w:val="49"/>
        </w:rPr>
        <w:t> </w:t>
      </w:r>
      <w:r>
        <w:rPr>
          <w:spacing w:val="49"/>
        </w:rPr>
      </w:r>
      <w:r>
        <w:rPr>
          <w:spacing w:val="-3"/>
        </w:rPr>
        <w:t>合营方按其承担的份额确认该部分损失。</w:t>
      </w:r>
    </w:p>
    <w:p>
      <w:pPr>
        <w:pStyle w:val="BodyText"/>
        <w:spacing w:line="321" w:lineRule="auto" w:before="63"/>
        <w:ind w:left="153" w:right="1122" w:firstLine="360"/>
        <w:jc w:val="both"/>
      </w:pPr>
      <w:r>
        <w:rPr>
          <w:spacing w:val="-4"/>
        </w:rPr>
        <w:t>对共同经营不享有共同控制的参与方，如果享有该共同经营相关资产且承担该共同经营相关负债的，按照上述方法进行</w:t>
      </w:r>
      <w:r>
        <w:rPr>
          <w:w w:val="101"/>
        </w:rPr>
        <w:t> </w:t>
      </w:r>
      <w:r>
        <w:rPr>
          <w:spacing w:val="-3"/>
        </w:rPr>
        <w:t>会计处理；否则，按照相关企业会计准则的规定进行会计处理。</w:t>
      </w:r>
    </w:p>
    <w:p>
      <w:pPr>
        <w:spacing w:line="240" w:lineRule="auto" w:before="13"/>
        <w:rPr>
          <w:rFonts w:ascii="宋体" w:hAnsi="宋体" w:cs="宋体" w:eastAsia="宋体" w:hint="default"/>
          <w:sz w:val="21"/>
          <w:szCs w:val="21"/>
        </w:rPr>
      </w:pPr>
    </w:p>
    <w:p>
      <w:pPr>
        <w:pStyle w:val="Heading3"/>
        <w:spacing w:line="240" w:lineRule="auto"/>
        <w:ind w:right="1108"/>
        <w:jc w:val="left"/>
        <w:rPr>
          <w:b w:val="0"/>
          <w:bCs w:val="0"/>
        </w:rPr>
      </w:pPr>
      <w:bookmarkStart w:name="7、现金及现金等价物的确定标准" w:id="176"/>
      <w:bookmarkEnd w:id="176"/>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153" w:right="1128" w:firstLine="360"/>
        <w:jc w:val="both"/>
      </w:pPr>
      <w:r>
        <w:rPr>
          <w:spacing w:val="-5"/>
        </w:rPr>
        <w:t>列示于现金流量表中的现金是指库存现金及可随时用于支付的存款，现金等价物是指持有的期限短（一般指从购买日起</w:t>
      </w:r>
      <w:r>
        <w:rPr>
          <w:w w:val="101"/>
        </w:rPr>
        <w:t> </w:t>
      </w:r>
      <w:r>
        <w:rPr>
          <w:spacing w:val="-3"/>
        </w:rPr>
        <w:t>三个月内到期）、流动性强、易于转换为已知金额现金及价值变动风险很小的投资。</w:t>
      </w:r>
    </w:p>
    <w:p>
      <w:pPr>
        <w:spacing w:line="240" w:lineRule="auto" w:before="8"/>
        <w:rPr>
          <w:rFonts w:ascii="宋体" w:hAnsi="宋体" w:cs="宋体" w:eastAsia="宋体" w:hint="default"/>
          <w:sz w:val="22"/>
          <w:szCs w:val="22"/>
        </w:rPr>
      </w:pPr>
    </w:p>
    <w:p>
      <w:pPr>
        <w:pStyle w:val="Heading3"/>
        <w:spacing w:line="240" w:lineRule="auto"/>
        <w:ind w:right="1108"/>
        <w:jc w:val="left"/>
        <w:rPr>
          <w:b w:val="0"/>
          <w:bCs w:val="0"/>
        </w:rPr>
      </w:pPr>
      <w:bookmarkStart w:name="8、外币业务和外币报表折算" w:id="177"/>
      <w:bookmarkEnd w:id="177"/>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4128"/>
        <w:jc w:val="left"/>
      </w:pPr>
      <w:r>
        <w:rPr/>
        <w:t>（</w:t>
      </w:r>
      <w:r>
        <w:rPr>
          <w:rFonts w:ascii="Times New Roman" w:hAnsi="Times New Roman" w:cs="Times New Roman" w:eastAsia="Times New Roman" w:hint="default"/>
        </w:rPr>
        <w:t>1</w:t>
      </w:r>
      <w:r>
        <w:rPr/>
        <w:t>）外币业务</w:t>
      </w:r>
      <w:r>
        <w:rPr>
          <w:spacing w:val="-85"/>
        </w:rPr>
        <w:t> </w:t>
      </w:r>
      <w:r>
        <w:rPr>
          <w:spacing w:val="-85"/>
        </w:rPr>
      </w:r>
      <w:r>
        <w:rPr>
          <w:spacing w:val="-3"/>
        </w:rPr>
        <w:t>外币业务按业务发生日的即期汇率将外币金额折算为人民币入账。</w:t>
      </w:r>
    </w:p>
    <w:p>
      <w:pPr>
        <w:pStyle w:val="BodyText"/>
        <w:spacing w:line="319" w:lineRule="auto" w:before="31"/>
        <w:ind w:left="153" w:right="1124" w:firstLine="360"/>
        <w:jc w:val="both"/>
      </w:pPr>
      <w:r>
        <w:rPr>
          <w:spacing w:val="-4"/>
        </w:rPr>
        <w:t>于资产负债表日，外币货币性项目采用资产负债表日的即期汇率折算为人民币，所产生的折算差额除了为购建或生产符</w:t>
      </w:r>
      <w:r>
        <w:rPr>
          <w:w w:val="101"/>
        </w:rPr>
        <w:t> </w:t>
      </w:r>
      <w:r>
        <w:rPr>
          <w:spacing w:val="-5"/>
        </w:rPr>
        <w:t>合资本化条件的资产而借入的外币借款产生的汇兑差额按资本化的原则处理外，直接计入当期损益。以历史成本计量的外币</w:t>
      </w:r>
      <w:r>
        <w:rPr>
          <w:spacing w:val="6"/>
        </w:rPr>
        <w:t> </w:t>
      </w:r>
      <w:r>
        <w:rPr>
          <w:spacing w:val="6"/>
        </w:rPr>
      </w:r>
      <w:r>
        <w:rPr>
          <w:spacing w:val="-3"/>
        </w:rPr>
        <w:t>非货币性项目，于资产负债表日采用交易发生日的即期汇率折算。</w:t>
      </w:r>
    </w:p>
    <w:p>
      <w:pPr>
        <w:pStyle w:val="BodyText"/>
        <w:spacing w:line="300" w:lineRule="auto" w:before="17"/>
        <w:ind w:right="1108"/>
        <w:jc w:val="left"/>
      </w:pPr>
      <w:r>
        <w:rPr>
          <w:spacing w:val="-3"/>
        </w:rPr>
        <w:t>（</w:t>
      </w:r>
      <w:r>
        <w:rPr>
          <w:rFonts w:ascii="Times New Roman" w:hAnsi="Times New Roman" w:cs="Times New Roman" w:eastAsia="Times New Roman" w:hint="default"/>
          <w:spacing w:val="-3"/>
        </w:rPr>
        <w:t>2</w:t>
      </w:r>
      <w:r>
        <w:rPr>
          <w:spacing w:val="-3"/>
        </w:rPr>
        <w:t>）外币财务报表的折算</w:t>
      </w:r>
      <w:r>
        <w:rPr>
          <w:spacing w:val="-52"/>
        </w:rPr>
        <w:t> </w:t>
      </w:r>
      <w:r>
        <w:rPr>
          <w:spacing w:val="-52"/>
        </w:rPr>
      </w:r>
      <w:r>
        <w:rPr>
          <w:spacing w:val="-4"/>
        </w:rPr>
        <w:t>以非记账本位币编制的资产负债表中的资产和负债项目，采用资产负债表日的即期汇率折算成记账本位币，所有者权益</w:t>
      </w:r>
    </w:p>
    <w:p>
      <w:pPr>
        <w:pStyle w:val="BodyText"/>
        <w:spacing w:line="319" w:lineRule="auto" w:before="31"/>
        <w:ind w:left="153" w:right="1124"/>
        <w:jc w:val="both"/>
      </w:pPr>
      <w:r>
        <w:rPr>
          <w:spacing w:val="-4"/>
        </w:rPr>
        <w:t>中除未分配利润项目外，其他项目采用发生时的即期汇率折算。以非记账本位币编制的利润表中的收入与费用项目，采用交</w:t>
      </w:r>
      <w:r>
        <w:rPr>
          <w:spacing w:val="43"/>
        </w:rPr>
        <w:t> </w:t>
      </w:r>
      <w:r>
        <w:rPr>
          <w:spacing w:val="43"/>
        </w:rPr>
      </w:r>
      <w:r>
        <w:rPr>
          <w:spacing w:val="-4"/>
        </w:rPr>
        <w:t>易发生日的即期汇率折算成记账本位币。上述折算产生的外币报表折算差额，在其他综合收益中核算。以非记账本位币编制</w:t>
      </w:r>
      <w:r>
        <w:rPr>
          <w:spacing w:val="43"/>
        </w:rPr>
        <w:t> </w:t>
      </w:r>
      <w:r>
        <w:rPr>
          <w:spacing w:val="43"/>
        </w:rPr>
      </w:r>
      <w:r>
        <w:rPr>
          <w:spacing w:val="-4"/>
        </w:rPr>
        <w:t>的现金流量表中各项目的现金流量采用现金流量发生日的即期汇率折算成记账本位币。汇率变动对现金的影响额，在现金流</w:t>
      </w:r>
      <w:r>
        <w:rPr>
          <w:spacing w:val="38"/>
        </w:rPr>
        <w:t> </w:t>
      </w:r>
      <w:r>
        <w:rPr>
          <w:spacing w:val="38"/>
        </w:rPr>
      </w:r>
      <w:r>
        <w:rPr/>
        <w:t>量表中单独列示。</w:t>
      </w:r>
    </w:p>
    <w:p>
      <w:pPr>
        <w:spacing w:after="0" w:line="319" w:lineRule="auto"/>
        <w:jc w:val="both"/>
        <w:sectPr>
          <w:pgSz w:w="11910" w:h="16840"/>
          <w:pgMar w:header="552" w:footer="979" w:top="1120" w:bottom="1160" w:left="980" w:right="0"/>
        </w:sectPr>
      </w:pPr>
    </w:p>
    <w:p>
      <w:pPr>
        <w:spacing w:line="240" w:lineRule="auto" w:before="7"/>
        <w:rPr>
          <w:rFonts w:ascii="宋体" w:hAnsi="宋体" w:cs="宋体" w:eastAsia="宋体" w:hint="default"/>
          <w:sz w:val="19"/>
          <w:szCs w:val="19"/>
        </w:rPr>
      </w:pPr>
    </w:p>
    <w:p>
      <w:pPr>
        <w:pStyle w:val="Heading3"/>
        <w:spacing w:line="240" w:lineRule="auto" w:before="36"/>
        <w:ind w:right="1108"/>
        <w:jc w:val="left"/>
        <w:rPr>
          <w:b w:val="0"/>
          <w:bCs w:val="0"/>
        </w:rPr>
      </w:pPr>
      <w:bookmarkStart w:name="9、金融工具" w:id="178"/>
      <w:bookmarkEnd w:id="178"/>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128"/>
        <w:jc w:val="left"/>
      </w:pPr>
      <w:r>
        <w:rPr/>
        <w:t>（</w:t>
      </w:r>
      <w:r>
        <w:rPr>
          <w:rFonts w:ascii="Times New Roman" w:hAnsi="Times New Roman" w:cs="Times New Roman" w:eastAsia="Times New Roman" w:hint="default"/>
        </w:rPr>
        <w:t>1</w:t>
      </w:r>
      <w:r>
        <w:rPr/>
        <w:t>）金融工具的确认和终止确认</w:t>
      </w:r>
      <w:r>
        <w:rPr>
          <w:spacing w:val="-86"/>
        </w:rPr>
        <w:t> </w:t>
      </w:r>
      <w:r>
        <w:rPr>
          <w:spacing w:val="-86"/>
        </w:rPr>
      </w:r>
      <w:r>
        <w:rPr>
          <w:spacing w:val="-3"/>
        </w:rPr>
        <w:t>本公司成为金融工具合同的一方时，确认一项金融资产或金融负债。</w:t>
      </w:r>
    </w:p>
    <w:p>
      <w:pPr>
        <w:pStyle w:val="BodyText"/>
        <w:spacing w:line="321" w:lineRule="auto" w:before="36"/>
        <w:ind w:left="153" w:right="1124" w:firstLine="360"/>
        <w:jc w:val="both"/>
      </w:pPr>
      <w:r>
        <w:rPr>
          <w:spacing w:val="-4"/>
        </w:rPr>
        <w:t>对于以常规方式购买或出售金融资产的，本公司在交易日确认将收到的资产和为此将承担的负债，或者在交易日终止确</w:t>
      </w:r>
      <w:r>
        <w:rPr>
          <w:w w:val="101"/>
        </w:rPr>
        <w:t> </w:t>
      </w:r>
      <w:r>
        <w:rPr>
          <w:spacing w:val="-3"/>
        </w:rPr>
        <w:t>认已出售的资产，同时确认处置利得或损失以及应向买方收取的应收款项。</w:t>
      </w:r>
    </w:p>
    <w:p>
      <w:pPr>
        <w:pStyle w:val="BodyText"/>
        <w:spacing w:line="348" w:lineRule="auto" w:before="58"/>
        <w:ind w:right="3586"/>
        <w:jc w:val="left"/>
      </w:pPr>
      <w:r>
        <w:rPr>
          <w:spacing w:val="-3"/>
        </w:rPr>
        <w:t>金融资产满足下列条件之一的，终止确认：</w:t>
      </w:r>
      <w:r>
        <w:rPr>
          <w:spacing w:val="-33"/>
        </w:rPr>
        <w:t> </w:t>
      </w:r>
      <w:r>
        <w:rPr>
          <w:spacing w:val="-33"/>
        </w:rPr>
      </w:r>
      <w:r>
        <w:rPr>
          <w:rFonts w:ascii="Times New Roman" w:hAnsi="Times New Roman" w:cs="Times New Roman" w:eastAsia="Times New Roman" w:hint="default"/>
          <w:spacing w:val="-3"/>
        </w:rPr>
        <w:t>a.</w:t>
      </w:r>
      <w:r>
        <w:rPr>
          <w:spacing w:val="-3"/>
        </w:rPr>
        <w:t>收取该金融资产现金流量的合同权利终止；</w:t>
      </w:r>
      <w:r>
        <w:rPr>
          <w:spacing w:val="-28"/>
        </w:rPr>
        <w:t> </w:t>
      </w:r>
      <w:r>
        <w:rPr>
          <w:spacing w:val="-28"/>
        </w:rPr>
      </w:r>
      <w:r>
        <w:rPr>
          <w:rFonts w:ascii="Times New Roman" w:hAnsi="Times New Roman" w:cs="Times New Roman" w:eastAsia="Times New Roman" w:hint="default"/>
          <w:spacing w:val="-3"/>
        </w:rPr>
        <w:t>b.</w:t>
      </w:r>
      <w:r>
        <w:rPr>
          <w:spacing w:val="-3"/>
        </w:rPr>
        <w:t>该金融资产已转移，且本公司转移了该金融资产所有权上几乎所有的风险和报酬；</w:t>
      </w:r>
    </w:p>
    <w:p>
      <w:pPr>
        <w:pStyle w:val="BodyText"/>
        <w:spacing w:line="304" w:lineRule="auto" w:before="11"/>
        <w:ind w:left="153" w:right="1124" w:firstLine="360"/>
        <w:jc w:val="both"/>
      </w:pPr>
      <w:r>
        <w:rPr>
          <w:rFonts w:ascii="Times New Roman" w:hAnsi="Times New Roman" w:cs="Times New Roman" w:eastAsia="Times New Roman" w:hint="default"/>
          <w:spacing w:val="-3"/>
        </w:rPr>
        <w:t>c.</w:t>
      </w:r>
      <w:r>
        <w:rPr>
          <w:spacing w:val="-3"/>
        </w:rPr>
        <w:t>该金融资产已转移，且本公司既没有转移也没有保留金融资产所有权上几乎所有的风险和报酬，但是，本公司未保留</w:t>
      </w:r>
      <w:r>
        <w:rPr>
          <w:w w:val="101"/>
        </w:rPr>
        <w:t> </w:t>
      </w:r>
      <w:r>
        <w:rPr/>
        <w:t>对该金融资产的控制。</w:t>
      </w:r>
    </w:p>
    <w:p>
      <w:pPr>
        <w:pStyle w:val="BodyText"/>
        <w:spacing w:line="240" w:lineRule="auto" w:before="66"/>
        <w:ind w:right="1108"/>
        <w:jc w:val="left"/>
      </w:pPr>
      <w:r>
        <w:rPr>
          <w:spacing w:val="-3"/>
        </w:rPr>
        <w:t>金融负债（或其一部分）的现时义务已经解除的，本公司终止确认该金融负债（或该部分金融负债）。</w:t>
      </w:r>
    </w:p>
    <w:p>
      <w:pPr>
        <w:pStyle w:val="BodyText"/>
        <w:spacing w:line="350" w:lineRule="auto" w:before="115"/>
        <w:ind w:right="1482"/>
        <w:jc w:val="left"/>
      </w:pPr>
      <w:r>
        <w:rPr/>
        <w:t>（</w:t>
      </w:r>
      <w:r>
        <w:rPr>
          <w:rFonts w:ascii="Times New Roman" w:hAnsi="Times New Roman" w:cs="Times New Roman" w:eastAsia="Times New Roman" w:hint="default"/>
        </w:rPr>
        <w:t>2</w:t>
      </w:r>
      <w:r>
        <w:rPr/>
        <w:t>）金融资产的分类</w:t>
      </w:r>
      <w:r>
        <w:rPr>
          <w:spacing w:val="-88"/>
        </w:rPr>
        <w:t> </w:t>
      </w:r>
      <w:r>
        <w:rPr>
          <w:spacing w:val="-88"/>
        </w:rPr>
      </w:r>
      <w:r>
        <w:rPr>
          <w:spacing w:val="-3"/>
        </w:rPr>
        <w:t>根据管理金融资产的业务模式和金融资产的合同现金流量特征，将金融资产划分为以下三类：</w:t>
      </w:r>
      <w:r>
        <w:rPr>
          <w:spacing w:val="31"/>
        </w:rPr>
        <w:t> </w:t>
      </w:r>
      <w:r>
        <w:rPr>
          <w:spacing w:val="31"/>
        </w:rPr>
      </w:r>
      <w:r>
        <w:rPr>
          <w:rFonts w:ascii="Times New Roman" w:hAnsi="Times New Roman" w:cs="Times New Roman" w:eastAsia="Times New Roman" w:hint="default"/>
          <w:spacing w:val="-3"/>
        </w:rPr>
        <w:t>a.</w:t>
      </w:r>
      <w:r>
        <w:rPr>
          <w:spacing w:val="-3"/>
        </w:rPr>
        <w:t>以摊余成本计量的金融资产。</w:t>
      </w:r>
    </w:p>
    <w:p>
      <w:pPr>
        <w:pStyle w:val="BodyText"/>
        <w:spacing w:line="345" w:lineRule="auto" w:before="9"/>
        <w:ind w:right="4128"/>
        <w:jc w:val="left"/>
      </w:pPr>
      <w:r>
        <w:rPr>
          <w:rFonts w:ascii="Times New Roman" w:hAnsi="Times New Roman" w:cs="Times New Roman" w:eastAsia="Times New Roman" w:hint="default"/>
          <w:spacing w:val="-3"/>
        </w:rPr>
        <w:t>b.</w:t>
      </w:r>
      <w:r>
        <w:rPr>
          <w:spacing w:val="-3"/>
        </w:rPr>
        <w:t>以公允价值计量且其变动计入其他综合收益的金融资产。</w:t>
      </w:r>
      <w:r>
        <w:rPr>
          <w:spacing w:val="-11"/>
        </w:rPr>
        <w:t> </w:t>
      </w:r>
      <w:r>
        <w:rPr>
          <w:spacing w:val="-11"/>
        </w:rPr>
      </w:r>
      <w:r>
        <w:rPr>
          <w:rFonts w:ascii="Times New Roman" w:hAnsi="Times New Roman" w:cs="Times New Roman" w:eastAsia="Times New Roman" w:hint="default"/>
          <w:spacing w:val="-3"/>
        </w:rPr>
        <w:t>c.</w:t>
      </w:r>
      <w:r>
        <w:rPr>
          <w:spacing w:val="-3"/>
        </w:rPr>
        <w:t>以公允价值计量且其变动计入当期损益的金融资产。</w:t>
      </w:r>
      <w:r>
        <w:rPr>
          <w:spacing w:val="-17"/>
        </w:rPr>
        <w:t> </w:t>
      </w:r>
      <w:r>
        <w:rPr>
          <w:spacing w:val="-17"/>
        </w:rPr>
      </w:r>
      <w:r>
        <w:rPr>
          <w:rFonts w:ascii="Times New Roman" w:hAnsi="Times New Roman" w:cs="Times New Roman" w:eastAsia="Times New Roman" w:hint="default"/>
          <w:spacing w:val="-3"/>
        </w:rPr>
        <w:t>1</w:t>
      </w:r>
      <w:r>
        <w:rPr>
          <w:spacing w:val="-3"/>
        </w:rPr>
        <w:t>）以摊余成本计量的金融资产</w:t>
      </w:r>
      <w:r>
        <w:rPr>
          <w:spacing w:val="-46"/>
        </w:rPr>
        <w:t> </w:t>
      </w:r>
      <w:r>
        <w:rPr>
          <w:spacing w:val="-46"/>
        </w:rPr>
      </w:r>
      <w:r>
        <w:rPr>
          <w:spacing w:val="-3"/>
        </w:rPr>
        <w:t>金融资产同时符合下列条件的，本公司将其分类为以摊余成本计量的金融资产：</w:t>
      </w:r>
      <w:r>
        <w:rPr>
          <w:spacing w:val="13"/>
        </w:rPr>
        <w:t> </w:t>
      </w:r>
      <w:r>
        <w:rPr>
          <w:spacing w:val="13"/>
        </w:rPr>
      </w:r>
      <w:r>
        <w:rPr>
          <w:rFonts w:ascii="Times New Roman" w:hAnsi="Times New Roman" w:cs="Times New Roman" w:eastAsia="Times New Roman" w:hint="default"/>
          <w:spacing w:val="-3"/>
        </w:rPr>
        <w:t>a.</w:t>
      </w:r>
      <w:r>
        <w:rPr>
          <w:spacing w:val="-3"/>
        </w:rPr>
        <w:t>本公司管理该金融资产的业务模式是以收取合同现金流量为目标。</w:t>
      </w:r>
    </w:p>
    <w:p>
      <w:pPr>
        <w:pStyle w:val="BodyText"/>
        <w:spacing w:line="340" w:lineRule="auto" w:before="13"/>
        <w:ind w:right="1108"/>
        <w:jc w:val="left"/>
      </w:pPr>
      <w:r>
        <w:rPr>
          <w:rFonts w:ascii="Times New Roman" w:hAnsi="Times New Roman" w:cs="Times New Roman" w:eastAsia="Times New Roman" w:hint="default"/>
          <w:spacing w:val="-3"/>
        </w:rPr>
        <w:t>b.</w:t>
      </w:r>
      <w:r>
        <w:rPr>
          <w:spacing w:val="-3"/>
        </w:rPr>
        <w:t>该金融资产的合同条款规定，在特定日期产生的现金流量，仅为对本金和以未偿付本金金额为基础的利息的支付。</w:t>
      </w:r>
      <w:r>
        <w:rPr>
          <w:spacing w:val="64"/>
        </w:rPr>
        <w:t> </w:t>
      </w:r>
      <w:r>
        <w:rPr>
          <w:spacing w:val="64"/>
        </w:rPr>
      </w:r>
      <w:r>
        <w:rPr>
          <w:rFonts w:ascii="Times New Roman" w:hAnsi="Times New Roman" w:cs="Times New Roman" w:eastAsia="Times New Roman" w:hint="default"/>
          <w:spacing w:val="-3"/>
        </w:rPr>
        <w:t>2</w:t>
      </w:r>
      <w:r>
        <w:rPr>
          <w:spacing w:val="-3"/>
        </w:rPr>
        <w:t>）以公允价值计量且其变动计入其他综合收益的金融资产（债务工具投资）</w:t>
      </w:r>
      <w:r>
        <w:rPr>
          <w:spacing w:val="12"/>
        </w:rPr>
        <w:t> </w:t>
      </w:r>
      <w:r>
        <w:rPr>
          <w:spacing w:val="12"/>
        </w:rPr>
      </w:r>
      <w:r>
        <w:rPr>
          <w:spacing w:val="-3"/>
        </w:rPr>
        <w:t>金融资产同时符合下列条件的，本公司将其分类为以公允价值计量且其变动计入其他综合收益的金融资产：</w:t>
      </w:r>
      <w:r>
        <w:rPr>
          <w:spacing w:val="48"/>
        </w:rPr>
        <w:t> </w:t>
      </w:r>
      <w:r>
        <w:rPr>
          <w:spacing w:val="48"/>
        </w:rPr>
      </w:r>
      <w:r>
        <w:rPr>
          <w:rFonts w:ascii="Times New Roman" w:hAnsi="Times New Roman" w:cs="Times New Roman" w:eastAsia="Times New Roman" w:hint="default"/>
          <w:spacing w:val="-3"/>
        </w:rPr>
        <w:t>a.</w:t>
      </w:r>
      <w:r>
        <w:rPr>
          <w:spacing w:val="-3"/>
        </w:rPr>
        <w:t>本公司管理该金融资产的业务模式既以收取合同现金流量为目标又以出售该金融资产为目标。</w:t>
      </w:r>
      <w:r>
        <w:rPr>
          <w:spacing w:val="36"/>
        </w:rPr>
        <w:t> </w:t>
      </w:r>
      <w:r>
        <w:rPr>
          <w:spacing w:val="36"/>
        </w:rPr>
      </w:r>
      <w:r>
        <w:rPr>
          <w:rFonts w:ascii="Times New Roman" w:hAnsi="Times New Roman" w:cs="Times New Roman" w:eastAsia="Times New Roman" w:hint="default"/>
          <w:spacing w:val="-3"/>
        </w:rPr>
        <w:t>b.</w:t>
      </w:r>
      <w:r>
        <w:rPr>
          <w:spacing w:val="-3"/>
        </w:rPr>
        <w:t>该金融资产的合同条款规定，在特定日期产生的现金流量，仅为对本金和以未偿付本金金额为基础的利息的支付。</w:t>
      </w:r>
      <w:r>
        <w:rPr>
          <w:spacing w:val="64"/>
        </w:rPr>
        <w:t> </w:t>
      </w:r>
      <w:r>
        <w:rPr>
          <w:spacing w:val="64"/>
        </w:rPr>
      </w:r>
      <w:r>
        <w:rPr>
          <w:rFonts w:ascii="Times New Roman" w:hAnsi="Times New Roman" w:cs="Times New Roman" w:eastAsia="Times New Roman" w:hint="default"/>
          <w:spacing w:val="-3"/>
        </w:rPr>
        <w:t>3</w:t>
      </w:r>
      <w:r>
        <w:rPr>
          <w:spacing w:val="-3"/>
        </w:rPr>
        <w:t>）以公允价值计量且其变动计入当期损益的金融资产</w:t>
      </w:r>
      <w:r>
        <w:rPr>
          <w:spacing w:val="-17"/>
        </w:rPr>
        <w:t> </w:t>
      </w:r>
      <w:r>
        <w:rPr>
          <w:spacing w:val="-17"/>
        </w:rPr>
      </w:r>
      <w:r>
        <w:rPr>
          <w:spacing w:val="-4"/>
        </w:rPr>
        <w:t>按照本条第</w:t>
      </w:r>
      <w:r>
        <w:rPr>
          <w:rFonts w:ascii="Times New Roman" w:hAnsi="Times New Roman" w:cs="Times New Roman" w:eastAsia="Times New Roman" w:hint="default"/>
          <w:spacing w:val="-4"/>
        </w:rPr>
        <w:t>1</w:t>
      </w:r>
      <w:r>
        <w:rPr>
          <w:spacing w:val="-4"/>
        </w:rPr>
        <w:t>）项分类为以摊余成本计量的金融资产和按照本条第</w:t>
      </w:r>
      <w:r>
        <w:rPr>
          <w:rFonts w:ascii="Times New Roman" w:hAnsi="Times New Roman" w:cs="Times New Roman" w:eastAsia="Times New Roman" w:hint="default"/>
          <w:spacing w:val="-4"/>
        </w:rPr>
        <w:t>2</w:t>
      </w:r>
      <w:r>
        <w:rPr>
          <w:spacing w:val="-4"/>
        </w:rPr>
        <w:t>）项分类为以公允价值计量且其变动计入其他综合收</w:t>
      </w:r>
    </w:p>
    <w:p>
      <w:pPr>
        <w:pStyle w:val="BodyText"/>
        <w:spacing w:line="220" w:lineRule="exact"/>
        <w:ind w:left="153" w:right="1108"/>
        <w:jc w:val="left"/>
      </w:pPr>
      <w:r>
        <w:rPr>
          <w:spacing w:val="-3"/>
        </w:rPr>
        <w:t>益的金融资产（债务工具投资）之外的金融资产，本公司将其分类为以公允价值计量且其变动计入当期损益的金融资产。</w:t>
      </w:r>
    </w:p>
    <w:p>
      <w:pPr>
        <w:pStyle w:val="BodyText"/>
        <w:spacing w:line="319" w:lineRule="auto" w:before="110"/>
        <w:ind w:left="153" w:right="1124" w:firstLine="360"/>
        <w:jc w:val="both"/>
      </w:pPr>
      <w:r>
        <w:rPr>
          <w:spacing w:val="-4"/>
        </w:rPr>
        <w:t>在初始确认时，本公司可以将非交易性权益工具投资指定为以公允价值计量且其变动计入其他综合收益的金融资产（非</w:t>
      </w:r>
      <w:r>
        <w:rPr>
          <w:w w:val="101"/>
        </w:rPr>
        <w:t> </w:t>
      </w:r>
      <w:r>
        <w:rPr>
          <w:spacing w:val="-4"/>
        </w:rPr>
        <w:t>交易性权益工具投资），并按照规定确认股利收入。该指定一经做出，不得撤销。本公司在非同一控制下的企业合并中确认</w:t>
      </w:r>
      <w:r>
        <w:rPr>
          <w:spacing w:val="41"/>
        </w:rPr>
        <w:t> </w:t>
      </w:r>
      <w:r>
        <w:rPr>
          <w:spacing w:val="41"/>
        </w:rPr>
      </w:r>
      <w:r>
        <w:rPr>
          <w:spacing w:val="-3"/>
        </w:rPr>
        <w:t>的或有对价构成金融资产的，该金融资产分类为以公允价值计量且其变动计入当期损益的金融资产。</w:t>
      </w:r>
    </w:p>
    <w:p>
      <w:pPr>
        <w:pStyle w:val="BodyText"/>
        <w:spacing w:line="338" w:lineRule="auto" w:before="60"/>
        <w:ind w:right="4128"/>
        <w:jc w:val="left"/>
      </w:pPr>
      <w:r>
        <w:rPr/>
        <w:t>（</w:t>
      </w:r>
      <w:r>
        <w:rPr>
          <w:rFonts w:ascii="Times New Roman" w:hAnsi="Times New Roman" w:cs="Times New Roman" w:eastAsia="Times New Roman" w:hint="default"/>
        </w:rPr>
        <w:t>3</w:t>
      </w:r>
      <w:r>
        <w:rPr/>
        <w:t>）金融负债的分类</w:t>
      </w:r>
      <w:r>
        <w:rPr>
          <w:spacing w:val="-88"/>
        </w:rPr>
        <w:t> </w:t>
      </w:r>
      <w:r>
        <w:rPr>
          <w:spacing w:val="-88"/>
        </w:rPr>
      </w:r>
      <w:r>
        <w:rPr>
          <w:spacing w:val="-3"/>
        </w:rPr>
        <w:t>除下列各项外，本公司将金融负债分类为以摊余成本计量的金融负债：</w:t>
      </w:r>
    </w:p>
    <w:p>
      <w:pPr>
        <w:pStyle w:val="BodyText"/>
        <w:spacing w:line="304" w:lineRule="auto" w:before="36"/>
        <w:ind w:left="153" w:right="1124" w:firstLine="360"/>
        <w:jc w:val="both"/>
      </w:pPr>
      <w:r>
        <w:rPr>
          <w:rFonts w:ascii="Times New Roman" w:hAnsi="Times New Roman" w:cs="Times New Roman" w:eastAsia="Times New Roman" w:hint="default"/>
          <w:spacing w:val="-3"/>
        </w:rPr>
        <w:t>a.</w:t>
      </w:r>
      <w:r>
        <w:rPr>
          <w:spacing w:val="-3"/>
        </w:rPr>
        <w:t>以公允价值计量且其变动计入当期损益的金融负债，包括交易性金融负债（含属于金融负债的衍生工具）和指定为以</w:t>
      </w:r>
      <w:r>
        <w:rPr>
          <w:w w:val="101"/>
        </w:rPr>
        <w:t> </w:t>
      </w:r>
      <w:r>
        <w:rPr>
          <w:spacing w:val="-3"/>
        </w:rPr>
        <w:t>公允价值计量且其变动计入当期损益的金融负债。</w:t>
      </w:r>
    </w:p>
    <w:p>
      <w:pPr>
        <w:pStyle w:val="BodyText"/>
        <w:spacing w:line="336" w:lineRule="auto" w:before="71"/>
        <w:ind w:right="1108"/>
        <w:jc w:val="left"/>
      </w:pPr>
      <w:r>
        <w:rPr>
          <w:rFonts w:ascii="Times New Roman" w:hAnsi="Times New Roman" w:cs="Times New Roman" w:eastAsia="Times New Roman" w:hint="default"/>
          <w:spacing w:val="-3"/>
        </w:rPr>
        <w:t>b.</w:t>
      </w:r>
      <w:r>
        <w:rPr>
          <w:spacing w:val="-3"/>
        </w:rPr>
        <w:t>金融资产转移不符合终止确认条件或继续涉入被转移金融资产所形成的金融负债。</w:t>
      </w:r>
      <w:r>
        <w:rPr>
          <w:spacing w:val="24"/>
        </w:rPr>
        <w:t> </w:t>
      </w:r>
      <w:r>
        <w:rPr>
          <w:spacing w:val="24"/>
        </w:rPr>
      </w:r>
      <w:r>
        <w:rPr>
          <w:rFonts w:ascii="Times New Roman" w:hAnsi="Times New Roman" w:cs="Times New Roman" w:eastAsia="Times New Roman" w:hint="default"/>
          <w:spacing w:val="-3"/>
        </w:rPr>
        <w:t>c.</w:t>
      </w:r>
      <w:r>
        <w:rPr>
          <w:spacing w:val="-3"/>
        </w:rPr>
        <w:t>不属于本条第</w:t>
      </w:r>
      <w:r>
        <w:rPr>
          <w:rFonts w:ascii="Times New Roman" w:hAnsi="Times New Roman" w:cs="Times New Roman" w:eastAsia="Times New Roman" w:hint="default"/>
          <w:spacing w:val="-3"/>
        </w:rPr>
        <w:t>a</w:t>
      </w:r>
      <w:r>
        <w:rPr>
          <w:spacing w:val="-3"/>
        </w:rPr>
        <w:t>项或第</w:t>
      </w:r>
      <w:r>
        <w:rPr>
          <w:rFonts w:ascii="Times New Roman" w:hAnsi="Times New Roman" w:cs="Times New Roman" w:eastAsia="Times New Roman" w:hint="default"/>
          <w:spacing w:val="-3"/>
        </w:rPr>
        <w:t>b</w:t>
      </w:r>
      <w:r>
        <w:rPr>
          <w:spacing w:val="-3"/>
        </w:rPr>
        <w:t>项情形的财务担保合同，以及不属于本条第</w:t>
      </w:r>
      <w:r>
        <w:rPr>
          <w:rFonts w:ascii="Times New Roman" w:hAnsi="Times New Roman" w:cs="Times New Roman" w:eastAsia="Times New Roman" w:hint="default"/>
          <w:spacing w:val="-3"/>
        </w:rPr>
        <w:t>a</w:t>
      </w:r>
      <w:r>
        <w:rPr>
          <w:spacing w:val="-3"/>
        </w:rPr>
        <w:t>项情形的以低于市场利率贷款的贷款承诺。</w:t>
      </w:r>
      <w:r>
        <w:rPr>
          <w:spacing w:val="64"/>
        </w:rPr>
        <w:t> </w:t>
      </w:r>
      <w:r>
        <w:rPr>
          <w:spacing w:val="64"/>
        </w:rPr>
      </w:r>
      <w:r>
        <w:rPr>
          <w:spacing w:val="-4"/>
        </w:rPr>
        <w:t>在非同一控制下的企业合并中，本公司作为购买方确认的或有对价形成金融负债的，该金融负债按照以公允价值计量且</w:t>
      </w:r>
    </w:p>
    <w:p>
      <w:pPr>
        <w:pStyle w:val="BodyText"/>
        <w:spacing w:line="357" w:lineRule="auto" w:before="9"/>
        <w:ind w:right="1108" w:hanging="360"/>
        <w:jc w:val="left"/>
      </w:pPr>
      <w:r>
        <w:rPr>
          <w:spacing w:val="-3"/>
        </w:rPr>
        <w:t>其变动计入当期损益进行会计处理。</w:t>
      </w:r>
      <w:r>
        <w:rPr>
          <w:spacing w:val="-39"/>
        </w:rPr>
        <w:t> </w:t>
      </w:r>
      <w:r>
        <w:rPr>
          <w:spacing w:val="-39"/>
        </w:rPr>
      </w:r>
      <w:r>
        <w:rPr>
          <w:spacing w:val="-5"/>
        </w:rPr>
        <w:t>在初始确认时，为了提供更相关的会计信息，本公司可以将金融负债指定为以公允价值计量且其变动计入当期损益的金</w:t>
      </w:r>
    </w:p>
    <w:p>
      <w:pPr>
        <w:pStyle w:val="BodyText"/>
        <w:spacing w:line="229" w:lineRule="exact"/>
        <w:ind w:left="153" w:right="1108"/>
        <w:jc w:val="left"/>
      </w:pPr>
      <w:r>
        <w:rPr>
          <w:spacing w:val="-3"/>
        </w:rPr>
        <w:t>融负债，该指定满足下列条件之一：</w:t>
      </w:r>
    </w:p>
    <w:p>
      <w:pPr>
        <w:spacing w:after="0" w:line="229" w:lineRule="exact"/>
        <w:jc w:val="left"/>
        <w:sectPr>
          <w:footerReference w:type="default" r:id="rId19"/>
          <w:pgSz w:w="11910" w:h="16840"/>
          <w:pgMar w:footer="979" w:header="552" w:top="1120" w:bottom="1160" w:left="980" w:right="0"/>
        </w:sectPr>
      </w:pPr>
    </w:p>
    <w:p>
      <w:pPr>
        <w:spacing w:line="240" w:lineRule="auto" w:before="10"/>
        <w:rPr>
          <w:rFonts w:ascii="宋体" w:hAnsi="宋体" w:cs="宋体" w:eastAsia="宋体" w:hint="default"/>
          <w:sz w:val="20"/>
          <w:szCs w:val="20"/>
        </w:rPr>
      </w:pPr>
    </w:p>
    <w:p>
      <w:pPr>
        <w:pStyle w:val="BodyText"/>
        <w:spacing w:line="333" w:lineRule="auto" w:before="46"/>
        <w:ind w:right="1108"/>
        <w:jc w:val="left"/>
      </w:pPr>
      <w:r>
        <w:rPr>
          <w:rFonts w:ascii="Times New Roman" w:hAnsi="Times New Roman" w:cs="Times New Roman" w:eastAsia="Times New Roman" w:hint="default"/>
          <w:spacing w:val="-3"/>
        </w:rPr>
        <w:t>a.</w:t>
      </w:r>
      <w:r>
        <w:rPr>
          <w:spacing w:val="-3"/>
        </w:rPr>
        <w:t>能够消除或显著减少会计错配。</w:t>
      </w:r>
      <w:r>
        <w:rPr>
          <w:spacing w:val="-40"/>
        </w:rPr>
        <w:t> </w:t>
      </w:r>
      <w:r>
        <w:rPr>
          <w:spacing w:val="-40"/>
        </w:rPr>
      </w:r>
      <w:r>
        <w:rPr>
          <w:rFonts w:ascii="Times New Roman" w:hAnsi="Times New Roman" w:cs="Times New Roman" w:eastAsia="Times New Roman" w:hint="default"/>
          <w:spacing w:val="-4"/>
        </w:rPr>
        <w:t>b.</w:t>
      </w:r>
      <w:r>
        <w:rPr>
          <w:spacing w:val="-4"/>
        </w:rPr>
        <w:t>根据正式书面文件载明的企业风险管理或投资策略，以公允价值为基础对金融负债组合或金融资产和金融负债组合进</w:t>
      </w:r>
    </w:p>
    <w:p>
      <w:pPr>
        <w:pStyle w:val="BodyText"/>
        <w:spacing w:line="362" w:lineRule="auto"/>
        <w:ind w:right="4128" w:hanging="360"/>
        <w:jc w:val="left"/>
      </w:pPr>
      <w:r>
        <w:rPr>
          <w:spacing w:val="-3"/>
        </w:rPr>
        <w:t>行管理和业绩评价，并在本公司内部以此为基础向关键管理人员报告。</w:t>
      </w:r>
      <w:r>
        <w:rPr>
          <w:spacing w:val="2"/>
        </w:rPr>
        <w:t> </w:t>
      </w:r>
      <w:r>
        <w:rPr>
          <w:spacing w:val="2"/>
        </w:rPr>
      </w:r>
      <w:r>
        <w:rPr>
          <w:spacing w:val="-3"/>
        </w:rPr>
        <w:t>该指定一经做出，不得撤销。</w:t>
      </w:r>
    </w:p>
    <w:p>
      <w:pPr>
        <w:pStyle w:val="BodyText"/>
        <w:spacing w:line="338" w:lineRule="auto" w:before="23"/>
        <w:ind w:right="4128"/>
        <w:jc w:val="left"/>
      </w:pPr>
      <w:r>
        <w:rPr/>
        <w:t>（</w:t>
      </w:r>
      <w:r>
        <w:rPr>
          <w:rFonts w:ascii="Times New Roman" w:hAnsi="Times New Roman" w:cs="Times New Roman" w:eastAsia="Times New Roman" w:hint="default"/>
        </w:rPr>
        <w:t>4</w:t>
      </w:r>
      <w:r>
        <w:rPr/>
        <w:t>）嵌入衍生工具</w:t>
      </w:r>
      <w:r>
        <w:rPr>
          <w:spacing w:val="-85"/>
        </w:rPr>
        <w:t> </w:t>
      </w:r>
      <w:r>
        <w:rPr>
          <w:spacing w:val="-85"/>
        </w:rPr>
      </w:r>
      <w:r>
        <w:rPr>
          <w:spacing w:val="-3"/>
        </w:rPr>
        <w:t>嵌入衍生工具，是指嵌入到非衍生工具（即主合同）中的衍生工具。</w:t>
      </w:r>
    </w:p>
    <w:p>
      <w:pPr>
        <w:pStyle w:val="BodyText"/>
        <w:spacing w:line="321" w:lineRule="auto" w:before="41"/>
        <w:ind w:left="153" w:right="1128" w:firstLine="360"/>
        <w:jc w:val="both"/>
      </w:pPr>
      <w:r>
        <w:rPr>
          <w:spacing w:val="-5"/>
          <w:w w:val="101"/>
        </w:rPr>
        <w:t>混合合同包含的主合同属于金融工具确认和计量准则规范的资产的，本公司将该混合合同作为一个整体适用该准则关于</w:t>
      </w:r>
      <w:r>
        <w:rPr>
          <w:w w:val="101"/>
        </w:rPr>
        <w:t> </w:t>
      </w:r>
      <w:r>
        <w:rPr>
          <w:spacing w:val="-3"/>
        </w:rPr>
        <w:t>金融资产分类的相关规定。</w:t>
      </w:r>
    </w:p>
    <w:p>
      <w:pPr>
        <w:pStyle w:val="BodyText"/>
        <w:spacing w:line="321" w:lineRule="auto" w:before="49"/>
        <w:ind w:left="153" w:right="1128" w:firstLine="360"/>
        <w:jc w:val="both"/>
      </w:pPr>
      <w:r>
        <w:rPr>
          <w:spacing w:val="-5"/>
        </w:rPr>
        <w:t>混合合同包含的主合同不属于金融工具确认和计量准则规范的资产，且同时符合下列条件的，本公司从混合合同中分拆</w:t>
      </w:r>
      <w:r>
        <w:rPr>
          <w:w w:val="101"/>
        </w:rPr>
        <w:t> </w:t>
      </w:r>
      <w:r>
        <w:rPr>
          <w:spacing w:val="-3"/>
        </w:rPr>
        <w:t>嵌入衍生工具，将其作为单独存在的衍生工具处理：</w:t>
      </w:r>
    </w:p>
    <w:p>
      <w:pPr>
        <w:pStyle w:val="BodyText"/>
        <w:spacing w:line="340" w:lineRule="auto" w:before="53"/>
        <w:ind w:right="1108"/>
        <w:jc w:val="left"/>
      </w:pPr>
      <w:r>
        <w:rPr>
          <w:rFonts w:ascii="Times New Roman" w:hAnsi="Times New Roman" w:cs="Times New Roman" w:eastAsia="Times New Roman" w:hint="default"/>
          <w:spacing w:val="-3"/>
        </w:rPr>
        <w:t>a.</w:t>
      </w:r>
      <w:r>
        <w:rPr>
          <w:spacing w:val="-3"/>
        </w:rPr>
        <w:t>嵌入衍生工具的经济特征和风险与主合同的经济特征和风险不紧密相关。</w:t>
      </w:r>
      <w:r>
        <w:rPr>
          <w:spacing w:val="12"/>
        </w:rPr>
        <w:t> </w:t>
      </w:r>
      <w:r>
        <w:rPr>
          <w:spacing w:val="12"/>
        </w:rPr>
      </w:r>
      <w:r>
        <w:rPr>
          <w:rFonts w:ascii="Times New Roman" w:hAnsi="Times New Roman" w:cs="Times New Roman" w:eastAsia="Times New Roman" w:hint="default"/>
          <w:spacing w:val="-3"/>
        </w:rPr>
        <w:t>b.</w:t>
      </w:r>
      <w:r>
        <w:rPr>
          <w:spacing w:val="-3"/>
        </w:rPr>
        <w:t>与嵌入衍生工具具有相同条款的单独工具符合衍生工具的定义。</w:t>
      </w:r>
      <w:r>
        <w:rPr/>
        <w:t> </w:t>
      </w:r>
      <w:r>
        <w:rPr/>
      </w:r>
      <w:r>
        <w:rPr>
          <w:rFonts w:ascii="Times New Roman" w:hAnsi="Times New Roman" w:cs="Times New Roman" w:eastAsia="Times New Roman" w:hint="default"/>
          <w:spacing w:val="-3"/>
        </w:rPr>
        <w:t>c.</w:t>
      </w:r>
      <w:r>
        <w:rPr>
          <w:spacing w:val="-3"/>
        </w:rPr>
        <w:t>该混合合同不是以公允价值计量且其变动计入当期损益进行会计处理。</w:t>
      </w:r>
    </w:p>
    <w:p>
      <w:pPr>
        <w:pStyle w:val="BodyText"/>
        <w:spacing w:line="338" w:lineRule="auto" w:before="18"/>
        <w:ind w:right="1108"/>
        <w:jc w:val="left"/>
      </w:pPr>
      <w:r>
        <w:rPr/>
        <w:t>（</w:t>
      </w:r>
      <w:r>
        <w:rPr>
          <w:rFonts w:ascii="Times New Roman" w:hAnsi="Times New Roman" w:cs="Times New Roman" w:eastAsia="Times New Roman" w:hint="default"/>
        </w:rPr>
        <w:t>5</w:t>
      </w:r>
      <w:r>
        <w:rPr/>
        <w:t>）金融工具的重分类</w:t>
      </w:r>
      <w:r>
        <w:rPr>
          <w:spacing w:val="-85"/>
        </w:rPr>
        <w:t> </w:t>
      </w:r>
      <w:r>
        <w:rPr>
          <w:spacing w:val="-85"/>
        </w:rPr>
      </w:r>
      <w:r>
        <w:rPr>
          <w:spacing w:val="-4"/>
        </w:rPr>
        <w:t>本公司改变管理金融资产的业务模式时，对所有受影响的相关金融资产进行重分类。本公司对所有金融负债均不得进行</w:t>
      </w:r>
    </w:p>
    <w:p>
      <w:pPr>
        <w:pStyle w:val="BodyText"/>
        <w:spacing w:line="240" w:lineRule="auto" w:before="7"/>
        <w:ind w:left="153" w:right="1108"/>
        <w:jc w:val="left"/>
      </w:pPr>
      <w:r>
        <w:rPr/>
        <w:t>重分类。</w:t>
      </w:r>
    </w:p>
    <w:p>
      <w:pPr>
        <w:pStyle w:val="BodyText"/>
        <w:spacing w:line="321" w:lineRule="auto" w:before="110"/>
        <w:ind w:left="153" w:right="1124" w:firstLine="360"/>
        <w:jc w:val="both"/>
      </w:pPr>
      <w:r>
        <w:rPr>
          <w:spacing w:val="-4"/>
        </w:rPr>
        <w:t>本公司对金融资产进行重分类，自重分类日起采用未来适用法进行相关会计处理。重分类日，是指导致本公司对金融资</w:t>
      </w:r>
      <w:r>
        <w:rPr>
          <w:w w:val="101"/>
        </w:rPr>
        <w:t> </w:t>
      </w:r>
      <w:r>
        <w:rPr>
          <w:spacing w:val="-3"/>
        </w:rPr>
        <w:t>产进行重分类的业务模式发生变更后的首个报告期间的第一天。</w:t>
      </w:r>
    </w:p>
    <w:p>
      <w:pPr>
        <w:pStyle w:val="BodyText"/>
        <w:spacing w:line="240" w:lineRule="auto" w:before="54"/>
        <w:ind w:right="1108"/>
        <w:jc w:val="left"/>
      </w:pPr>
      <w:r>
        <w:rPr/>
        <w:t>（</w:t>
      </w:r>
      <w:r>
        <w:rPr>
          <w:rFonts w:ascii="Times New Roman" w:hAnsi="Times New Roman" w:cs="Times New Roman" w:eastAsia="Times New Roman" w:hint="default"/>
        </w:rPr>
        <w:t>6</w:t>
      </w:r>
      <w:r>
        <w:rPr/>
        <w:t>）金融工具的计量</w:t>
      </w:r>
    </w:p>
    <w:p>
      <w:pPr>
        <w:pStyle w:val="BodyText"/>
        <w:spacing w:line="333" w:lineRule="auto" w:before="106"/>
        <w:ind w:right="1108"/>
        <w:jc w:val="left"/>
      </w:pPr>
      <w:r>
        <w:rPr>
          <w:rFonts w:ascii="Times New Roman" w:hAnsi="Times New Roman" w:cs="Times New Roman" w:eastAsia="Times New Roman" w:hint="default"/>
        </w:rPr>
        <w:t>1</w:t>
      </w:r>
      <w:r>
        <w:rPr/>
        <w:t>）初始计量</w:t>
      </w:r>
      <w:r>
        <w:rPr>
          <w:spacing w:val="-87"/>
        </w:rPr>
        <w:t> </w:t>
      </w:r>
      <w:r>
        <w:rPr>
          <w:spacing w:val="-87"/>
        </w:rPr>
      </w:r>
      <w:r>
        <w:rPr>
          <w:spacing w:val="-5"/>
        </w:rPr>
        <w:t>本公司初始确认金融资产或金融负债，按照公允价值计量。对于以公允价值计量且其变动计入当期损益的金融资产和金</w:t>
      </w:r>
    </w:p>
    <w:p>
      <w:pPr>
        <w:pStyle w:val="BodyText"/>
        <w:spacing w:line="348" w:lineRule="auto" w:before="11"/>
        <w:ind w:right="1108" w:hanging="360"/>
        <w:jc w:val="left"/>
      </w:pPr>
      <w:r>
        <w:rPr>
          <w:spacing w:val="-3"/>
        </w:rPr>
        <w:t>融负债，相关交易费用直接计入当期损益；对于其他类别的金融资产或金融负债，相关交易费用应当计入初始确认金额。</w:t>
      </w:r>
      <w:r>
        <w:rPr>
          <w:spacing w:val="66"/>
        </w:rPr>
        <w:t> </w:t>
      </w:r>
      <w:r>
        <w:rPr>
          <w:spacing w:val="66"/>
        </w:rPr>
      </w:r>
      <w:r>
        <w:rPr>
          <w:rFonts w:ascii="Times New Roman" w:hAnsi="Times New Roman" w:cs="Times New Roman" w:eastAsia="Times New Roman" w:hint="default"/>
        </w:rPr>
        <w:t>2</w:t>
      </w:r>
      <w:r>
        <w:rPr/>
        <w:t>）后续计量</w:t>
      </w:r>
      <w:r>
        <w:rPr>
          <w:w w:val="101"/>
        </w:rPr>
        <w:t> </w:t>
      </w:r>
      <w:r>
        <w:rPr>
          <w:spacing w:val="-4"/>
        </w:rPr>
        <w:t>初始确认后，本公司对不同类别的金融资产，分别以摊余成本、以公允价值计量且其变动计入其他综合收益或以公允价</w:t>
      </w:r>
    </w:p>
    <w:p>
      <w:pPr>
        <w:pStyle w:val="BodyText"/>
        <w:spacing w:line="352" w:lineRule="auto"/>
        <w:ind w:right="1108" w:hanging="360"/>
        <w:jc w:val="left"/>
      </w:pPr>
      <w:r>
        <w:rPr>
          <w:spacing w:val="-3"/>
        </w:rPr>
        <w:t>值计量且其变动计入当期损益进行后续计量。</w:t>
      </w:r>
      <w:r>
        <w:rPr>
          <w:spacing w:val="-27"/>
        </w:rPr>
        <w:t> </w:t>
      </w:r>
      <w:r>
        <w:rPr>
          <w:spacing w:val="-27"/>
        </w:rPr>
      </w:r>
      <w:r>
        <w:rPr>
          <w:spacing w:val="-4"/>
        </w:rPr>
        <w:t>初始确认后，本公司对不同类别的金融负债，分别以摊余成本、以公允价值计量且其变动计入当期损益或以其他适当方</w:t>
      </w:r>
    </w:p>
    <w:p>
      <w:pPr>
        <w:pStyle w:val="BodyText"/>
        <w:spacing w:line="348" w:lineRule="auto"/>
        <w:ind w:right="1482" w:hanging="360"/>
        <w:jc w:val="left"/>
      </w:pPr>
      <w:r>
        <w:rPr/>
        <w:t>法进行后续计量。</w:t>
      </w:r>
      <w:r>
        <w:rPr>
          <w:spacing w:val="-86"/>
        </w:rPr>
        <w:t> </w:t>
      </w:r>
      <w:r>
        <w:rPr>
          <w:spacing w:val="-86"/>
        </w:rPr>
      </w:r>
      <w:r>
        <w:rPr>
          <w:spacing w:val="-3"/>
        </w:rPr>
        <w:t>金融资产或金融负债的摊余成本，以该金融资产或金融负债的初始确认金额经下列调整后的结果确定：</w:t>
      </w:r>
      <w:r>
        <w:rPr>
          <w:w w:val="101"/>
        </w:rPr>
        <w:t> </w:t>
      </w:r>
      <w:r>
        <w:rPr>
          <w:rFonts w:ascii="Times New Roman" w:hAnsi="Times New Roman" w:cs="Times New Roman" w:eastAsia="Times New Roman" w:hint="default"/>
          <w:spacing w:val="-3"/>
        </w:rPr>
        <w:t>a.</w:t>
      </w:r>
      <w:r>
        <w:rPr>
          <w:spacing w:val="-3"/>
        </w:rPr>
        <w:t>扣除已偿还的本金。</w:t>
      </w:r>
      <w:r>
        <w:rPr>
          <w:w w:val="101"/>
        </w:rPr>
        <w:t> </w:t>
      </w:r>
      <w:r>
        <w:rPr>
          <w:rFonts w:ascii="Times New Roman" w:hAnsi="Times New Roman" w:cs="Times New Roman" w:eastAsia="Times New Roman" w:hint="default"/>
          <w:spacing w:val="-3"/>
        </w:rPr>
        <w:t>b.</w:t>
      </w:r>
      <w:r>
        <w:rPr>
          <w:spacing w:val="-3"/>
        </w:rPr>
        <w:t>加上或减去采用实际利率法将该初始确认金额与到期日金额之间的差额进行摊销形成的累计摊销额。</w:t>
      </w:r>
      <w:r>
        <w:rPr>
          <w:w w:val="101"/>
        </w:rPr>
        <w:t> </w:t>
      </w:r>
      <w:r>
        <w:rPr>
          <w:rFonts w:ascii="Times New Roman" w:hAnsi="Times New Roman" w:cs="Times New Roman" w:eastAsia="Times New Roman" w:hint="default"/>
          <w:spacing w:val="-3"/>
        </w:rPr>
        <w:t>c.</w:t>
      </w:r>
      <w:r>
        <w:rPr>
          <w:spacing w:val="-3"/>
        </w:rPr>
        <w:t>加上或减去采用实际利率法将该初始确认金额与到期日金额之间的差额进行摊销形成的累计摊销额。</w:t>
      </w:r>
      <w:r>
        <w:rPr>
          <w:w w:val="101"/>
        </w:rPr>
        <w:t> </w:t>
      </w:r>
      <w:r>
        <w:rPr>
          <w:spacing w:val="-3"/>
        </w:rPr>
        <w:t>本公司按照实际利率法确认利息收入。利息收入根据金融资产账面余额乘以实际利率计算确定，但下列情况除外：</w:t>
      </w:r>
    </w:p>
    <w:p>
      <w:pPr>
        <w:pStyle w:val="BodyText"/>
        <w:spacing w:line="304" w:lineRule="auto" w:before="29"/>
        <w:ind w:left="153" w:right="1108" w:firstLine="360"/>
        <w:jc w:val="left"/>
      </w:pPr>
      <w:r>
        <w:rPr>
          <w:rFonts w:ascii="Times New Roman" w:hAnsi="Times New Roman" w:cs="Times New Roman" w:eastAsia="Times New Roman" w:hint="default"/>
          <w:spacing w:val="-3"/>
        </w:rPr>
        <w:t>1</w:t>
      </w:r>
      <w:r>
        <w:rPr>
          <w:spacing w:val="-3"/>
        </w:rPr>
        <w:t>）对于购入或源生的已发生信用减值的金融资产，本公司自初始确认起，按照该金融资产的摊余成本和经信用调整的</w:t>
      </w:r>
      <w:r>
        <w:rPr>
          <w:w w:val="101"/>
        </w:rPr>
        <w:t> </w:t>
      </w:r>
      <w:r>
        <w:rPr>
          <w:spacing w:val="-3"/>
        </w:rPr>
        <w:t>实际利率计算确定其利息收入。</w:t>
      </w:r>
    </w:p>
    <w:p>
      <w:pPr>
        <w:pStyle w:val="BodyText"/>
        <w:spacing w:line="314" w:lineRule="auto" w:before="61"/>
        <w:ind w:left="153" w:right="1032" w:firstLine="360"/>
        <w:jc w:val="both"/>
      </w:pPr>
      <w:r>
        <w:rPr>
          <w:rFonts w:ascii="Times New Roman" w:hAnsi="Times New Roman" w:cs="Times New Roman" w:eastAsia="Times New Roman" w:hint="default"/>
          <w:spacing w:val="-3"/>
        </w:rPr>
        <w:t>2</w:t>
      </w:r>
      <w:r>
        <w:rPr>
          <w:spacing w:val="-3"/>
        </w:rPr>
        <w:t>）对于购入或源生的未发生信用减值、但在后续期间成为已发生信用减值的金融资产，本公司在后续期间，按照该金</w:t>
      </w:r>
      <w:r>
        <w:rPr>
          <w:w w:val="101"/>
        </w:rPr>
        <w:t> </w:t>
      </w:r>
      <w:r>
        <w:rPr>
          <w:spacing w:val="-4"/>
          <w:w w:val="101"/>
        </w:rPr>
        <w:t>融资产的摊余成本和实际利率计算确定其利息收入。本公司按照上述政策对金融资产的摊余成本运用实际利率法计算利息收</w:t>
      </w:r>
      <w:r>
        <w:rPr>
          <w:w w:val="101"/>
        </w:rPr>
        <w:t> </w:t>
      </w:r>
      <w:r>
        <w:rPr>
          <w:spacing w:val="-4"/>
        </w:rPr>
        <w:t>入的，若该金融工具在后续期间因其信用风险有所改善而不再存在信用减值，并且这一改善在客观上可与应用上述政策之后</w:t>
      </w:r>
      <w:r>
        <w:rPr>
          <w:spacing w:val="44"/>
        </w:rPr>
        <w:t> </w:t>
      </w:r>
      <w:r>
        <w:rPr>
          <w:spacing w:val="44"/>
        </w:rPr>
      </w:r>
      <w:r>
        <w:rPr>
          <w:spacing w:val="-6"/>
        </w:rPr>
        <w:t>发生的某一事件相联系（如债务人的信用评级被上调），本公司转按实际利率乘以该金融资产账面余额来计算确定利息收入。</w:t>
      </w:r>
    </w:p>
    <w:p>
      <w:pPr>
        <w:pStyle w:val="BodyText"/>
        <w:spacing w:line="240" w:lineRule="auto" w:before="64"/>
        <w:ind w:right="1108"/>
        <w:jc w:val="left"/>
      </w:pPr>
      <w:r>
        <w:rPr/>
        <w:t>（</w:t>
      </w:r>
      <w:r>
        <w:rPr>
          <w:rFonts w:ascii="Times New Roman" w:hAnsi="Times New Roman" w:cs="Times New Roman" w:eastAsia="Times New Roman" w:hint="default"/>
        </w:rPr>
        <w:t>7</w:t>
      </w:r>
      <w:r>
        <w:rPr/>
        <w:t>）金融工具的减值</w:t>
      </w:r>
    </w:p>
    <w:p>
      <w:pPr>
        <w:pStyle w:val="BodyText"/>
        <w:spacing w:line="338" w:lineRule="auto" w:before="101"/>
        <w:ind w:right="4128"/>
        <w:jc w:val="left"/>
      </w:pPr>
      <w:r>
        <w:rPr>
          <w:rFonts w:ascii="Times New Roman" w:hAnsi="Times New Roman" w:cs="Times New Roman" w:eastAsia="Times New Roman" w:hint="default"/>
        </w:rPr>
        <w:t>1</w:t>
      </w:r>
      <w:r>
        <w:rPr/>
        <w:t>）减值项目</w:t>
      </w:r>
      <w:r>
        <w:rPr>
          <w:spacing w:val="-87"/>
        </w:rPr>
        <w:t> </w:t>
      </w:r>
      <w:r>
        <w:rPr>
          <w:spacing w:val="-87"/>
        </w:rPr>
      </w:r>
      <w:r>
        <w:rPr>
          <w:spacing w:val="-3"/>
        </w:rPr>
        <w:t>本公司以预期信用损失为基础，对下列项目进行减值会计处理并确认损失准备：</w:t>
      </w:r>
    </w:p>
    <w:p>
      <w:pPr>
        <w:spacing w:after="0" w:line="338" w:lineRule="auto"/>
        <w:jc w:val="left"/>
        <w:sectPr>
          <w:footerReference w:type="default" r:id="rId20"/>
          <w:pgSz w:w="11910" w:h="16840"/>
          <w:pgMar w:footer="979" w:header="552" w:top="1120" w:bottom="1160" w:left="980" w:right="0"/>
          <w:pgNumType w:start="101"/>
        </w:sectPr>
      </w:pPr>
    </w:p>
    <w:p>
      <w:pPr>
        <w:spacing w:line="240" w:lineRule="auto" w:before="10"/>
        <w:rPr>
          <w:rFonts w:ascii="宋体" w:hAnsi="宋体" w:cs="宋体" w:eastAsia="宋体" w:hint="default"/>
          <w:sz w:val="20"/>
          <w:szCs w:val="20"/>
        </w:rPr>
      </w:pPr>
    </w:p>
    <w:p>
      <w:pPr>
        <w:pStyle w:val="BodyText"/>
        <w:spacing w:line="338" w:lineRule="auto" w:before="46"/>
        <w:ind w:right="1482"/>
        <w:jc w:val="left"/>
      </w:pPr>
      <w:r>
        <w:rPr>
          <w:rFonts w:ascii="Times New Roman" w:hAnsi="Times New Roman" w:cs="Times New Roman" w:eastAsia="Times New Roman" w:hint="default"/>
          <w:spacing w:val="-3"/>
        </w:rPr>
        <w:t>a.</w:t>
      </w:r>
      <w:r>
        <w:rPr>
          <w:spacing w:val="-3"/>
        </w:rPr>
        <w:t>分类为以摊余成本计量的金融资产和分类为以公允价值计量且其变动计入其他综合收益的金融资产。</w:t>
      </w:r>
      <w:r>
        <w:rPr>
          <w:spacing w:val="47"/>
        </w:rPr>
        <w:t> </w:t>
      </w:r>
      <w:r>
        <w:rPr>
          <w:spacing w:val="47"/>
        </w:rPr>
      </w:r>
      <w:r>
        <w:rPr>
          <w:rFonts w:ascii="Times New Roman" w:hAnsi="Times New Roman" w:cs="Times New Roman" w:eastAsia="Times New Roman" w:hint="default"/>
        </w:rPr>
        <w:t>b.</w:t>
      </w:r>
      <w:r>
        <w:rPr/>
        <w:t>租赁应收款。</w:t>
      </w:r>
    </w:p>
    <w:p>
      <w:pPr>
        <w:pStyle w:val="BodyText"/>
        <w:spacing w:line="333" w:lineRule="auto" w:before="24"/>
        <w:ind w:right="1108"/>
        <w:jc w:val="left"/>
      </w:pPr>
      <w:r>
        <w:rPr>
          <w:rFonts w:ascii="Times New Roman" w:hAnsi="Times New Roman" w:cs="Times New Roman" w:eastAsia="Times New Roman" w:hint="default"/>
          <w:spacing w:val="-3"/>
        </w:rPr>
        <w:t>c.</w:t>
      </w:r>
      <w:r>
        <w:rPr>
          <w:spacing w:val="-3"/>
        </w:rPr>
        <w:t>贷款承诺和财务担保合同。</w:t>
      </w:r>
      <w:r>
        <w:rPr>
          <w:spacing w:val="-46"/>
        </w:rPr>
        <w:t> </w:t>
      </w:r>
      <w:r>
        <w:rPr>
          <w:spacing w:val="-46"/>
        </w:rPr>
      </w:r>
      <w:r>
        <w:rPr>
          <w:spacing w:val="-5"/>
          <w:w w:val="101"/>
        </w:rPr>
        <w:t>本公司持有的其他以公允价值计量的金融资产不适用预期信用损失模型，包括以公允价值计量且其变动计入当期损益的</w:t>
      </w:r>
      <w:r>
        <w:rPr>
          <w:spacing w:val="-5"/>
        </w:rPr>
      </w:r>
    </w:p>
    <w:p>
      <w:pPr>
        <w:pStyle w:val="BodyText"/>
        <w:spacing w:line="348" w:lineRule="auto" w:before="11"/>
        <w:ind w:right="1108" w:hanging="360"/>
        <w:jc w:val="left"/>
      </w:pPr>
      <w:r>
        <w:rPr>
          <w:spacing w:val="-3"/>
        </w:rPr>
        <w:t>金融资产，指定为以公允价值计量且其变动计入其他综合收益的金融资产（非交易性权益工具投资），以及衍生金融资产。</w:t>
      </w:r>
      <w:r>
        <w:rPr>
          <w:spacing w:val="66"/>
        </w:rPr>
        <w:t> </w:t>
      </w:r>
      <w:r>
        <w:rPr>
          <w:spacing w:val="66"/>
        </w:rPr>
      </w:r>
      <w:r>
        <w:rPr>
          <w:rFonts w:ascii="Times New Roman" w:hAnsi="Times New Roman" w:cs="Times New Roman" w:eastAsia="Times New Roman" w:hint="default"/>
          <w:spacing w:val="-3"/>
        </w:rPr>
        <w:t>2</w:t>
      </w:r>
      <w:r>
        <w:rPr>
          <w:spacing w:val="-3"/>
        </w:rPr>
        <w:t>）减值准备的确认和计量</w:t>
      </w:r>
      <w:r>
        <w:rPr>
          <w:w w:val="101"/>
        </w:rPr>
        <w:t> </w:t>
      </w:r>
      <w:r>
        <w:rPr>
          <w:spacing w:val="-3"/>
        </w:rPr>
        <w:t>除了对于购买或源生的已发生信用减值的金融资产以及始终按照相当于整个存续期内预期信用损失的金额计量损失准</w:t>
      </w:r>
    </w:p>
    <w:p>
      <w:pPr>
        <w:pStyle w:val="BodyText"/>
        <w:spacing w:line="324" w:lineRule="auto"/>
        <w:ind w:left="153" w:right="1108"/>
        <w:jc w:val="left"/>
      </w:pPr>
      <w:r>
        <w:rPr>
          <w:spacing w:val="-4"/>
        </w:rPr>
        <w:t>备的金融资产之外，本公司在每个资产负债表日评估相关金融工具的信用风险自初始确认后是否已显著增加，并按照下列情</w:t>
      </w:r>
      <w:r>
        <w:rPr>
          <w:spacing w:val="45"/>
        </w:rPr>
        <w:t> </w:t>
      </w:r>
      <w:r>
        <w:rPr>
          <w:spacing w:val="45"/>
        </w:rPr>
      </w:r>
      <w:r>
        <w:rPr>
          <w:spacing w:val="-3"/>
        </w:rPr>
        <w:t>形分别计量其损失准备、确认预期信用损失及其变动：</w:t>
      </w:r>
    </w:p>
    <w:p>
      <w:pPr>
        <w:pStyle w:val="BodyText"/>
        <w:spacing w:line="312" w:lineRule="auto" w:before="47"/>
        <w:ind w:left="153" w:right="1122" w:firstLine="360"/>
        <w:jc w:val="both"/>
      </w:pPr>
      <w:r>
        <w:rPr>
          <w:spacing w:val="-4"/>
        </w:rPr>
        <w:t>如果该金融工具的信用风险自初始确认后并未显著增加，处于第一阶段，本公司按照相当于该金融工具未来</w:t>
      </w:r>
      <w:r>
        <w:rPr>
          <w:rFonts w:ascii="Times New Roman" w:hAnsi="Times New Roman" w:cs="Times New Roman" w:eastAsia="Times New Roman" w:hint="default"/>
          <w:spacing w:val="-4"/>
        </w:rPr>
        <w:t>12</w:t>
      </w:r>
      <w:r>
        <w:rPr>
          <w:spacing w:val="-4"/>
        </w:rPr>
        <w:t>个月内预</w:t>
      </w:r>
      <w:r>
        <w:rPr>
          <w:w w:val="101"/>
        </w:rPr>
        <w:t> </w:t>
      </w:r>
      <w:r>
        <w:rPr>
          <w:spacing w:val="-4"/>
        </w:rPr>
        <w:t>期信用损失的金额计量其损失准备，无论本公司评估信用损失的基础是单项金融工具还是金融工具组合，由此形成的损失准</w:t>
      </w:r>
      <w:r>
        <w:rPr>
          <w:spacing w:val="43"/>
        </w:rPr>
        <w:t> </w:t>
      </w:r>
      <w:r>
        <w:rPr>
          <w:spacing w:val="43"/>
        </w:rPr>
      </w:r>
      <w:r>
        <w:rPr>
          <w:spacing w:val="-3"/>
        </w:rPr>
        <w:t>备的增加或转回金额，作为减值损失或利得计入当期损益。</w:t>
      </w:r>
    </w:p>
    <w:p>
      <w:pPr>
        <w:pStyle w:val="BodyText"/>
        <w:spacing w:line="321" w:lineRule="auto" w:before="56"/>
        <w:ind w:left="153" w:right="1123" w:firstLine="360"/>
        <w:jc w:val="both"/>
      </w:pPr>
      <w:r>
        <w:rPr>
          <w:spacing w:val="-4"/>
        </w:rPr>
        <w:t>如果该金融工具的信用风险自初始确认后已显著增加，处于第二阶段，本公司按照相当于该金融工具整个存续期内预期</w:t>
      </w:r>
      <w:r>
        <w:rPr>
          <w:w w:val="101"/>
        </w:rPr>
        <w:t> </w:t>
      </w:r>
      <w:r>
        <w:rPr>
          <w:spacing w:val="-4"/>
        </w:rPr>
        <w:t>信用损失的金额计量其损失准备。无论本公司评估信用损失的基础是单项金融工具还是金融工具组合，由此形成的损失准备</w:t>
      </w:r>
      <w:r>
        <w:rPr>
          <w:spacing w:val="43"/>
        </w:rPr>
        <w:t> </w:t>
      </w:r>
      <w:r>
        <w:rPr>
          <w:spacing w:val="43"/>
        </w:rPr>
      </w:r>
      <w:r>
        <w:rPr>
          <w:spacing w:val="-3"/>
        </w:rPr>
        <w:t>的增加或转回金额，作为减值损失或利得计入当期损益。</w:t>
      </w:r>
    </w:p>
    <w:p>
      <w:pPr>
        <w:pStyle w:val="BodyText"/>
        <w:spacing w:line="319" w:lineRule="auto" w:before="53"/>
        <w:ind w:left="153" w:right="1128" w:firstLine="360"/>
        <w:jc w:val="both"/>
      </w:pPr>
      <w:r>
        <w:rPr>
          <w:spacing w:val="-5"/>
        </w:rPr>
        <w:t>对于已发生信用减值的金融资产，处于第三阶段，本公司在资产负债表日仅将自初始确认后整个存续期内预期信用损失</w:t>
      </w:r>
      <w:r>
        <w:rPr>
          <w:w w:val="101"/>
        </w:rPr>
        <w:t> </w:t>
      </w:r>
      <w:r>
        <w:rPr>
          <w:spacing w:val="-4"/>
        </w:rPr>
        <w:t>的累计变动确认为损失准备。在每个资产负债表日，本公司将整个存续期内预期信用损失的变动金额作为减值损失或利得计</w:t>
      </w:r>
      <w:r>
        <w:rPr>
          <w:spacing w:val="38"/>
        </w:rPr>
        <w:t> </w:t>
      </w:r>
      <w:r>
        <w:rPr>
          <w:spacing w:val="38"/>
        </w:rPr>
      </w:r>
      <w:r>
        <w:rPr>
          <w:spacing w:val="-4"/>
          <w:w w:val="101"/>
        </w:rPr>
        <w:t>入当期损益。即使该资产负债表日确定的整个存续期内预期信用损失小于初始确认时估计现金流量所反映的预期信用损失的</w:t>
      </w:r>
      <w:r>
        <w:rPr>
          <w:w w:val="101"/>
        </w:rPr>
        <w:t> </w:t>
      </w:r>
      <w:r>
        <w:rPr>
          <w:spacing w:val="-3"/>
        </w:rPr>
        <w:t>金额，本公司也将预期信用损失的有利变动确认为减值利得。</w:t>
      </w:r>
    </w:p>
    <w:p>
      <w:pPr>
        <w:pStyle w:val="BodyText"/>
        <w:spacing w:line="321" w:lineRule="auto" w:before="50"/>
        <w:ind w:left="153" w:right="1130" w:firstLine="360"/>
        <w:jc w:val="both"/>
      </w:pPr>
      <w:r>
        <w:rPr>
          <w:spacing w:val="-5"/>
        </w:rPr>
        <w:t>对于分类为以公允价值计量且其变动计入其他综合收益的金融资产（债务工具投资），本公司在其他综合收益中确认其</w:t>
      </w:r>
      <w:r>
        <w:rPr>
          <w:w w:val="101"/>
        </w:rPr>
        <w:t> </w:t>
      </w:r>
      <w:r>
        <w:rPr>
          <w:spacing w:val="-3"/>
        </w:rPr>
        <w:t>损失准备，并将减值损失或利得计入当期损益，且不应减少该金融资产在资产负债表中列示的账面价值。</w:t>
      </w:r>
    </w:p>
    <w:p>
      <w:pPr>
        <w:pStyle w:val="BodyText"/>
        <w:spacing w:line="312" w:lineRule="auto" w:before="49"/>
        <w:ind w:left="153" w:right="1122" w:firstLine="360"/>
        <w:jc w:val="both"/>
      </w:pPr>
      <w:r>
        <w:rPr>
          <w:spacing w:val="-5"/>
          <w:w w:val="101"/>
        </w:rPr>
        <w:t>本公司在前一会计期间已经按照相当于金融工具整个存续期内预期信用损失的金额计量了损失准备，但在当期资产负债</w:t>
      </w:r>
      <w:r>
        <w:rPr>
          <w:w w:val="101"/>
        </w:rPr>
        <w:t> </w:t>
      </w:r>
      <w:r>
        <w:rPr>
          <w:spacing w:val="-4"/>
        </w:rPr>
        <w:t>表日，该金融工具已不再属于自初始确认后信用风险显著增加的情形的，本公司在当期资产负债表日按照相当于未来</w:t>
      </w:r>
      <w:r>
        <w:rPr>
          <w:rFonts w:ascii="Times New Roman" w:hAnsi="Times New Roman" w:cs="Times New Roman" w:eastAsia="Times New Roman" w:hint="default"/>
          <w:spacing w:val="-4"/>
        </w:rPr>
        <w:t>12</w:t>
      </w:r>
      <w:r>
        <w:rPr>
          <w:spacing w:val="-4"/>
        </w:rPr>
        <w:t>个月</w:t>
      </w:r>
      <w:r>
        <w:rPr>
          <w:spacing w:val="50"/>
        </w:rPr>
        <w:t> </w:t>
      </w:r>
      <w:r>
        <w:rPr>
          <w:spacing w:val="-3"/>
        </w:rPr>
        <w:t>内预期信用损失的金额计量该金融工具的损失准备，由此形成的损失准备的转回金额应当作为减值利得计入当期损益。</w:t>
      </w:r>
    </w:p>
    <w:p>
      <w:pPr>
        <w:pStyle w:val="BodyText"/>
        <w:spacing w:line="321" w:lineRule="auto" w:before="61"/>
        <w:ind w:left="153" w:right="1128" w:firstLine="360"/>
        <w:jc w:val="both"/>
      </w:pPr>
      <w:r>
        <w:rPr>
          <w:spacing w:val="-5"/>
          <w:w w:val="101"/>
        </w:rPr>
        <w:t>本公司在单项工具层面无法以合理成本获得关于信用风险显著增加的充分证据时，本公司在组合基础上评估信用风险是</w:t>
      </w:r>
      <w:r>
        <w:rPr>
          <w:w w:val="101"/>
        </w:rPr>
        <w:t> </w:t>
      </w:r>
      <w:r>
        <w:rPr/>
        <w:t>否显著增加。</w:t>
      </w:r>
    </w:p>
    <w:p>
      <w:pPr>
        <w:pStyle w:val="BodyText"/>
        <w:spacing w:line="343" w:lineRule="auto" w:before="53"/>
        <w:ind w:right="1108"/>
        <w:jc w:val="left"/>
      </w:pPr>
      <w:r>
        <w:rPr>
          <w:spacing w:val="-3"/>
        </w:rPr>
        <w:t>对于适用本项政策有关金融工具减值规定的各类金融工具，本公司按照下列方法确定其信用损失：</w:t>
      </w:r>
      <w:r>
        <w:rPr>
          <w:spacing w:val="37"/>
        </w:rPr>
        <w:t> </w:t>
      </w:r>
      <w:r>
        <w:rPr>
          <w:spacing w:val="37"/>
        </w:rPr>
      </w:r>
      <w:r>
        <w:rPr>
          <w:rFonts w:ascii="Times New Roman" w:hAnsi="Times New Roman" w:cs="Times New Roman" w:eastAsia="Times New Roman" w:hint="default"/>
          <w:spacing w:val="-3"/>
        </w:rPr>
        <w:t>a.</w:t>
      </w:r>
      <w:r>
        <w:rPr>
          <w:spacing w:val="-3"/>
        </w:rPr>
        <w:t>对于金融资产，信用损失为本公司收取的合同现金流量与预期收取的现金流量之间差额的现值。</w:t>
      </w:r>
      <w:r>
        <w:rPr>
          <w:spacing w:val="41"/>
        </w:rPr>
        <w:t> </w:t>
      </w:r>
      <w:r>
        <w:rPr>
          <w:spacing w:val="41"/>
        </w:rPr>
      </w:r>
      <w:r>
        <w:rPr>
          <w:rFonts w:ascii="Times New Roman" w:hAnsi="Times New Roman" w:cs="Times New Roman" w:eastAsia="Times New Roman" w:hint="default"/>
          <w:spacing w:val="-3"/>
        </w:rPr>
        <w:t>b.</w:t>
      </w:r>
      <w:r>
        <w:rPr>
          <w:spacing w:val="-3"/>
        </w:rPr>
        <w:t>对于租赁应收款项，信用损失为本公司应收取的合同现金流量与预期收取的现金流量之间差额的现值。</w:t>
      </w:r>
      <w:r>
        <w:rPr>
          <w:spacing w:val="47"/>
        </w:rPr>
        <w:t> </w:t>
      </w:r>
      <w:r>
        <w:rPr>
          <w:spacing w:val="47"/>
        </w:rPr>
      </w:r>
      <w:r>
        <w:rPr>
          <w:rFonts w:ascii="Times New Roman" w:hAnsi="Times New Roman" w:cs="Times New Roman" w:eastAsia="Times New Roman" w:hint="default"/>
          <w:spacing w:val="-3"/>
        </w:rPr>
        <w:t>c.</w:t>
      </w:r>
      <w:r>
        <w:rPr>
          <w:spacing w:val="-3"/>
        </w:rPr>
        <w:t>对于未提用的贷款承诺，信用损失应为在贷款承诺持有人提用相应贷款的情况下，本公司应收取的合同现金流量与预</w:t>
      </w:r>
    </w:p>
    <w:p>
      <w:pPr>
        <w:pStyle w:val="BodyText"/>
        <w:spacing w:line="217" w:lineRule="exact"/>
        <w:ind w:left="153" w:right="1108"/>
        <w:jc w:val="left"/>
      </w:pPr>
      <w:r>
        <w:rPr>
          <w:spacing w:val="-3"/>
        </w:rPr>
        <w:t>期收取的现金流量之间差额的现值。</w:t>
      </w:r>
    </w:p>
    <w:p>
      <w:pPr>
        <w:pStyle w:val="BodyText"/>
        <w:spacing w:line="304" w:lineRule="auto" w:before="110"/>
        <w:ind w:left="153" w:right="1129" w:firstLine="360"/>
        <w:jc w:val="both"/>
      </w:pPr>
      <w:r>
        <w:rPr>
          <w:rFonts w:ascii="Times New Roman" w:hAnsi="Times New Roman" w:cs="Times New Roman" w:eastAsia="Times New Roman" w:hint="default"/>
          <w:spacing w:val="-4"/>
        </w:rPr>
        <w:t>d.</w:t>
      </w:r>
      <w:r>
        <w:rPr>
          <w:spacing w:val="-4"/>
        </w:rPr>
        <w:t>对于财务担保合同，信用损失应为本公司就该合同持有人发生的信用损失向其做出赔付的预计付款额，减去本公司预</w:t>
      </w:r>
      <w:r>
        <w:rPr>
          <w:w w:val="101"/>
        </w:rPr>
        <w:t> </w:t>
      </w:r>
      <w:r>
        <w:rPr>
          <w:spacing w:val="-3"/>
        </w:rPr>
        <w:t>期向该合同持有人、债务人或任何其他方收取的金额之间差额的现值。</w:t>
      </w:r>
    </w:p>
    <w:p>
      <w:pPr>
        <w:pStyle w:val="BodyText"/>
        <w:spacing w:line="304" w:lineRule="auto" w:before="66"/>
        <w:ind w:left="153" w:right="1124" w:firstLine="360"/>
        <w:jc w:val="both"/>
      </w:pPr>
      <w:r>
        <w:rPr>
          <w:rFonts w:ascii="Times New Roman" w:hAnsi="Times New Roman" w:cs="Times New Roman" w:eastAsia="Times New Roman" w:hint="default"/>
          <w:spacing w:val="-3"/>
        </w:rPr>
        <w:t>e.</w:t>
      </w:r>
      <w:r>
        <w:rPr>
          <w:spacing w:val="-3"/>
        </w:rPr>
        <w:t>对于资产负债表日已发生信用减值但并非购买或源生已发生信用减值的金融资产，信用损失为该金融资产账面余额与</w:t>
      </w:r>
      <w:r>
        <w:rPr>
          <w:w w:val="101"/>
        </w:rPr>
        <w:t> </w:t>
      </w:r>
      <w:r>
        <w:rPr>
          <w:spacing w:val="-3"/>
        </w:rPr>
        <w:t>按原实际利率折现的估计未来现金流量的现值之间的差额。</w:t>
      </w:r>
    </w:p>
    <w:p>
      <w:pPr>
        <w:pStyle w:val="BodyText"/>
        <w:spacing w:line="333" w:lineRule="auto" w:before="66"/>
        <w:ind w:right="1108"/>
        <w:jc w:val="left"/>
      </w:pPr>
      <w:r>
        <w:rPr>
          <w:rFonts w:ascii="Times New Roman" w:hAnsi="Times New Roman" w:cs="Times New Roman" w:eastAsia="Times New Roman" w:hint="default"/>
        </w:rPr>
        <w:t>3</w:t>
      </w:r>
      <w:r>
        <w:rPr/>
        <w:t>）信用风险显著增加</w:t>
      </w:r>
      <w:r>
        <w:rPr>
          <w:spacing w:val="-88"/>
        </w:rPr>
        <w:t> </w:t>
      </w:r>
      <w:r>
        <w:rPr>
          <w:spacing w:val="-88"/>
        </w:rPr>
      </w:r>
      <w:r>
        <w:rPr>
          <w:spacing w:val="-3"/>
        </w:rPr>
        <w:t>本公司通过比较金融工具在初始确认时所确定的预计存续期内的违约概率和该工具在资产负债表日所确定的预计存续</w:t>
      </w:r>
    </w:p>
    <w:p>
      <w:pPr>
        <w:pStyle w:val="BodyText"/>
        <w:spacing w:line="304" w:lineRule="auto" w:before="6"/>
        <w:ind w:left="153" w:right="1108"/>
        <w:jc w:val="left"/>
      </w:pPr>
      <w:r>
        <w:rPr>
          <w:spacing w:val="-4"/>
        </w:rPr>
        <w:t>期内的违约概率，来判定金融工具信用风险是否显著增加。除特殊情形外，本公司采用未来</w:t>
      </w:r>
      <w:r>
        <w:rPr>
          <w:rFonts w:ascii="Times New Roman" w:hAnsi="Times New Roman" w:cs="Times New Roman" w:eastAsia="Times New Roman" w:hint="default"/>
          <w:spacing w:val="-4"/>
        </w:rPr>
        <w:t>12</w:t>
      </w:r>
      <w:r>
        <w:rPr>
          <w:spacing w:val="-4"/>
        </w:rPr>
        <w:t>个月内发生的违约风险的变化</w:t>
      </w:r>
      <w:r>
        <w:rPr>
          <w:spacing w:val="48"/>
        </w:rPr>
        <w:t> </w:t>
      </w:r>
      <w:r>
        <w:rPr>
          <w:spacing w:val="48"/>
        </w:rPr>
      </w:r>
      <w:r>
        <w:rPr>
          <w:spacing w:val="-3"/>
        </w:rPr>
        <w:t>作为整个存续期内发生违约风险变化的合理估计，以确定自初始确认后信用风险是否已显著增加。</w:t>
      </w:r>
    </w:p>
    <w:p>
      <w:pPr>
        <w:pStyle w:val="BodyText"/>
        <w:spacing w:line="312" w:lineRule="auto" w:before="67"/>
        <w:ind w:left="153" w:right="1123" w:firstLine="360"/>
        <w:jc w:val="both"/>
      </w:pPr>
      <w:r>
        <w:rPr>
          <w:spacing w:val="-5"/>
          <w:w w:val="101"/>
        </w:rPr>
        <w:t>本公司确定金融工具在资产负债表日只具有较低的信用风险的，可以假设该金融工具的信用风险自初始确认后并未显著</w:t>
      </w:r>
      <w:r>
        <w:rPr>
          <w:w w:val="101"/>
        </w:rPr>
        <w:t> </w:t>
      </w:r>
      <w:r>
        <w:rPr>
          <w:spacing w:val="-4"/>
        </w:rPr>
        <w:t>增加。通常逾期超过</w:t>
      </w:r>
      <w:r>
        <w:rPr>
          <w:rFonts w:ascii="Times New Roman" w:hAnsi="Times New Roman" w:cs="Times New Roman" w:eastAsia="Times New Roman" w:hint="default"/>
          <w:spacing w:val="-4"/>
        </w:rPr>
        <w:t>30</w:t>
      </w:r>
      <w:r>
        <w:rPr>
          <w:spacing w:val="-4"/>
        </w:rPr>
        <w:t>日，本公司即认为该金融工具的信用风险已显著增加，除非有确凿证据证明该金融工具的信用风险自</w:t>
      </w:r>
      <w:r>
        <w:rPr>
          <w:spacing w:val="47"/>
        </w:rPr>
        <w:t> </w:t>
      </w:r>
      <w:r>
        <w:rPr>
          <w:spacing w:val="47"/>
        </w:rPr>
      </w:r>
      <w:r>
        <w:rPr>
          <w:spacing w:val="-3"/>
        </w:rPr>
        <w:t>初始确认后并未显著增加。</w:t>
      </w:r>
    </w:p>
    <w:p>
      <w:pPr>
        <w:spacing w:after="0" w:line="312" w:lineRule="auto"/>
        <w:jc w:val="both"/>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48" w:lineRule="auto" w:before="46"/>
        <w:ind w:right="1108"/>
        <w:jc w:val="left"/>
      </w:pPr>
      <w:r>
        <w:rPr>
          <w:rFonts w:ascii="Times New Roman" w:hAnsi="Times New Roman" w:cs="Times New Roman" w:eastAsia="Times New Roman" w:hint="default"/>
        </w:rPr>
        <w:t>4</w:t>
      </w:r>
      <w:r>
        <w:rPr/>
        <w:t>）应收票据及应收账款减值</w:t>
      </w:r>
      <w:r>
        <w:rPr>
          <w:spacing w:val="-85"/>
        </w:rPr>
        <w:t> </w:t>
      </w:r>
      <w:r>
        <w:rPr>
          <w:spacing w:val="-85"/>
        </w:rPr>
      </w:r>
      <w:r>
        <w:rPr>
          <w:spacing w:val="-3"/>
        </w:rPr>
        <w:t>对于应收票据及应收账款，无论是否存在重大融资成分，本公司均按照整个存续期的预期信用损失计量损失准备。</w:t>
      </w:r>
      <w:r>
        <w:rPr>
          <w:spacing w:val="56"/>
        </w:rPr>
        <w:t> </w:t>
      </w:r>
      <w:r>
        <w:rPr>
          <w:spacing w:val="56"/>
        </w:rPr>
      </w:r>
      <w:r>
        <w:rPr>
          <w:spacing w:val="-5"/>
          <w:w w:val="101"/>
        </w:rPr>
        <w:t>当单项应收票据及应收账款无法以合理成本评估预期信用损失的信息时，本公司依据信用风险特征将应收票据及应收账</w:t>
      </w:r>
      <w:r>
        <w:rPr>
          <w:spacing w:val="-5"/>
        </w:rPr>
      </w:r>
    </w:p>
    <w:p>
      <w:pPr>
        <w:pStyle w:val="BodyText"/>
        <w:spacing w:line="319" w:lineRule="auto"/>
        <w:ind w:left="153" w:right="1124"/>
        <w:jc w:val="both"/>
      </w:pPr>
      <w:r>
        <w:rPr>
          <w:spacing w:val="-4"/>
        </w:rPr>
        <w:t>款划分为若干组合，在组合基础上计算预期信用损失。如果有客观证据表明某项应收票据及应收账款已经发生信用减值，则</w:t>
      </w:r>
      <w:r>
        <w:rPr>
          <w:spacing w:val="43"/>
        </w:rPr>
        <w:t> </w:t>
      </w:r>
      <w:r>
        <w:rPr>
          <w:spacing w:val="43"/>
        </w:rPr>
      </w:r>
      <w:r>
        <w:rPr>
          <w:spacing w:val="-4"/>
        </w:rPr>
        <w:t>本公司对该应收票据及应收账款单项计提坏准备并确认预期信用损失。对于划分为组合的应收票据及应收账款，本公司参考</w:t>
      </w:r>
      <w:r>
        <w:rPr>
          <w:spacing w:val="38"/>
        </w:rPr>
        <w:t> </w:t>
      </w:r>
      <w:r>
        <w:rPr>
          <w:spacing w:val="38"/>
        </w:rPr>
      </w:r>
      <w:r>
        <w:rPr>
          <w:spacing w:val="-4"/>
        </w:rPr>
        <w:t>历史信用损失经验，结合当前状况以及对未来经济状况的预测，通过违约风险敞口和整个存续期预期信用损失率，计算预期</w:t>
      </w:r>
      <w:r>
        <w:rPr>
          <w:spacing w:val="43"/>
        </w:rPr>
        <w:t> </w:t>
      </w:r>
      <w:r>
        <w:rPr>
          <w:spacing w:val="43"/>
        </w:rPr>
      </w:r>
      <w:r>
        <w:rPr/>
        <w:t>信用损失。</w:t>
      </w:r>
    </w:p>
    <w:p>
      <w:pPr>
        <w:pStyle w:val="BodyText"/>
        <w:spacing w:line="240" w:lineRule="auto" w:before="55"/>
        <w:ind w:right="1108"/>
        <w:jc w:val="left"/>
      </w:pPr>
      <w:r>
        <w:rPr>
          <w:spacing w:val="-3"/>
        </w:rPr>
        <w:t>应收票据及应收账款组合：</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32"/>
        <w:gridCol w:w="5810"/>
      </w:tblGrid>
      <w:tr>
        <w:trPr>
          <w:trHeight w:val="408" w:hRule="exact"/>
        </w:trPr>
        <w:tc>
          <w:tcPr>
            <w:tcW w:w="3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1</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2</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评估为正常的、低风险的商业承兑汇票</w:t>
            </w:r>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1</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热处理业务类款项</w:t>
            </w:r>
          </w:p>
        </w:tc>
      </w:tr>
      <w:tr>
        <w:trPr>
          <w:trHeight w:val="409"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互联财税业务类款项</w:t>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3</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应收关联公司账款</w:t>
            </w:r>
          </w:p>
        </w:tc>
      </w:tr>
    </w:tbl>
    <w:p>
      <w:pPr>
        <w:pStyle w:val="BodyText"/>
        <w:spacing w:line="240" w:lineRule="auto" w:before="53"/>
        <w:ind w:right="1108"/>
        <w:jc w:val="left"/>
      </w:pPr>
      <w:r>
        <w:rPr>
          <w:spacing w:val="-3"/>
        </w:rPr>
        <w:t>经过测试，上述应收票据组合</w:t>
      </w:r>
      <w:r>
        <w:rPr>
          <w:rFonts w:ascii="Times New Roman" w:hAnsi="Times New Roman" w:cs="Times New Roman" w:eastAsia="Times New Roman" w:hint="default"/>
          <w:spacing w:val="-3"/>
        </w:rPr>
        <w:t>1</w:t>
      </w:r>
      <w:r>
        <w:rPr>
          <w:spacing w:val="-3"/>
        </w:rPr>
        <w:t>及应收账款组合</w:t>
      </w:r>
      <w:r>
        <w:rPr>
          <w:rFonts w:ascii="Times New Roman" w:hAnsi="Times New Roman" w:cs="Times New Roman" w:eastAsia="Times New Roman" w:hint="default"/>
          <w:spacing w:val="-3"/>
        </w:rPr>
        <w:t>3</w:t>
      </w:r>
      <w:r>
        <w:rPr>
          <w:spacing w:val="-3"/>
        </w:rPr>
        <w:t>一般情况下不计提预期信用损失。</w:t>
      </w:r>
    </w:p>
    <w:p>
      <w:pPr>
        <w:pStyle w:val="BodyText"/>
        <w:spacing w:line="240" w:lineRule="auto" w:before="106"/>
        <w:ind w:right="1108"/>
        <w:jc w:val="left"/>
      </w:pPr>
      <w:r>
        <w:rPr>
          <w:rFonts w:ascii="Times New Roman" w:hAnsi="Times New Roman" w:cs="Times New Roman" w:eastAsia="Times New Roman" w:hint="default"/>
        </w:rPr>
        <w:t>5</w:t>
      </w:r>
      <w:r>
        <w:rPr/>
        <w:t>）其他应收款减值</w:t>
      </w:r>
    </w:p>
    <w:p>
      <w:pPr>
        <w:pStyle w:val="BodyText"/>
        <w:spacing w:line="333" w:lineRule="auto" w:before="101"/>
        <w:ind w:right="1108"/>
        <w:jc w:val="left"/>
      </w:pPr>
      <w:r>
        <w:rPr>
          <w:spacing w:val="-3"/>
        </w:rPr>
        <w:t>按照（</w:t>
      </w:r>
      <w:r>
        <w:rPr>
          <w:rFonts w:ascii="Times New Roman" w:hAnsi="Times New Roman" w:cs="Times New Roman" w:eastAsia="Times New Roman" w:hint="default"/>
          <w:spacing w:val="-3"/>
        </w:rPr>
        <w:t>7</w:t>
      </w:r>
      <w:r>
        <w:rPr>
          <w:spacing w:val="-3"/>
        </w:rPr>
        <w:t>）金融工具的减值</w:t>
      </w:r>
      <w:r>
        <w:rPr>
          <w:rFonts w:ascii="Times New Roman" w:hAnsi="Times New Roman" w:cs="Times New Roman" w:eastAsia="Times New Roman" w:hint="default"/>
          <w:spacing w:val="-3"/>
        </w:rPr>
        <w:t>-2</w:t>
      </w:r>
      <w:r>
        <w:rPr>
          <w:spacing w:val="-3"/>
        </w:rPr>
        <w:t>）减值准备的确认和计量中的描述确认和计量减值。</w:t>
      </w:r>
      <w:r>
        <w:rPr>
          <w:spacing w:val="16"/>
        </w:rPr>
        <w:t> </w:t>
      </w:r>
      <w:r>
        <w:rPr>
          <w:spacing w:val="16"/>
        </w:rPr>
      </w:r>
      <w:r>
        <w:rPr>
          <w:spacing w:val="-3"/>
        </w:rPr>
        <w:t>当单项其他应收款无法以合理成本评估预期信用损失的信息时，本公司依据信用风险特征将其他应收款划分为若干组</w:t>
      </w:r>
    </w:p>
    <w:p>
      <w:pPr>
        <w:pStyle w:val="BodyText"/>
        <w:spacing w:line="362" w:lineRule="auto" w:before="11"/>
        <w:ind w:right="5927" w:hanging="360"/>
        <w:jc w:val="left"/>
      </w:pPr>
      <w:r>
        <w:rPr>
          <w:spacing w:val="-3"/>
        </w:rPr>
        <w:t>合，在组合基础上计算预期信用损失，确定组合的依据如下：</w:t>
      </w:r>
      <w:r>
        <w:rPr>
          <w:spacing w:val="-10"/>
        </w:rPr>
        <w:t> </w:t>
      </w:r>
      <w:r>
        <w:rPr>
          <w:spacing w:val="-10"/>
        </w:rPr>
      </w:r>
      <w:r>
        <w:rPr/>
        <w:t>其他应收款组合：</w:t>
      </w:r>
    </w:p>
    <w:tbl>
      <w:tblPr>
        <w:tblW w:w="0" w:type="auto"/>
        <w:jc w:val="left"/>
        <w:tblInd w:w="148" w:type="dxa"/>
        <w:tblLayout w:type="fixed"/>
        <w:tblCellMar>
          <w:top w:w="0" w:type="dxa"/>
          <w:left w:w="0" w:type="dxa"/>
          <w:bottom w:w="0" w:type="dxa"/>
          <w:right w:w="0" w:type="dxa"/>
        </w:tblCellMar>
        <w:tblLook w:val="01E0"/>
      </w:tblPr>
      <w:tblGrid>
        <w:gridCol w:w="3832"/>
        <w:gridCol w:w="5810"/>
      </w:tblGrid>
      <w:tr>
        <w:trPr>
          <w:trHeight w:val="408" w:hRule="exact"/>
        </w:trPr>
        <w:tc>
          <w:tcPr>
            <w:tcW w:w="3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1</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3</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应收代垫款项</w:t>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4</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应收关联方款项</w:t>
            </w:r>
          </w:p>
        </w:tc>
      </w:tr>
      <w:tr>
        <w:trPr>
          <w:trHeight w:val="409"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5</w:t>
            </w:r>
          </w:p>
        </w:tc>
        <w:tc>
          <w:tcPr>
            <w:tcW w:w="5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应收其他款项</w:t>
            </w:r>
          </w:p>
        </w:tc>
      </w:tr>
    </w:tbl>
    <w:p>
      <w:pPr>
        <w:spacing w:line="240" w:lineRule="auto" w:before="5"/>
        <w:rPr>
          <w:rFonts w:ascii="宋体" w:hAnsi="宋体" w:cs="宋体" w:eastAsia="宋体" w:hint="default"/>
          <w:sz w:val="7"/>
          <w:szCs w:val="7"/>
        </w:rPr>
      </w:pPr>
    </w:p>
    <w:p>
      <w:pPr>
        <w:pStyle w:val="BodyText"/>
        <w:spacing w:line="240" w:lineRule="auto" w:before="46"/>
        <w:ind w:right="1108"/>
        <w:jc w:val="left"/>
      </w:pPr>
      <w:r>
        <w:rPr>
          <w:spacing w:val="-3"/>
        </w:rPr>
        <w:t>按预期信用损失率计提坏账准备的应收账款：</w:t>
      </w:r>
    </w:p>
    <w:p>
      <w:pPr>
        <w:spacing w:line="240" w:lineRule="auto" w:before="8"/>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688"/>
        <w:gridCol w:w="2977"/>
        <w:gridCol w:w="2975"/>
      </w:tblGrid>
      <w:tr>
        <w:trPr>
          <w:trHeight w:val="346" w:hRule="exact"/>
        </w:trPr>
        <w:tc>
          <w:tcPr>
            <w:tcW w:w="368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95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3688" w:type="dxa"/>
            <w:vMerge/>
            <w:tcBorders>
              <w:left w:val="single" w:sz="4" w:space="0" w:color="000000"/>
              <w:bottom w:val="single" w:sz="4" w:space="0" w:color="000000"/>
              <w:right w:val="single" w:sz="4" w:space="0" w:color="000000"/>
            </w:tcBorders>
            <w:shd w:val="clear" w:color="auto" w:fill="D9D9D9"/>
          </w:tcPr>
          <w:p>
            <w:pP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54" w:right="0"/>
              <w:jc w:val="left"/>
              <w:rPr>
                <w:rFonts w:ascii="宋体" w:hAnsi="宋体" w:cs="宋体" w:eastAsia="宋体" w:hint="default"/>
                <w:sz w:val="18"/>
                <w:szCs w:val="18"/>
              </w:rPr>
            </w:pPr>
            <w:r>
              <w:rPr>
                <w:rFonts w:ascii="宋体" w:hAnsi="宋体" w:cs="宋体" w:eastAsia="宋体" w:hint="default"/>
                <w:spacing w:val="-3"/>
                <w:sz w:val="18"/>
                <w:szCs w:val="18"/>
              </w:rPr>
              <w:t>热处理业务板块</w:t>
            </w:r>
          </w:p>
        </w:tc>
        <w:tc>
          <w:tcPr>
            <w:tcW w:w="2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63" w:right="0"/>
              <w:jc w:val="left"/>
              <w:rPr>
                <w:rFonts w:ascii="宋体" w:hAnsi="宋体" w:cs="宋体" w:eastAsia="宋体" w:hint="default"/>
                <w:sz w:val="18"/>
                <w:szCs w:val="18"/>
              </w:rPr>
            </w:pPr>
            <w:r>
              <w:rPr>
                <w:rFonts w:ascii="宋体" w:hAnsi="宋体" w:cs="宋体" w:eastAsia="宋体" w:hint="default"/>
                <w:sz w:val="18"/>
                <w:szCs w:val="18"/>
              </w:rPr>
              <w:t>财税互联业务板块</w:t>
            </w:r>
          </w:p>
        </w:tc>
      </w:tr>
      <w:tr>
        <w:trPr>
          <w:trHeight w:val="341"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w:t>
            </w:r>
          </w:p>
        </w:tc>
      </w:tr>
      <w:tr>
        <w:trPr>
          <w:trHeight w:val="341"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w:t>
            </w:r>
          </w:p>
        </w:tc>
        <w:tc>
          <w:tcPr>
            <w:tcW w:w="29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31%</w:t>
            </w:r>
          </w:p>
        </w:tc>
        <w:tc>
          <w:tcPr>
            <w:tcW w:w="29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50%</w:t>
            </w:r>
          </w:p>
        </w:tc>
      </w:tr>
      <w:tr>
        <w:trPr>
          <w:trHeight w:val="341"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56%</w:t>
            </w:r>
          </w:p>
        </w:tc>
        <w:tc>
          <w:tcPr>
            <w:tcW w:w="29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100%</w:t>
            </w:r>
          </w:p>
        </w:tc>
      </w:tr>
      <w:tr>
        <w:trPr>
          <w:trHeight w:val="343" w:hRule="exact"/>
        </w:trPr>
        <w:tc>
          <w:tcPr>
            <w:tcW w:w="368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97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100%</w:t>
            </w:r>
          </w:p>
        </w:tc>
        <w:tc>
          <w:tcPr>
            <w:tcW w:w="297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100%</w:t>
            </w:r>
          </w:p>
        </w:tc>
      </w:tr>
      <w:tr>
        <w:trPr>
          <w:trHeight w:val="346" w:hRule="exact"/>
        </w:trPr>
        <w:tc>
          <w:tcPr>
            <w:tcW w:w="3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100%</w:t>
            </w:r>
          </w:p>
        </w:tc>
        <w:tc>
          <w:tcPr>
            <w:tcW w:w="2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3"/>
                <w:sz w:val="18"/>
              </w:rPr>
              <w:t>100%</w:t>
            </w:r>
            <w:r>
              <w:rPr>
                <w:rFonts w:ascii="Times New Roman"/>
                <w:sz w:val="18"/>
              </w:rPr>
            </w:r>
          </w:p>
        </w:tc>
      </w:tr>
    </w:tbl>
    <w:p>
      <w:pPr>
        <w:pStyle w:val="BodyText"/>
        <w:spacing w:line="338" w:lineRule="auto" w:before="53"/>
        <w:ind w:right="1108"/>
        <w:jc w:val="left"/>
      </w:pPr>
      <w:r>
        <w:rPr/>
        <w:t>（</w:t>
      </w:r>
      <w:r>
        <w:rPr>
          <w:rFonts w:ascii="Times New Roman" w:hAnsi="Times New Roman" w:cs="Times New Roman" w:eastAsia="Times New Roman" w:hint="default"/>
        </w:rPr>
        <w:t>8</w:t>
      </w:r>
      <w:r>
        <w:rPr/>
        <w:t>）利得和损失</w:t>
      </w:r>
      <w:r>
        <w:rPr>
          <w:spacing w:val="-87"/>
        </w:rPr>
        <w:t> </w:t>
      </w:r>
      <w:r>
        <w:rPr>
          <w:spacing w:val="-87"/>
        </w:rPr>
      </w:r>
      <w:r>
        <w:rPr>
          <w:spacing w:val="-5"/>
          <w:w w:val="101"/>
        </w:rPr>
        <w:t>本公司将以公允价值计量的金融资产或金融负债的利得或损失计入当期损益，除非该金融资产或金融负债属于下列情形</w:t>
      </w:r>
      <w:r>
        <w:rPr>
          <w:spacing w:val="-5"/>
        </w:rPr>
      </w:r>
    </w:p>
    <w:p>
      <w:pPr>
        <w:pStyle w:val="BodyText"/>
        <w:spacing w:line="240" w:lineRule="auto" w:before="7"/>
        <w:ind w:left="153" w:right="1108"/>
        <w:jc w:val="left"/>
      </w:pPr>
      <w:r>
        <w:rPr/>
        <w:t>之一：</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38" w:lineRule="auto" w:before="46"/>
        <w:ind w:right="1108"/>
        <w:jc w:val="left"/>
      </w:pPr>
      <w:r>
        <w:rPr>
          <w:rFonts w:ascii="Times New Roman" w:hAnsi="Times New Roman" w:cs="Times New Roman" w:eastAsia="Times New Roman" w:hint="default"/>
          <w:spacing w:val="-3"/>
        </w:rPr>
        <w:t>a.</w:t>
      </w:r>
      <w:r>
        <w:rPr>
          <w:spacing w:val="-3"/>
        </w:rPr>
        <w:t>属于《企业会计准则第</w:t>
      </w:r>
      <w:r>
        <w:rPr>
          <w:rFonts w:ascii="Times New Roman" w:hAnsi="Times New Roman" w:cs="Times New Roman" w:eastAsia="Times New Roman" w:hint="default"/>
          <w:spacing w:val="-3"/>
        </w:rPr>
        <w:t>24</w:t>
      </w:r>
      <w:r>
        <w:rPr>
          <w:spacing w:val="-3"/>
        </w:rPr>
        <w:t>号——套期会计》规定的套期关系的一部分。</w:t>
      </w:r>
      <w:r>
        <w:rPr>
          <w:spacing w:val="10"/>
        </w:rPr>
        <w:t> </w:t>
      </w:r>
      <w:r>
        <w:rPr>
          <w:spacing w:val="10"/>
        </w:rPr>
      </w:r>
      <w:r>
        <w:rPr>
          <w:rFonts w:ascii="Times New Roman" w:hAnsi="Times New Roman" w:cs="Times New Roman" w:eastAsia="Times New Roman" w:hint="default"/>
          <w:spacing w:val="-3"/>
        </w:rPr>
        <w:t>b.</w:t>
      </w:r>
      <w:r>
        <w:rPr>
          <w:spacing w:val="-3"/>
        </w:rPr>
        <w:t>是一项对非交易性权益工具的投资，且本公司将其指定为以公允价值计量且其变动计入其他综合收益的金融资产。</w:t>
      </w:r>
      <w:r>
        <w:rPr>
          <w:spacing w:val="64"/>
        </w:rPr>
        <w:t> </w:t>
      </w:r>
      <w:r>
        <w:rPr>
          <w:spacing w:val="64"/>
        </w:rPr>
      </w:r>
      <w:r>
        <w:rPr>
          <w:rFonts w:ascii="Times New Roman" w:hAnsi="Times New Roman" w:cs="Times New Roman" w:eastAsia="Times New Roman" w:hint="default"/>
          <w:spacing w:val="-3"/>
        </w:rPr>
        <w:t>c.</w:t>
      </w:r>
      <w:r>
        <w:rPr>
          <w:spacing w:val="-3"/>
        </w:rPr>
        <w:t>是一项被指定为以公允价值计量且其变动计入当期损益的金融负债，该负债由本公司自身信用风险变动引起的其公允</w:t>
      </w:r>
    </w:p>
    <w:p>
      <w:pPr>
        <w:pStyle w:val="BodyText"/>
        <w:spacing w:line="222" w:lineRule="exact"/>
        <w:ind w:left="153" w:right="1108"/>
        <w:jc w:val="left"/>
      </w:pPr>
      <w:r>
        <w:rPr>
          <w:spacing w:val="-3"/>
        </w:rPr>
        <w:t>价值变动应当计入其他综合收益。</w:t>
      </w:r>
    </w:p>
    <w:p>
      <w:pPr>
        <w:pStyle w:val="BodyText"/>
        <w:spacing w:line="304" w:lineRule="auto" w:before="110"/>
        <w:ind w:left="153" w:right="1123" w:firstLine="360"/>
        <w:jc w:val="both"/>
      </w:pPr>
      <w:r>
        <w:rPr>
          <w:rFonts w:ascii="Times New Roman" w:hAnsi="Times New Roman" w:cs="Times New Roman" w:eastAsia="Times New Roman" w:hint="default"/>
          <w:spacing w:val="-4"/>
        </w:rPr>
        <w:t>d.</w:t>
      </w:r>
      <w:r>
        <w:rPr>
          <w:spacing w:val="-4"/>
        </w:rPr>
        <w:t>是一项分类为以公允价值计量且其变动计入其他综合收益的金融资产（债务工具投资），其减值损失或利得和汇兑损</w:t>
      </w:r>
      <w:r>
        <w:rPr>
          <w:w w:val="101"/>
        </w:rPr>
        <w:t> </w:t>
      </w:r>
      <w:r>
        <w:rPr>
          <w:spacing w:val="-3"/>
        </w:rPr>
        <w:t>益之外的公允价值变动计入其他综合收益。</w:t>
      </w:r>
    </w:p>
    <w:p>
      <w:pPr>
        <w:pStyle w:val="BodyText"/>
        <w:spacing w:line="345" w:lineRule="auto" w:before="66"/>
        <w:ind w:right="4676"/>
        <w:jc w:val="left"/>
      </w:pPr>
      <w:r>
        <w:rPr>
          <w:spacing w:val="-3"/>
        </w:rPr>
        <w:t>本公司只有在同时符合下列条件时，才能确认股利收入并计入当期损益：</w:t>
      </w:r>
      <w:r>
        <w:rPr>
          <w:spacing w:val="2"/>
        </w:rPr>
        <w:t> </w:t>
      </w:r>
      <w:r>
        <w:rPr>
          <w:spacing w:val="2"/>
        </w:rPr>
      </w:r>
      <w:r>
        <w:rPr>
          <w:rFonts w:ascii="Times New Roman" w:hAnsi="Times New Roman" w:cs="Times New Roman" w:eastAsia="Times New Roman" w:hint="default"/>
          <w:spacing w:val="-3"/>
        </w:rPr>
        <w:t>a.</w:t>
      </w:r>
      <w:r>
        <w:rPr>
          <w:spacing w:val="-3"/>
        </w:rPr>
        <w:t>本公司收取股利的权利已经确立；</w:t>
      </w:r>
      <w:r>
        <w:rPr>
          <w:spacing w:val="-40"/>
        </w:rPr>
        <w:t> </w:t>
      </w:r>
      <w:r>
        <w:rPr>
          <w:spacing w:val="-40"/>
        </w:rPr>
      </w:r>
      <w:r>
        <w:rPr>
          <w:rFonts w:ascii="Times New Roman" w:hAnsi="Times New Roman" w:cs="Times New Roman" w:eastAsia="Times New Roman" w:hint="default"/>
          <w:spacing w:val="-3"/>
        </w:rPr>
        <w:t>b.</w:t>
      </w:r>
      <w:r>
        <w:rPr>
          <w:spacing w:val="-3"/>
        </w:rPr>
        <w:t>与股利相关的经济利益很可能流入本公司；</w:t>
      </w:r>
      <w:r>
        <w:rPr>
          <w:spacing w:val="-23"/>
        </w:rPr>
        <w:t> </w:t>
      </w:r>
      <w:r>
        <w:rPr>
          <w:spacing w:val="-23"/>
        </w:rPr>
      </w:r>
      <w:r>
        <w:rPr>
          <w:rFonts w:ascii="Times New Roman" w:hAnsi="Times New Roman" w:cs="Times New Roman" w:eastAsia="Times New Roman" w:hint="default"/>
          <w:spacing w:val="-3"/>
        </w:rPr>
        <w:t>c.</w:t>
      </w:r>
      <w:r>
        <w:rPr>
          <w:spacing w:val="-3"/>
        </w:rPr>
        <w:t>股利的金额能够可靠计量。</w:t>
      </w:r>
    </w:p>
    <w:p>
      <w:pPr>
        <w:pStyle w:val="BodyText"/>
        <w:spacing w:line="319" w:lineRule="auto" w:before="13"/>
        <w:ind w:left="153" w:right="0" w:firstLine="360"/>
        <w:jc w:val="left"/>
      </w:pPr>
      <w:r>
        <w:rPr>
          <w:spacing w:val="-5"/>
        </w:rPr>
        <w:t>以摊余成本计量且不属于任何套期关系的一部分的金融资产所产生的利得或损失，在终止确认、按照本项重分类、按照</w:t>
      </w:r>
      <w:r>
        <w:rPr>
          <w:w w:val="101"/>
        </w:rPr>
        <w:t> </w:t>
      </w:r>
      <w:r>
        <w:rPr>
          <w:spacing w:val="-5"/>
        </w:rPr>
        <w:t>实际利率法摊销或确认减值时，计入当期损益。本公司将一项以摊余成本计量的金融资产重分类为以公允价值计量且其变动</w:t>
      </w:r>
      <w:r>
        <w:rPr>
          <w:spacing w:val="6"/>
        </w:rPr>
        <w:t> </w:t>
      </w:r>
      <w:r>
        <w:rPr>
          <w:spacing w:val="6"/>
        </w:rPr>
      </w:r>
      <w:r>
        <w:rPr>
          <w:spacing w:val="-6"/>
          <w:w w:val="101"/>
        </w:rPr>
        <w:t>计入当期损益的金融资产的，按照该资产在重分类日的公允价值进行计量。原账面价值与公允价值之间的差额计入当期损益。</w:t>
      </w:r>
      <w:r>
        <w:rPr>
          <w:spacing w:val="-70"/>
          <w:w w:val="101"/>
        </w:rPr>
        <w:t> </w:t>
      </w:r>
      <w:r>
        <w:rPr>
          <w:spacing w:val="-70"/>
          <w:w w:val="101"/>
        </w:rPr>
      </w:r>
      <w:r>
        <w:rPr>
          <w:spacing w:val="-4"/>
          <w:w w:val="101"/>
        </w:rPr>
        <w:t>将一项以摊余成本计量的金融资产重分类为以公允价值计量且其变动计入其他综合收益的金融资产的，按照该金融资产在重</w:t>
      </w:r>
      <w:r>
        <w:rPr>
          <w:w w:val="101"/>
        </w:rPr>
        <w:t> </w:t>
      </w:r>
      <w:r>
        <w:rPr>
          <w:spacing w:val="-4"/>
        </w:rPr>
        <w:t>分类日的公允价值进行计量。原账面价值与公允价值之间的差额计入其他综合收益。以摊余成本计量且不属于任何套期关系</w:t>
      </w:r>
      <w:r>
        <w:rPr>
          <w:spacing w:val="43"/>
        </w:rPr>
        <w:t> </w:t>
      </w:r>
      <w:r>
        <w:rPr>
          <w:spacing w:val="43"/>
        </w:rPr>
      </w:r>
      <w:r>
        <w:rPr>
          <w:spacing w:val="-3"/>
        </w:rPr>
        <w:t>的一部分的金融负债所产生的利得或损失，在终止确认时计入当期损益或在按照实际利率法摊销时计入相关期间损益。</w:t>
      </w:r>
    </w:p>
    <w:p>
      <w:pPr>
        <w:pStyle w:val="BodyText"/>
        <w:spacing w:line="321" w:lineRule="auto" w:before="50"/>
        <w:ind w:left="153" w:right="1128" w:firstLine="360"/>
        <w:jc w:val="both"/>
      </w:pPr>
      <w:r>
        <w:rPr>
          <w:spacing w:val="-5"/>
          <w:w w:val="101"/>
        </w:rPr>
        <w:t>对于本公司将金融负债指定为以公允价值计量且其变动计入当期损益的金融负债，该金融负债所产生的利得或损失按照</w:t>
      </w:r>
      <w:r>
        <w:rPr>
          <w:w w:val="101"/>
        </w:rPr>
        <w:t> </w:t>
      </w:r>
      <w:r>
        <w:rPr>
          <w:spacing w:val="-3"/>
        </w:rPr>
        <w:t>下列规定进行处理：</w:t>
      </w:r>
      <w:r>
        <w:rPr/>
      </w:r>
    </w:p>
    <w:p>
      <w:pPr>
        <w:pStyle w:val="BodyText"/>
        <w:spacing w:line="338" w:lineRule="auto" w:before="54"/>
        <w:ind w:right="1108"/>
        <w:jc w:val="left"/>
      </w:pPr>
      <w:r>
        <w:rPr>
          <w:rFonts w:ascii="Times New Roman" w:hAnsi="Times New Roman" w:cs="Times New Roman" w:eastAsia="Times New Roman" w:hint="default"/>
          <w:spacing w:val="-3"/>
        </w:rPr>
        <w:t>a.</w:t>
      </w:r>
      <w:r>
        <w:rPr>
          <w:spacing w:val="-3"/>
        </w:rPr>
        <w:t>由本公司自身信用风险变动引起的该金融负债公允价值的变动金额，计入其他综合收益；</w:t>
      </w:r>
      <w:r>
        <w:rPr>
          <w:spacing w:val="30"/>
        </w:rPr>
        <w:t> </w:t>
      </w:r>
      <w:r>
        <w:rPr>
          <w:spacing w:val="30"/>
        </w:rPr>
      </w:r>
      <w:r>
        <w:rPr>
          <w:rFonts w:ascii="Times New Roman" w:hAnsi="Times New Roman" w:cs="Times New Roman" w:eastAsia="Times New Roman" w:hint="default"/>
          <w:spacing w:val="-3"/>
        </w:rPr>
        <w:t>b.</w:t>
      </w:r>
      <w:r>
        <w:rPr>
          <w:spacing w:val="-3"/>
        </w:rPr>
        <w:t>该金融负债的其他公允价值变动计入当期损益。</w:t>
      </w:r>
      <w:r>
        <w:rPr>
          <w:spacing w:val="-22"/>
        </w:rPr>
        <w:t> </w:t>
      </w:r>
      <w:r>
        <w:rPr>
          <w:spacing w:val="-22"/>
        </w:rPr>
      </w:r>
      <w:r>
        <w:rPr>
          <w:spacing w:val="-3"/>
        </w:rPr>
        <w:t>按照本条第</w:t>
      </w:r>
      <w:r>
        <w:rPr>
          <w:rFonts w:ascii="Times New Roman" w:hAnsi="Times New Roman" w:cs="Times New Roman" w:eastAsia="Times New Roman" w:hint="default"/>
          <w:spacing w:val="-3"/>
        </w:rPr>
        <w:t>a</w:t>
      </w:r>
      <w:r>
        <w:rPr>
          <w:spacing w:val="-3"/>
        </w:rPr>
        <w:t>规定对该金融负债的自身信用风险变动的影响进行处理会造成或扩大损益中的会计错配的，本公司将该金</w:t>
      </w:r>
    </w:p>
    <w:p>
      <w:pPr>
        <w:pStyle w:val="BodyText"/>
        <w:spacing w:line="217" w:lineRule="exact"/>
        <w:ind w:left="153" w:right="1108"/>
        <w:jc w:val="left"/>
      </w:pPr>
      <w:r>
        <w:rPr>
          <w:spacing w:val="-4"/>
        </w:rPr>
        <w:t>融负债的全部利得或损失（包括本公司自身信用风险变动的影响金额）计入当期损益。该金融负债终止确认时，之前计入其</w:t>
      </w:r>
    </w:p>
    <w:p>
      <w:pPr>
        <w:pStyle w:val="BodyText"/>
        <w:spacing w:line="352" w:lineRule="auto" w:before="81"/>
        <w:ind w:right="1114" w:hanging="360"/>
        <w:jc w:val="left"/>
      </w:pPr>
      <w:r>
        <w:rPr>
          <w:spacing w:val="-3"/>
        </w:rPr>
        <w:t>他综合收益的累计利得或损失应当从其他综合收益中转出，计入留存收益。</w:t>
      </w:r>
      <w:r>
        <w:rPr>
          <w:spacing w:val="8"/>
        </w:rPr>
        <w:t> </w:t>
      </w:r>
      <w:r>
        <w:rPr>
          <w:spacing w:val="8"/>
        </w:rPr>
      </w:r>
      <w:r>
        <w:rPr>
          <w:spacing w:val="-4"/>
          <w:w w:val="101"/>
        </w:rPr>
        <w:t>本公司将非交易性权益工具投资指定为以公允价值计量且其变动计入其他综合收益的金融资产的，当该金融资产终止确</w:t>
      </w:r>
      <w:r>
        <w:rPr>
          <w:spacing w:val="-4"/>
        </w:rPr>
      </w:r>
    </w:p>
    <w:p>
      <w:pPr>
        <w:pStyle w:val="BodyText"/>
        <w:spacing w:line="357" w:lineRule="auto"/>
        <w:ind w:right="1108" w:hanging="360"/>
        <w:jc w:val="left"/>
      </w:pPr>
      <w:r>
        <w:rPr>
          <w:spacing w:val="-3"/>
        </w:rPr>
        <w:t>认时，之前计入其他综合收益的累计利得或损失从其他综合收益中转出，计入留存收益。</w:t>
      </w:r>
      <w:r>
        <w:rPr>
          <w:spacing w:val="25"/>
        </w:rPr>
        <w:t> </w:t>
      </w:r>
      <w:r>
        <w:rPr>
          <w:spacing w:val="25"/>
        </w:rPr>
      </w:r>
      <w:r>
        <w:rPr>
          <w:spacing w:val="-5"/>
        </w:rPr>
        <w:t>分类为以公允价值计量且其变动计入其他综合收益的金融资产所产生的所有利得或损失（债务工具投资），除减值损失</w:t>
      </w:r>
    </w:p>
    <w:p>
      <w:pPr>
        <w:pStyle w:val="BodyText"/>
        <w:spacing w:line="224" w:lineRule="exact"/>
        <w:ind w:left="153" w:right="1108"/>
        <w:jc w:val="left"/>
      </w:pPr>
      <w:r>
        <w:rPr>
          <w:spacing w:val="-4"/>
        </w:rPr>
        <w:t>或利得和汇兑损益之外，均计入其他综合收益，直至该金融资产终止确认或被重分类。但是，采用实际利率法计算的该金融</w:t>
      </w:r>
    </w:p>
    <w:p>
      <w:pPr>
        <w:pStyle w:val="BodyText"/>
        <w:spacing w:line="321" w:lineRule="auto" w:before="76"/>
        <w:ind w:left="153" w:right="1108"/>
        <w:jc w:val="left"/>
      </w:pPr>
      <w:r>
        <w:rPr>
          <w:spacing w:val="-3"/>
        </w:rPr>
        <w:t>资产的利息计入当期损益。该金融资产终止确认时，之前计入其他综合收益的累计利得或损失应当从其他综合收益中转出，</w:t>
      </w:r>
      <w:r>
        <w:rPr>
          <w:spacing w:val="66"/>
        </w:rPr>
        <w:t> </w:t>
      </w:r>
      <w:r>
        <w:rPr>
          <w:spacing w:val="66"/>
        </w:rPr>
      </w:r>
      <w:r>
        <w:rPr>
          <w:spacing w:val="-4"/>
        </w:rPr>
        <w:t>计入当期损益。本公司将该金融资产重分类为其他类别金融资产的，对之前计入其他综合收益的累计利得或损失转出，调整</w:t>
      </w:r>
      <w:r>
        <w:rPr>
          <w:spacing w:val="44"/>
        </w:rPr>
        <w:t> </w:t>
      </w:r>
      <w:r>
        <w:rPr>
          <w:spacing w:val="44"/>
        </w:rPr>
      </w:r>
      <w:r>
        <w:rPr>
          <w:spacing w:val="-3"/>
        </w:rPr>
        <w:t>该金融资产在重分类日的公允价值，并以调整后的金额作为新的账面价值。</w:t>
      </w:r>
    </w:p>
    <w:p>
      <w:pPr>
        <w:pStyle w:val="BodyText"/>
        <w:spacing w:line="333" w:lineRule="auto" w:before="53"/>
        <w:ind w:right="1108"/>
        <w:jc w:val="left"/>
      </w:pPr>
      <w:r>
        <w:rPr/>
        <w:t>（</w:t>
      </w:r>
      <w:r>
        <w:rPr>
          <w:rFonts w:ascii="Times New Roman" w:hAnsi="Times New Roman" w:cs="Times New Roman" w:eastAsia="Times New Roman" w:hint="default"/>
        </w:rPr>
        <w:t>9</w:t>
      </w:r>
      <w:r>
        <w:rPr/>
        <w:t>）报表列示</w:t>
      </w:r>
      <w:r>
        <w:rPr>
          <w:spacing w:val="-85"/>
        </w:rPr>
        <w:t> </w:t>
      </w:r>
      <w:r>
        <w:rPr>
          <w:spacing w:val="-85"/>
        </w:rPr>
      </w:r>
      <w:r>
        <w:rPr>
          <w:spacing w:val="-5"/>
        </w:rPr>
        <w:t>本公司将分类为以公允价值计量且其变动计入当期损益的金融资产，在“交易性金融资产”科目中列示。自资产负债表</w:t>
      </w:r>
    </w:p>
    <w:p>
      <w:pPr>
        <w:pStyle w:val="BodyText"/>
        <w:spacing w:line="321" w:lineRule="auto" w:before="6"/>
        <w:ind w:left="153" w:right="1117"/>
        <w:jc w:val="left"/>
      </w:pPr>
      <w:r>
        <w:rPr>
          <w:spacing w:val="-4"/>
          <w:w w:val="101"/>
        </w:rPr>
        <w:t>日起超过一年到期且预期持有超过一年的以公允价值计量且其变动计入当期损益的非流动金融资产，在“其他非流动金融资</w:t>
      </w:r>
      <w:r>
        <w:rPr>
          <w:w w:val="101"/>
        </w:rPr>
        <w:t> </w:t>
      </w:r>
      <w:r>
        <w:rPr>
          <w:spacing w:val="-3"/>
        </w:rPr>
        <w:t>产”科目列示。</w:t>
      </w:r>
    </w:p>
    <w:p>
      <w:pPr>
        <w:pStyle w:val="BodyText"/>
        <w:spacing w:line="319" w:lineRule="auto" w:before="54"/>
        <w:ind w:left="153" w:right="1122" w:firstLine="360"/>
        <w:jc w:val="both"/>
      </w:pPr>
      <w:r>
        <w:rPr>
          <w:spacing w:val="-4"/>
        </w:rPr>
        <w:t>本公司将分类为以摊余成本计量的长期债权投资，在“债权投资”科目中列示。自资产负债表日起一年内到期的长期债</w:t>
      </w:r>
      <w:r>
        <w:rPr>
          <w:w w:val="101"/>
        </w:rPr>
        <w:t> </w:t>
      </w:r>
      <w:r>
        <w:rPr>
          <w:spacing w:val="-4"/>
        </w:rPr>
        <w:t>权投资，在“一年内到期的非流动资产”科目列示。本公司购入的以摊余成本计量的一年内到期的债权投资，在“其他流动</w:t>
      </w:r>
      <w:r>
        <w:rPr>
          <w:spacing w:val="44"/>
        </w:rPr>
        <w:t> </w:t>
      </w:r>
      <w:r>
        <w:rPr>
          <w:spacing w:val="44"/>
        </w:rPr>
      </w:r>
      <w:r>
        <w:rPr/>
        <w:t>资产”科目列示。</w:t>
      </w:r>
    </w:p>
    <w:p>
      <w:pPr>
        <w:pStyle w:val="BodyText"/>
        <w:spacing w:line="321" w:lineRule="auto" w:before="50"/>
        <w:ind w:left="153" w:right="1122" w:firstLine="360"/>
        <w:jc w:val="both"/>
      </w:pPr>
      <w:r>
        <w:rPr>
          <w:spacing w:val="-5"/>
        </w:rPr>
        <w:t>本公司将分类为以公允价值计量且其变动计入其他综合收益的长期债权投资，在“其他债权投资”科目列示。自资产负</w:t>
      </w:r>
      <w:r>
        <w:rPr>
          <w:w w:val="101"/>
        </w:rPr>
        <w:t> </w:t>
      </w:r>
      <w:r>
        <w:rPr>
          <w:spacing w:val="-4"/>
        </w:rPr>
        <w:t>债表日起一年内到期的长期债权投资的期末账面价值，在“一年内到期的非流动资产”科目列示。本公司购入的以公允价值</w:t>
      </w:r>
      <w:r>
        <w:rPr>
          <w:spacing w:val="43"/>
        </w:rPr>
        <w:t> </w:t>
      </w:r>
      <w:r>
        <w:rPr>
          <w:spacing w:val="43"/>
        </w:rPr>
      </w:r>
      <w:r>
        <w:rPr>
          <w:spacing w:val="-3"/>
        </w:rPr>
        <w:t>计量且其变动计入其他综合收益的一年内到期的债权投资，在“其他流动资产”科目列示。</w:t>
      </w:r>
    </w:p>
    <w:p>
      <w:pPr>
        <w:pStyle w:val="BodyText"/>
        <w:spacing w:line="321" w:lineRule="auto" w:before="48"/>
        <w:ind w:left="153" w:right="1126" w:firstLine="360"/>
        <w:jc w:val="both"/>
      </w:pPr>
      <w:r>
        <w:rPr>
          <w:spacing w:val="-4"/>
          <w:w w:val="101"/>
        </w:rPr>
        <w:t>本公司将指定为以公允价值计量且其变动计入其他综合收益的非交易性权益工具投资，在“其他权益工具投资”科目列</w:t>
      </w:r>
      <w:r>
        <w:rPr>
          <w:w w:val="101"/>
        </w:rPr>
        <w:t> </w:t>
      </w:r>
      <w:r>
        <w:rPr/>
        <w:t>示。</w:t>
      </w:r>
    </w:p>
    <w:p>
      <w:pPr>
        <w:spacing w:after="0" w:line="321" w:lineRule="auto"/>
        <w:jc w:val="both"/>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21" w:lineRule="auto" w:before="46"/>
        <w:ind w:left="153" w:right="1108" w:firstLine="360"/>
        <w:jc w:val="left"/>
      </w:pPr>
      <w:r>
        <w:rPr>
          <w:spacing w:val="-3"/>
        </w:rPr>
        <w:t>本公司承担的交易性金融负债，以及本公司持有的直接指定为以公允价值计量且其变动计入当期损益的金融负债，在</w:t>
      </w:r>
      <w:r>
        <w:rPr>
          <w:w w:val="101"/>
        </w:rPr>
        <w:t> </w:t>
      </w:r>
      <w:r>
        <w:rPr>
          <w:spacing w:val="-3"/>
        </w:rPr>
        <w:t>“交易性金融负债”科目列示。</w:t>
      </w:r>
    </w:p>
    <w:p>
      <w:pPr>
        <w:pStyle w:val="BodyText"/>
        <w:spacing w:line="338" w:lineRule="auto" w:before="53"/>
        <w:ind w:right="1108"/>
        <w:jc w:val="left"/>
      </w:pPr>
      <w:r>
        <w:rPr/>
        <w:t>（</w:t>
      </w:r>
      <w:r>
        <w:rPr>
          <w:rFonts w:ascii="Times New Roman" w:hAnsi="Times New Roman" w:cs="Times New Roman" w:eastAsia="Times New Roman" w:hint="default"/>
        </w:rPr>
        <w:t>10</w:t>
      </w:r>
      <w:r>
        <w:rPr/>
        <w:t>）权益工具</w:t>
      </w:r>
      <w:r>
        <w:rPr>
          <w:w w:val="101"/>
        </w:rPr>
        <w:t> </w:t>
      </w:r>
      <w:r>
        <w:rPr>
          <w:spacing w:val="-5"/>
        </w:rPr>
        <w:t>权益工具是指能证明拥有本公司在扣除所有负债后的资产中的剩余权益的合同。本公司发行（含再融资）、回购、出售</w:t>
      </w:r>
    </w:p>
    <w:p>
      <w:pPr>
        <w:pStyle w:val="BodyText"/>
        <w:spacing w:line="321" w:lineRule="auto" w:before="2"/>
        <w:ind w:left="153" w:right="0"/>
        <w:jc w:val="left"/>
      </w:pPr>
      <w:r>
        <w:rPr>
          <w:spacing w:val="-6"/>
          <w:w w:val="101"/>
        </w:rPr>
        <w:t>或注销权益工具作为权益的变动处理，与权益性交易相关的交易费用从权益中扣减。本公司不确认权益工具的公允价值变动。</w:t>
      </w:r>
      <w:r>
        <w:rPr>
          <w:spacing w:val="-71"/>
          <w:w w:val="101"/>
        </w:rPr>
        <w:t> </w:t>
      </w:r>
      <w:r>
        <w:rPr>
          <w:spacing w:val="-71"/>
          <w:w w:val="101"/>
        </w:rPr>
      </w:r>
      <w:r>
        <w:rPr>
          <w:spacing w:val="-3"/>
        </w:rPr>
        <w:t>本公司对权益工具持有方的分配作为利润分配处理，发放的股票股利不影响所有者权益总额。</w:t>
      </w:r>
    </w:p>
    <w:p>
      <w:pPr>
        <w:spacing w:line="240" w:lineRule="auto" w:before="8"/>
        <w:rPr>
          <w:rFonts w:ascii="宋体" w:hAnsi="宋体" w:cs="宋体" w:eastAsia="宋体" w:hint="default"/>
          <w:sz w:val="21"/>
          <w:szCs w:val="21"/>
        </w:rPr>
      </w:pPr>
    </w:p>
    <w:p>
      <w:pPr>
        <w:pStyle w:val="Heading3"/>
        <w:spacing w:line="240" w:lineRule="auto"/>
        <w:ind w:right="1108"/>
        <w:jc w:val="left"/>
        <w:rPr>
          <w:b w:val="0"/>
          <w:bCs w:val="0"/>
        </w:rPr>
      </w:pPr>
      <w:bookmarkStart w:name="10、应收票据" w:id="179"/>
      <w:bookmarkEnd w:id="179"/>
      <w:r>
        <w:rPr>
          <w:b w:val="0"/>
          <w:bCs w:val="0"/>
        </w:rPr>
      </w:r>
      <w:r>
        <w:rPr>
          <w:rFonts w:ascii="Times New Roman" w:hAnsi="Times New Roman" w:cs="Times New Roman" w:eastAsia="Times New Roman" w:hint="default"/>
        </w:rPr>
        <w:t>10</w:t>
      </w:r>
      <w:r>
        <w:rPr/>
        <w:t>、应收票据</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927"/>
        <w:jc w:val="left"/>
      </w:pPr>
      <w:r>
        <w:rPr>
          <w:spacing w:val="-3"/>
        </w:rPr>
        <w:t>应收票据的预期信用损失的确定方法及会计处理方法</w:t>
      </w:r>
      <w:r>
        <w:rPr>
          <w:spacing w:val="-21"/>
        </w:rPr>
        <w:t> </w:t>
      </w:r>
      <w:r>
        <w:rPr>
          <w:spacing w:val="-21"/>
        </w:rPr>
      </w:r>
      <w:r>
        <w:rPr/>
        <w:t>详见</w:t>
      </w:r>
      <w:r>
        <w:rPr>
          <w:rFonts w:ascii="Times New Roman" w:hAnsi="Times New Roman" w:cs="Times New Roman" w:eastAsia="Times New Roman" w:hint="default"/>
        </w:rPr>
        <w:t>9</w:t>
      </w:r>
      <w:r>
        <w:rPr/>
        <w:t>、金融工具</w:t>
      </w:r>
    </w:p>
    <w:p>
      <w:pPr>
        <w:spacing w:line="240" w:lineRule="auto" w:before="2"/>
        <w:rPr>
          <w:rFonts w:ascii="宋体" w:hAnsi="宋体" w:cs="宋体" w:eastAsia="宋体" w:hint="default"/>
          <w:sz w:val="18"/>
          <w:szCs w:val="18"/>
        </w:rPr>
      </w:pPr>
    </w:p>
    <w:p>
      <w:pPr>
        <w:pStyle w:val="Heading3"/>
        <w:spacing w:line="240" w:lineRule="auto"/>
        <w:ind w:right="1108"/>
        <w:jc w:val="left"/>
        <w:rPr>
          <w:b w:val="0"/>
          <w:bCs w:val="0"/>
        </w:rPr>
      </w:pPr>
      <w:bookmarkStart w:name="11、应收账款" w:id="180"/>
      <w:bookmarkEnd w:id="180"/>
      <w:r>
        <w:rPr>
          <w:b w:val="0"/>
          <w:bCs w:val="0"/>
        </w:rPr>
      </w:r>
      <w:r>
        <w:rPr>
          <w:rFonts w:ascii="Times New Roman" w:hAnsi="Times New Roman" w:cs="Times New Roman" w:eastAsia="Times New Roman" w:hint="default"/>
        </w:rPr>
        <w:t>11</w:t>
      </w:r>
      <w:r>
        <w:rPr/>
        <w:t>、应收账款</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927"/>
        <w:jc w:val="left"/>
      </w:pPr>
      <w:r>
        <w:rPr>
          <w:spacing w:val="-3"/>
        </w:rPr>
        <w:t>应收账款的预期信用损失的确定方法及会计处理方法</w:t>
      </w:r>
      <w:r>
        <w:rPr>
          <w:spacing w:val="-20"/>
        </w:rPr>
        <w:t> </w:t>
      </w:r>
      <w:r>
        <w:rPr>
          <w:spacing w:val="-20"/>
        </w:rPr>
      </w:r>
      <w:r>
        <w:rPr/>
        <w:t>详见</w:t>
      </w:r>
      <w:r>
        <w:rPr>
          <w:rFonts w:ascii="Times New Roman" w:hAnsi="Times New Roman" w:cs="Times New Roman" w:eastAsia="Times New Roman" w:hint="default"/>
        </w:rPr>
        <w:t>9</w:t>
      </w:r>
      <w:r>
        <w:rPr/>
        <w:t>、金融工具</w:t>
      </w:r>
    </w:p>
    <w:p>
      <w:pPr>
        <w:spacing w:line="240" w:lineRule="auto" w:before="10"/>
        <w:rPr>
          <w:rFonts w:ascii="宋体" w:hAnsi="宋体" w:cs="宋体" w:eastAsia="宋体" w:hint="default"/>
          <w:sz w:val="17"/>
          <w:szCs w:val="17"/>
        </w:rPr>
      </w:pPr>
    </w:p>
    <w:p>
      <w:pPr>
        <w:pStyle w:val="Heading3"/>
        <w:spacing w:line="240" w:lineRule="auto"/>
        <w:ind w:right="1108"/>
        <w:jc w:val="left"/>
        <w:rPr>
          <w:b w:val="0"/>
          <w:bCs w:val="0"/>
        </w:rPr>
      </w:pPr>
      <w:bookmarkStart w:name="12、应收款项融资" w:id="181"/>
      <w:bookmarkEnd w:id="181"/>
      <w:r>
        <w:rPr>
          <w:b w:val="0"/>
          <w:bCs w:val="0"/>
        </w:rPr>
      </w:r>
      <w:r>
        <w:rPr>
          <w:rFonts w:ascii="Times New Roman" w:hAnsi="Times New Roman" w:cs="Times New Roman" w:eastAsia="Times New Roman" w:hint="default"/>
        </w:rPr>
        <w:t>12</w:t>
      </w:r>
      <w:r>
        <w:rPr/>
        <w:t>、应收款项融资</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left="153" w:right="1108" w:firstLine="360"/>
        <w:jc w:val="left"/>
      </w:pPr>
      <w:r>
        <w:rPr>
          <w:spacing w:val="-3"/>
        </w:rPr>
        <w:t>当应收票据和应收账款同时满足以下条件时，本公司将其划分为以公允价值计量且其变动计入其他综合收益的金融资</w:t>
      </w:r>
      <w:r>
        <w:rPr>
          <w:w w:val="101"/>
        </w:rPr>
        <w:t> </w:t>
      </w:r>
      <w:r>
        <w:rPr>
          <w:spacing w:val="-3"/>
        </w:rPr>
        <w:t>产，相关具体会计处理方式见</w:t>
      </w:r>
      <w:r>
        <w:rPr>
          <w:rFonts w:ascii="Times New Roman" w:hAnsi="Times New Roman" w:cs="Times New Roman" w:eastAsia="Times New Roman" w:hint="default"/>
          <w:spacing w:val="-3"/>
        </w:rPr>
        <w:t>3.10</w:t>
      </w:r>
      <w:r>
        <w:rPr>
          <w:spacing w:val="-3"/>
        </w:rPr>
        <w:t>金融工具，在报表中列示为应收款项融资：</w:t>
      </w:r>
    </w:p>
    <w:p>
      <w:pPr>
        <w:pStyle w:val="BodyText"/>
        <w:spacing w:line="362" w:lineRule="auto" w:before="33"/>
        <w:ind w:right="1108"/>
        <w:jc w:val="left"/>
      </w:pPr>
      <w:r>
        <w:rPr>
          <w:spacing w:val="-3"/>
        </w:rPr>
        <w:t>合同现金流量为对本金和以未偿付本金金额为基础的利息的支付；</w:t>
      </w:r>
      <w:r>
        <w:rPr>
          <w:spacing w:val="-4"/>
        </w:rPr>
        <w:t> </w:t>
      </w:r>
      <w:r>
        <w:rPr>
          <w:spacing w:val="-4"/>
        </w:rPr>
      </w:r>
      <w:r>
        <w:rPr>
          <w:spacing w:val="-3"/>
        </w:rPr>
        <w:t>本公司管理应收票据和应收账款的业务模式既以收取合同现金流量为目标又以出售为目标。</w:t>
      </w:r>
    </w:p>
    <w:p>
      <w:pPr>
        <w:spacing w:line="240" w:lineRule="auto" w:before="4"/>
        <w:rPr>
          <w:rFonts w:ascii="宋体" w:hAnsi="宋体" w:cs="宋体" w:eastAsia="宋体" w:hint="default"/>
          <w:sz w:val="19"/>
          <w:szCs w:val="19"/>
        </w:rPr>
      </w:pPr>
    </w:p>
    <w:p>
      <w:pPr>
        <w:pStyle w:val="Heading3"/>
        <w:spacing w:line="240" w:lineRule="auto"/>
        <w:ind w:right="1108"/>
        <w:jc w:val="left"/>
        <w:rPr>
          <w:b w:val="0"/>
          <w:bCs w:val="0"/>
        </w:rPr>
      </w:pPr>
      <w:bookmarkStart w:name="13、其他应收款" w:id="182"/>
      <w:bookmarkEnd w:id="182"/>
      <w:r>
        <w:rPr>
          <w:b w:val="0"/>
          <w:bCs w:val="0"/>
        </w:rPr>
      </w:r>
      <w:r>
        <w:rPr>
          <w:rFonts w:ascii="Times New Roman" w:hAnsi="Times New Roman" w:cs="Times New Roman" w:eastAsia="Times New Roman" w:hint="default"/>
        </w:rPr>
        <w:t>13</w:t>
      </w:r>
      <w:r>
        <w:rPr/>
        <w:t>、其他应收款</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927"/>
        <w:jc w:val="left"/>
      </w:pPr>
      <w:r>
        <w:rPr>
          <w:spacing w:val="-3"/>
        </w:rPr>
        <w:t>其他应收款的预期信用损失的确定方法及会计处理方法</w:t>
      </w:r>
      <w:r>
        <w:rPr>
          <w:spacing w:val="-16"/>
        </w:rPr>
        <w:t> </w:t>
      </w:r>
      <w:r>
        <w:rPr>
          <w:spacing w:val="-16"/>
        </w:rPr>
      </w:r>
      <w:r>
        <w:rPr/>
        <w:t>详见</w:t>
      </w:r>
      <w:r>
        <w:rPr>
          <w:rFonts w:ascii="Times New Roman" w:hAnsi="Times New Roman" w:cs="Times New Roman" w:eastAsia="Times New Roman" w:hint="default"/>
        </w:rPr>
        <w:t>9</w:t>
      </w:r>
      <w:r>
        <w:rPr/>
        <w:t>、金融工具</w:t>
      </w:r>
    </w:p>
    <w:p>
      <w:pPr>
        <w:spacing w:line="240" w:lineRule="auto" w:before="2"/>
        <w:rPr>
          <w:rFonts w:ascii="宋体" w:hAnsi="宋体" w:cs="宋体" w:eastAsia="宋体" w:hint="default"/>
          <w:sz w:val="18"/>
          <w:szCs w:val="18"/>
        </w:rPr>
      </w:pPr>
    </w:p>
    <w:p>
      <w:pPr>
        <w:pStyle w:val="Heading3"/>
        <w:spacing w:line="240" w:lineRule="auto"/>
        <w:ind w:right="1108"/>
        <w:jc w:val="left"/>
        <w:rPr>
          <w:b w:val="0"/>
          <w:bCs w:val="0"/>
        </w:rPr>
      </w:pPr>
      <w:bookmarkStart w:name="14、存货" w:id="183"/>
      <w:bookmarkEnd w:id="183"/>
      <w:r>
        <w:rPr>
          <w:b w:val="0"/>
          <w:bCs w:val="0"/>
        </w:rPr>
      </w:r>
      <w:r>
        <w:rPr>
          <w:rFonts w:ascii="Times New Roman" w:hAnsi="Times New Roman" w:cs="Times New Roman" w:eastAsia="Times New Roman" w:hint="default"/>
        </w:rPr>
        <w:t>14</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936"/>
        <w:jc w:val="left"/>
      </w:pPr>
      <w:r>
        <w:rPr/>
        <w:t>（</w:t>
      </w:r>
      <w:r>
        <w:rPr>
          <w:rFonts w:ascii="Times New Roman" w:hAnsi="Times New Roman" w:cs="Times New Roman" w:eastAsia="Times New Roman" w:hint="default"/>
        </w:rPr>
        <w:t>1</w:t>
      </w:r>
      <w:r>
        <w:rPr/>
        <w:t>）存货的类别</w:t>
      </w:r>
      <w:r>
        <w:rPr>
          <w:spacing w:val="-87"/>
        </w:rPr>
        <w:t> </w:t>
      </w:r>
      <w:r>
        <w:rPr>
          <w:spacing w:val="-87"/>
        </w:rPr>
      </w:r>
      <w:r>
        <w:rPr>
          <w:spacing w:val="-3"/>
        </w:rPr>
        <w:t>存货包括原材料、在产品、产成品和周转材料等，按成本与可变现净值孰低列示。</w:t>
      </w:r>
    </w:p>
    <w:p>
      <w:pPr>
        <w:pStyle w:val="BodyText"/>
        <w:spacing w:line="338" w:lineRule="auto" w:before="41"/>
        <w:ind w:right="1108"/>
        <w:jc w:val="left"/>
      </w:pPr>
      <w:r>
        <w:rPr/>
        <w:t>（</w:t>
      </w:r>
      <w:r>
        <w:rPr>
          <w:rFonts w:ascii="Times New Roman" w:hAnsi="Times New Roman" w:cs="Times New Roman" w:eastAsia="Times New Roman" w:hint="default"/>
        </w:rPr>
        <w:t>2</w:t>
      </w:r>
      <w:r>
        <w:rPr/>
        <w:t>） </w:t>
      </w:r>
      <w:r>
        <w:rPr>
          <w:spacing w:val="-3"/>
        </w:rPr>
        <w:t>发出存货的计价方法</w:t>
      </w:r>
      <w:r>
        <w:rPr>
          <w:spacing w:val="-60"/>
        </w:rPr>
        <w:t> </w:t>
      </w:r>
      <w:r>
        <w:rPr>
          <w:spacing w:val="-60"/>
        </w:rPr>
      </w:r>
      <w:r>
        <w:rPr>
          <w:spacing w:val="-4"/>
        </w:rPr>
        <w:t>存货发出时的成本按加权平均法核算，产成品和在产品成本包括原材料、直接人工以及在正常生产能力下按照一定方法</w:t>
      </w:r>
    </w:p>
    <w:p>
      <w:pPr>
        <w:pStyle w:val="BodyText"/>
        <w:spacing w:line="240" w:lineRule="auto" w:before="8"/>
        <w:ind w:left="153" w:right="1108"/>
        <w:jc w:val="left"/>
      </w:pPr>
      <w:r>
        <w:rPr>
          <w:spacing w:val="-3"/>
        </w:rPr>
        <w:t>分配的制造费用。周转材料包括低值易耗品和包装物等。</w:t>
      </w:r>
    </w:p>
    <w:p>
      <w:pPr>
        <w:pStyle w:val="BodyText"/>
        <w:spacing w:line="333" w:lineRule="auto" w:before="115"/>
        <w:ind w:right="1108"/>
        <w:jc w:val="left"/>
      </w:pPr>
      <w:r>
        <w:rPr>
          <w:spacing w:val="-3"/>
        </w:rPr>
        <w:t>（</w:t>
      </w:r>
      <w:r>
        <w:rPr>
          <w:rFonts w:ascii="Times New Roman" w:hAnsi="Times New Roman" w:cs="Times New Roman" w:eastAsia="Times New Roman" w:hint="default"/>
          <w:spacing w:val="-3"/>
        </w:rPr>
        <w:t>3</w:t>
      </w:r>
      <w:r>
        <w:rPr>
          <w:spacing w:val="-3"/>
        </w:rPr>
        <w:t>）确定不同类别存货可变现净值的依据</w:t>
      </w:r>
      <w:r>
        <w:rPr>
          <w:spacing w:val="-29"/>
        </w:rPr>
        <w:t> </w:t>
      </w:r>
      <w:r>
        <w:rPr>
          <w:spacing w:val="-29"/>
        </w:rPr>
      </w:r>
      <w:r>
        <w:rPr>
          <w:spacing w:val="-5"/>
        </w:rPr>
        <w:t>存货成本高于其可变现净值的，计提存货跌价准备，计入当期损益。可变现净值，是指在日常活动中，存货的估计售价</w:t>
      </w:r>
    </w:p>
    <w:p>
      <w:pPr>
        <w:pStyle w:val="BodyText"/>
        <w:spacing w:line="321" w:lineRule="auto" w:before="6"/>
        <w:ind w:left="153" w:right="1108"/>
        <w:jc w:val="left"/>
      </w:pPr>
      <w:r>
        <w:rPr>
          <w:spacing w:val="-4"/>
        </w:rPr>
        <w:t>减去至完工时估计将要发生的成本、估计的销售费用以及相关税费后的金额。公司确定存货的可变现净值，以取得的确凿证</w:t>
      </w:r>
      <w:r>
        <w:rPr>
          <w:spacing w:val="43"/>
        </w:rPr>
        <w:t> </w:t>
      </w:r>
      <w:r>
        <w:rPr>
          <w:spacing w:val="43"/>
        </w:rPr>
      </w:r>
      <w:r>
        <w:rPr>
          <w:spacing w:val="-3"/>
        </w:rPr>
        <w:t>据为基础，并且考虑持有存货的目的、资产负债表日后事项的影响等因素。</w:t>
      </w:r>
    </w:p>
    <w:p>
      <w:pPr>
        <w:pStyle w:val="BodyText"/>
        <w:spacing w:line="321" w:lineRule="auto" w:before="54"/>
        <w:ind w:left="153" w:right="1108" w:firstLine="360"/>
        <w:jc w:val="left"/>
      </w:pPr>
      <w:r>
        <w:rPr>
          <w:spacing w:val="-4"/>
        </w:rPr>
        <w:t>为生产而持有的材料等，用其生产的产成品的可变现净值高于成本的，该材料仍然按照成本计量；材料价格的下降表明</w:t>
      </w:r>
      <w:r>
        <w:rPr>
          <w:w w:val="101"/>
        </w:rPr>
        <w:t> </w:t>
      </w:r>
      <w:r>
        <w:rPr>
          <w:spacing w:val="-3"/>
        </w:rPr>
        <w:t>产成品的可变现净值低于成本的，该材料按照可变现净值计量。</w:t>
      </w:r>
    </w:p>
    <w:p>
      <w:pPr>
        <w:pStyle w:val="BodyText"/>
        <w:spacing w:line="240" w:lineRule="auto" w:before="49"/>
        <w:ind w:right="1108"/>
        <w:jc w:val="left"/>
      </w:pPr>
      <w:r>
        <w:rPr>
          <w:spacing w:val="-4"/>
        </w:rPr>
        <w:t>为执行销售合同或者劳务合同而持有的存货，其可变现净值以合同价格为基础计算。持有存货的数量多于销售合同订购</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left="153" w:right="1108"/>
        <w:jc w:val="left"/>
      </w:pPr>
      <w:r>
        <w:rPr>
          <w:spacing w:val="-3"/>
        </w:rPr>
        <w:t>数量的，超出部分的存货的可变现净值以一般销售价格为基础计算。</w:t>
      </w:r>
    </w:p>
    <w:p>
      <w:pPr>
        <w:pStyle w:val="BodyText"/>
        <w:spacing w:line="343" w:lineRule="auto" w:before="115"/>
        <w:ind w:right="6790"/>
        <w:jc w:val="left"/>
      </w:pPr>
      <w:r>
        <w:rPr/>
        <w:t>（</w:t>
      </w:r>
      <w:r>
        <w:rPr>
          <w:rFonts w:ascii="Times New Roman" w:hAnsi="Times New Roman" w:cs="Times New Roman" w:eastAsia="Times New Roman" w:hint="default"/>
        </w:rPr>
        <w:t>4</w:t>
      </w:r>
      <w:r>
        <w:rPr/>
        <w:t>）存货的盘存制度</w:t>
      </w:r>
      <w:r>
        <w:rPr>
          <w:spacing w:val="-88"/>
        </w:rPr>
        <w:t> </w:t>
      </w:r>
      <w:r>
        <w:rPr>
          <w:spacing w:val="-88"/>
        </w:rPr>
      </w:r>
      <w:r>
        <w:rPr>
          <w:spacing w:val="-3"/>
        </w:rPr>
        <w:t>存货盘存制度采用永续盘存制。</w:t>
      </w:r>
    </w:p>
    <w:p>
      <w:pPr>
        <w:pStyle w:val="BodyText"/>
        <w:spacing w:line="350" w:lineRule="auto" w:before="38"/>
        <w:ind w:right="5927"/>
        <w:jc w:val="left"/>
      </w:pPr>
      <w:r>
        <w:rPr>
          <w:spacing w:val="-3"/>
        </w:rPr>
        <w:t>（</w:t>
      </w:r>
      <w:r>
        <w:rPr>
          <w:rFonts w:ascii="Times New Roman" w:hAnsi="Times New Roman" w:cs="Times New Roman" w:eastAsia="Times New Roman" w:hint="default"/>
          <w:spacing w:val="-3"/>
        </w:rPr>
        <w:t>5</w:t>
      </w:r>
      <w:r>
        <w:rPr>
          <w:spacing w:val="-3"/>
        </w:rPr>
        <w:t>）低值易耗品和包装物的摊销方法</w:t>
      </w:r>
      <w:r>
        <w:rPr>
          <w:spacing w:val="-35"/>
        </w:rPr>
        <w:t> </w:t>
      </w:r>
      <w:r>
        <w:rPr>
          <w:spacing w:val="-35"/>
        </w:rPr>
      </w:r>
      <w:r>
        <w:rPr>
          <w:spacing w:val="-3"/>
        </w:rPr>
        <w:t>低值易耗品在领用时采用一次转销法核算成本。</w:t>
      </w:r>
      <w:r>
        <w:rPr>
          <w:spacing w:val="-27"/>
        </w:rPr>
        <w:t> </w:t>
      </w:r>
      <w:r>
        <w:rPr>
          <w:spacing w:val="-27"/>
        </w:rPr>
      </w:r>
      <w:r>
        <w:rPr>
          <w:spacing w:val="-3"/>
        </w:rPr>
        <w:t>包装物在领用时采用一次转销法核算成本。</w:t>
      </w:r>
    </w:p>
    <w:p>
      <w:pPr>
        <w:spacing w:line="240" w:lineRule="auto" w:before="12"/>
        <w:rPr>
          <w:rFonts w:ascii="宋体" w:hAnsi="宋体" w:cs="宋体" w:eastAsia="宋体" w:hint="default"/>
          <w:sz w:val="19"/>
          <w:szCs w:val="19"/>
        </w:rPr>
      </w:pPr>
    </w:p>
    <w:p>
      <w:pPr>
        <w:pStyle w:val="Heading3"/>
        <w:spacing w:line="240" w:lineRule="auto"/>
        <w:ind w:right="1108"/>
        <w:jc w:val="left"/>
        <w:rPr>
          <w:b w:val="0"/>
          <w:bCs w:val="0"/>
        </w:rPr>
      </w:pPr>
      <w:bookmarkStart w:name="15、持有待售资产" w:id="184"/>
      <w:bookmarkEnd w:id="184"/>
      <w:r>
        <w:rPr>
          <w:b w:val="0"/>
          <w:bCs w:val="0"/>
        </w:rPr>
      </w:r>
      <w:r>
        <w:rPr>
          <w:rFonts w:ascii="Times New Roman" w:hAnsi="Times New Roman" w:cs="Times New Roman" w:eastAsia="Times New Roman" w:hint="default"/>
        </w:rPr>
        <w:t>15</w:t>
      </w:r>
      <w:r>
        <w:rPr/>
        <w:t>、持有待售资产</w:t>
      </w:r>
      <w:r>
        <w:rPr>
          <w:b w:val="0"/>
          <w:bCs w:val="0"/>
        </w:rPr>
      </w:r>
    </w:p>
    <w:p>
      <w:pPr>
        <w:spacing w:line="240" w:lineRule="auto" w:before="1"/>
        <w:rPr>
          <w:rFonts w:ascii="宋体" w:hAnsi="宋体" w:cs="宋体" w:eastAsia="宋体" w:hint="default"/>
          <w:b/>
          <w:bCs/>
          <w:sz w:val="27"/>
          <w:szCs w:val="27"/>
        </w:rPr>
      </w:pPr>
    </w:p>
    <w:p>
      <w:pPr>
        <w:pStyle w:val="BodyText"/>
        <w:spacing w:line="348" w:lineRule="auto"/>
        <w:ind w:right="4128"/>
        <w:jc w:val="left"/>
      </w:pPr>
      <w:r>
        <w:rPr/>
        <w:t>（</w:t>
      </w:r>
      <w:r>
        <w:rPr>
          <w:rFonts w:ascii="Times New Roman" w:hAnsi="Times New Roman" w:cs="Times New Roman" w:eastAsia="Times New Roman" w:hint="default"/>
        </w:rPr>
        <w:t>1</w:t>
      </w:r>
      <w:r>
        <w:rPr/>
        <w:t>）划分为持有待售类别的条件</w:t>
      </w:r>
      <w:r>
        <w:rPr>
          <w:spacing w:val="-86"/>
        </w:rPr>
        <w:t> </w:t>
      </w:r>
      <w:r>
        <w:rPr>
          <w:spacing w:val="-86"/>
        </w:rPr>
      </w:r>
      <w:r>
        <w:rPr>
          <w:spacing w:val="-3"/>
        </w:rPr>
        <w:t>同时满足下列条件的非流动资产或处置组，确认为持有待售类别：</w:t>
      </w:r>
      <w:r>
        <w:rPr>
          <w:spacing w:val="-4"/>
        </w:rPr>
        <w:t> </w:t>
      </w:r>
      <w:r>
        <w:rPr>
          <w:spacing w:val="-4"/>
        </w:rPr>
      </w:r>
      <w:r>
        <w:rPr>
          <w:rFonts w:ascii="Times New Roman" w:hAnsi="Times New Roman" w:cs="Times New Roman" w:eastAsia="Times New Roman" w:hint="default"/>
          <w:spacing w:val="-3"/>
        </w:rPr>
        <w:t>a.</w:t>
      </w:r>
      <w:r>
        <w:rPr>
          <w:spacing w:val="-3"/>
        </w:rPr>
        <w:t>根据类似交易中出售此类资产或处置组的惯例，在当前状况下即可立即出售；</w:t>
      </w:r>
    </w:p>
    <w:p>
      <w:pPr>
        <w:pStyle w:val="BodyText"/>
        <w:spacing w:line="304" w:lineRule="auto" w:before="11"/>
        <w:ind w:left="153" w:right="1128" w:firstLine="360"/>
        <w:jc w:val="both"/>
      </w:pPr>
      <w:r>
        <w:rPr>
          <w:rFonts w:ascii="Times New Roman" w:hAnsi="Times New Roman" w:cs="Times New Roman" w:eastAsia="Times New Roman" w:hint="default"/>
          <w:spacing w:val="-4"/>
        </w:rPr>
        <w:t>b.</w:t>
      </w:r>
      <w:r>
        <w:rPr>
          <w:spacing w:val="-4"/>
        </w:rPr>
        <w:t>出售极可能发生，即公司已经就一项出售计划作出决议且获得确定的购买承诺，预计出售将在一年内完成。有关规定</w:t>
      </w:r>
      <w:r>
        <w:rPr>
          <w:w w:val="101"/>
        </w:rPr>
        <w:t> </w:t>
      </w:r>
      <w:r>
        <w:rPr>
          <w:spacing w:val="-3"/>
        </w:rPr>
        <w:t>要求公司相关权力机构或者监管部门批准后方可出售的，已经获得批准。</w:t>
      </w:r>
    </w:p>
    <w:p>
      <w:pPr>
        <w:pStyle w:val="BodyText"/>
        <w:spacing w:line="321" w:lineRule="auto" w:before="61"/>
        <w:ind w:left="153" w:right="1124" w:firstLine="360"/>
        <w:jc w:val="both"/>
      </w:pPr>
      <w:r>
        <w:rPr>
          <w:spacing w:val="-4"/>
        </w:rPr>
        <w:t>确定的购买承诺，是指公司与其他方签订的具有法律约束力的购买协议，该协议包含交易价格、时间和足够严厉的违约</w:t>
      </w:r>
      <w:r>
        <w:rPr>
          <w:w w:val="101"/>
        </w:rPr>
        <w:t> </w:t>
      </w:r>
      <w:r>
        <w:rPr>
          <w:spacing w:val="-3"/>
        </w:rPr>
        <w:t>惩罚等重要条款，使协议出现重大调整或者撤销的可能性极小。</w:t>
      </w:r>
    </w:p>
    <w:p>
      <w:pPr>
        <w:pStyle w:val="BodyText"/>
        <w:spacing w:line="338" w:lineRule="auto" w:before="53"/>
        <w:ind w:right="1108"/>
        <w:jc w:val="left"/>
      </w:pPr>
      <w:r>
        <w:rPr>
          <w:spacing w:val="-3"/>
        </w:rPr>
        <w:t>（</w:t>
      </w:r>
      <w:r>
        <w:rPr>
          <w:rFonts w:ascii="Times New Roman" w:hAnsi="Times New Roman" w:cs="Times New Roman" w:eastAsia="Times New Roman" w:hint="default"/>
          <w:spacing w:val="-3"/>
        </w:rPr>
        <w:t>2</w:t>
      </w:r>
      <w:r>
        <w:rPr>
          <w:spacing w:val="-3"/>
        </w:rPr>
        <w:t>）持有待售的非流动资产或处置组的计量</w:t>
      </w:r>
      <w:r>
        <w:rPr>
          <w:spacing w:val="-29"/>
        </w:rPr>
        <w:t> </w:t>
      </w:r>
      <w:r>
        <w:rPr>
          <w:spacing w:val="-29"/>
        </w:rPr>
      </w:r>
      <w:r>
        <w:rPr>
          <w:spacing w:val="-5"/>
          <w:w w:val="101"/>
        </w:rPr>
        <w:t>公司初始计量或在资产负债表日重新计量持有待售的非流动资产或处置组时，其账面价值高于公允价值减去出售费用后</w:t>
      </w:r>
      <w:r>
        <w:rPr>
          <w:spacing w:val="-5"/>
        </w:rPr>
      </w:r>
    </w:p>
    <w:p>
      <w:pPr>
        <w:pStyle w:val="BodyText"/>
        <w:spacing w:line="321" w:lineRule="auto" w:before="3"/>
        <w:ind w:left="153" w:right="1108"/>
        <w:jc w:val="left"/>
      </w:pPr>
      <w:r>
        <w:rPr>
          <w:spacing w:val="-4"/>
        </w:rPr>
        <w:t>的净额的，将账面价值减记至公允价值减去出售费用后的净额，减记的金额确认为资产减值损失，计入当期损益，同时计提</w:t>
      </w:r>
      <w:r>
        <w:rPr>
          <w:spacing w:val="40"/>
        </w:rPr>
        <w:t> </w:t>
      </w:r>
      <w:r>
        <w:rPr>
          <w:spacing w:val="40"/>
        </w:rPr>
      </w:r>
      <w:r>
        <w:rPr>
          <w:spacing w:val="-3"/>
        </w:rPr>
        <w:t>持有待售资产减值准备。</w:t>
      </w:r>
    </w:p>
    <w:p>
      <w:pPr>
        <w:pStyle w:val="BodyText"/>
        <w:spacing w:line="319" w:lineRule="auto" w:before="49"/>
        <w:ind w:left="153" w:right="1122" w:firstLine="360"/>
        <w:jc w:val="both"/>
      </w:pPr>
      <w:r>
        <w:rPr>
          <w:spacing w:val="-5"/>
          <w:w w:val="101"/>
        </w:rPr>
        <w:t>对于取得日划分为持有待售类别的非流动资产或处置组，公司在初始计量时比较假定其不划分为持有待售类别情况下的</w:t>
      </w:r>
      <w:r>
        <w:rPr>
          <w:w w:val="101"/>
        </w:rPr>
        <w:t> </w:t>
      </w:r>
      <w:r>
        <w:rPr>
          <w:spacing w:val="-4"/>
        </w:rPr>
        <w:t>初始计量金额和公允价值减去出售费用后的净额，以两者孰低计量。除公司合并中取得的非流动资产或处置组外，由非流动</w:t>
      </w:r>
      <w:r>
        <w:rPr>
          <w:spacing w:val="45"/>
        </w:rPr>
        <w:t> </w:t>
      </w:r>
      <w:r>
        <w:rPr>
          <w:spacing w:val="45"/>
        </w:rPr>
      </w:r>
      <w:r>
        <w:rPr>
          <w:spacing w:val="-3"/>
        </w:rPr>
        <w:t>资产或处置组以公允价值减去出售费用后的净额作为初始计量金额而产生的差额，计入当期损益。</w:t>
      </w:r>
    </w:p>
    <w:p>
      <w:pPr>
        <w:pStyle w:val="BodyText"/>
        <w:spacing w:line="321" w:lineRule="auto" w:before="51"/>
        <w:ind w:left="153" w:right="1047" w:firstLine="360"/>
        <w:jc w:val="both"/>
      </w:pPr>
      <w:r>
        <w:rPr>
          <w:spacing w:val="-3"/>
        </w:rPr>
        <w:t>公司在资产负债表日重新计量持有待售的处置组时，首先按照相关会计准则规定计量处置组中资产和负债的账面价值，</w:t>
      </w:r>
      <w:r>
        <w:rPr>
          <w:w w:val="101"/>
        </w:rPr>
        <w:t> </w:t>
      </w:r>
      <w:r>
        <w:rPr>
          <w:spacing w:val="-3"/>
        </w:rPr>
        <w:t>然后按照上款的规定进行会计处理。</w:t>
      </w:r>
    </w:p>
    <w:p>
      <w:pPr>
        <w:pStyle w:val="BodyText"/>
        <w:spacing w:line="321" w:lineRule="auto" w:before="53"/>
        <w:ind w:left="153" w:right="1124" w:firstLine="360"/>
        <w:jc w:val="both"/>
      </w:pPr>
      <w:r>
        <w:rPr>
          <w:spacing w:val="-4"/>
        </w:rPr>
        <w:t>对于持有待售的处置组确认的资产减值损失金额，先抵减处置组中商誉的账面价值，再根据处置组中适用准则计量规定</w:t>
      </w:r>
      <w:r>
        <w:rPr>
          <w:w w:val="101"/>
        </w:rPr>
        <w:t> </w:t>
      </w:r>
      <w:r>
        <w:rPr>
          <w:spacing w:val="-3"/>
        </w:rPr>
        <w:t>的各项非流动资产账面价值所占比重，按比例抵减其账面价值。</w:t>
      </w:r>
    </w:p>
    <w:p>
      <w:pPr>
        <w:pStyle w:val="BodyText"/>
        <w:spacing w:line="321" w:lineRule="auto" w:before="49"/>
        <w:ind w:left="153" w:right="1123" w:firstLine="360"/>
        <w:jc w:val="both"/>
      </w:pPr>
      <w:r>
        <w:rPr>
          <w:spacing w:val="-5"/>
        </w:rPr>
        <w:t>后续资产负债表日持有待售的非流动资产公允价值减去出售费用后的净额增加的，以前减记的金额予以恢复，并在划分</w:t>
      </w:r>
      <w:r>
        <w:rPr>
          <w:w w:val="101"/>
        </w:rPr>
        <w:t> </w:t>
      </w:r>
      <w:r>
        <w:rPr>
          <w:spacing w:val="-4"/>
        </w:rPr>
        <w:t>为持有待售类别后确认的资产减值损失金额内转回，转回金额计入当期损益。划分为持有待售类别前确认的资产减值损失不</w:t>
      </w:r>
      <w:r>
        <w:rPr>
          <w:spacing w:val="44"/>
        </w:rPr>
        <w:t> </w:t>
      </w:r>
      <w:r>
        <w:rPr>
          <w:spacing w:val="44"/>
        </w:rPr>
      </w:r>
      <w:r>
        <w:rPr/>
        <w:t>得转回。</w:t>
      </w:r>
    </w:p>
    <w:p>
      <w:pPr>
        <w:pStyle w:val="BodyText"/>
        <w:spacing w:line="319" w:lineRule="auto" w:before="49"/>
        <w:ind w:left="153" w:right="1128" w:firstLine="360"/>
        <w:jc w:val="both"/>
      </w:pPr>
      <w:r>
        <w:rPr>
          <w:spacing w:val="-5"/>
        </w:rPr>
        <w:t>后续资产负债表日持有待售的处置组公允价值减去出售费用后的净额增加的，以前减记的金额予以恢复，并在划分为持</w:t>
      </w:r>
      <w:r>
        <w:rPr>
          <w:w w:val="101"/>
        </w:rPr>
        <w:t> </w:t>
      </w:r>
      <w:r>
        <w:rPr>
          <w:spacing w:val="-5"/>
        </w:rPr>
        <w:t>有待售类别后适用准则计量规定的非流动资产确认的资产减值损失金额内转回，转回金额计入当期损益。已抵减的商誉账面</w:t>
      </w:r>
      <w:r>
        <w:rPr>
          <w:spacing w:val="6"/>
        </w:rPr>
        <w:t> </w:t>
      </w:r>
      <w:r>
        <w:rPr>
          <w:spacing w:val="6"/>
        </w:rPr>
      </w:r>
      <w:r>
        <w:rPr>
          <w:spacing w:val="-3"/>
        </w:rPr>
        <w:t>价值，以及适用准则计量规定的非流动资产在划分为持有待售类别前确认的资产减值损失不得转回。</w:t>
      </w:r>
    </w:p>
    <w:p>
      <w:pPr>
        <w:pStyle w:val="BodyText"/>
        <w:spacing w:line="324" w:lineRule="auto" w:before="55"/>
        <w:ind w:left="153" w:right="1127" w:firstLine="360"/>
        <w:jc w:val="both"/>
      </w:pPr>
      <w:r>
        <w:rPr>
          <w:spacing w:val="-4"/>
          <w:w w:val="101"/>
        </w:rPr>
        <w:t>持有待售的处置组确认的资产减值损失后续转回金额，根据处置组中除商誉外适用准则计量规定的各项非流动资产账面</w:t>
      </w:r>
      <w:r>
        <w:rPr>
          <w:w w:val="101"/>
        </w:rPr>
        <w:t> </w:t>
      </w:r>
      <w:r>
        <w:rPr>
          <w:spacing w:val="-3"/>
        </w:rPr>
        <w:t>价值所占比重，按比例增加其账面价值。</w:t>
      </w:r>
    </w:p>
    <w:p>
      <w:pPr>
        <w:pStyle w:val="BodyText"/>
        <w:spacing w:line="321" w:lineRule="auto" w:before="47"/>
        <w:ind w:left="153" w:right="1128" w:firstLine="360"/>
        <w:jc w:val="both"/>
      </w:pPr>
      <w:r>
        <w:rPr>
          <w:spacing w:val="-5"/>
          <w:w w:val="101"/>
        </w:rPr>
        <w:t>持有待售的非流动资产或处置组中的非流动资产不计提折旧或摊销，持有待售的处置组中负债的利息和其他费用继续予</w:t>
      </w:r>
      <w:r>
        <w:rPr>
          <w:w w:val="101"/>
        </w:rPr>
        <w:t> </w:t>
      </w:r>
      <w:r>
        <w:rPr/>
        <w:t>以确认。</w:t>
      </w:r>
    </w:p>
    <w:p>
      <w:pPr>
        <w:pStyle w:val="BodyText"/>
        <w:spacing w:line="321" w:lineRule="auto" w:before="49"/>
        <w:ind w:left="153" w:right="1108" w:firstLine="360"/>
        <w:jc w:val="left"/>
      </w:pPr>
      <w:r>
        <w:rPr>
          <w:spacing w:val="-3"/>
        </w:rPr>
        <w:t>非流动资产或处置组因不再满足持有待售类别的划分条件而不再继续划分为持有待售类别或非流动资产从持有待售的</w:t>
      </w:r>
      <w:r>
        <w:rPr>
          <w:w w:val="101"/>
        </w:rPr>
        <w:t> </w:t>
      </w:r>
      <w:r>
        <w:rPr>
          <w:spacing w:val="-3"/>
        </w:rPr>
        <w:t>处置组中移除时，按照以下两者孰低计量：</w:t>
      </w:r>
    </w:p>
    <w:p>
      <w:pPr>
        <w:pStyle w:val="BodyText"/>
        <w:spacing w:line="304" w:lineRule="auto" w:before="54"/>
        <w:ind w:left="153" w:right="1124" w:firstLine="360"/>
        <w:jc w:val="both"/>
      </w:pPr>
      <w:r>
        <w:rPr>
          <w:rFonts w:ascii="Times New Roman" w:hAnsi="Times New Roman" w:cs="Times New Roman" w:eastAsia="Times New Roman" w:hint="default"/>
          <w:spacing w:val="-3"/>
        </w:rPr>
        <w:t>a.</w:t>
      </w:r>
      <w:r>
        <w:rPr>
          <w:spacing w:val="-3"/>
        </w:rPr>
        <w:t>划分为持有待售类别前的账面价值，按照假定不划分为持有待售类别情况下本应确认的折旧、摊销或减值等进行调整</w:t>
      </w:r>
      <w:r>
        <w:rPr>
          <w:w w:val="101"/>
        </w:rPr>
        <w:t> </w:t>
      </w:r>
      <w:r>
        <w:rPr/>
        <w:t>后的金额；</w:t>
      </w:r>
    </w:p>
    <w:p>
      <w:pPr>
        <w:pStyle w:val="BodyText"/>
        <w:spacing w:line="240" w:lineRule="auto" w:before="66"/>
        <w:ind w:right="1108"/>
        <w:jc w:val="left"/>
      </w:pPr>
      <w:r>
        <w:rPr>
          <w:rFonts w:ascii="Times New Roman" w:hAnsi="Times New Roman" w:cs="Times New Roman" w:eastAsia="Times New Roman" w:hint="default"/>
        </w:rPr>
        <w:t>b.</w:t>
      </w:r>
      <w:r>
        <w:rPr/>
        <w:t>可收回金额。</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spacing w:val="-3"/>
        </w:rPr>
        <w:t>公司终止确认持有待售的非流动资产或处置组时，将尚未确认的利得或损失计入当期损益。</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16、长期应收款" w:id="185"/>
      <w:bookmarkEnd w:id="185"/>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5927"/>
        <w:jc w:val="left"/>
      </w:pPr>
      <w:r>
        <w:rPr>
          <w:spacing w:val="-3"/>
        </w:rPr>
        <w:t>长期应收款预期信用损失的确定方法及会计处理方法</w:t>
      </w:r>
      <w:r>
        <w:rPr>
          <w:spacing w:val="-21"/>
        </w:rPr>
        <w:t> </w:t>
      </w:r>
      <w:r>
        <w:rPr>
          <w:spacing w:val="-21"/>
        </w:rPr>
      </w:r>
      <w:r>
        <w:rPr/>
        <w:t>详见</w:t>
      </w:r>
      <w:r>
        <w:rPr>
          <w:rFonts w:ascii="Times New Roman" w:hAnsi="Times New Roman" w:cs="Times New Roman" w:eastAsia="Times New Roman" w:hint="default"/>
        </w:rPr>
        <w:t>9</w:t>
      </w:r>
      <w:r>
        <w:rPr/>
        <w:t>、金融工具</w:t>
      </w:r>
    </w:p>
    <w:p>
      <w:pPr>
        <w:spacing w:line="240" w:lineRule="auto" w:before="6"/>
        <w:rPr>
          <w:rFonts w:ascii="宋体" w:hAnsi="宋体" w:cs="宋体" w:eastAsia="宋体" w:hint="default"/>
          <w:sz w:val="17"/>
          <w:szCs w:val="17"/>
        </w:rPr>
      </w:pPr>
    </w:p>
    <w:p>
      <w:pPr>
        <w:pStyle w:val="Heading3"/>
        <w:spacing w:line="240" w:lineRule="auto"/>
        <w:ind w:right="1108"/>
        <w:jc w:val="left"/>
        <w:rPr>
          <w:b w:val="0"/>
          <w:bCs w:val="0"/>
        </w:rPr>
      </w:pPr>
      <w:bookmarkStart w:name="17、长期股权投资" w:id="186"/>
      <w:bookmarkEnd w:id="18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right="1108"/>
        <w:jc w:val="left"/>
      </w:pPr>
      <w:r>
        <w:rPr>
          <w:spacing w:val="-3"/>
        </w:rPr>
        <w:t>（</w:t>
      </w:r>
      <w:r>
        <w:rPr>
          <w:rFonts w:ascii="Times New Roman" w:hAnsi="Times New Roman" w:cs="Times New Roman" w:eastAsia="Times New Roman" w:hint="default"/>
          <w:spacing w:val="-3"/>
        </w:rPr>
        <w:t>1</w:t>
      </w:r>
      <w:r>
        <w:rPr>
          <w:spacing w:val="-3"/>
        </w:rPr>
        <w:t>）共同控制、重大影响的判断标准</w:t>
      </w:r>
      <w:r>
        <w:rPr>
          <w:spacing w:val="-35"/>
        </w:rPr>
        <w:t> </w:t>
      </w:r>
      <w:r>
        <w:rPr>
          <w:spacing w:val="-35"/>
        </w:rPr>
      </w:r>
      <w:r>
        <w:rPr>
          <w:spacing w:val="-4"/>
        </w:rPr>
        <w:t>按照相关约定对某项安排所共有的控制，并且该安排的相关活动必须经过分享控制权的参与方一致同意后才能决策，则</w:t>
      </w:r>
    </w:p>
    <w:p>
      <w:pPr>
        <w:pStyle w:val="BodyText"/>
        <w:spacing w:line="357" w:lineRule="auto" w:before="11"/>
        <w:ind w:right="1108" w:hanging="360"/>
        <w:jc w:val="left"/>
      </w:pPr>
      <w:r>
        <w:rPr>
          <w:spacing w:val="-3"/>
        </w:rPr>
        <w:t>视为共同控制。如果存在两个或两个以上的参与方组合能够集体控制某项安排的，不视为共同控制。</w:t>
      </w:r>
      <w:r>
        <w:rPr>
          <w:spacing w:val="37"/>
        </w:rPr>
        <w:t> </w:t>
      </w:r>
      <w:r>
        <w:rPr>
          <w:spacing w:val="37"/>
        </w:rPr>
      </w:r>
      <w:r>
        <w:rPr>
          <w:spacing w:val="-4"/>
        </w:rPr>
        <w:t>对被投资单位的财务和经营政策有参与决策的权力，但并不能够控制或者与其他方一起共同控制这些政策的制定，则视</w:t>
      </w:r>
    </w:p>
    <w:p>
      <w:pPr>
        <w:pStyle w:val="BodyText"/>
        <w:spacing w:line="229" w:lineRule="exact"/>
        <w:ind w:left="153" w:right="1108"/>
        <w:jc w:val="left"/>
      </w:pPr>
      <w:r>
        <w:rPr>
          <w:spacing w:val="-3"/>
        </w:rPr>
        <w:t>为对被投资单位实施重大影响。</w:t>
      </w:r>
    </w:p>
    <w:p>
      <w:pPr>
        <w:pStyle w:val="BodyText"/>
        <w:spacing w:line="333" w:lineRule="auto" w:before="115"/>
        <w:ind w:right="1108"/>
        <w:jc w:val="left"/>
      </w:pPr>
      <w:r>
        <w:rPr/>
        <w:t>（</w:t>
      </w:r>
      <w:r>
        <w:rPr>
          <w:rFonts w:ascii="Times New Roman" w:hAnsi="Times New Roman" w:cs="Times New Roman" w:eastAsia="Times New Roman" w:hint="default"/>
        </w:rPr>
        <w:t>2</w:t>
      </w:r>
      <w:r>
        <w:rPr/>
        <w:t>）初始投资成本确定</w:t>
      </w:r>
      <w:r>
        <w:rPr>
          <w:spacing w:val="-85"/>
        </w:rPr>
        <w:t> </w:t>
      </w:r>
      <w:r>
        <w:rPr>
          <w:spacing w:val="-85"/>
        </w:rPr>
      </w:r>
      <w:r>
        <w:rPr>
          <w:spacing w:val="-3"/>
        </w:rPr>
        <w:t>企业合并形成的长期股权投资，按照本附注“</w:t>
      </w:r>
      <w:r>
        <w:rPr>
          <w:rFonts w:ascii="Times New Roman" w:hAnsi="Times New Roman" w:cs="Times New Roman" w:eastAsia="Times New Roman" w:hint="default"/>
          <w:spacing w:val="-3"/>
        </w:rPr>
        <w:t>3.4</w:t>
      </w:r>
      <w:r>
        <w:rPr>
          <w:spacing w:val="-3"/>
        </w:rPr>
        <w:t>同一控制下和非同一控制下企业合并的会计处理方法”的相关内容确</w:t>
      </w:r>
    </w:p>
    <w:p>
      <w:pPr>
        <w:pStyle w:val="BodyText"/>
        <w:spacing w:line="225" w:lineRule="exact"/>
        <w:ind w:left="153" w:right="1108"/>
        <w:jc w:val="left"/>
      </w:pPr>
      <w:r>
        <w:rPr>
          <w:spacing w:val="-6"/>
        </w:rPr>
        <w:t>认初始投资成本；除企业合并形成的长期股权投资以外，其他方式取得的长期股权投资，按照下述方法确认其初始投资成本：</w:t>
      </w:r>
    </w:p>
    <w:p>
      <w:pPr>
        <w:pStyle w:val="BodyText"/>
        <w:spacing w:line="304" w:lineRule="auto" w:before="115"/>
        <w:ind w:left="153" w:right="1124" w:firstLine="360"/>
        <w:jc w:val="both"/>
      </w:pPr>
      <w:r>
        <w:rPr>
          <w:rFonts w:ascii="Times New Roman" w:hAnsi="Times New Roman" w:cs="Times New Roman" w:eastAsia="Times New Roman" w:hint="default"/>
          <w:spacing w:val="-3"/>
        </w:rPr>
        <w:t>a.</w:t>
      </w:r>
      <w:r>
        <w:rPr>
          <w:spacing w:val="-3"/>
        </w:rPr>
        <w:t>以支付现金取得的长期股权投资，应当按照实际支付的购买价款作为初始投资成本。初始投资成本包括与取得长期股</w:t>
      </w:r>
      <w:r>
        <w:rPr>
          <w:w w:val="101"/>
        </w:rPr>
        <w:t> </w:t>
      </w:r>
      <w:r>
        <w:rPr>
          <w:spacing w:val="-3"/>
        </w:rPr>
        <w:t>权投资直接相关的费用、税金及其他必要支出。</w:t>
      </w:r>
    </w:p>
    <w:p>
      <w:pPr>
        <w:pStyle w:val="BodyText"/>
        <w:spacing w:line="304" w:lineRule="auto" w:before="62"/>
        <w:ind w:left="153" w:right="1128" w:firstLine="360"/>
        <w:jc w:val="both"/>
      </w:pPr>
      <w:r>
        <w:rPr>
          <w:rFonts w:ascii="Times New Roman" w:hAnsi="Times New Roman" w:cs="Times New Roman" w:eastAsia="Times New Roman" w:hint="default"/>
          <w:spacing w:val="-4"/>
        </w:rPr>
        <w:t>b.</w:t>
      </w:r>
      <w:r>
        <w:rPr>
          <w:spacing w:val="-4"/>
        </w:rPr>
        <w:t>以发行权益性证券取得的长期股权投资，应当按照发行权益性证券的公允价值作为初始投资成本。与发行权益性证券</w:t>
      </w:r>
      <w:r>
        <w:rPr>
          <w:w w:val="101"/>
        </w:rPr>
        <w:t> </w:t>
      </w:r>
      <w:r>
        <w:rPr>
          <w:spacing w:val="-3"/>
        </w:rPr>
        <w:t>直接相关的费用，应当按照《企业会计准则第</w:t>
      </w:r>
      <w:r>
        <w:rPr>
          <w:rFonts w:ascii="Times New Roman" w:hAnsi="Times New Roman" w:cs="Times New Roman" w:eastAsia="Times New Roman" w:hint="default"/>
          <w:spacing w:val="-3"/>
        </w:rPr>
        <w:t>37</w:t>
      </w:r>
      <w:r>
        <w:rPr>
          <w:spacing w:val="-3"/>
        </w:rPr>
        <w:t>号——金融工具列报》的有关规定确定。</w:t>
      </w:r>
    </w:p>
    <w:p>
      <w:pPr>
        <w:pStyle w:val="BodyText"/>
        <w:spacing w:line="312" w:lineRule="auto" w:before="42"/>
        <w:ind w:left="153" w:right="1124" w:firstLine="360"/>
        <w:jc w:val="both"/>
      </w:pPr>
      <w:r>
        <w:rPr>
          <w:rFonts w:ascii="Times New Roman" w:hAnsi="Times New Roman" w:cs="Times New Roman" w:eastAsia="Times New Roman" w:hint="default"/>
          <w:spacing w:val="-3"/>
        </w:rPr>
        <w:t>c.</w:t>
      </w:r>
      <w:r>
        <w:rPr>
          <w:spacing w:val="-3"/>
        </w:rPr>
        <w:t>在非货币性资产交换具备商业实质和换入资产或换出资产的公允价值能够可靠计量的前提下，非货币性资产交换换入</w:t>
      </w:r>
      <w:r>
        <w:rPr>
          <w:w w:val="101"/>
        </w:rPr>
        <w:t> </w:t>
      </w:r>
      <w:r>
        <w:rPr>
          <w:spacing w:val="-4"/>
        </w:rPr>
        <w:t>的长期股权投资以换出资产的公允价值为基础确定其初始投资成本，除非有确凿证据表明换入资产的公允价值更加可靠；不</w:t>
      </w:r>
      <w:r>
        <w:rPr>
          <w:spacing w:val="39"/>
        </w:rPr>
        <w:t> </w:t>
      </w:r>
      <w:r>
        <w:rPr>
          <w:spacing w:val="39"/>
        </w:rPr>
      </w:r>
      <w:r>
        <w:rPr>
          <w:spacing w:val="-3"/>
        </w:rPr>
        <w:t>满足上述前提的非货币性资产交换，以换出资产的账面价值和应支付的相关税费作为换入长期股权投资的初始投资成本。</w:t>
      </w:r>
    </w:p>
    <w:p>
      <w:pPr>
        <w:pStyle w:val="BodyText"/>
        <w:spacing w:line="240" w:lineRule="auto" w:before="66"/>
        <w:ind w:right="1108"/>
        <w:jc w:val="left"/>
      </w:pPr>
      <w:r>
        <w:rPr>
          <w:rFonts w:ascii="Times New Roman" w:hAnsi="Times New Roman" w:cs="Times New Roman" w:eastAsia="Times New Roman" w:hint="default"/>
          <w:spacing w:val="-3"/>
        </w:rPr>
        <w:t>d.</w:t>
      </w:r>
      <w:r>
        <w:rPr>
          <w:spacing w:val="-3"/>
        </w:rPr>
        <w:t>通过债务重组取得的长期股权投资，其初始投资成本按照公允价值为基础确定。</w:t>
      </w:r>
    </w:p>
    <w:p>
      <w:pPr>
        <w:pStyle w:val="BodyText"/>
        <w:spacing w:line="240" w:lineRule="auto" w:before="101"/>
        <w:ind w:right="1108"/>
        <w:jc w:val="left"/>
      </w:pPr>
      <w:r>
        <w:rPr>
          <w:spacing w:val="-3"/>
        </w:rPr>
        <w:t>（</w:t>
      </w:r>
      <w:r>
        <w:rPr>
          <w:rFonts w:ascii="Times New Roman" w:hAnsi="Times New Roman" w:cs="Times New Roman" w:eastAsia="Times New Roman" w:hint="default"/>
          <w:spacing w:val="-3"/>
        </w:rPr>
        <w:t>3</w:t>
      </w:r>
      <w:r>
        <w:rPr>
          <w:spacing w:val="-3"/>
        </w:rPr>
        <w:t>）后续计量及损益确认方法</w:t>
      </w:r>
    </w:p>
    <w:p>
      <w:pPr>
        <w:pStyle w:val="BodyText"/>
        <w:spacing w:line="338" w:lineRule="auto" w:before="101"/>
        <w:ind w:right="1108"/>
        <w:jc w:val="left"/>
      </w:pPr>
      <w:r>
        <w:rPr>
          <w:rFonts w:ascii="Times New Roman" w:hAnsi="Times New Roman" w:cs="Times New Roman" w:eastAsia="Times New Roman" w:hint="default"/>
        </w:rPr>
        <w:t>1</w:t>
      </w:r>
      <w:r>
        <w:rPr/>
        <w:t>）成本法后续计量</w:t>
      </w:r>
      <w:r>
        <w:rPr>
          <w:spacing w:val="-85"/>
        </w:rPr>
        <w:t> </w:t>
      </w:r>
      <w:r>
        <w:rPr>
          <w:spacing w:val="-85"/>
        </w:rPr>
      </w:r>
      <w:r>
        <w:rPr>
          <w:spacing w:val="-5"/>
        </w:rPr>
        <w:t>公司能够对被投资单位实施控制的长期股权投资采用成本法核算，长期股权投资按照初始投资成本计价。追加或收回投</w:t>
      </w:r>
    </w:p>
    <w:p>
      <w:pPr>
        <w:pStyle w:val="BodyText"/>
        <w:spacing w:line="240" w:lineRule="auto" w:before="7"/>
        <w:ind w:left="153" w:right="1108"/>
        <w:jc w:val="left"/>
      </w:pPr>
      <w:r>
        <w:rPr>
          <w:spacing w:val="-3"/>
        </w:rPr>
        <w:t>资调整长期股权投资的成本。被投资单位宣告分派的现金股利或利润，确认为当期投资收益。</w:t>
      </w:r>
    </w:p>
    <w:p>
      <w:pPr>
        <w:pStyle w:val="BodyText"/>
        <w:spacing w:line="333" w:lineRule="auto" w:before="115"/>
        <w:ind w:right="1108"/>
        <w:jc w:val="left"/>
      </w:pPr>
      <w:r>
        <w:rPr>
          <w:rFonts w:ascii="Times New Roman" w:hAnsi="Times New Roman" w:cs="Times New Roman" w:eastAsia="Times New Roman" w:hint="default"/>
        </w:rPr>
        <w:t>2</w:t>
      </w:r>
      <w:r>
        <w:rPr/>
        <w:t>）权益法后续计量</w:t>
      </w:r>
      <w:r>
        <w:rPr>
          <w:spacing w:val="-85"/>
        </w:rPr>
        <w:t> </w:t>
      </w:r>
      <w:r>
        <w:rPr>
          <w:spacing w:val="-85"/>
        </w:rPr>
      </w:r>
      <w:r>
        <w:rPr>
          <w:spacing w:val="-4"/>
        </w:rPr>
        <w:t>公司对联营企业和合营企业的长期股权投资，采用权益法核算，长期股权投资的初始投资成本大于投资时应享有被投资</w:t>
      </w:r>
    </w:p>
    <w:p>
      <w:pPr>
        <w:pStyle w:val="BodyText"/>
        <w:spacing w:line="321" w:lineRule="auto" w:before="6"/>
        <w:ind w:left="153" w:right="1108"/>
        <w:jc w:val="left"/>
      </w:pPr>
      <w:r>
        <w:rPr>
          <w:spacing w:val="-4"/>
        </w:rPr>
        <w:t>单位可辨认净资产公允价值份额的，不调整长期股权投资的初始投资成本；长期股权投资的初始投资成本小于投资时应享有</w:t>
      </w:r>
      <w:r>
        <w:rPr>
          <w:spacing w:val="42"/>
        </w:rPr>
        <w:t> </w:t>
      </w:r>
      <w:r>
        <w:rPr>
          <w:spacing w:val="42"/>
        </w:rPr>
      </w:r>
      <w:r>
        <w:rPr>
          <w:spacing w:val="-3"/>
        </w:rPr>
        <w:t>被投资单位可辨认净资产公允价值份额的，其差额计入当期损益，同时调整长期股权投资的成本。</w:t>
      </w:r>
    </w:p>
    <w:p>
      <w:pPr>
        <w:pStyle w:val="BodyText"/>
        <w:spacing w:line="319" w:lineRule="auto" w:before="53"/>
        <w:ind w:left="153" w:right="1123" w:firstLine="360"/>
        <w:jc w:val="both"/>
      </w:pPr>
      <w:r>
        <w:rPr>
          <w:spacing w:val="-5"/>
        </w:rPr>
        <w:t>采用权益法核算时，投资方取得长期股权投资后，按照应享有或应分担的被投资单位实现的净损益和其他综合收益的份</w:t>
      </w:r>
      <w:r>
        <w:rPr>
          <w:w w:val="101"/>
        </w:rPr>
        <w:t> </w:t>
      </w:r>
      <w:r>
        <w:rPr>
          <w:spacing w:val="-4"/>
        </w:rPr>
        <w:t>额，分别确认投资收益和其他综合收益，同时调整长期股权投资的账面价值；投资方按照被投资单位宣告分派的利润或现金</w:t>
      </w:r>
      <w:r>
        <w:rPr>
          <w:spacing w:val="43"/>
        </w:rPr>
        <w:t> </w:t>
      </w:r>
      <w:r>
        <w:rPr>
          <w:spacing w:val="43"/>
        </w:rPr>
      </w:r>
      <w:r>
        <w:rPr>
          <w:spacing w:val="-4"/>
        </w:rPr>
        <w:t>股利计算应享有的部分，相应减少长期股权投资的账面价值；投资方对于被投资单位除净损益、其他综合收益和利润分配以</w:t>
      </w:r>
      <w:r>
        <w:rPr>
          <w:spacing w:val="43"/>
        </w:rPr>
        <w:t> </w:t>
      </w:r>
      <w:r>
        <w:rPr>
          <w:spacing w:val="43"/>
        </w:rPr>
      </w:r>
      <w:r>
        <w:rPr>
          <w:spacing w:val="-4"/>
        </w:rPr>
        <w:t>外所有者权益的其他变动，调整长期股权投资的账面价值并计入所有者权益。投资方在确认应享有被投资单位净损益的份额</w:t>
      </w:r>
      <w:r>
        <w:rPr>
          <w:spacing w:val="43"/>
        </w:rPr>
        <w:t> </w:t>
      </w:r>
      <w:r>
        <w:rPr>
          <w:spacing w:val="43"/>
        </w:rPr>
      </w:r>
      <w:r>
        <w:rPr>
          <w:spacing w:val="-4"/>
        </w:rPr>
        <w:t>时，以取得投资时被投资单位可辨认净资产的公允价值为基础，对被投资单位的净利润进行调整后确认。被投资单位采用的</w:t>
      </w:r>
      <w:r>
        <w:rPr>
          <w:spacing w:val="43"/>
        </w:rPr>
        <w:t> </w:t>
      </w:r>
      <w:r>
        <w:rPr>
          <w:spacing w:val="43"/>
        </w:rPr>
      </w:r>
      <w:r>
        <w:rPr>
          <w:spacing w:val="-4"/>
        </w:rPr>
        <w:t>会计政策及会计期间与投资方不一致的，按照投资方的会计政策及会计期间对被投资单位的财务报表进行调整，并据以确认</w:t>
      </w:r>
      <w:r>
        <w:rPr>
          <w:spacing w:val="42"/>
        </w:rPr>
        <w:t> </w:t>
      </w:r>
      <w:r>
        <w:rPr>
          <w:spacing w:val="42"/>
        </w:rPr>
      </w:r>
      <w:r>
        <w:rPr>
          <w:spacing w:val="-3"/>
        </w:rPr>
        <w:t>投资收益和其他综合收益等。</w:t>
      </w:r>
    </w:p>
    <w:p>
      <w:pPr>
        <w:pStyle w:val="BodyText"/>
        <w:spacing w:line="316" w:lineRule="auto" w:before="50"/>
        <w:ind w:left="153" w:right="1124" w:firstLine="360"/>
        <w:jc w:val="both"/>
      </w:pPr>
      <w:r>
        <w:rPr>
          <w:spacing w:val="-5"/>
          <w:w w:val="101"/>
        </w:rPr>
        <w:t>投资方确认被投资单位发生的净亏损，以长期股权投资的账面价值以及其他实质上构成对被投资单位净投资的长期权益</w:t>
      </w:r>
      <w:r>
        <w:rPr>
          <w:w w:val="101"/>
        </w:rPr>
        <w:t> </w:t>
      </w:r>
      <w:r>
        <w:rPr>
          <w:spacing w:val="-4"/>
        </w:rPr>
        <w:t>减记至零为限，投资方负有承担额外损失义务的除外。被投资单位以后实现净利润的，投资方在其收益分享额弥补未确认的</w:t>
      </w:r>
    </w:p>
    <w:p>
      <w:pPr>
        <w:spacing w:after="0" w:line="316" w:lineRule="auto"/>
        <w:jc w:val="both"/>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52" w:lineRule="auto" w:before="46"/>
        <w:ind w:right="1108" w:hanging="360"/>
        <w:jc w:val="left"/>
      </w:pPr>
      <w:r>
        <w:rPr>
          <w:spacing w:val="-3"/>
        </w:rPr>
        <w:t>亏损分担额后，恢复确认收益分享额。</w:t>
      </w:r>
      <w:r>
        <w:rPr>
          <w:spacing w:val="-39"/>
        </w:rPr>
        <w:t> </w:t>
      </w:r>
      <w:r>
        <w:rPr>
          <w:spacing w:val="-39"/>
        </w:rPr>
      </w:r>
      <w:r>
        <w:rPr>
          <w:spacing w:val="-4"/>
        </w:rPr>
        <w:t>投资方计算确认应享有或应分担被投资单位的净损益时，与联营企业、合营企业之间发生的未实现内部交易损益按照应</w:t>
      </w:r>
    </w:p>
    <w:p>
      <w:pPr>
        <w:pStyle w:val="BodyText"/>
        <w:spacing w:line="324" w:lineRule="auto"/>
        <w:ind w:left="153" w:right="1108"/>
        <w:jc w:val="left"/>
      </w:pPr>
      <w:r>
        <w:rPr>
          <w:spacing w:val="-4"/>
        </w:rPr>
        <w:t>享有的比例计算归属于投资方的部分，予以抵销，在此基础上确认投资收益。投资方与被投资单位发生的未实现内部交易损</w:t>
      </w:r>
      <w:r>
        <w:rPr>
          <w:spacing w:val="44"/>
        </w:rPr>
        <w:t> </w:t>
      </w:r>
      <w:r>
        <w:rPr>
          <w:spacing w:val="44"/>
        </w:rPr>
      </w:r>
      <w:r>
        <w:rPr>
          <w:spacing w:val="-3"/>
        </w:rPr>
        <w:t>失，按照《企业会计准则第</w:t>
      </w:r>
      <w:r>
        <w:rPr>
          <w:rFonts w:ascii="Times New Roman" w:hAnsi="Times New Roman" w:cs="Times New Roman" w:eastAsia="Times New Roman" w:hint="default"/>
          <w:spacing w:val="-3"/>
        </w:rPr>
        <w:t>8</w:t>
      </w:r>
      <w:r>
        <w:rPr>
          <w:spacing w:val="-3"/>
        </w:rPr>
        <w:t>号——资产减值》等的有关规定属于资产减值损失的，全额确认。</w:t>
      </w:r>
    </w:p>
    <w:p>
      <w:pPr>
        <w:pStyle w:val="BodyText"/>
        <w:spacing w:line="319" w:lineRule="auto" w:before="31"/>
        <w:ind w:left="153" w:right="1124" w:firstLine="360"/>
        <w:jc w:val="both"/>
      </w:pPr>
      <w:r>
        <w:rPr>
          <w:spacing w:val="-4"/>
        </w:rPr>
        <w:t>投资方对联营企业的权益性投资，其中一部分通过风险投资机构、共同基金、信托公司或包括投连险基金在内的类似主</w:t>
      </w:r>
      <w:r>
        <w:rPr>
          <w:w w:val="101"/>
        </w:rPr>
        <w:t> </w:t>
      </w:r>
      <w:r>
        <w:rPr>
          <w:spacing w:val="-4"/>
        </w:rPr>
        <w:t>体间接持有的，无论以上主体是否对这部分投资具有重大影响，投资方都按照金融工具政策的有关规定，对间接持有的该部</w:t>
      </w:r>
      <w:r>
        <w:rPr>
          <w:spacing w:val="43"/>
        </w:rPr>
        <w:t> </w:t>
      </w:r>
      <w:r>
        <w:rPr>
          <w:spacing w:val="43"/>
        </w:rPr>
      </w:r>
      <w:r>
        <w:rPr>
          <w:spacing w:val="-3"/>
        </w:rPr>
        <w:t>分投资选择以公允价值计量且其变动计入损益，并对其余部分采用权益法核算。</w:t>
      </w:r>
    </w:p>
    <w:p>
      <w:pPr>
        <w:pStyle w:val="BodyText"/>
        <w:spacing w:line="333" w:lineRule="auto" w:before="55"/>
        <w:ind w:right="1108"/>
        <w:jc w:val="left"/>
      </w:pPr>
      <w:r>
        <w:rPr>
          <w:rFonts w:ascii="Times New Roman" w:hAnsi="Times New Roman" w:cs="Times New Roman" w:eastAsia="Times New Roman" w:hint="default"/>
          <w:spacing w:val="-3"/>
        </w:rPr>
        <w:t>3</w:t>
      </w:r>
      <w:r>
        <w:rPr>
          <w:spacing w:val="-3"/>
        </w:rPr>
        <w:t>）因追加投资等原因能够对被投资单位施加重大影响或实施共同控制但不构成控制的处理</w:t>
      </w:r>
      <w:r>
        <w:rPr>
          <w:spacing w:val="25"/>
        </w:rPr>
        <w:t> </w:t>
      </w:r>
      <w:r>
        <w:rPr>
          <w:spacing w:val="25"/>
        </w:rPr>
      </w:r>
      <w:r>
        <w:rPr>
          <w:spacing w:val="-4"/>
        </w:rPr>
        <w:t>按照《企业会计准则第</w:t>
      </w:r>
      <w:r>
        <w:rPr>
          <w:rFonts w:ascii="Times New Roman" w:hAnsi="Times New Roman" w:cs="Times New Roman" w:eastAsia="Times New Roman" w:hint="default"/>
          <w:spacing w:val="-4"/>
        </w:rPr>
        <w:t>22</w:t>
      </w:r>
      <w:r>
        <w:rPr>
          <w:spacing w:val="-4"/>
        </w:rPr>
        <w:t>号——金融工具确认和计量》确定的原持有的股权投资的公允价值加上新增投资成本之和，作</w:t>
      </w:r>
    </w:p>
    <w:p>
      <w:pPr>
        <w:pStyle w:val="BodyText"/>
        <w:spacing w:line="221" w:lineRule="exact"/>
        <w:ind w:left="153" w:right="1108"/>
        <w:jc w:val="left"/>
      </w:pPr>
      <w:r>
        <w:rPr>
          <w:spacing w:val="-4"/>
        </w:rPr>
        <w:t>为改按权益法核算的初始投资成本。原持有的股权投资分类为可供出售金融资产的，其公允价值与账面价值之间的差额，以</w:t>
      </w:r>
    </w:p>
    <w:p>
      <w:pPr>
        <w:pStyle w:val="BodyText"/>
        <w:spacing w:line="240" w:lineRule="auto" w:before="81"/>
        <w:ind w:left="153" w:right="1108"/>
        <w:jc w:val="left"/>
      </w:pPr>
      <w:r>
        <w:rPr>
          <w:spacing w:val="-3"/>
        </w:rPr>
        <w:t>及原计入其他综合收益的累计公允价值变动转入改按权益法核算的当期损益。</w:t>
      </w:r>
    </w:p>
    <w:p>
      <w:pPr>
        <w:pStyle w:val="BodyText"/>
        <w:spacing w:line="333" w:lineRule="auto" w:before="119"/>
        <w:ind w:right="1114"/>
        <w:jc w:val="left"/>
      </w:pPr>
      <w:r>
        <w:rPr>
          <w:rFonts w:ascii="Times New Roman" w:hAnsi="Times New Roman" w:cs="Times New Roman" w:eastAsia="Times New Roman" w:hint="default"/>
        </w:rPr>
        <w:t>4</w:t>
      </w:r>
      <w:r>
        <w:rPr/>
        <w:t>）处置部分股权的处理</w:t>
      </w:r>
      <w:r>
        <w:rPr>
          <w:spacing w:val="-85"/>
        </w:rPr>
        <w:t> </w:t>
      </w:r>
      <w:r>
        <w:rPr>
          <w:spacing w:val="-85"/>
        </w:rPr>
      </w:r>
      <w:r>
        <w:rPr>
          <w:spacing w:val="-4"/>
          <w:w w:val="101"/>
        </w:rPr>
        <w:t>因处置部分股权投资等原因丧失了对被投资单位的共同控制或重大影响的，处置后的剩余股权改按本附注“金融工具”</w:t>
      </w:r>
      <w:r>
        <w:rPr>
          <w:spacing w:val="-4"/>
        </w:rPr>
      </w:r>
    </w:p>
    <w:p>
      <w:pPr>
        <w:pStyle w:val="BodyText"/>
        <w:spacing w:line="319" w:lineRule="auto" w:before="7"/>
        <w:ind w:left="153" w:right="1108"/>
        <w:jc w:val="left"/>
      </w:pPr>
      <w:r>
        <w:rPr>
          <w:spacing w:val="-4"/>
        </w:rPr>
        <w:t>的政策核算，其在丧失共同控制或重大影响之日的公允价值与账面价值之间的差额计入当期损益。原股权投资因采用权益法</w:t>
      </w:r>
      <w:r>
        <w:rPr>
          <w:spacing w:val="44"/>
        </w:rPr>
        <w:t> </w:t>
      </w:r>
      <w:r>
        <w:rPr>
          <w:spacing w:val="44"/>
        </w:rPr>
      </w:r>
      <w:r>
        <w:rPr>
          <w:spacing w:val="-3"/>
        </w:rPr>
        <w:t>核算而确认的其他综合收益，在终止采用权益法核算时采用与被投资单位直接处置相关资产或负债相同的基础进行会计处</w:t>
      </w:r>
      <w:r>
        <w:rPr>
          <w:spacing w:val="66"/>
        </w:rPr>
        <w:t> </w:t>
      </w:r>
      <w:r>
        <w:rPr>
          <w:spacing w:val="66"/>
        </w:rPr>
      </w:r>
      <w:r>
        <w:rPr/>
        <w:t>理。</w:t>
      </w:r>
    </w:p>
    <w:p>
      <w:pPr>
        <w:pStyle w:val="BodyText"/>
        <w:spacing w:line="319" w:lineRule="auto" w:before="50"/>
        <w:ind w:left="153" w:right="1108" w:firstLine="360"/>
        <w:jc w:val="left"/>
      </w:pPr>
      <w:r>
        <w:rPr>
          <w:spacing w:val="-4"/>
        </w:rPr>
        <w:t>因处置部分权益性投资等原因丧失了对被投资单位的控制的，在编制个别财务报表时，处置后的剩余股权能够对被投资</w:t>
      </w:r>
      <w:r>
        <w:rPr>
          <w:w w:val="101"/>
        </w:rPr>
        <w:t> </w:t>
      </w:r>
      <w:r>
        <w:rPr>
          <w:spacing w:val="-4"/>
        </w:rPr>
        <w:t>单位实施共同控制或施加重大影响的，改按权益法核算，并对该剩余股权视同自取得时即采用权益法核算进行调整；处置后</w:t>
      </w:r>
      <w:r>
        <w:rPr>
          <w:spacing w:val="43"/>
        </w:rPr>
        <w:t> </w:t>
      </w:r>
      <w:r>
        <w:rPr>
          <w:spacing w:val="43"/>
        </w:rPr>
      </w:r>
      <w:r>
        <w:rPr>
          <w:spacing w:val="-4"/>
        </w:rPr>
        <w:t>的剩余股权不能对被投资单位实施共同控制或施加重大影响的，改按本附注“金融工具”的有关政策进行会计处理，其在丧</w:t>
      </w:r>
      <w:r>
        <w:rPr>
          <w:spacing w:val="39"/>
        </w:rPr>
        <w:t> </w:t>
      </w:r>
      <w:r>
        <w:rPr>
          <w:spacing w:val="39"/>
        </w:rPr>
      </w:r>
      <w:r>
        <w:rPr>
          <w:spacing w:val="-3"/>
        </w:rPr>
        <w:t>失控制之日的公允价值与账面价值间的差额计入当期损益。在编制合并财务报表时，按照本附注“合并财务报表的编制方</w:t>
      </w:r>
      <w:r>
        <w:rPr>
          <w:spacing w:val="67"/>
        </w:rPr>
        <w:t> </w:t>
      </w:r>
      <w:r>
        <w:rPr>
          <w:spacing w:val="67"/>
        </w:rPr>
      </w:r>
      <w:r>
        <w:rPr/>
        <w:t>法”的相关内容处理。</w:t>
      </w:r>
    </w:p>
    <w:p>
      <w:pPr>
        <w:pStyle w:val="BodyText"/>
        <w:spacing w:line="333" w:lineRule="auto" w:before="60"/>
        <w:ind w:right="1108"/>
        <w:jc w:val="left"/>
      </w:pPr>
      <w:r>
        <w:rPr>
          <w:rFonts w:ascii="Times New Roman" w:hAnsi="Times New Roman" w:cs="Times New Roman" w:eastAsia="Times New Roman" w:hint="default"/>
          <w:spacing w:val="-3"/>
        </w:rPr>
        <w:t>5</w:t>
      </w:r>
      <w:r>
        <w:rPr>
          <w:spacing w:val="-3"/>
        </w:rPr>
        <w:t>）对联营企业或合营企业的权益性投资全部或部分分类为持有待售资产的处理</w:t>
      </w:r>
      <w:r>
        <w:rPr>
          <w:spacing w:val="17"/>
        </w:rPr>
        <w:t> </w:t>
      </w:r>
      <w:r>
        <w:rPr>
          <w:spacing w:val="17"/>
        </w:rPr>
      </w:r>
      <w:r>
        <w:rPr>
          <w:spacing w:val="-4"/>
        </w:rPr>
        <w:t>分类为持有待售资产的对联营企业或合营企业的权益性投资，以账面价值与公允价值减去处置费用孰低的金额列示，公</w:t>
      </w:r>
    </w:p>
    <w:p>
      <w:pPr>
        <w:pStyle w:val="BodyText"/>
        <w:spacing w:line="321" w:lineRule="auto" w:before="6"/>
        <w:ind w:left="153" w:right="1124"/>
        <w:jc w:val="both"/>
      </w:pPr>
      <w:r>
        <w:rPr>
          <w:spacing w:val="-4"/>
        </w:rPr>
        <w:t>允价值减去处置费用低于原账面价值的金额，确认为资产减值损失。对于未划分为持有待售资产的剩余权益性投资，采用权</w:t>
      </w:r>
      <w:r>
        <w:rPr>
          <w:spacing w:val="43"/>
        </w:rPr>
        <w:t> </w:t>
      </w:r>
      <w:r>
        <w:rPr>
          <w:spacing w:val="43"/>
        </w:rPr>
      </w:r>
      <w:r>
        <w:rPr>
          <w:spacing w:val="-4"/>
        </w:rPr>
        <w:t>益法进行会计处理。已划分为持有待售的对联营企业或合营企业的权益性投资，不再符合持有待售资产分类条件的，从被分</w:t>
      </w:r>
      <w:r>
        <w:rPr>
          <w:spacing w:val="43"/>
        </w:rPr>
        <w:t> </w:t>
      </w:r>
      <w:r>
        <w:rPr>
          <w:spacing w:val="43"/>
        </w:rPr>
      </w:r>
      <w:r>
        <w:rPr>
          <w:spacing w:val="-3"/>
        </w:rPr>
        <w:t>类为持有待售资产之日起采用权益法进行追溯调整。分类为持有待售期间的财务报表作相应调整。</w:t>
      </w:r>
    </w:p>
    <w:p>
      <w:pPr>
        <w:pStyle w:val="BodyText"/>
        <w:spacing w:line="338" w:lineRule="auto" w:before="53"/>
        <w:ind w:right="1108"/>
        <w:jc w:val="left"/>
      </w:pPr>
      <w:r>
        <w:rPr>
          <w:rFonts w:ascii="Times New Roman" w:hAnsi="Times New Roman" w:cs="Times New Roman" w:eastAsia="Times New Roman" w:hint="default"/>
        </w:rPr>
        <w:t>6</w:t>
      </w:r>
      <w:r>
        <w:rPr/>
        <w:t>）处置长期股权投资的处理</w:t>
      </w:r>
      <w:r>
        <w:rPr>
          <w:spacing w:val="-85"/>
        </w:rPr>
        <w:t> </w:t>
      </w:r>
      <w:r>
        <w:rPr>
          <w:spacing w:val="-85"/>
        </w:rPr>
      </w:r>
      <w:r>
        <w:rPr>
          <w:spacing w:val="-5"/>
        </w:rPr>
        <w:t>处置长期股权投资，其账面价值与实际取得价款之间的差额，计入当期损益。采用权益法核算的长期股权投资，在处置</w:t>
      </w:r>
    </w:p>
    <w:p>
      <w:pPr>
        <w:pStyle w:val="BodyText"/>
        <w:spacing w:line="324" w:lineRule="auto" w:before="2"/>
        <w:ind w:left="153" w:right="1108"/>
        <w:jc w:val="left"/>
      </w:pPr>
      <w:r>
        <w:rPr>
          <w:spacing w:val="-4"/>
        </w:rPr>
        <w:t>该项投资时，采用与被投资单位直接处置相关资产或负债相同的基础，按相应比例对原计入其他综合收益的部分进行会计处</w:t>
      </w:r>
      <w:r>
        <w:rPr>
          <w:spacing w:val="42"/>
        </w:rPr>
        <w:t> </w:t>
      </w:r>
      <w:r>
        <w:rPr>
          <w:spacing w:val="42"/>
        </w:rPr>
      </w:r>
      <w:r>
        <w:rPr/>
        <w:t>理。</w:t>
      </w:r>
    </w:p>
    <w:p>
      <w:pPr>
        <w:spacing w:line="240" w:lineRule="auto" w:before="6"/>
        <w:rPr>
          <w:rFonts w:ascii="宋体" w:hAnsi="宋体" w:cs="宋体" w:eastAsia="宋体" w:hint="default"/>
          <w:sz w:val="21"/>
          <w:szCs w:val="21"/>
        </w:rPr>
      </w:pPr>
    </w:p>
    <w:p>
      <w:pPr>
        <w:pStyle w:val="Heading3"/>
        <w:spacing w:line="240" w:lineRule="auto"/>
        <w:ind w:right="1108"/>
        <w:jc w:val="left"/>
        <w:rPr>
          <w:b w:val="0"/>
          <w:bCs w:val="0"/>
        </w:rPr>
      </w:pPr>
      <w:bookmarkStart w:name="18、投资性房地产" w:id="187"/>
      <w:bookmarkEnd w:id="18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292"/>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319" w:lineRule="auto" w:before="26"/>
        <w:ind w:left="153" w:right="1108" w:firstLine="360"/>
        <w:jc w:val="left"/>
      </w:pPr>
      <w:r>
        <w:rPr>
          <w:spacing w:val="-5"/>
        </w:rPr>
        <w:t>投资性房地产包括已出租持有并准备增值后转让的土地使用权以及已出租的建筑物，以实际成本进行初始计量。与投资</w:t>
      </w:r>
      <w:r>
        <w:rPr>
          <w:w w:val="101"/>
        </w:rPr>
        <w:t> </w:t>
      </w:r>
      <w:r>
        <w:rPr>
          <w:spacing w:val="-6"/>
        </w:rPr>
        <w:t>性房地产有关的后续支出，在相关的经济利益很可能流入本公司且其成本能够可靠的计量时，计入投资性房地产成本；否则，</w:t>
      </w:r>
      <w:r>
        <w:rPr>
          <w:spacing w:val="64"/>
        </w:rPr>
        <w:t> </w:t>
      </w:r>
      <w:r>
        <w:rPr>
          <w:spacing w:val="64"/>
        </w:rPr>
      </w:r>
      <w:r>
        <w:rPr>
          <w:spacing w:val="-3"/>
        </w:rPr>
        <w:t>在发生时计入当期损益。</w:t>
      </w:r>
    </w:p>
    <w:p>
      <w:pPr>
        <w:pStyle w:val="BodyText"/>
        <w:spacing w:line="316" w:lineRule="auto" w:before="51"/>
        <w:ind w:left="153" w:right="1108" w:firstLine="360"/>
        <w:jc w:val="left"/>
      </w:pPr>
      <w:r>
        <w:rPr>
          <w:spacing w:val="-5"/>
          <w:w w:val="101"/>
        </w:rPr>
        <w:t>本公司采用成本模式对所有投资性房地产进行后续计量，按其预计使用寿命及净残值率对建筑物和土地使用权计提折旧</w:t>
      </w:r>
      <w:r>
        <w:rPr>
          <w:w w:val="101"/>
        </w:rPr>
        <w:t> </w:t>
      </w:r>
      <w:r>
        <w:rPr>
          <w:spacing w:val="-3"/>
        </w:rPr>
        <w:t>或摊销。投资性房地产的预计使用寿命、净残值率及年折旧</w:t>
      </w:r>
      <w:r>
        <w:rPr>
          <w:rFonts w:ascii="Times New Roman" w:hAnsi="Times New Roman" w:cs="Times New Roman" w:eastAsia="Times New Roman" w:hint="default"/>
          <w:spacing w:val="-3"/>
        </w:rPr>
        <w:t>(</w:t>
      </w:r>
      <w:r>
        <w:rPr>
          <w:spacing w:val="-3"/>
        </w:rPr>
        <w:t>摊销</w:t>
      </w:r>
      <w:r>
        <w:rPr>
          <w:rFonts w:ascii="Times New Roman" w:hAnsi="Times New Roman" w:cs="Times New Roman" w:eastAsia="Times New Roman" w:hint="default"/>
          <w:spacing w:val="-3"/>
        </w:rPr>
        <w:t>)</w:t>
      </w:r>
      <w:r>
        <w:rPr>
          <w:spacing w:val="-3"/>
        </w:rPr>
        <w:t>率列示如下：</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1"/>
        <w:gridCol w:w="2266"/>
        <w:gridCol w:w="2555"/>
        <w:gridCol w:w="2410"/>
      </w:tblGrid>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585"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729" w:right="0"/>
              <w:jc w:val="left"/>
              <w:rPr>
                <w:rFonts w:ascii="宋体" w:hAnsi="宋体" w:cs="宋体" w:eastAsia="宋体" w:hint="default"/>
                <w:sz w:val="18"/>
                <w:szCs w:val="18"/>
              </w:rPr>
            </w:pPr>
            <w:r>
              <w:rPr>
                <w:rFonts w:ascii="宋体" w:hAnsi="宋体" w:cs="宋体" w:eastAsia="宋体" w:hint="default"/>
                <w:sz w:val="18"/>
                <w:szCs w:val="18"/>
              </w:rPr>
              <w:t>预计净残值率</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79" w:right="0"/>
              <w:jc w:val="left"/>
              <w:rPr>
                <w:rFonts w:ascii="宋体" w:hAnsi="宋体" w:cs="宋体" w:eastAsia="宋体" w:hint="default"/>
                <w:sz w:val="18"/>
                <w:szCs w:val="18"/>
              </w:rPr>
            </w:pPr>
            <w:r>
              <w:rPr>
                <w:rFonts w:ascii="宋体" w:hAnsi="宋体" w:cs="宋体" w:eastAsia="宋体" w:hint="default"/>
                <w:sz w:val="18"/>
                <w:szCs w:val="18"/>
              </w:rPr>
              <w:t>年折旧（摊销）率</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2274"/>
        <w:gridCol w:w="2266"/>
        <w:gridCol w:w="2555"/>
        <w:gridCol w:w="2410"/>
      </w:tblGrid>
      <w:tr>
        <w:trPr>
          <w:trHeight w:val="408"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年</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2.25%</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19、固定资产" w:id="188"/>
      <w:bookmarkEnd w:id="18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8"/>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left="153" w:right="1108" w:firstLine="360"/>
        <w:jc w:val="left"/>
      </w:pPr>
      <w:r>
        <w:rPr>
          <w:spacing w:val="-5"/>
        </w:rPr>
        <w:t>固定资产是指为生产商品、提供劳务、出租或经营管理而持有的，使用寿命超过一个会计年度的有形资产。固定资产同</w:t>
      </w:r>
      <w:r>
        <w:rPr>
          <w:w w:val="101"/>
        </w:rPr>
        <w:t> </w:t>
      </w:r>
      <w:r>
        <w:rPr>
          <w:spacing w:val="-3"/>
        </w:rPr>
        <w:t>时满足下列条件的，才能予以确认：与该固定资产有关的经济利益很可能流入企业；该固定资产的成本能够可靠地计量。</w:t>
      </w:r>
    </w:p>
    <w:p>
      <w:pPr>
        <w:spacing w:line="240" w:lineRule="auto" w:before="8"/>
        <w:rPr>
          <w:rFonts w:ascii="宋体" w:hAnsi="宋体" w:cs="宋体" w:eastAsia="宋体" w:hint="default"/>
          <w:sz w:val="21"/>
          <w:szCs w:val="21"/>
        </w:rPr>
      </w:pPr>
    </w:p>
    <w:p>
      <w:pPr>
        <w:pStyle w:val="Heading3"/>
        <w:spacing w:line="240" w:lineRule="auto"/>
        <w:ind w:right="1108"/>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2.25-4.75%</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18-23.75%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办公及电子设备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18-31.67%</w:t>
            </w:r>
          </w:p>
        </w:tc>
      </w:tr>
    </w:tbl>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20、在建工程" w:id="191"/>
      <w:bookmarkEnd w:id="19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153" w:right="1127" w:firstLine="360"/>
        <w:jc w:val="both"/>
      </w:pPr>
      <w:r>
        <w:rPr>
          <w:spacing w:val="-5"/>
        </w:rPr>
        <w:t>在建工程按实际发生的成本计量。实际成本包括建筑费用、其他为使在建工程达到预定可使用状态所发生的必要支出以</w:t>
      </w:r>
      <w:r>
        <w:rPr>
          <w:w w:val="101"/>
        </w:rPr>
        <w:t> </w:t>
      </w:r>
      <w:r>
        <w:rPr>
          <w:spacing w:val="-4"/>
        </w:rPr>
        <w:t>及在资产达到预定可使用状态之前所发生的符合资本化条件的借款费用。在建工程在达到预定可使用状态时，转入固定资产</w:t>
      </w:r>
      <w:r>
        <w:rPr>
          <w:spacing w:val="38"/>
        </w:rPr>
        <w:t> </w:t>
      </w:r>
      <w:r>
        <w:rPr>
          <w:spacing w:val="38"/>
        </w:rPr>
      </w:r>
      <w:r>
        <w:rPr>
          <w:spacing w:val="-3"/>
        </w:rPr>
        <w:t>并自次月起开始计提折旧。</w:t>
      </w:r>
    </w:p>
    <w:p>
      <w:pPr>
        <w:spacing w:line="240" w:lineRule="auto" w:before="8"/>
        <w:rPr>
          <w:rFonts w:ascii="宋体" w:hAnsi="宋体" w:cs="宋体" w:eastAsia="宋体" w:hint="default"/>
          <w:sz w:val="22"/>
          <w:szCs w:val="22"/>
        </w:rPr>
      </w:pPr>
    </w:p>
    <w:p>
      <w:pPr>
        <w:pStyle w:val="Heading3"/>
        <w:spacing w:line="240" w:lineRule="auto"/>
        <w:ind w:right="1108"/>
        <w:jc w:val="left"/>
        <w:rPr>
          <w:b w:val="0"/>
          <w:bCs w:val="0"/>
        </w:rPr>
      </w:pPr>
      <w:bookmarkStart w:name="21、借款费用" w:id="192"/>
      <w:bookmarkEnd w:id="192"/>
      <w:r>
        <w:rPr>
          <w:b w:val="0"/>
          <w:bCs w:val="0"/>
        </w:rPr>
      </w:r>
      <w:r>
        <w:rPr>
          <w:rFonts w:ascii="Times New Roman" w:hAnsi="Times New Roman" w:cs="Times New Roman" w:eastAsia="Times New Roman" w:hint="default"/>
        </w:rPr>
        <w:t>21</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153" w:right="1108" w:firstLine="360"/>
        <w:jc w:val="left"/>
      </w:pPr>
      <w:r>
        <w:rPr>
          <w:spacing w:val="-5"/>
          <w:w w:val="101"/>
        </w:rPr>
        <w:t>发生的可直接归属于需要经过相当长时间的购建活动才能达到预定可使用状态之固定资产的购建的借款费用，在资产支</w:t>
      </w:r>
      <w:r>
        <w:rPr>
          <w:w w:val="101"/>
        </w:rPr>
        <w:t> </w:t>
      </w:r>
      <w:r>
        <w:rPr>
          <w:spacing w:val="-4"/>
        </w:rPr>
        <w:t>出及借款费用已经发生、为使资产达到预定可使用状态所必要的购建活动已经开始时，开始资本化并计入该资产的成本。当</w:t>
      </w:r>
      <w:r>
        <w:rPr>
          <w:spacing w:val="43"/>
        </w:rPr>
        <w:t> </w:t>
      </w:r>
      <w:r>
        <w:rPr>
          <w:spacing w:val="43"/>
        </w:rPr>
      </w:r>
      <w:r>
        <w:rPr>
          <w:spacing w:val="-3"/>
        </w:rPr>
        <w:t>购建的资产达到预定可使用状态时停止资本化，其后发生的借款费用计入当期损益。如果资产的购建活动发生非正常中断，</w:t>
      </w:r>
      <w:r>
        <w:rPr>
          <w:spacing w:val="66"/>
        </w:rPr>
        <w:t> </w:t>
      </w:r>
      <w:r>
        <w:rPr>
          <w:spacing w:val="66"/>
        </w:rPr>
      </w:r>
      <w:r>
        <w:rPr>
          <w:spacing w:val="-3"/>
        </w:rPr>
        <w:t>并且中断时间连续超过</w:t>
      </w:r>
      <w:r>
        <w:rPr>
          <w:rFonts w:ascii="Times New Roman" w:hAnsi="Times New Roman" w:cs="Times New Roman" w:eastAsia="Times New Roman" w:hint="default"/>
          <w:spacing w:val="-3"/>
        </w:rPr>
        <w:t>3</w:t>
      </w:r>
      <w:r>
        <w:rPr>
          <w:spacing w:val="-3"/>
        </w:rPr>
        <w:t>个月，暂停借款费用的资本化，直至资产的购建活动重新开始。</w:t>
      </w:r>
    </w:p>
    <w:p>
      <w:pPr>
        <w:pStyle w:val="BodyText"/>
        <w:spacing w:line="319" w:lineRule="auto" w:before="31"/>
        <w:ind w:left="153" w:right="1124" w:firstLine="360"/>
        <w:jc w:val="both"/>
      </w:pPr>
      <w:r>
        <w:rPr>
          <w:spacing w:val="-4"/>
        </w:rPr>
        <w:t>在资本化期间内，专门借款（指为购建或者生产符合资本化条件的资产而专门借入的款项）以专门借款当期实际发生的</w:t>
      </w:r>
      <w:r>
        <w:rPr>
          <w:w w:val="101"/>
        </w:rPr>
        <w:t> </w:t>
      </w:r>
      <w:r>
        <w:rPr>
          <w:spacing w:val="-4"/>
          <w:w w:val="101"/>
        </w:rPr>
        <w:t>利息费用，减去将尚未动用的借款资金存入银行取得的利息收入或进行暂时性投资取得的投资收益后确定应予资本化的利息</w:t>
      </w:r>
      <w:r>
        <w:rPr>
          <w:w w:val="101"/>
        </w:rPr>
        <w:t> </w:t>
      </w:r>
      <w:r>
        <w:rPr>
          <w:spacing w:val="-4"/>
        </w:rPr>
        <w:t>金额；一般借款则根据累计资产支出超过专门借款部分的资产支出加权平均数乘以所占用一般借款的资本化率，计算确定一</w:t>
      </w:r>
      <w:r>
        <w:rPr>
          <w:spacing w:val="43"/>
        </w:rPr>
        <w:t> </w:t>
      </w:r>
      <w:r>
        <w:rPr>
          <w:spacing w:val="43"/>
        </w:rPr>
      </w:r>
      <w:r>
        <w:rPr>
          <w:spacing w:val="-3"/>
        </w:rPr>
        <w:t>般借款应予资本化的利息金额。资本化率根据一般借款加权平均利率计算确定。</w:t>
      </w:r>
    </w:p>
    <w:p>
      <w:pPr>
        <w:pStyle w:val="BodyText"/>
        <w:spacing w:line="240" w:lineRule="auto" w:before="55"/>
        <w:ind w:right="1108"/>
        <w:jc w:val="left"/>
      </w:pPr>
      <w:r>
        <w:rPr>
          <w:spacing w:val="-3"/>
        </w:rPr>
        <w:t>借款存在折价或者溢价的，按照实际利率法确定每一会计期间应摊销的折价或者溢价金额，调整每期利息金额。</w:t>
      </w:r>
    </w:p>
    <w:p>
      <w:pPr>
        <w:spacing w:line="240" w:lineRule="auto" w:before="9"/>
        <w:rPr>
          <w:rFonts w:ascii="宋体" w:hAnsi="宋体" w:cs="宋体" w:eastAsia="宋体" w:hint="default"/>
          <w:sz w:val="26"/>
          <w:szCs w:val="26"/>
        </w:rPr>
      </w:pPr>
    </w:p>
    <w:p>
      <w:pPr>
        <w:pStyle w:val="Heading3"/>
        <w:spacing w:line="240" w:lineRule="auto"/>
        <w:ind w:right="1108"/>
        <w:jc w:val="left"/>
        <w:rPr>
          <w:b w:val="0"/>
          <w:bCs w:val="0"/>
        </w:rPr>
      </w:pPr>
      <w:bookmarkStart w:name="22、无形资产" w:id="193"/>
      <w:bookmarkEnd w:id="193"/>
      <w:r>
        <w:rPr>
          <w:b w:val="0"/>
          <w:bCs w:val="0"/>
        </w:rPr>
      </w:r>
      <w:r>
        <w:rPr>
          <w:rFonts w:ascii="Times New Roman" w:hAnsi="Times New Roman" w:cs="Times New Roman" w:eastAsia="Times New Roman" w:hint="default"/>
        </w:rPr>
        <w:t>22</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8"/>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1108"/>
        <w:jc w:val="left"/>
      </w:pPr>
      <w:r>
        <w:rPr>
          <w:spacing w:val="-3"/>
        </w:rPr>
        <w:t>无形资产包括土地使用权、专利权及非专利技术等。无形资产以实际成本计量。</w:t>
      </w:r>
      <w:r>
        <w:rPr>
          <w:spacing w:val="13"/>
        </w:rPr>
        <w:t> </w:t>
      </w:r>
      <w:r>
        <w:rPr>
          <w:spacing w:val="13"/>
        </w:rPr>
      </w:r>
      <w:r>
        <w:rPr>
          <w:spacing w:val="-4"/>
        </w:rPr>
        <w:t>土地使用权按使用年限平均摊销。外购土地及建筑物的价款难以在土地使用权与建筑物之间合理分配的，全部作为固定</w:t>
      </w:r>
    </w:p>
    <w:p>
      <w:pPr>
        <w:pStyle w:val="BodyText"/>
        <w:spacing w:line="229" w:lineRule="exact"/>
        <w:ind w:left="153" w:right="1108"/>
        <w:jc w:val="left"/>
      </w:pPr>
      <w:r>
        <w:rPr>
          <w:spacing w:val="-3"/>
        </w:rPr>
        <w:t>资产。专利权按法律规定的有效年限平均摊销。</w:t>
      </w:r>
    </w:p>
    <w:p>
      <w:pPr>
        <w:spacing w:after="0" w:line="229" w:lineRule="exact"/>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spacing w:val="-3"/>
        </w:rPr>
        <w:t>对使用寿命有限的无形资产的预计使用寿命及摊销方法于每年年度终了进行复核并作适当调整。</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6"/>
          <w:szCs w:val="26"/>
        </w:rPr>
      </w:pPr>
    </w:p>
    <w:p>
      <w:pPr>
        <w:pStyle w:val="BodyText"/>
        <w:spacing w:line="321" w:lineRule="auto"/>
        <w:ind w:left="153" w:right="1114" w:firstLine="360"/>
        <w:jc w:val="left"/>
      </w:pPr>
      <w:r>
        <w:rPr>
          <w:spacing w:val="-4"/>
          <w:w w:val="101"/>
        </w:rPr>
        <w:t>根据内部研究开发项目支出的性质以及研发活动最终形成无形资产是否具有较大不确定性，分为研究阶段支出和开发阶</w:t>
      </w:r>
      <w:r>
        <w:rPr>
          <w:w w:val="101"/>
        </w:rPr>
        <w:t> </w:t>
      </w:r>
      <w:r>
        <w:rPr/>
        <w:t>段支出。</w:t>
      </w:r>
    </w:p>
    <w:p>
      <w:pPr>
        <w:pStyle w:val="BodyText"/>
        <w:spacing w:line="348" w:lineRule="auto" w:before="58"/>
        <w:ind w:right="2218"/>
        <w:jc w:val="left"/>
      </w:pPr>
      <w:r>
        <w:rPr>
          <w:spacing w:val="-3"/>
        </w:rPr>
        <w:t>研究阶段的支出，于发生时计入当期损益；开发阶段的支出，同时满足下列条件的，确认为无形资产：</w:t>
      </w:r>
      <w:r>
        <w:rPr>
          <w:spacing w:val="42"/>
        </w:rPr>
        <w:t> </w:t>
      </w:r>
      <w:r>
        <w:rPr>
          <w:spacing w:val="42"/>
        </w:rPr>
      </w:r>
      <w:r>
        <w:rPr>
          <w:rFonts w:ascii="Times New Roman" w:hAnsi="Times New Roman" w:cs="Times New Roman" w:eastAsia="Times New Roman" w:hint="default"/>
          <w:spacing w:val="-3"/>
        </w:rPr>
        <w:t>a.</w:t>
      </w:r>
      <w:r>
        <w:rPr>
          <w:spacing w:val="-3"/>
        </w:rPr>
        <w:t>完成该无形资产以使其能够使用或出售在技术上具有可行性；</w:t>
      </w:r>
      <w:r>
        <w:rPr>
          <w:spacing w:val="-5"/>
        </w:rPr>
        <w:t> </w:t>
      </w:r>
      <w:r>
        <w:rPr>
          <w:spacing w:val="-5"/>
        </w:rPr>
      </w:r>
      <w:r>
        <w:rPr>
          <w:rFonts w:ascii="Times New Roman" w:hAnsi="Times New Roman" w:cs="Times New Roman" w:eastAsia="Times New Roman" w:hint="default"/>
          <w:spacing w:val="-3"/>
        </w:rPr>
        <w:t>b.</w:t>
      </w:r>
      <w:r>
        <w:rPr>
          <w:spacing w:val="-3"/>
        </w:rPr>
        <w:t>管理层具有完成该无形资产并使用或出售的意图；</w:t>
      </w:r>
    </w:p>
    <w:p>
      <w:pPr>
        <w:pStyle w:val="BodyText"/>
        <w:spacing w:line="338" w:lineRule="auto" w:before="16"/>
        <w:ind w:right="1108"/>
        <w:jc w:val="left"/>
      </w:pPr>
      <w:r>
        <w:rPr>
          <w:rFonts w:ascii="Times New Roman" w:hAnsi="Times New Roman" w:cs="Times New Roman" w:eastAsia="Times New Roman" w:hint="default"/>
          <w:spacing w:val="-3"/>
        </w:rPr>
        <w:t>c.</w:t>
      </w:r>
      <w:r>
        <w:rPr>
          <w:spacing w:val="-3"/>
        </w:rPr>
        <w:t>能够证明该无形资产将如何产生经济利益；</w:t>
      </w:r>
      <w:r>
        <w:rPr>
          <w:spacing w:val="-28"/>
        </w:rPr>
        <w:t> </w:t>
      </w:r>
      <w:r>
        <w:rPr>
          <w:spacing w:val="-28"/>
        </w:rPr>
      </w:r>
      <w:r>
        <w:rPr>
          <w:rFonts w:ascii="Times New Roman" w:hAnsi="Times New Roman" w:cs="Times New Roman" w:eastAsia="Times New Roman" w:hint="default"/>
          <w:spacing w:val="-3"/>
        </w:rPr>
        <w:t>d.</w:t>
      </w:r>
      <w:r>
        <w:rPr>
          <w:spacing w:val="-3"/>
        </w:rPr>
        <w:t>有足够的技术、财务资源和其他资源支持，以完成该无形资产的开发，并有能力使用或出售该无形资产；</w:t>
      </w:r>
      <w:r>
        <w:rPr>
          <w:spacing w:val="53"/>
        </w:rPr>
        <w:t> </w:t>
      </w:r>
      <w:r>
        <w:rPr>
          <w:spacing w:val="53"/>
        </w:rPr>
      </w:r>
      <w:r>
        <w:rPr>
          <w:rFonts w:ascii="Times New Roman" w:hAnsi="Times New Roman" w:cs="Times New Roman" w:eastAsia="Times New Roman" w:hint="default"/>
          <w:spacing w:val="-3"/>
        </w:rPr>
        <w:t>e.</w:t>
      </w:r>
      <w:r>
        <w:rPr>
          <w:spacing w:val="-3"/>
        </w:rPr>
        <w:t>归属于该无形资产开发阶段的支出能够可靠地计量。</w:t>
      </w:r>
      <w:r>
        <w:rPr>
          <w:spacing w:val="-17"/>
        </w:rPr>
        <w:t> </w:t>
      </w:r>
      <w:r>
        <w:rPr>
          <w:spacing w:val="-17"/>
        </w:rPr>
      </w:r>
      <w:r>
        <w:rPr>
          <w:spacing w:val="-4"/>
        </w:rPr>
        <w:t>不满足上述条件的开发阶段的支出，于发生时计入当期损益。前期已计入损益的开发支出不在以后期间确认为资产。已</w:t>
      </w:r>
    </w:p>
    <w:p>
      <w:pPr>
        <w:pStyle w:val="BodyText"/>
        <w:spacing w:line="357" w:lineRule="auto" w:before="8"/>
        <w:ind w:right="1108" w:hanging="360"/>
        <w:jc w:val="left"/>
      </w:pPr>
      <w:r>
        <w:rPr>
          <w:spacing w:val="-3"/>
        </w:rPr>
        <w:t>资本化的开发阶段的支出在资产负债表上列示为开发支出，自该项目达到预定可使用状态之日起转为无形资产。</w:t>
      </w:r>
      <w:r>
        <w:rPr>
          <w:spacing w:val="54"/>
        </w:rPr>
        <w:t> </w:t>
      </w:r>
      <w:r>
        <w:rPr>
          <w:spacing w:val="54"/>
        </w:rPr>
      </w:r>
      <w:r>
        <w:rPr>
          <w:spacing w:val="-3"/>
        </w:rPr>
        <w:t>当开发支出的可收回金额低于其账面价值时，账面价值减记至可收回金额。</w:t>
      </w:r>
    </w:p>
    <w:p>
      <w:pPr>
        <w:spacing w:line="240" w:lineRule="auto" w:before="7"/>
        <w:rPr>
          <w:rFonts w:ascii="宋体" w:hAnsi="宋体" w:cs="宋体" w:eastAsia="宋体" w:hint="default"/>
          <w:sz w:val="19"/>
          <w:szCs w:val="19"/>
        </w:rPr>
      </w:pPr>
    </w:p>
    <w:p>
      <w:pPr>
        <w:pStyle w:val="Heading3"/>
        <w:spacing w:line="240" w:lineRule="auto"/>
        <w:ind w:right="1108"/>
        <w:jc w:val="left"/>
        <w:rPr>
          <w:b w:val="0"/>
          <w:bCs w:val="0"/>
        </w:rPr>
      </w:pPr>
      <w:bookmarkStart w:name="23、长期资产减值" w:id="196"/>
      <w:bookmarkEnd w:id="196"/>
      <w:r>
        <w:rPr>
          <w:b w:val="0"/>
          <w:bCs w:val="0"/>
        </w:rPr>
      </w:r>
      <w:r>
        <w:rPr>
          <w:rFonts w:ascii="Times New Roman" w:hAnsi="Times New Roman" w:cs="Times New Roman" w:eastAsia="Times New Roman" w:hint="default"/>
        </w:rPr>
        <w:t>23</w:t>
      </w:r>
      <w:r>
        <w:rPr/>
        <w:t>、长期资产减值</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153" w:right="1122" w:firstLine="360"/>
        <w:jc w:val="both"/>
      </w:pPr>
      <w:r>
        <w:rPr>
          <w:spacing w:val="-4"/>
        </w:rPr>
        <w:t>在财务报表中单独列示的商誉和使用寿命不确定的无形资产，无论是否存在减值迹象，至少每年进行减值测试。固定资</w:t>
      </w:r>
      <w:r>
        <w:rPr>
          <w:w w:val="101"/>
        </w:rPr>
        <w:t> </w:t>
      </w:r>
      <w:r>
        <w:rPr>
          <w:spacing w:val="-4"/>
        </w:rPr>
        <w:t>产、无形资产、以成本模式计量的投资性房地产及长期股权投资等，于资产负债表日存在减值迹象的，进行减值测试。减值</w:t>
      </w:r>
      <w:r>
        <w:rPr>
          <w:spacing w:val="40"/>
        </w:rPr>
        <w:t> </w:t>
      </w:r>
      <w:r>
        <w:rPr>
          <w:spacing w:val="40"/>
        </w:rPr>
      </w:r>
      <w:r>
        <w:rPr>
          <w:spacing w:val="-4"/>
        </w:rPr>
        <w:t>测试结果表明资产的可收回金额低于其账面价值的，按其差额计提减值准备并计入减值损失。可收回金额为资产的公允价值</w:t>
      </w:r>
      <w:r>
        <w:rPr>
          <w:spacing w:val="45"/>
        </w:rPr>
        <w:t> </w:t>
      </w:r>
      <w:r>
        <w:rPr>
          <w:spacing w:val="45"/>
        </w:rPr>
      </w:r>
      <w:r>
        <w:rPr>
          <w:spacing w:val="-4"/>
        </w:rPr>
        <w:t>减去处置费用后的净额与资产预计未来现金流量的现值两者之间的较高者。资产减值准备按单项资产为基础计算并确认，如</w:t>
      </w:r>
      <w:r>
        <w:rPr>
          <w:spacing w:val="38"/>
        </w:rPr>
        <w:t> </w:t>
      </w:r>
      <w:r>
        <w:rPr>
          <w:spacing w:val="38"/>
        </w:rPr>
      </w:r>
      <w:r>
        <w:rPr>
          <w:spacing w:val="-4"/>
        </w:rPr>
        <w:t>果难以对单项资产的可收回金额进行估计的，以该资产所属的资产组确定资产组的可收回金额。资产组是能够独立产生现金</w:t>
      </w:r>
      <w:r>
        <w:rPr>
          <w:spacing w:val="43"/>
        </w:rPr>
        <w:t> </w:t>
      </w:r>
      <w:r>
        <w:rPr>
          <w:spacing w:val="43"/>
        </w:rPr>
      </w:r>
      <w:r>
        <w:rPr>
          <w:spacing w:val="-3"/>
        </w:rPr>
        <w:t>流入的最小资产组合。前述资产减值损失一经确认，如果在以后期间价值得以恢复，也不予转回。</w:t>
      </w:r>
    </w:p>
    <w:p>
      <w:pPr>
        <w:spacing w:line="240" w:lineRule="auto" w:before="2"/>
        <w:rPr>
          <w:rFonts w:ascii="宋体" w:hAnsi="宋体" w:cs="宋体" w:eastAsia="宋体" w:hint="default"/>
          <w:sz w:val="22"/>
          <w:szCs w:val="22"/>
        </w:rPr>
      </w:pPr>
    </w:p>
    <w:p>
      <w:pPr>
        <w:pStyle w:val="Heading3"/>
        <w:spacing w:line="240" w:lineRule="auto"/>
        <w:ind w:right="1108"/>
        <w:jc w:val="left"/>
        <w:rPr>
          <w:b w:val="0"/>
          <w:bCs w:val="0"/>
        </w:rPr>
      </w:pPr>
      <w:bookmarkStart w:name="24、长期待摊费用" w:id="197"/>
      <w:bookmarkEnd w:id="197"/>
      <w:r>
        <w:rPr>
          <w:b w:val="0"/>
          <w:bCs w:val="0"/>
        </w:rPr>
      </w:r>
      <w:r>
        <w:rPr>
          <w:rFonts w:ascii="Times New Roman" w:hAnsi="Times New Roman" w:cs="Times New Roman" w:eastAsia="Times New Roman" w:hint="default"/>
        </w:rPr>
        <w:t>24</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left="153" w:right="1108" w:firstLine="360"/>
        <w:jc w:val="left"/>
      </w:pPr>
      <w:r>
        <w:rPr>
          <w:spacing w:val="-3"/>
        </w:rPr>
        <w:t>长期待摊费用包括经营租入固定资产改良及其他已经发生但应由本期和以后各期负担的分摊期限在一年以上的各项费</w:t>
      </w:r>
      <w:r>
        <w:rPr>
          <w:w w:val="101"/>
        </w:rPr>
        <w:t> </w:t>
      </w:r>
      <w:r>
        <w:rPr>
          <w:spacing w:val="-3"/>
        </w:rPr>
        <w:t>用，按预计受益期间分期平均摊销，并以实际支出减去累计摊销后的净额列示。</w:t>
      </w:r>
    </w:p>
    <w:p>
      <w:pPr>
        <w:spacing w:line="240" w:lineRule="auto" w:before="0"/>
        <w:rPr>
          <w:rFonts w:ascii="宋体" w:hAnsi="宋体" w:cs="宋体" w:eastAsia="宋体" w:hint="default"/>
          <w:sz w:val="22"/>
          <w:szCs w:val="22"/>
        </w:rPr>
      </w:pPr>
    </w:p>
    <w:p>
      <w:pPr>
        <w:pStyle w:val="Heading3"/>
        <w:spacing w:line="240" w:lineRule="auto"/>
        <w:ind w:right="1108"/>
        <w:jc w:val="left"/>
        <w:rPr>
          <w:b w:val="0"/>
          <w:bCs w:val="0"/>
        </w:rPr>
      </w:pPr>
      <w:bookmarkStart w:name="25、职工薪酬" w:id="198"/>
      <w:bookmarkEnd w:id="198"/>
      <w:r>
        <w:rPr>
          <w:b w:val="0"/>
          <w:bCs w:val="0"/>
        </w:rPr>
      </w:r>
      <w:r>
        <w:rPr>
          <w:rFonts w:ascii="Times New Roman" w:hAnsi="Times New Roman" w:cs="Times New Roman" w:eastAsia="Times New Roman" w:hint="default"/>
        </w:rPr>
        <w:t>25</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153" w:right="1108" w:firstLine="360"/>
        <w:jc w:val="left"/>
      </w:pPr>
      <w:r>
        <w:rPr>
          <w:spacing w:val="-4"/>
        </w:rPr>
        <w:t>在职工为公司提供服务的会计期间，将实际发生的短期薪酬确认为负债，并计入当期损益或相关资产成本。发生的职工</w:t>
      </w:r>
      <w:r>
        <w:rPr>
          <w:w w:val="101"/>
        </w:rPr>
        <w:t> </w:t>
      </w:r>
      <w:r>
        <w:rPr>
          <w:spacing w:val="-3"/>
        </w:rPr>
        <w:t>福利费，在实际发生时根据实际发生额计入当期损益或相关资产成本。职工福利费为非货币性福利的，按照公允价值计量。</w:t>
      </w:r>
      <w:r>
        <w:rPr>
          <w:spacing w:val="66"/>
        </w:rPr>
        <w:t> </w:t>
      </w:r>
      <w:r>
        <w:rPr>
          <w:spacing w:val="66"/>
        </w:rPr>
      </w:r>
      <w:r>
        <w:rPr>
          <w:spacing w:val="-4"/>
        </w:rPr>
        <w:t>为职工缴纳的医疗保险费、工伤保险费、生育保险费等社会保险费和住房公积金，以及按规定提取的工会经费和职工教育经</w:t>
      </w:r>
      <w:r>
        <w:rPr>
          <w:spacing w:val="43"/>
        </w:rPr>
        <w:t> </w:t>
      </w:r>
      <w:r>
        <w:rPr>
          <w:spacing w:val="43"/>
        </w:rPr>
      </w:r>
      <w:r>
        <w:rPr>
          <w:spacing w:val="-3"/>
        </w:rPr>
        <w:t>费，在职工为公司提供服务的会计期间，根据规定的计提基础和计提比例计算确定相应的职工薪酬金额，并确认相应负债，</w:t>
      </w:r>
      <w:r>
        <w:rPr>
          <w:spacing w:val="66"/>
        </w:rPr>
        <w:t> </w:t>
      </w:r>
      <w:r>
        <w:rPr>
          <w:spacing w:val="66"/>
        </w:rPr>
      </w:r>
      <w:r>
        <w:rPr>
          <w:spacing w:val="-3"/>
        </w:rPr>
        <w:t>计入当期损益或相关资产成本。</w:t>
      </w:r>
    </w:p>
    <w:p>
      <w:pPr>
        <w:pStyle w:val="BodyText"/>
        <w:spacing w:line="324" w:lineRule="auto" w:before="50"/>
        <w:ind w:left="153" w:right="1108" w:firstLine="360"/>
        <w:jc w:val="left"/>
      </w:pPr>
      <w:r>
        <w:rPr>
          <w:spacing w:val="-4"/>
        </w:rPr>
        <w:t>在职工提供服务从而增加了其未来享有的带薪缺勤权利时，确认与累积带薪缺勤相关的职工薪酬，并以累积未行使权利</w:t>
      </w:r>
      <w:r>
        <w:rPr>
          <w:w w:val="101"/>
        </w:rPr>
        <w:t> </w:t>
      </w:r>
      <w:r>
        <w:rPr>
          <w:spacing w:val="-3"/>
        </w:rPr>
        <w:t>而增加的预期支付金额计量。在职工实际发生缺勤的会计期间确认与非累积带薪缺勤相关的职工薪酬。</w:t>
      </w:r>
    </w:p>
    <w:p>
      <w:pPr>
        <w:pStyle w:val="BodyText"/>
        <w:spacing w:line="240" w:lineRule="auto" w:before="52"/>
        <w:ind w:right="1108"/>
        <w:jc w:val="left"/>
      </w:pPr>
      <w:r>
        <w:rPr>
          <w:spacing w:val="-3"/>
        </w:rPr>
        <w:t>利润分享计划同时满足下列条件时，公司确认相关的应付职工薪酬：</w:t>
      </w:r>
    </w:p>
    <w:p>
      <w:pPr>
        <w:pStyle w:val="BodyText"/>
        <w:spacing w:line="240" w:lineRule="auto" w:before="114"/>
        <w:ind w:right="1108"/>
        <w:jc w:val="left"/>
      </w:pPr>
      <w:r>
        <w:rPr>
          <w:rFonts w:ascii="Times New Roman" w:hAnsi="Times New Roman" w:cs="Times New Roman" w:eastAsia="Times New Roman" w:hint="default"/>
          <w:spacing w:val="-3"/>
        </w:rPr>
        <w:t>a.</w:t>
      </w:r>
      <w:r>
        <w:rPr>
          <w:spacing w:val="-3"/>
        </w:rPr>
        <w:t>因过去事项导致现在具有支付职工薪酬的法定义务或推定义务；</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rFonts w:ascii="Times New Roman" w:hAnsi="Times New Roman" w:cs="Times New Roman" w:eastAsia="Times New Roman" w:hint="default"/>
          <w:spacing w:val="-3"/>
        </w:rPr>
        <w:t>b.</w:t>
      </w:r>
      <w:r>
        <w:rPr>
          <w:spacing w:val="-3"/>
        </w:rPr>
        <w:t>因利润分享计划所产生的应付职工薪酬义务金额能够可靠估计。</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1108"/>
        <w:jc w:val="left"/>
      </w:pPr>
      <w:r>
        <w:rPr>
          <w:rFonts w:ascii="Times New Roman" w:hAnsi="Times New Roman" w:cs="Times New Roman" w:eastAsia="Times New Roman" w:hint="default"/>
        </w:rPr>
        <w:t>1</w:t>
      </w:r>
      <w:r>
        <w:rPr/>
        <w:t>）设定提存计划</w:t>
      </w:r>
      <w:r>
        <w:rPr>
          <w:spacing w:val="-87"/>
        </w:rPr>
        <w:t> </w:t>
      </w:r>
      <w:r>
        <w:rPr>
          <w:spacing w:val="-87"/>
        </w:rPr>
      </w:r>
      <w:r>
        <w:rPr>
          <w:spacing w:val="-4"/>
        </w:rPr>
        <w:t>公司在职工为其提供服务的会计期间，将根据设定提存计划计算的应缴存金额确认为负债，并计入当期损益或相关资产</w:t>
      </w:r>
    </w:p>
    <w:p>
      <w:pPr>
        <w:pStyle w:val="BodyText"/>
        <w:spacing w:line="321" w:lineRule="auto" w:before="2"/>
        <w:ind w:left="153" w:right="1108"/>
        <w:jc w:val="left"/>
      </w:pPr>
      <w:r>
        <w:rPr>
          <w:spacing w:val="-4"/>
        </w:rPr>
        <w:t>成本。根据设定提存计划，预期不会在职工提供相关服务的年度报告期结束后十二个月内支付全部应缴存金额的，公司将全</w:t>
      </w:r>
      <w:r>
        <w:rPr>
          <w:spacing w:val="43"/>
        </w:rPr>
        <w:t> </w:t>
      </w:r>
      <w:r>
        <w:rPr>
          <w:spacing w:val="43"/>
        </w:rPr>
      </w:r>
      <w:r>
        <w:rPr>
          <w:spacing w:val="-3"/>
        </w:rPr>
        <w:t>部应缴存金额以折现后的金额计量应付职工薪酬。</w:t>
      </w:r>
    </w:p>
    <w:p>
      <w:pPr>
        <w:pStyle w:val="BodyText"/>
        <w:spacing w:line="338" w:lineRule="auto" w:before="54"/>
        <w:ind w:right="5927"/>
        <w:jc w:val="left"/>
      </w:pPr>
      <w:r>
        <w:rPr>
          <w:rFonts w:ascii="Times New Roman" w:hAnsi="Times New Roman" w:cs="Times New Roman" w:eastAsia="Times New Roman" w:hint="default"/>
        </w:rPr>
        <w:t>2</w:t>
      </w:r>
      <w:r>
        <w:rPr/>
        <w:t>）设定受益计划</w:t>
      </w:r>
      <w:r>
        <w:rPr>
          <w:spacing w:val="-87"/>
        </w:rPr>
        <w:t> </w:t>
      </w:r>
      <w:r>
        <w:rPr>
          <w:spacing w:val="-87"/>
        </w:rPr>
      </w:r>
      <w:r>
        <w:rPr>
          <w:spacing w:val="-3"/>
        </w:rPr>
        <w:t>公司对设定受益计划的会计处理包括下列四个步骤：</w:t>
      </w:r>
    </w:p>
    <w:p>
      <w:pPr>
        <w:pStyle w:val="BodyText"/>
        <w:spacing w:line="312" w:lineRule="auto" w:before="41"/>
        <w:ind w:left="153" w:right="1124" w:firstLine="360"/>
        <w:jc w:val="both"/>
      </w:pPr>
      <w:r>
        <w:rPr>
          <w:rFonts w:ascii="Times New Roman" w:hAnsi="Times New Roman" w:cs="Times New Roman" w:eastAsia="Times New Roman" w:hint="default"/>
          <w:spacing w:val="-3"/>
        </w:rPr>
        <w:t>a.</w:t>
      </w:r>
      <w:r>
        <w:rPr>
          <w:spacing w:val="-3"/>
        </w:rPr>
        <w:t>根据预期累计福利单位法，采用无偏且相互一致的精算假设对有关人口统计变量和财务变量等做出估计，计量设定受</w:t>
      </w:r>
      <w:r>
        <w:rPr>
          <w:w w:val="101"/>
        </w:rPr>
        <w:t> </w:t>
      </w:r>
      <w:r>
        <w:rPr>
          <w:spacing w:val="-4"/>
        </w:rPr>
        <w:t>益计划所产生的义务，并确定相关义务的归属期间。公司将设定受益计划所产生的义务予以折现，以确定设定受益计划义务</w:t>
      </w:r>
      <w:r>
        <w:rPr>
          <w:spacing w:val="43"/>
        </w:rPr>
        <w:t> </w:t>
      </w:r>
      <w:r>
        <w:rPr>
          <w:spacing w:val="43"/>
        </w:rPr>
      </w:r>
      <w:r>
        <w:rPr>
          <w:spacing w:val="-3"/>
        </w:rPr>
        <w:t>的现值和当期服务成本。</w:t>
      </w:r>
    </w:p>
    <w:p>
      <w:pPr>
        <w:pStyle w:val="BodyText"/>
        <w:spacing w:line="312" w:lineRule="auto" w:before="56"/>
        <w:ind w:left="153" w:right="1124" w:firstLine="360"/>
        <w:jc w:val="both"/>
      </w:pPr>
      <w:r>
        <w:rPr>
          <w:rFonts w:ascii="Times New Roman" w:hAnsi="Times New Roman" w:cs="Times New Roman" w:eastAsia="Times New Roman" w:hint="default"/>
          <w:spacing w:val="-4"/>
        </w:rPr>
        <w:t>b.</w:t>
      </w:r>
      <w:r>
        <w:rPr>
          <w:spacing w:val="-4"/>
        </w:rPr>
        <w:t>设定受益计划存在资产的，公司将设定受益计划义务现值减去设定受益计划资产公允价值所形成的赤字或盈余确认为</w:t>
      </w:r>
      <w:r>
        <w:rPr>
          <w:w w:val="101"/>
        </w:rPr>
        <w:t> </w:t>
      </w:r>
      <w:r>
        <w:rPr>
          <w:spacing w:val="-4"/>
        </w:rPr>
        <w:t>一项设定受益计划净负债或净资产。设定受益计划存在盈余的，公司以设定受益计划的盈余和资产上限两项的孰低者计量设</w:t>
      </w:r>
      <w:r>
        <w:rPr>
          <w:spacing w:val="42"/>
        </w:rPr>
        <w:t> </w:t>
      </w:r>
      <w:r>
        <w:rPr>
          <w:spacing w:val="42"/>
        </w:rPr>
      </w:r>
      <w:r>
        <w:rPr>
          <w:spacing w:val="-3"/>
        </w:rPr>
        <w:t>定受益计划净资产。</w:t>
      </w:r>
    </w:p>
    <w:p>
      <w:pPr>
        <w:pStyle w:val="BodyText"/>
        <w:spacing w:line="343" w:lineRule="auto" w:before="61"/>
        <w:ind w:right="5927"/>
        <w:jc w:val="left"/>
      </w:pPr>
      <w:r>
        <w:rPr>
          <w:rFonts w:ascii="Times New Roman" w:hAnsi="Times New Roman" w:cs="Times New Roman" w:eastAsia="Times New Roman" w:hint="default"/>
          <w:spacing w:val="-3"/>
        </w:rPr>
        <w:t>c.</w:t>
      </w:r>
      <w:r>
        <w:rPr>
          <w:spacing w:val="-3"/>
        </w:rPr>
        <w:t>确定应当计入当期损益的金额。</w:t>
      </w:r>
      <w:r>
        <w:rPr>
          <w:spacing w:val="-40"/>
        </w:rPr>
        <w:t> </w:t>
      </w:r>
      <w:r>
        <w:rPr>
          <w:spacing w:val="-40"/>
        </w:rPr>
      </w:r>
      <w:r>
        <w:rPr>
          <w:rFonts w:ascii="Times New Roman" w:hAnsi="Times New Roman" w:cs="Times New Roman" w:eastAsia="Times New Roman" w:hint="default"/>
          <w:spacing w:val="-3"/>
        </w:rPr>
        <w:t>d.</w:t>
      </w:r>
      <w:r>
        <w:rPr>
          <w:spacing w:val="-3"/>
        </w:rPr>
        <w:t>确定应当计入其他综合收益的金额。</w:t>
      </w:r>
    </w:p>
    <w:p>
      <w:pPr>
        <w:pStyle w:val="BodyText"/>
        <w:spacing w:line="319" w:lineRule="auto" w:before="11"/>
        <w:ind w:left="153" w:right="1108" w:firstLine="360"/>
        <w:jc w:val="left"/>
      </w:pPr>
      <w:r>
        <w:rPr>
          <w:spacing w:val="-5"/>
          <w:w w:val="101"/>
        </w:rPr>
        <w:t>公司根据预期累计福利单位法确定的公式将设定受益计划产生的福利义务归属于职工提供服务的期间，并计入当期损益</w:t>
      </w:r>
      <w:r>
        <w:rPr>
          <w:w w:val="101"/>
        </w:rPr>
        <w:t> </w:t>
      </w:r>
      <w:r>
        <w:rPr>
          <w:spacing w:val="-4"/>
        </w:rPr>
        <w:t>或相关资产成本。当职工后续年度的服务将导致其享有的设定受益计划福利水平显著高于以前年度时，按照直线法将累计设</w:t>
      </w:r>
      <w:r>
        <w:rPr>
          <w:spacing w:val="42"/>
        </w:rPr>
        <w:t> </w:t>
      </w:r>
      <w:r>
        <w:rPr>
          <w:spacing w:val="42"/>
        </w:rPr>
      </w:r>
      <w:r>
        <w:rPr>
          <w:spacing w:val="-3"/>
        </w:rPr>
        <w:t>定受益计划义务分摊确认于职工提供服务而导致企业第一次产生设定受益计划福利义务至职工提供服务不再导致该福利义</w:t>
      </w:r>
      <w:r>
        <w:rPr>
          <w:spacing w:val="66"/>
        </w:rPr>
        <w:t> </w:t>
      </w:r>
      <w:r>
        <w:rPr>
          <w:spacing w:val="66"/>
        </w:rPr>
      </w:r>
      <w:r>
        <w:rPr>
          <w:spacing w:val="-3"/>
        </w:rPr>
        <w:t>务显著增加的期间。</w:t>
      </w:r>
    </w:p>
    <w:p>
      <w:pPr>
        <w:pStyle w:val="BodyText"/>
        <w:spacing w:line="321" w:lineRule="auto" w:before="50"/>
        <w:ind w:left="153" w:right="1108" w:firstLine="360"/>
        <w:jc w:val="left"/>
      </w:pPr>
      <w:r>
        <w:rPr>
          <w:spacing w:val="-5"/>
        </w:rPr>
        <w:t>报告期末，公司将设定受益计划产生的职工薪酬成本确认为：服务成本、设定受益计划净负债或净资产的利息净额，以</w:t>
      </w:r>
      <w:r>
        <w:rPr>
          <w:w w:val="101"/>
        </w:rPr>
        <w:t> </w:t>
      </w:r>
      <w:r>
        <w:rPr>
          <w:spacing w:val="-3"/>
        </w:rPr>
        <w:t>及重新计量设定受益计划净负债或净资产所产生的变动。</w:t>
      </w:r>
    </w:p>
    <w:p>
      <w:pPr>
        <w:pStyle w:val="BodyText"/>
        <w:spacing w:line="240" w:lineRule="auto" w:before="59"/>
        <w:ind w:right="1108"/>
        <w:jc w:val="left"/>
      </w:pPr>
      <w:r>
        <w:rPr>
          <w:spacing w:val="-3"/>
        </w:rPr>
        <w:t>在设定受益计划下，公司在下列日期孰早日将过去服务成本确认为当期费用：</w:t>
      </w:r>
    </w:p>
    <w:p>
      <w:pPr>
        <w:pStyle w:val="BodyText"/>
        <w:spacing w:line="340" w:lineRule="auto" w:before="115"/>
        <w:ind w:right="5927"/>
        <w:jc w:val="left"/>
      </w:pPr>
      <w:r>
        <w:rPr>
          <w:rFonts w:ascii="Times New Roman" w:hAnsi="Times New Roman" w:cs="Times New Roman" w:eastAsia="Times New Roman" w:hint="default"/>
        </w:rPr>
        <w:t>a.</w:t>
      </w:r>
      <w:r>
        <w:rPr/>
        <w:t>修改设定受益计划时。</w:t>
      </w:r>
      <w:r>
        <w:rPr>
          <w:spacing w:val="-88"/>
        </w:rPr>
        <w:t> </w:t>
      </w:r>
      <w:r>
        <w:rPr>
          <w:spacing w:val="-88"/>
        </w:rPr>
      </w:r>
      <w:r>
        <w:rPr>
          <w:rFonts w:ascii="Times New Roman" w:hAnsi="Times New Roman" w:cs="Times New Roman" w:eastAsia="Times New Roman" w:hint="default"/>
          <w:spacing w:val="-3"/>
        </w:rPr>
        <w:t>b.</w:t>
      </w:r>
      <w:r>
        <w:rPr>
          <w:spacing w:val="-3"/>
        </w:rPr>
        <w:t>企业确认相关重组费用或辞退福利时。</w:t>
      </w:r>
      <w:r>
        <w:rPr>
          <w:spacing w:val="-29"/>
        </w:rPr>
        <w:t> </w:t>
      </w:r>
      <w:r>
        <w:rPr>
          <w:spacing w:val="-29"/>
        </w:rPr>
      </w:r>
      <w:r>
        <w:rPr>
          <w:spacing w:val="-3"/>
        </w:rPr>
        <w:t>公司在设定受益计划结算时，确认一项结算利得或损失。</w:t>
      </w:r>
    </w:p>
    <w:p>
      <w:pPr>
        <w:spacing w:line="240" w:lineRule="auto" w:before="7"/>
        <w:rPr>
          <w:rFonts w:ascii="宋体" w:hAnsi="宋体" w:cs="宋体" w:eastAsia="宋体" w:hint="default"/>
          <w:sz w:val="20"/>
          <w:szCs w:val="20"/>
        </w:rPr>
      </w:pPr>
    </w:p>
    <w:p>
      <w:pPr>
        <w:pStyle w:val="Heading3"/>
        <w:spacing w:line="240" w:lineRule="auto"/>
        <w:ind w:right="1108"/>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45" w:lineRule="auto"/>
        <w:ind w:right="1108"/>
        <w:jc w:val="left"/>
      </w:pPr>
      <w:r>
        <w:rPr>
          <w:spacing w:val="-3"/>
        </w:rPr>
        <w:t>公司向职工提供辞退福利的，在下列两者孰早日确认辞退福利产生的职工薪酬负债，并计入当期损益：</w:t>
      </w:r>
      <w:r>
        <w:rPr>
          <w:spacing w:val="44"/>
        </w:rPr>
        <w:t> </w:t>
      </w:r>
      <w:r>
        <w:rPr>
          <w:spacing w:val="44"/>
        </w:rPr>
      </w:r>
      <w:r>
        <w:rPr>
          <w:rFonts w:ascii="Times New Roman" w:hAnsi="Times New Roman" w:cs="Times New Roman" w:eastAsia="Times New Roman" w:hint="default"/>
          <w:spacing w:val="-3"/>
        </w:rPr>
        <w:t>a.</w:t>
      </w:r>
      <w:r>
        <w:rPr>
          <w:spacing w:val="-3"/>
        </w:rPr>
        <w:t>公司不能单方面撤回因解除劳动关系计划或裁减建议所提供的辞退福利时。</w:t>
      </w:r>
      <w:r>
        <w:rPr>
          <w:spacing w:val="12"/>
        </w:rPr>
        <w:t> </w:t>
      </w:r>
      <w:r>
        <w:rPr>
          <w:spacing w:val="12"/>
        </w:rPr>
      </w:r>
      <w:r>
        <w:rPr>
          <w:rFonts w:ascii="Times New Roman" w:hAnsi="Times New Roman" w:cs="Times New Roman" w:eastAsia="Times New Roman" w:hint="default"/>
          <w:spacing w:val="-3"/>
        </w:rPr>
        <w:t>b.</w:t>
      </w:r>
      <w:r>
        <w:rPr>
          <w:spacing w:val="-3"/>
        </w:rPr>
        <w:t>公司确认与涉及支付辞退福利的重组相关的成本或费用时。</w:t>
      </w:r>
      <w:r>
        <w:rPr>
          <w:spacing w:val="-5"/>
        </w:rPr>
        <w:t> </w:t>
      </w:r>
      <w:r>
        <w:rPr>
          <w:spacing w:val="-5"/>
        </w:rPr>
      </w:r>
      <w:r>
        <w:rPr>
          <w:spacing w:val="-3"/>
        </w:rPr>
        <w:t>公司按照辞退计划条款的规定，合理预计并确认辞退福利产生的应付职工薪酬。</w:t>
      </w:r>
    </w:p>
    <w:p>
      <w:pPr>
        <w:spacing w:line="240" w:lineRule="auto" w:before="3"/>
        <w:rPr>
          <w:rFonts w:ascii="宋体" w:hAnsi="宋体" w:cs="宋体" w:eastAsia="宋体" w:hint="default"/>
          <w:sz w:val="20"/>
          <w:szCs w:val="20"/>
        </w:rPr>
      </w:pPr>
    </w:p>
    <w:p>
      <w:pPr>
        <w:pStyle w:val="Heading3"/>
        <w:spacing w:line="240" w:lineRule="auto"/>
        <w:ind w:right="1108"/>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right="1108"/>
        <w:jc w:val="left"/>
      </w:pPr>
      <w:r>
        <w:rPr>
          <w:spacing w:val="-3"/>
        </w:rPr>
        <w:t>公司向职工提供的其他长期职工福利，符合设定提存计划条件的，按照关于设定提存计划的有关政策进行处理。</w:t>
      </w:r>
      <w:r>
        <w:rPr>
          <w:spacing w:val="54"/>
        </w:rPr>
        <w:t> </w:t>
      </w:r>
      <w:r>
        <w:rPr>
          <w:spacing w:val="54"/>
        </w:rPr>
      </w:r>
      <w:r>
        <w:rPr>
          <w:spacing w:val="-3"/>
        </w:rPr>
        <w:t>除上述情形外，公司按照关于设定受益计划的有关政策，确认和计量其他长期职工福利净负债或净资产。在报告期末，</w:t>
      </w:r>
    </w:p>
    <w:p>
      <w:pPr>
        <w:pStyle w:val="BodyText"/>
        <w:spacing w:line="232" w:lineRule="exact"/>
        <w:ind w:left="153" w:right="1108"/>
        <w:jc w:val="left"/>
      </w:pPr>
      <w:r>
        <w:rPr>
          <w:spacing w:val="-3"/>
        </w:rPr>
        <w:t>将其他长期职工福利产生的职工薪酬成本确认为下列组成部分：</w:t>
      </w:r>
    </w:p>
    <w:p>
      <w:pPr>
        <w:pStyle w:val="BodyText"/>
        <w:spacing w:line="240" w:lineRule="auto" w:before="119"/>
        <w:ind w:right="1108"/>
        <w:jc w:val="left"/>
      </w:pPr>
      <w:r>
        <w:rPr>
          <w:rFonts w:ascii="Times New Roman" w:hAnsi="Times New Roman" w:cs="Times New Roman" w:eastAsia="Times New Roman" w:hint="default"/>
        </w:rPr>
        <w:t>a.</w:t>
      </w:r>
      <w:r>
        <w:rPr/>
        <w:t>服务成本。</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40" w:lineRule="auto" w:before="46"/>
        <w:ind w:right="4128"/>
        <w:jc w:val="left"/>
      </w:pPr>
      <w:r>
        <w:rPr>
          <w:rFonts w:ascii="Times New Roman" w:hAnsi="Times New Roman" w:cs="Times New Roman" w:eastAsia="Times New Roman" w:hint="default"/>
          <w:spacing w:val="-3"/>
        </w:rPr>
        <w:t>b.</w:t>
      </w:r>
      <w:r>
        <w:rPr>
          <w:spacing w:val="-3"/>
        </w:rPr>
        <w:t>其他长期职工福利净负债或净资产的利息净额。</w:t>
      </w:r>
      <w:r>
        <w:rPr>
          <w:spacing w:val="-22"/>
        </w:rPr>
        <w:t> </w:t>
      </w:r>
      <w:r>
        <w:rPr>
          <w:spacing w:val="-22"/>
        </w:rPr>
      </w:r>
      <w:r>
        <w:rPr>
          <w:rFonts w:ascii="Times New Roman" w:hAnsi="Times New Roman" w:cs="Times New Roman" w:eastAsia="Times New Roman" w:hint="default"/>
          <w:spacing w:val="-3"/>
        </w:rPr>
        <w:t>c.</w:t>
      </w:r>
      <w:r>
        <w:rPr>
          <w:spacing w:val="-3"/>
        </w:rPr>
        <w:t>重新计量其他长期职工福利净负债或净资产所产生的变动。</w:t>
      </w:r>
      <w:r>
        <w:rPr>
          <w:spacing w:val="-5"/>
        </w:rPr>
        <w:t> </w:t>
      </w:r>
      <w:r>
        <w:rPr>
          <w:spacing w:val="-5"/>
        </w:rPr>
      </w:r>
      <w:r>
        <w:rPr>
          <w:spacing w:val="-3"/>
        </w:rPr>
        <w:t>为简化相关会计处理，上述项目的总净额应计入当期损益或相关资产成本。</w:t>
      </w:r>
    </w:p>
    <w:p>
      <w:pPr>
        <w:pStyle w:val="BodyText"/>
        <w:spacing w:line="321" w:lineRule="auto" w:before="35"/>
        <w:ind w:left="153" w:right="1108" w:firstLine="360"/>
        <w:jc w:val="left"/>
      </w:pPr>
      <w:r>
        <w:rPr>
          <w:spacing w:val="-4"/>
        </w:rPr>
        <w:t>长期残疾福利水平取决于职工提供服务期间长短的，公司在职工提供服务的期间确认应付长期残疾福利义务；长期残疾</w:t>
      </w:r>
      <w:r>
        <w:rPr>
          <w:w w:val="101"/>
        </w:rPr>
        <w:t> </w:t>
      </w:r>
      <w:r>
        <w:rPr>
          <w:spacing w:val="-3"/>
        </w:rPr>
        <w:t>福利与职工提供服务期间长短无关的，公司在导致职工长期残疾的事件发生的当期确认应付长期残疾福利义务。</w:t>
      </w:r>
    </w:p>
    <w:p>
      <w:pPr>
        <w:spacing w:line="240" w:lineRule="auto" w:before="8"/>
        <w:rPr>
          <w:rFonts w:ascii="宋体" w:hAnsi="宋体" w:cs="宋体" w:eastAsia="宋体" w:hint="default"/>
          <w:sz w:val="21"/>
          <w:szCs w:val="21"/>
        </w:rPr>
      </w:pPr>
    </w:p>
    <w:p>
      <w:pPr>
        <w:pStyle w:val="Heading3"/>
        <w:spacing w:line="240" w:lineRule="auto"/>
        <w:ind w:right="1108"/>
        <w:jc w:val="left"/>
        <w:rPr>
          <w:b w:val="0"/>
          <w:bCs w:val="0"/>
        </w:rPr>
      </w:pPr>
      <w:bookmarkStart w:name="26、预计负债" w:id="203"/>
      <w:bookmarkEnd w:id="203"/>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left="153" w:right="1108" w:firstLine="360"/>
        <w:jc w:val="left"/>
      </w:pPr>
      <w:r>
        <w:rPr>
          <w:spacing w:val="-6"/>
        </w:rPr>
        <w:t>对因产品质量保证、亏损合同等形成的现时义务，其履行很可能导致经济利益的流出，在该义务的金额能够可靠计量时，</w:t>
      </w:r>
      <w:r>
        <w:rPr>
          <w:w w:val="101"/>
        </w:rPr>
        <w:t> </w:t>
      </w:r>
      <w:r>
        <w:rPr>
          <w:spacing w:val="-3"/>
        </w:rPr>
        <w:t>确认为预计负债。对于未来经营亏损，不确认预计负债。</w:t>
      </w:r>
    </w:p>
    <w:p>
      <w:pPr>
        <w:pStyle w:val="BodyText"/>
        <w:spacing w:line="319" w:lineRule="auto" w:before="53"/>
        <w:ind w:left="153" w:right="1124" w:firstLine="360"/>
        <w:jc w:val="both"/>
      </w:pPr>
      <w:r>
        <w:rPr>
          <w:spacing w:val="-5"/>
        </w:rPr>
        <w:t>预计负债按照履行相关现时义务所需支出的最佳估计数进行初始计量，并综合考虑与或有事项有关的风险、不确定性和</w:t>
      </w:r>
      <w:r>
        <w:rPr>
          <w:w w:val="101"/>
        </w:rPr>
        <w:t> </w:t>
      </w:r>
      <w:r>
        <w:rPr>
          <w:spacing w:val="-4"/>
        </w:rPr>
        <w:t>货币时间价值等因素。货币时间价值影响重大的，通过对相关未来现金流出进行折现后确定最佳估计数；因随着时间推移所</w:t>
      </w:r>
      <w:r>
        <w:rPr>
          <w:spacing w:val="43"/>
        </w:rPr>
        <w:t> </w:t>
      </w:r>
      <w:r>
        <w:rPr>
          <w:spacing w:val="43"/>
        </w:rPr>
      </w:r>
      <w:r>
        <w:rPr>
          <w:spacing w:val="-3"/>
        </w:rPr>
        <w:t>进行的折现还原而导致的预计负债账面价值的增加金额，确认为利息费用。</w:t>
      </w:r>
    </w:p>
    <w:p>
      <w:pPr>
        <w:pStyle w:val="BodyText"/>
        <w:spacing w:line="352" w:lineRule="auto" w:before="56"/>
        <w:ind w:right="1108"/>
        <w:jc w:val="left"/>
      </w:pPr>
      <w:r>
        <w:rPr>
          <w:spacing w:val="-3"/>
        </w:rPr>
        <w:t>于资产负债表日，对预计负债的账面价值进行复核并作适当调整，以反映当前的最佳估计数。</w:t>
      </w:r>
      <w:r>
        <w:rPr>
          <w:spacing w:val="31"/>
        </w:rPr>
        <w:t> </w:t>
      </w:r>
      <w:r>
        <w:rPr>
          <w:spacing w:val="31"/>
        </w:rPr>
      </w:r>
      <w:r>
        <w:rPr>
          <w:spacing w:val="-5"/>
        </w:rPr>
        <w:t>收入的金额按照本公司在日常经营活动中销售商品和提供劳务时，已收或应收合同或协议价款的公允价值确定。收入按</w:t>
      </w:r>
    </w:p>
    <w:p>
      <w:pPr>
        <w:pStyle w:val="BodyText"/>
        <w:spacing w:line="357" w:lineRule="auto"/>
        <w:ind w:right="1108" w:hanging="360"/>
        <w:jc w:val="left"/>
      </w:pPr>
      <w:r>
        <w:rPr>
          <w:spacing w:val="-3"/>
        </w:rPr>
        <w:t>扣除增值税、商业折扣、销售折让及销售退回的净额列示。</w:t>
      </w:r>
      <w:r>
        <w:rPr>
          <w:spacing w:val="-10"/>
        </w:rPr>
        <w:t> </w:t>
      </w:r>
      <w:r>
        <w:rPr>
          <w:spacing w:val="-10"/>
        </w:rPr>
      </w:r>
      <w:r>
        <w:rPr>
          <w:spacing w:val="-4"/>
        </w:rPr>
        <w:t>与交易相关的经济利益能够流入本公司，相关的收入能够可靠计量且满足下列各项经营活动的特定收入确认标准时，确</w:t>
      </w:r>
    </w:p>
    <w:p>
      <w:pPr>
        <w:pStyle w:val="BodyText"/>
        <w:spacing w:line="229" w:lineRule="exact"/>
        <w:ind w:left="153" w:right="0"/>
        <w:jc w:val="both"/>
      </w:pPr>
      <w:r>
        <w:rPr>
          <w:spacing w:val="-3"/>
        </w:rPr>
        <w:t>认相关的收入。</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27、收入" w:id="204"/>
      <w:bookmarkEnd w:id="204"/>
      <w:r>
        <w:rPr>
          <w:b w:val="0"/>
          <w:bCs w:val="0"/>
        </w:rPr>
      </w:r>
      <w:r>
        <w:rPr>
          <w:rFonts w:ascii="Times New Roman" w:hAnsi="Times New Roman" w:cs="Times New Roman" w:eastAsia="Times New Roman" w:hint="default"/>
        </w:rPr>
        <w:t>27</w:t>
      </w:r>
      <w:r>
        <w:rPr/>
        <w:t>、收入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spacing w:val="-3"/>
        </w:rPr>
        <w:t>公司需遵守《深圳证券交易所行业信息披露指引第</w:t>
      </w:r>
      <w:r>
        <w:rPr>
          <w:rFonts w:ascii="Times New Roman" w:hAnsi="Times New Roman" w:cs="Times New Roman" w:eastAsia="Times New Roman" w:hint="default"/>
          <w:spacing w:val="-3"/>
        </w:rPr>
        <w:t>12</w:t>
      </w:r>
      <w:r>
        <w:rPr>
          <w:spacing w:val="-3"/>
        </w:rPr>
        <w:t>号——上市公司从事软件与信息技术服务业务》的披露要求</w:t>
      </w:r>
    </w:p>
    <w:p>
      <w:pPr>
        <w:pStyle w:val="BodyText"/>
        <w:spacing w:line="338" w:lineRule="auto" w:before="101"/>
        <w:ind w:right="1108"/>
        <w:jc w:val="left"/>
      </w:pPr>
      <w:r>
        <w:rPr/>
        <w:t>（</w:t>
      </w:r>
      <w:r>
        <w:rPr>
          <w:rFonts w:ascii="Times New Roman" w:hAnsi="Times New Roman" w:cs="Times New Roman" w:eastAsia="Times New Roman" w:hint="default"/>
        </w:rPr>
        <w:t>1</w:t>
      </w:r>
      <w:r>
        <w:rPr/>
        <w:t>）销售商品</w:t>
      </w:r>
      <w:r>
        <w:rPr>
          <w:spacing w:val="-85"/>
        </w:rPr>
        <w:t> </w:t>
      </w:r>
      <w:r>
        <w:rPr>
          <w:spacing w:val="-85"/>
        </w:rPr>
      </w:r>
      <w:r>
        <w:rPr>
          <w:spacing w:val="-4"/>
        </w:rPr>
        <w:t>商品销售在商品所有权上的主要风险和报酬已转移给买方，本公司不再对该商品实施继续管理权和实际控制权，与交易</w:t>
      </w:r>
    </w:p>
    <w:p>
      <w:pPr>
        <w:pStyle w:val="BodyText"/>
        <w:spacing w:line="240" w:lineRule="auto" w:before="8"/>
        <w:ind w:left="153" w:right="0"/>
        <w:jc w:val="both"/>
      </w:pPr>
      <w:r>
        <w:rPr>
          <w:spacing w:val="-3"/>
        </w:rPr>
        <w:t>相关的经济利益很可能流入企业，并且与销售该商品相关的收入和成本能够可靠地计量时，确认营业收入的实现。</w:t>
      </w:r>
    </w:p>
    <w:p>
      <w:pPr>
        <w:pStyle w:val="BodyText"/>
        <w:spacing w:line="333" w:lineRule="auto" w:before="115"/>
        <w:ind w:right="1108"/>
        <w:jc w:val="left"/>
      </w:pPr>
      <w:r>
        <w:rPr/>
        <w:t>（</w:t>
      </w:r>
      <w:r>
        <w:rPr>
          <w:rFonts w:ascii="Times New Roman" w:hAnsi="Times New Roman" w:cs="Times New Roman" w:eastAsia="Times New Roman" w:hint="default"/>
        </w:rPr>
        <w:t>2</w:t>
      </w:r>
      <w:r>
        <w:rPr/>
        <w:t>）提供劳务</w:t>
      </w:r>
      <w:r>
        <w:rPr>
          <w:spacing w:val="-85"/>
        </w:rPr>
        <w:t> </w:t>
      </w:r>
      <w:r>
        <w:rPr>
          <w:spacing w:val="-85"/>
        </w:rPr>
      </w:r>
      <w:r>
        <w:rPr>
          <w:spacing w:val="-6"/>
        </w:rPr>
        <w:t>提供的劳务在同一会计年度开始并完成的，在劳务已经提供，收到价款或取得收取价款的证据时，确认营业收入的实现；</w:t>
      </w:r>
    </w:p>
    <w:p>
      <w:pPr>
        <w:pStyle w:val="BodyText"/>
        <w:spacing w:line="321" w:lineRule="auto" w:before="6"/>
        <w:ind w:left="153" w:right="1124"/>
        <w:jc w:val="both"/>
      </w:pPr>
      <w:r>
        <w:rPr>
          <w:spacing w:val="-4"/>
        </w:rPr>
        <w:t>劳务的开始和完成分属不同会计年度的，在劳务合同的总收入、劳务的完成程度能够可靠地确定，与交易相关的价款能够流</w:t>
      </w:r>
      <w:r>
        <w:rPr>
          <w:spacing w:val="43"/>
        </w:rPr>
        <w:t> </w:t>
      </w:r>
      <w:r>
        <w:rPr>
          <w:spacing w:val="43"/>
        </w:rPr>
      </w:r>
      <w:r>
        <w:rPr>
          <w:spacing w:val="-4"/>
        </w:rPr>
        <w:t>入，已经发生的成本和为完成劳务将要发生的成本能够可靠地计量时，按完工百分比法确认营业收入的实现；长期合同工程</w:t>
      </w:r>
      <w:r>
        <w:rPr>
          <w:spacing w:val="43"/>
        </w:rPr>
        <w:t> </w:t>
      </w:r>
      <w:r>
        <w:rPr>
          <w:spacing w:val="43"/>
        </w:rPr>
      </w:r>
      <w:r>
        <w:rPr>
          <w:spacing w:val="-3"/>
        </w:rPr>
        <w:t>在合同结果已经能够合理地预见时，按结账时已完成工程进度的百分比法确认营业收入的实现。</w:t>
      </w:r>
    </w:p>
    <w:p>
      <w:pPr>
        <w:pStyle w:val="BodyText"/>
        <w:spacing w:line="333" w:lineRule="auto" w:before="58"/>
        <w:ind w:right="1108"/>
        <w:jc w:val="left"/>
      </w:pPr>
      <w:r>
        <w:rPr/>
        <w:t>（</w:t>
      </w:r>
      <w:r>
        <w:rPr>
          <w:rFonts w:ascii="Times New Roman" w:hAnsi="Times New Roman" w:cs="Times New Roman" w:eastAsia="Times New Roman" w:hint="default"/>
        </w:rPr>
        <w:t>3</w:t>
      </w:r>
      <w:r>
        <w:rPr/>
        <w:t>）让渡资产使用权</w:t>
      </w:r>
      <w:r>
        <w:rPr>
          <w:spacing w:val="-88"/>
        </w:rPr>
        <w:t> </w:t>
      </w:r>
      <w:r>
        <w:rPr>
          <w:spacing w:val="-88"/>
        </w:rPr>
      </w:r>
      <w:r>
        <w:rPr>
          <w:spacing w:val="-4"/>
        </w:rPr>
        <w:t>让渡资产使用权取得的利息收入和使用费收入，在与交易相关的经济利益能够流入企业，且收入的金额能够可靠地计量</w:t>
      </w:r>
    </w:p>
    <w:p>
      <w:pPr>
        <w:pStyle w:val="BodyText"/>
        <w:spacing w:line="240" w:lineRule="auto" w:before="11"/>
        <w:ind w:left="153" w:right="0"/>
        <w:jc w:val="both"/>
      </w:pPr>
      <w:r>
        <w:rPr/>
        <w:t>时，确认收入的实现。</w:t>
      </w:r>
    </w:p>
    <w:p>
      <w:pPr>
        <w:pStyle w:val="BodyText"/>
        <w:spacing w:line="240" w:lineRule="auto" w:before="115"/>
        <w:ind w:right="1108"/>
        <w:jc w:val="left"/>
      </w:pPr>
      <w:r>
        <w:rPr>
          <w:spacing w:val="-3"/>
        </w:rPr>
        <w:t>（</w:t>
      </w:r>
      <w:r>
        <w:rPr>
          <w:rFonts w:ascii="Times New Roman" w:hAnsi="Times New Roman" w:cs="Times New Roman" w:eastAsia="Times New Roman" w:hint="default"/>
          <w:spacing w:val="-3"/>
        </w:rPr>
        <w:t>4</w:t>
      </w:r>
      <w:r>
        <w:rPr>
          <w:spacing w:val="-3"/>
        </w:rPr>
        <w:t>）各收入类别的具体确认原则及方法</w:t>
      </w:r>
    </w:p>
    <w:p>
      <w:pPr>
        <w:pStyle w:val="BodyText"/>
        <w:spacing w:line="333" w:lineRule="auto" w:before="106"/>
        <w:ind w:right="1108"/>
        <w:jc w:val="left"/>
      </w:pPr>
      <w:r>
        <w:rPr>
          <w:rFonts w:ascii="Times New Roman" w:hAnsi="Times New Roman" w:cs="Times New Roman" w:eastAsia="Times New Roman" w:hint="default"/>
          <w:spacing w:val="-3"/>
        </w:rPr>
        <w:t>1</w:t>
      </w:r>
      <w:r>
        <w:rPr>
          <w:spacing w:val="-3"/>
        </w:rPr>
        <w:t>）热处理设备收入的确认原则及方法：</w:t>
      </w:r>
      <w:r>
        <w:rPr>
          <w:spacing w:val="-34"/>
        </w:rPr>
        <w:t> </w:t>
      </w:r>
      <w:r>
        <w:rPr>
          <w:spacing w:val="-34"/>
        </w:rPr>
      </w:r>
      <w:r>
        <w:rPr>
          <w:spacing w:val="-4"/>
        </w:rPr>
        <w:t>热处理设备销售在设备完成终验收，产品所有权上的主要风险和报酬已转移给买方，本公司不再对该设备实施继续管理</w:t>
      </w:r>
    </w:p>
    <w:p>
      <w:pPr>
        <w:pStyle w:val="BodyText"/>
        <w:spacing w:line="321" w:lineRule="auto" w:before="6"/>
        <w:ind w:left="153" w:right="1124"/>
        <w:jc w:val="both"/>
      </w:pPr>
      <w:r>
        <w:rPr>
          <w:spacing w:val="-4"/>
        </w:rPr>
        <w:t>权和实际控制权，与交易相关的经济利益很可能流入企业，并且与销售该设备相关的收入和成本能够可靠地计量时，确认营</w:t>
      </w:r>
      <w:r>
        <w:rPr>
          <w:spacing w:val="43"/>
        </w:rPr>
        <w:t> </w:t>
      </w:r>
      <w:r>
        <w:rPr>
          <w:spacing w:val="43"/>
        </w:rPr>
      </w:r>
      <w:r>
        <w:rPr/>
        <w:t>业收入的实现</w:t>
      </w:r>
    </w:p>
    <w:p>
      <w:pPr>
        <w:pStyle w:val="BodyText"/>
        <w:spacing w:line="343" w:lineRule="auto" w:before="53"/>
        <w:ind w:right="1108"/>
        <w:jc w:val="left"/>
      </w:pPr>
      <w:r>
        <w:rPr>
          <w:rFonts w:ascii="Times New Roman" w:hAnsi="Times New Roman" w:cs="Times New Roman" w:eastAsia="Times New Roman" w:hint="default"/>
          <w:spacing w:val="-3"/>
        </w:rPr>
        <w:t>2</w:t>
      </w:r>
      <w:r>
        <w:rPr>
          <w:spacing w:val="-3"/>
        </w:rPr>
        <w:t>）热处理加工收入的确认原则及方法：</w:t>
      </w:r>
      <w:r>
        <w:rPr>
          <w:spacing w:val="-34"/>
        </w:rPr>
        <w:t> </w:t>
      </w:r>
      <w:r>
        <w:rPr>
          <w:spacing w:val="-34"/>
        </w:rPr>
      </w:r>
      <w:r>
        <w:rPr>
          <w:spacing w:val="-3"/>
        </w:rPr>
        <w:t>热处理加工收入在加工服务已经提供，收到价款或取得收取价款的证据时，确认营业收入的实现。</w:t>
      </w:r>
      <w:r>
        <w:rPr>
          <w:spacing w:val="38"/>
        </w:rPr>
        <w:t> </w:t>
      </w:r>
      <w:r>
        <w:rPr>
          <w:spacing w:val="38"/>
        </w:rPr>
      </w:r>
      <w:r>
        <w:rPr>
          <w:rFonts w:ascii="Times New Roman" w:hAnsi="Times New Roman" w:cs="Times New Roman" w:eastAsia="Times New Roman" w:hint="default"/>
          <w:spacing w:val="-3"/>
        </w:rPr>
        <w:t>3</w:t>
      </w:r>
      <w:r>
        <w:rPr>
          <w:spacing w:val="-3"/>
        </w:rPr>
        <w:t>）财税云服务收入的确认原则及方法：</w:t>
      </w:r>
      <w:r>
        <w:rPr>
          <w:spacing w:val="-34"/>
        </w:rPr>
        <w:t> </w:t>
      </w:r>
      <w:r>
        <w:rPr>
          <w:spacing w:val="-34"/>
        </w:rPr>
      </w:r>
      <w:r>
        <w:rPr>
          <w:spacing w:val="-5"/>
        </w:rPr>
        <w:t>财税云服务业务系公司以自主研发的企业云服务产品为纳税用户提供专业互联网财税服务，包括自营模式、合作销售模</w:t>
      </w:r>
    </w:p>
    <w:p>
      <w:pPr>
        <w:spacing w:after="0" w:line="343" w:lineRule="auto"/>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19" w:lineRule="auto" w:before="46"/>
        <w:ind w:left="153" w:right="1123"/>
        <w:jc w:val="both"/>
      </w:pPr>
      <w:r>
        <w:rPr>
          <w:spacing w:val="-4"/>
        </w:rPr>
        <w:t>式和定制化产品。自营模式下，用户通过网络一次性支付相应服务周期的价款后，开始使用该产品，公司与用户根据合同按</w:t>
      </w:r>
      <w:r>
        <w:rPr>
          <w:spacing w:val="40"/>
        </w:rPr>
        <w:t> </w:t>
      </w:r>
      <w:r>
        <w:rPr>
          <w:spacing w:val="40"/>
        </w:rPr>
      </w:r>
      <w:r>
        <w:rPr>
          <w:spacing w:val="-4"/>
        </w:rPr>
        <w:t>月或年进行价款结算，本公司按为客户提供的互联网财税服务的所属期分期确认收入；合作销售模式下，公司根据合作机构</w:t>
      </w:r>
      <w:r>
        <w:rPr>
          <w:spacing w:val="43"/>
        </w:rPr>
        <w:t> </w:t>
      </w:r>
      <w:r>
        <w:rPr>
          <w:spacing w:val="43"/>
        </w:rPr>
      </w:r>
      <w:r>
        <w:rPr>
          <w:spacing w:val="-4"/>
        </w:rPr>
        <w:t>确定的服务用户数量、服务期限、按照合作协议约定的分成比例进行价款结算，本公司按为客户提供的互联网财税服务的所</w:t>
      </w:r>
      <w:r>
        <w:rPr>
          <w:spacing w:val="43"/>
        </w:rPr>
        <w:t> </w:t>
      </w:r>
      <w:r>
        <w:rPr>
          <w:spacing w:val="43"/>
        </w:rPr>
      </w:r>
      <w:r>
        <w:rPr>
          <w:spacing w:val="-4"/>
        </w:rPr>
        <w:t>属期分期确认收入；定制化产品，公司向客户提供定制化的财税云服务软件产品，依据合同约定方式进行价款结算，本公司</w:t>
      </w:r>
      <w:r>
        <w:rPr>
          <w:spacing w:val="40"/>
        </w:rPr>
        <w:t> </w:t>
      </w:r>
      <w:r>
        <w:rPr>
          <w:spacing w:val="40"/>
        </w:rPr>
      </w:r>
      <w:r>
        <w:rPr>
          <w:spacing w:val="-3"/>
        </w:rPr>
        <w:t>采用完工百分比法确认收入。</w:t>
      </w:r>
    </w:p>
    <w:p>
      <w:pPr>
        <w:pStyle w:val="BodyText"/>
        <w:spacing w:line="338" w:lineRule="auto" w:before="55"/>
        <w:ind w:right="1108"/>
        <w:jc w:val="left"/>
      </w:pPr>
      <w:r>
        <w:rPr>
          <w:rFonts w:ascii="Times New Roman" w:hAnsi="Times New Roman" w:cs="Times New Roman" w:eastAsia="Times New Roman" w:hint="default"/>
          <w:spacing w:val="-3"/>
        </w:rPr>
        <w:t>4</w:t>
      </w:r>
      <w:r>
        <w:rPr>
          <w:spacing w:val="-3"/>
        </w:rPr>
        <w:t>）软件开发与销售收入的确认原则及方法：</w:t>
      </w:r>
      <w:r>
        <w:rPr>
          <w:spacing w:val="-29"/>
        </w:rPr>
        <w:t> </w:t>
      </w:r>
      <w:r>
        <w:rPr>
          <w:spacing w:val="-29"/>
        </w:rPr>
      </w:r>
      <w:r>
        <w:rPr>
          <w:spacing w:val="-4"/>
        </w:rPr>
        <w:t>软件销售业务系向客户销售自主研发的计算机软件。该软件产品为通用型产品，不需要进行个性化开发，通过产品的配</w:t>
      </w:r>
    </w:p>
    <w:p>
      <w:pPr>
        <w:pStyle w:val="BodyText"/>
        <w:spacing w:line="324" w:lineRule="auto" w:before="2"/>
        <w:ind w:left="153" w:right="1108"/>
        <w:jc w:val="left"/>
      </w:pPr>
      <w:r>
        <w:rPr>
          <w:spacing w:val="-4"/>
        </w:rPr>
        <w:t>置、使用的培训即能满足客户对产品的应用需求。本公司在软件产品使用权的重要风险和报酬转移，且相关价款已经收到或</w:t>
      </w:r>
      <w:r>
        <w:rPr>
          <w:spacing w:val="43"/>
        </w:rPr>
        <w:t> </w:t>
      </w:r>
      <w:r>
        <w:rPr>
          <w:spacing w:val="43"/>
        </w:rPr>
      </w:r>
      <w:r>
        <w:rPr>
          <w:spacing w:val="-3"/>
        </w:rPr>
        <w:t>取得了收款凭据时，确认软件销售的收入。</w:t>
      </w:r>
    </w:p>
    <w:p>
      <w:pPr>
        <w:pStyle w:val="BodyText"/>
        <w:spacing w:line="321" w:lineRule="auto" w:before="47"/>
        <w:ind w:left="153" w:right="1108" w:firstLine="360"/>
        <w:jc w:val="left"/>
      </w:pPr>
      <w:r>
        <w:rPr>
          <w:spacing w:val="-5"/>
        </w:rPr>
        <w:t>软件开发业务系接受客户的委托，根据客户的需求，对应用软件技术进行研究开发，该软件产品为定制软件，不具有通</w:t>
      </w:r>
      <w:r>
        <w:rPr>
          <w:w w:val="101"/>
        </w:rPr>
        <w:t> </w:t>
      </w:r>
      <w:r>
        <w:rPr>
          <w:spacing w:val="-3"/>
        </w:rPr>
        <w:t>用性，本公司采用完工百分比法确认软件开发业务收入。</w:t>
      </w:r>
    </w:p>
    <w:p>
      <w:pPr>
        <w:pStyle w:val="BodyText"/>
        <w:spacing w:line="338" w:lineRule="auto" w:before="53"/>
        <w:ind w:right="1108"/>
        <w:jc w:val="left"/>
      </w:pPr>
      <w:r>
        <w:rPr>
          <w:rFonts w:ascii="Times New Roman" w:hAnsi="Times New Roman" w:cs="Times New Roman" w:eastAsia="Times New Roman" w:hint="default"/>
          <w:spacing w:val="-3"/>
        </w:rPr>
        <w:t>5</w:t>
      </w:r>
      <w:r>
        <w:rPr>
          <w:spacing w:val="-3"/>
        </w:rPr>
        <w:t>）技术服务收入的确认原则及方法</w:t>
      </w:r>
      <w:r>
        <w:rPr>
          <w:spacing w:val="-40"/>
        </w:rPr>
        <w:t> </w:t>
      </w:r>
      <w:r>
        <w:rPr>
          <w:spacing w:val="-40"/>
        </w:rPr>
      </w:r>
      <w:r>
        <w:rPr>
          <w:spacing w:val="-3"/>
        </w:rPr>
        <w:t>技术服务业务系公司为客户提供专业的技术服务，包括规划咨询、系统运行维护服务等。技术服务一般约定服务期限，</w:t>
      </w:r>
    </w:p>
    <w:p>
      <w:pPr>
        <w:pStyle w:val="BodyText"/>
        <w:spacing w:line="240" w:lineRule="auto" w:before="8"/>
        <w:ind w:left="153" w:right="0"/>
        <w:jc w:val="both"/>
      </w:pPr>
      <w:r>
        <w:rPr>
          <w:spacing w:val="-3"/>
        </w:rPr>
        <w:t>本公司按照服务合同约定的服务期限分期确认收入。</w:t>
      </w:r>
    </w:p>
    <w:p>
      <w:pPr>
        <w:pStyle w:val="BodyText"/>
        <w:spacing w:line="333" w:lineRule="auto" w:before="115"/>
        <w:ind w:right="1108"/>
        <w:jc w:val="left"/>
      </w:pPr>
      <w:r>
        <w:rPr>
          <w:rFonts w:ascii="Times New Roman" w:hAnsi="Times New Roman" w:cs="Times New Roman" w:eastAsia="Times New Roman" w:hint="default"/>
          <w:spacing w:val="-3"/>
        </w:rPr>
        <w:t>6</w:t>
      </w:r>
      <w:r>
        <w:rPr>
          <w:spacing w:val="-3"/>
        </w:rPr>
        <w:t>）系统集成收入的确认原则及方法</w:t>
      </w:r>
      <w:r>
        <w:rPr>
          <w:spacing w:val="-40"/>
        </w:rPr>
        <w:t> </w:t>
      </w:r>
      <w:r>
        <w:rPr>
          <w:spacing w:val="-40"/>
        </w:rPr>
      </w:r>
      <w:r>
        <w:rPr>
          <w:spacing w:val="-3"/>
        </w:rPr>
        <w:t>系统集成服务业务系针对客户的需求，为用户设计符合其需求的软硬件解决方案。本公司在相关产品及服务已经提供，</w:t>
      </w:r>
    </w:p>
    <w:p>
      <w:pPr>
        <w:pStyle w:val="BodyText"/>
        <w:spacing w:line="240" w:lineRule="auto" w:before="11"/>
        <w:ind w:left="153" w:right="0"/>
        <w:jc w:val="both"/>
      </w:pPr>
      <w:r>
        <w:rPr>
          <w:spacing w:val="-3"/>
        </w:rPr>
        <w:t>并经客户验收合格后确认系统集成业务收入。</w:t>
      </w:r>
    </w:p>
    <w:p>
      <w:pPr>
        <w:spacing w:line="240" w:lineRule="auto" w:before="8"/>
        <w:rPr>
          <w:rFonts w:ascii="宋体" w:hAnsi="宋体" w:cs="宋体" w:eastAsia="宋体" w:hint="default"/>
          <w:sz w:val="26"/>
          <w:szCs w:val="26"/>
        </w:rPr>
      </w:pPr>
    </w:p>
    <w:p>
      <w:pPr>
        <w:pStyle w:val="Heading3"/>
        <w:spacing w:line="240" w:lineRule="auto"/>
        <w:ind w:right="1108"/>
        <w:jc w:val="left"/>
        <w:rPr>
          <w:b w:val="0"/>
          <w:bCs w:val="0"/>
        </w:rPr>
      </w:pPr>
      <w:bookmarkStart w:name="28、政府补助" w:id="205"/>
      <w:bookmarkEnd w:id="205"/>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right="1108"/>
        <w:jc w:val="left"/>
      </w:pPr>
      <w:r>
        <w:rPr>
          <w:spacing w:val="-3"/>
        </w:rPr>
        <w:t>（</w:t>
      </w:r>
      <w:r>
        <w:rPr>
          <w:rFonts w:ascii="Times New Roman" w:hAnsi="Times New Roman" w:cs="Times New Roman" w:eastAsia="Times New Roman" w:hint="default"/>
          <w:spacing w:val="-3"/>
        </w:rPr>
        <w:t>1</w:t>
      </w:r>
      <w:r>
        <w:rPr>
          <w:spacing w:val="-3"/>
        </w:rPr>
        <w:t>）与资产相关的政府补助判断依据及会计处理方法</w:t>
      </w:r>
      <w:r>
        <w:rPr>
          <w:spacing w:val="-17"/>
        </w:rPr>
        <w:t> </w:t>
      </w:r>
      <w:r>
        <w:rPr>
          <w:spacing w:val="-17"/>
        </w:rPr>
      </w:r>
      <w:r>
        <w:rPr>
          <w:spacing w:val="-4"/>
        </w:rPr>
        <w:t>与资产相关的政府补助，冲减相关资产的账面价值或确认为递延收益。与资产相关的政府补助确认为递延收益的，在相</w:t>
      </w:r>
    </w:p>
    <w:p>
      <w:pPr>
        <w:pStyle w:val="BodyText"/>
        <w:spacing w:line="352" w:lineRule="auto" w:before="11"/>
        <w:ind w:right="1108" w:hanging="360"/>
        <w:jc w:val="left"/>
      </w:pPr>
      <w:r>
        <w:rPr>
          <w:spacing w:val="-3"/>
        </w:rPr>
        <w:t>关资产使用寿命内按照合理、系统的方法分期计入损益。按照名义金额计量的政府补助，直接计入当期损益。</w:t>
      </w:r>
      <w:r>
        <w:rPr>
          <w:spacing w:val="49"/>
        </w:rPr>
        <w:t> </w:t>
      </w:r>
      <w:r>
        <w:rPr>
          <w:spacing w:val="49"/>
        </w:rPr>
      </w:r>
      <w:r>
        <w:rPr>
          <w:spacing w:val="-4"/>
        </w:rPr>
        <w:t>相关资产在使用寿命结束前被出售、转让、报废或发生毁损的，应当将尚未分配的相关递延收益余额转入资产处置当期</w:t>
      </w:r>
    </w:p>
    <w:p>
      <w:pPr>
        <w:pStyle w:val="BodyText"/>
        <w:spacing w:line="233" w:lineRule="exact"/>
        <w:ind w:left="153" w:right="0"/>
        <w:jc w:val="both"/>
      </w:pPr>
      <w:r>
        <w:rPr/>
        <w:t>的损益。</w:t>
      </w:r>
    </w:p>
    <w:p>
      <w:pPr>
        <w:pStyle w:val="BodyText"/>
        <w:spacing w:line="333" w:lineRule="auto" w:before="119"/>
        <w:ind w:right="1108"/>
        <w:jc w:val="left"/>
      </w:pPr>
      <w:r>
        <w:rPr/>
        <w:t>（</w:t>
      </w:r>
      <w:r>
        <w:rPr>
          <w:rFonts w:ascii="Times New Roman" w:hAnsi="Times New Roman" w:cs="Times New Roman" w:eastAsia="Times New Roman" w:hint="default"/>
        </w:rPr>
        <w:t>2</w:t>
      </w:r>
      <w:r>
        <w:rPr/>
        <w:t>） </w:t>
      </w:r>
      <w:r>
        <w:rPr>
          <w:spacing w:val="-3"/>
        </w:rPr>
        <w:t>与收益相关的政府补助判断依据及会计处理方法</w:t>
      </w:r>
      <w:r>
        <w:rPr>
          <w:spacing w:val="-25"/>
        </w:rPr>
        <w:t> </w:t>
      </w:r>
      <w:r>
        <w:rPr>
          <w:spacing w:val="-25"/>
        </w:rPr>
      </w:r>
      <w:r>
        <w:rPr>
          <w:spacing w:val="-4"/>
        </w:rPr>
        <w:t>用于补偿企业以后期间的相关成本费用或损失的，确认为递延收益，并在确认相关成本费用或损失的期间，计入当期损</w:t>
      </w:r>
    </w:p>
    <w:p>
      <w:pPr>
        <w:pStyle w:val="BodyText"/>
        <w:spacing w:line="240" w:lineRule="auto" w:before="11"/>
        <w:ind w:left="153" w:right="0"/>
        <w:jc w:val="both"/>
      </w:pPr>
      <w:r>
        <w:rPr>
          <w:spacing w:val="-3"/>
        </w:rPr>
        <w:t>益或冲减相关成本；用于补偿企业已发生的相关成本费用或损失的，直接计入当期损益或冲减相关成本。</w:t>
      </w:r>
    </w:p>
    <w:p>
      <w:pPr>
        <w:pStyle w:val="BodyText"/>
        <w:spacing w:line="338" w:lineRule="auto" w:before="115"/>
        <w:ind w:right="1108"/>
        <w:jc w:val="left"/>
      </w:pPr>
      <w:r>
        <w:rPr>
          <w:spacing w:val="-3"/>
        </w:rPr>
        <w:t>（</w:t>
      </w:r>
      <w:r>
        <w:rPr>
          <w:rFonts w:ascii="Times New Roman" w:hAnsi="Times New Roman" w:cs="Times New Roman" w:eastAsia="Times New Roman" w:hint="default"/>
          <w:spacing w:val="-3"/>
        </w:rPr>
        <w:t>3</w:t>
      </w:r>
      <w:r>
        <w:rPr>
          <w:spacing w:val="-3"/>
        </w:rPr>
        <w:t>）同时包含与资产相关部分和与收益相关部分的政府补助</w:t>
      </w:r>
      <w:r>
        <w:rPr>
          <w:spacing w:val="-6"/>
        </w:rPr>
        <w:t> </w:t>
      </w:r>
      <w:r>
        <w:rPr>
          <w:spacing w:val="-6"/>
        </w:rPr>
      </w:r>
      <w:r>
        <w:rPr>
          <w:spacing w:val="-4"/>
        </w:rPr>
        <w:t>对于同时包含与资产相关部分和与收益相关部分的政府补助，区分不同部分分别进行会计处理；难以区分的，应当整体</w:t>
      </w:r>
    </w:p>
    <w:p>
      <w:pPr>
        <w:pStyle w:val="BodyText"/>
        <w:spacing w:line="240" w:lineRule="auto" w:before="7"/>
        <w:ind w:left="153" w:right="0"/>
        <w:jc w:val="both"/>
      </w:pPr>
      <w:r>
        <w:rPr>
          <w:spacing w:val="-3"/>
        </w:rPr>
        <w:t>归类为与收益相关的政府补助。</w:t>
      </w:r>
    </w:p>
    <w:p>
      <w:pPr>
        <w:pStyle w:val="BodyText"/>
        <w:spacing w:line="333" w:lineRule="auto" w:before="115"/>
        <w:ind w:right="1108"/>
        <w:jc w:val="left"/>
      </w:pPr>
      <w:r>
        <w:rPr/>
        <w:t>（</w:t>
      </w:r>
      <w:r>
        <w:rPr>
          <w:rFonts w:ascii="Times New Roman" w:hAnsi="Times New Roman" w:cs="Times New Roman" w:eastAsia="Times New Roman" w:hint="default"/>
        </w:rPr>
        <w:t>4</w:t>
      </w:r>
      <w:r>
        <w:rPr/>
        <w:t>）政府补助在利润表中的核算</w:t>
      </w:r>
      <w:r>
        <w:rPr>
          <w:spacing w:val="-86"/>
        </w:rPr>
        <w:t> </w:t>
      </w:r>
      <w:r>
        <w:rPr>
          <w:spacing w:val="-86"/>
        </w:rPr>
      </w:r>
      <w:r>
        <w:rPr>
          <w:spacing w:val="-4"/>
        </w:rPr>
        <w:t>与企业日常活动相关的政府补助，应当按照经济业务实质，计入其他收益或冲减相关成本费用。与企业日常活动无关的</w:t>
      </w:r>
    </w:p>
    <w:p>
      <w:pPr>
        <w:pStyle w:val="BodyText"/>
        <w:spacing w:line="240" w:lineRule="auto" w:before="11"/>
        <w:ind w:left="153" w:right="0"/>
        <w:jc w:val="both"/>
      </w:pPr>
      <w:r>
        <w:rPr>
          <w:spacing w:val="-3"/>
        </w:rPr>
        <w:t>政府补助，应当计入营业外收支。</w:t>
      </w:r>
    </w:p>
    <w:p>
      <w:pPr>
        <w:pStyle w:val="BodyText"/>
        <w:spacing w:line="338" w:lineRule="auto" w:before="120"/>
        <w:ind w:right="2936"/>
        <w:jc w:val="left"/>
      </w:pPr>
      <w:r>
        <w:rPr>
          <w:spacing w:val="-3"/>
        </w:rPr>
        <w:t>（</w:t>
      </w:r>
      <w:r>
        <w:rPr>
          <w:rFonts w:ascii="Times New Roman" w:hAnsi="Times New Roman" w:cs="Times New Roman" w:eastAsia="Times New Roman" w:hint="default"/>
          <w:spacing w:val="-3"/>
        </w:rPr>
        <w:t>5</w:t>
      </w:r>
      <w:r>
        <w:rPr>
          <w:spacing w:val="-3"/>
        </w:rPr>
        <w:t>）政府补助退回的处理</w:t>
      </w:r>
      <w:r>
        <w:rPr>
          <w:spacing w:val="-52"/>
        </w:rPr>
        <w:t> </w:t>
      </w:r>
      <w:r>
        <w:rPr>
          <w:spacing w:val="-52"/>
        </w:rPr>
      </w:r>
      <w:r>
        <w:rPr>
          <w:spacing w:val="-3"/>
        </w:rPr>
        <w:t>已确认的政府补助需要退回的，在需要退回的当期分情况按照以下规定进行会计处理：</w:t>
      </w:r>
    </w:p>
    <w:p>
      <w:pPr>
        <w:pStyle w:val="BodyText"/>
        <w:spacing w:line="321" w:lineRule="auto" w:before="36"/>
        <w:ind w:left="153" w:right="1108" w:firstLine="360"/>
        <w:jc w:val="left"/>
      </w:pPr>
      <w:r>
        <w:rPr>
          <w:spacing w:val="-5"/>
        </w:rPr>
        <w:t>初始确认时冲减相关资产账面价值的，调整资产账面价值；存在相关递延收益的，冲减相关递延收益账面余额，超出部</w:t>
      </w:r>
      <w:r>
        <w:rPr>
          <w:w w:val="101"/>
        </w:rPr>
        <w:t> </w:t>
      </w:r>
      <w:r>
        <w:rPr>
          <w:spacing w:val="-3"/>
        </w:rPr>
        <w:t>分计入当期损益；属于其他情况的，直接计入当期损益。</w:t>
      </w:r>
    </w:p>
    <w:p>
      <w:pPr>
        <w:pStyle w:val="BodyText"/>
        <w:spacing w:line="352" w:lineRule="auto" w:before="58"/>
        <w:ind w:right="1108"/>
        <w:jc w:val="left"/>
      </w:pPr>
      <w:r>
        <w:rPr/>
        <w:t>（</w:t>
      </w:r>
      <w:r>
        <w:rPr>
          <w:rFonts w:ascii="Times New Roman" w:hAnsi="Times New Roman" w:cs="Times New Roman" w:eastAsia="Times New Roman" w:hint="default"/>
        </w:rPr>
        <w:t>6</w:t>
      </w:r>
      <w:r>
        <w:rPr/>
        <w:t>）政策性优惠贷款贴息的处理</w:t>
      </w:r>
      <w:r>
        <w:rPr>
          <w:spacing w:val="-86"/>
        </w:rPr>
        <w:t> </w:t>
      </w:r>
      <w:r>
        <w:rPr>
          <w:spacing w:val="-86"/>
        </w:rPr>
      </w:r>
      <w:r>
        <w:rPr>
          <w:spacing w:val="-3"/>
        </w:rPr>
        <w:t>财政将贴息资金拨付给贷款银行，由贷款银行以政策性优惠利率向企业提供贷款的，按以下方法进行会计处理：</w:t>
      </w:r>
      <w:r>
        <w:rPr>
          <w:spacing w:val="54"/>
        </w:rPr>
        <w:t> </w:t>
      </w:r>
      <w:r>
        <w:rPr>
          <w:spacing w:val="54"/>
        </w:rPr>
      </w:r>
      <w:r>
        <w:rPr>
          <w:spacing w:val="-3"/>
        </w:rPr>
        <w:t>以实际收到的借款金额作为借款的入账价值，按照借款本金和该政策性优惠利率计算相关借款费用。</w:t>
      </w:r>
      <w:r>
        <w:rPr>
          <w:spacing w:val="37"/>
        </w:rPr>
        <w:t> </w:t>
      </w:r>
      <w:r>
        <w:rPr>
          <w:spacing w:val="37"/>
        </w:rPr>
      </w:r>
      <w:r>
        <w:rPr>
          <w:spacing w:val="-3"/>
        </w:rPr>
        <w:t>财政将贴息资金直接拨付给企业，企业应当将对应的贴息冲减相关借款费用。</w:t>
      </w:r>
    </w:p>
    <w:p>
      <w:pPr>
        <w:spacing w:after="0" w:line="352" w:lineRule="auto"/>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21" w:lineRule="auto" w:before="46"/>
        <w:ind w:left="153" w:right="1108" w:firstLine="360"/>
        <w:jc w:val="left"/>
      </w:pPr>
      <w:r>
        <w:rPr>
          <w:spacing w:val="-4"/>
        </w:rPr>
        <w:t>本公司取得的、用于购建或以其他方式形成长期资产的政府补助作为与资产相关的政府补助。本公司取得的与资产相关</w:t>
      </w:r>
      <w:r>
        <w:rPr>
          <w:w w:val="101"/>
        </w:rPr>
        <w:t> </w:t>
      </w:r>
      <w:r>
        <w:rPr>
          <w:spacing w:val="-3"/>
        </w:rPr>
        <w:t>之外的其他政府补助作为与收益相关的政府补助。</w:t>
      </w:r>
    </w:p>
    <w:p>
      <w:pPr>
        <w:spacing w:line="240" w:lineRule="auto" w:before="8"/>
        <w:rPr>
          <w:rFonts w:ascii="宋体" w:hAnsi="宋体" w:cs="宋体" w:eastAsia="宋体" w:hint="default"/>
          <w:sz w:val="21"/>
          <w:szCs w:val="21"/>
        </w:rPr>
      </w:pPr>
    </w:p>
    <w:p>
      <w:pPr>
        <w:pStyle w:val="Heading3"/>
        <w:spacing w:line="240" w:lineRule="auto"/>
        <w:ind w:right="1108"/>
        <w:jc w:val="left"/>
        <w:rPr>
          <w:b w:val="0"/>
          <w:bCs w:val="0"/>
        </w:rPr>
      </w:pPr>
      <w:bookmarkStart w:name="29、递延所得税资产/递延所得税负债" w:id="206"/>
      <w:bookmarkEnd w:id="20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02" w:lineRule="auto"/>
        <w:ind w:left="153" w:right="1165" w:firstLine="360"/>
        <w:jc w:val="both"/>
      </w:pPr>
      <w:r>
        <w:rPr>
          <w:spacing w:val="-3"/>
        </w:rPr>
        <w:t>递延所得税资产和递延所得税负债根据资产和负债的计税基础与其账面价值的差额</w:t>
      </w:r>
      <w:r>
        <w:rPr>
          <w:rFonts w:ascii="Times New Roman" w:hAnsi="Times New Roman" w:cs="Times New Roman" w:eastAsia="Times New Roman" w:hint="default"/>
          <w:spacing w:val="-3"/>
        </w:rPr>
        <w:t>(</w:t>
      </w:r>
      <w:r>
        <w:rPr>
          <w:spacing w:val="-3"/>
        </w:rPr>
        <w:t>包括应纳税暂时性差异和可抵扣暂</w:t>
      </w:r>
      <w:r>
        <w:rPr>
          <w:w w:val="101"/>
        </w:rPr>
        <w:t> </w:t>
      </w:r>
      <w:r>
        <w:rPr>
          <w:spacing w:val="-3"/>
        </w:rPr>
        <w:t>时性差异</w:t>
      </w:r>
      <w:r>
        <w:rPr>
          <w:rFonts w:ascii="Times New Roman" w:hAnsi="Times New Roman" w:cs="Times New Roman" w:eastAsia="Times New Roman" w:hint="default"/>
          <w:spacing w:val="-3"/>
        </w:rPr>
        <w:t>)</w:t>
      </w:r>
      <w:r>
        <w:rPr>
          <w:spacing w:val="-3"/>
        </w:rPr>
        <w:t>计算确认。对于按照税法规定能够于以后年度抵减应纳税所得额的可抵扣亏损，视同可抵扣暂时性差异。对于商</w:t>
      </w:r>
      <w:r>
        <w:rPr>
          <w:spacing w:val="66"/>
        </w:rPr>
        <w:t> </w:t>
      </w:r>
      <w:r>
        <w:rPr>
          <w:spacing w:val="66"/>
        </w:rPr>
      </w:r>
      <w:r>
        <w:rPr>
          <w:spacing w:val="-3"/>
        </w:rPr>
        <w:t>誉的初始确认产生的暂时性差异，不确认相应的递延所得税负债。对于既不影响会计利润也不影响应纳税所得额</w:t>
      </w:r>
      <w:r>
        <w:rPr>
          <w:rFonts w:ascii="Times New Roman" w:hAnsi="Times New Roman" w:cs="Times New Roman" w:eastAsia="Times New Roman" w:hint="default"/>
          <w:spacing w:val="-3"/>
        </w:rPr>
        <w:t>(</w:t>
      </w:r>
      <w:r>
        <w:rPr>
          <w:spacing w:val="-3"/>
        </w:rPr>
        <w:t>或可抵扣</w:t>
      </w:r>
      <w:r>
        <w:rPr>
          <w:spacing w:val="67"/>
        </w:rPr>
        <w:t> </w:t>
      </w:r>
      <w:r>
        <w:rPr>
          <w:spacing w:val="67"/>
        </w:rPr>
      </w:r>
      <w:r>
        <w:rPr>
          <w:spacing w:val="-3"/>
        </w:rPr>
        <w:t>亏损</w:t>
      </w:r>
      <w:r>
        <w:rPr>
          <w:rFonts w:ascii="Times New Roman" w:hAnsi="Times New Roman" w:cs="Times New Roman" w:eastAsia="Times New Roman" w:hint="default"/>
          <w:spacing w:val="-3"/>
        </w:rPr>
        <w:t>)</w:t>
      </w:r>
      <w:r>
        <w:rPr>
          <w:spacing w:val="-3"/>
        </w:rPr>
        <w:t>的非企业合并的交易中产生的资产或负债的初始确认形成的暂时性差异，不确认相应的递延所得税资产和递延所得税</w:t>
      </w:r>
      <w:r>
        <w:rPr>
          <w:spacing w:val="67"/>
        </w:rPr>
        <w:t> </w:t>
      </w:r>
      <w:r>
        <w:rPr>
          <w:spacing w:val="67"/>
        </w:rPr>
      </w:r>
      <w:r>
        <w:rPr>
          <w:spacing w:val="-3"/>
        </w:rPr>
        <w:t>负债。于资产负债表日，递延所得税资产和递延所得税负债，按照预期收回该资产或清偿该负债期间的适用税率计量。</w:t>
      </w:r>
    </w:p>
    <w:p>
      <w:pPr>
        <w:pStyle w:val="BodyText"/>
        <w:spacing w:line="319" w:lineRule="auto" w:before="68"/>
        <w:ind w:left="153" w:right="1108" w:firstLine="360"/>
        <w:jc w:val="left"/>
      </w:pPr>
      <w:r>
        <w:rPr>
          <w:spacing w:val="-3"/>
        </w:rPr>
        <w:t>递延所得税资产的确认以本公司很可能取得用来抵扣可抵扣暂时性差异、可抵扣亏损和税款抵减的应纳税所得额为限。</w:t>
      </w:r>
      <w:r>
        <w:rPr>
          <w:w w:val="101"/>
        </w:rPr>
        <w:t> </w:t>
      </w:r>
      <w:r>
        <w:rPr>
          <w:spacing w:val="-4"/>
        </w:rPr>
        <w:t>对子公司、联营企业及合营企业投资相关的暂时性差异产生的递延所得税资产和递延所得税负债，予以确认。但本公司能够</w:t>
      </w:r>
      <w:r>
        <w:rPr>
          <w:spacing w:val="43"/>
        </w:rPr>
        <w:t> </w:t>
      </w:r>
      <w:r>
        <w:rPr>
          <w:spacing w:val="43"/>
        </w:rPr>
      </w:r>
      <w:r>
        <w:rPr>
          <w:spacing w:val="-3"/>
        </w:rPr>
        <w:t>控制暂时性差异转回的时间且该暂时性差异在可预见的未来很可能不会转回的，不予确认。</w:t>
      </w:r>
    </w:p>
    <w:p>
      <w:pPr>
        <w:spacing w:line="240" w:lineRule="auto" w:before="10"/>
        <w:rPr>
          <w:rFonts w:ascii="宋体" w:hAnsi="宋体" w:cs="宋体" w:eastAsia="宋体" w:hint="default"/>
          <w:sz w:val="21"/>
          <w:szCs w:val="21"/>
        </w:rPr>
      </w:pPr>
    </w:p>
    <w:p>
      <w:pPr>
        <w:pStyle w:val="Heading3"/>
        <w:spacing w:line="240" w:lineRule="auto"/>
        <w:ind w:right="1108"/>
        <w:jc w:val="left"/>
        <w:rPr>
          <w:b w:val="0"/>
          <w:bCs w:val="0"/>
        </w:rPr>
      </w:pPr>
      <w:bookmarkStart w:name="30、租赁" w:id="207"/>
      <w:bookmarkEnd w:id="207"/>
      <w:r>
        <w:rPr>
          <w:b w:val="0"/>
          <w:bCs w:val="0"/>
        </w:rPr>
      </w:r>
      <w:r>
        <w:rPr>
          <w:rFonts w:ascii="Times New Roman" w:hAnsi="Times New Roman" w:cs="Times New Roman" w:eastAsia="Times New Roman" w:hint="default"/>
        </w:rPr>
        <w:t>30</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经营租赁的会计处理方法" w:id="208"/>
      <w:bookmarkEnd w:id="20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1108"/>
        <w:jc w:val="left"/>
      </w:pPr>
      <w:r>
        <w:rPr>
          <w:spacing w:val="-3"/>
        </w:rPr>
        <w:t>实质上转移了与资产所有权有关的全部风险和报酬的租赁为融资租赁。其他的租赁为经营租赁。</w:t>
      </w:r>
      <w:r>
        <w:rPr>
          <w:spacing w:val="32"/>
        </w:rPr>
        <w:t> </w:t>
      </w:r>
      <w:r>
        <w:rPr>
          <w:spacing w:val="32"/>
        </w:rPr>
      </w:r>
      <w:r>
        <w:rPr>
          <w:spacing w:val="-3"/>
        </w:rPr>
        <w:t>经营租赁的租金支出在租赁期内按照直线法计入相关资产成本或当期损益。</w:t>
      </w:r>
    </w:p>
    <w:p>
      <w:pPr>
        <w:spacing w:line="240" w:lineRule="auto" w:before="7"/>
        <w:rPr>
          <w:rFonts w:ascii="宋体" w:hAnsi="宋体" w:cs="宋体" w:eastAsia="宋体" w:hint="default"/>
          <w:sz w:val="19"/>
          <w:szCs w:val="19"/>
        </w:rPr>
      </w:pPr>
    </w:p>
    <w:p>
      <w:pPr>
        <w:pStyle w:val="Heading3"/>
        <w:spacing w:line="240" w:lineRule="auto"/>
        <w:ind w:right="1108"/>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left="153" w:right="1124" w:firstLine="360"/>
        <w:jc w:val="both"/>
      </w:pPr>
      <w:r>
        <w:rPr>
          <w:spacing w:val="-5"/>
          <w:w w:val="101"/>
        </w:rPr>
        <w:t>按租赁资产的公允价值与最低租赁付款额的现值两者中较低者作为租入资产的入账价值，租入资产的入账价值与最低租</w:t>
      </w:r>
      <w:r>
        <w:rPr>
          <w:w w:val="101"/>
        </w:rPr>
        <w:t> </w:t>
      </w:r>
      <w:r>
        <w:rPr>
          <w:spacing w:val="-4"/>
        </w:rPr>
        <w:t>赁付款额之间的差额为未确认融资费用，在租赁期内按实际利率法摊销。最低租赁付款额扣除未确认融资费用后的余额以长</w:t>
      </w:r>
      <w:r>
        <w:rPr>
          <w:spacing w:val="43"/>
        </w:rPr>
        <w:t> </w:t>
      </w:r>
      <w:r>
        <w:rPr>
          <w:spacing w:val="43"/>
        </w:rPr>
      </w:r>
      <w:r>
        <w:rPr>
          <w:spacing w:val="-3"/>
        </w:rPr>
        <w:t>期应付款列示。</w:t>
      </w:r>
    </w:p>
    <w:p>
      <w:pPr>
        <w:spacing w:line="240" w:lineRule="auto" w:before="13"/>
        <w:rPr>
          <w:rFonts w:ascii="宋体" w:hAnsi="宋体" w:cs="宋体" w:eastAsia="宋体" w:hint="default"/>
          <w:sz w:val="21"/>
          <w:szCs w:val="21"/>
        </w:rPr>
      </w:pPr>
    </w:p>
    <w:p>
      <w:pPr>
        <w:pStyle w:val="Heading3"/>
        <w:spacing w:line="240" w:lineRule="auto"/>
        <w:ind w:right="1108"/>
        <w:jc w:val="left"/>
        <w:rPr>
          <w:b w:val="0"/>
          <w:bCs w:val="0"/>
        </w:rPr>
      </w:pPr>
      <w:bookmarkStart w:name="31、其他重要的会计政策和会计估计" w:id="210"/>
      <w:bookmarkEnd w:id="210"/>
      <w:r>
        <w:rPr>
          <w:b w:val="0"/>
          <w:bCs w:val="0"/>
        </w:rPr>
      </w:r>
      <w:r>
        <w:rPr>
          <w:rFonts w:ascii="Times New Roman" w:hAnsi="Times New Roman" w:cs="Times New Roman" w:eastAsia="Times New Roman" w:hint="default"/>
        </w:rPr>
        <w:t>31</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32、重要会计政策和会计估计变更" w:id="211"/>
      <w:bookmarkEnd w:id="211"/>
      <w:r>
        <w:rPr>
          <w:b w:val="0"/>
          <w:bCs w:val="0"/>
        </w:rPr>
      </w:r>
      <w:r>
        <w:rPr>
          <w:rFonts w:ascii="Times New Roman" w:hAnsi="Times New Roman" w:cs="Times New Roman" w:eastAsia="Times New Roman" w:hint="default"/>
        </w:rPr>
        <w:t>32</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8"/>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46"/>
        <w:ind w:left="0" w:right="1131"/>
        <w:jc w:val="right"/>
      </w:pPr>
      <w:r>
        <w:rPr/>
        <w:pict>
          <v:shape style="position:absolute;margin-left:56.424pt;margin-top:-21.048267pt;width:479.5pt;height:153.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1"/>
                    <w:gridCol w:w="2267"/>
                    <w:gridCol w:w="4187"/>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4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66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04" w:lineRule="auto"/>
                          <w:ind w:left="24" w:right="17" w:firstLine="360"/>
                          <w:jc w:val="left"/>
                          <w:rPr>
                            <w:rFonts w:ascii="宋体" w:hAnsi="宋体" w:cs="宋体" w:eastAsia="宋体" w:hint="default"/>
                            <w:sz w:val="18"/>
                            <w:szCs w:val="18"/>
                          </w:rPr>
                        </w:pPr>
                        <w:r>
                          <w:rPr>
                            <w:rFonts w:ascii="宋体" w:hAnsi="宋体" w:cs="宋体" w:eastAsia="宋体" w:hint="default"/>
                            <w:spacing w:val="-3"/>
                            <w:sz w:val="18"/>
                            <w:szCs w:val="18"/>
                          </w:rPr>
                          <w:t>根据财政部《关于修订印发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12"/>
                            <w:w w:val="101"/>
                            <w:sz w:val="18"/>
                            <w:szCs w:val="18"/>
                          </w:rPr>
                          <w:t>年度一般企业财务报表格式的通知》（财</w:t>
                        </w:r>
                        <w:r>
                          <w:rPr>
                            <w:rFonts w:ascii="宋体" w:hAnsi="宋体" w:cs="宋体" w:eastAsia="宋体" w:hint="default"/>
                            <w:w w:val="101"/>
                            <w:sz w:val="18"/>
                            <w:szCs w:val="18"/>
                          </w:rPr>
                          <w:t> </w:t>
                        </w:r>
                        <w:r>
                          <w:rPr>
                            <w:rFonts w:ascii="宋体" w:hAnsi="宋体" w:cs="宋体" w:eastAsia="宋体" w:hint="default"/>
                            <w:sz w:val="18"/>
                            <w:szCs w:val="18"/>
                          </w:rPr>
                          <w:t>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号）和《关于修订印发合</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6"/>
                            <w:w w:val="101"/>
                            <w:sz w:val="18"/>
                            <w:szCs w:val="18"/>
                          </w:rPr>
                          <w:t>并财务报表格式（</w:t>
                        </w:r>
                        <w:r>
                          <w:rPr>
                            <w:rFonts w:ascii="Times New Roman" w:hAnsi="Times New Roman" w:cs="Times New Roman" w:eastAsia="Times New Roman" w:hint="default"/>
                            <w:spacing w:val="-6"/>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25"/>
                            <w:w w:val="101"/>
                            <w:sz w:val="18"/>
                            <w:szCs w:val="18"/>
                          </w:rPr>
                          <w:t>版）的通知》（财</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1"/>
                            <w:w w:val="101"/>
                            <w:sz w:val="18"/>
                            <w:szCs w:val="18"/>
                          </w:rPr>
                          <w:t>会</w:t>
                        </w:r>
                        <w:r>
                          <w:rPr>
                            <w:rFonts w:ascii="Times New Roman" w:hAnsi="Times New Roman" w:cs="Times New Roman" w:eastAsia="Times New Roman" w:hint="default"/>
                            <w:spacing w:val="-1"/>
                            <w:w w:val="101"/>
                            <w:sz w:val="18"/>
                            <w:szCs w:val="18"/>
                          </w:rPr>
                          <w:t>[2019]16</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号），本公司对财务报表格式</w:t>
                        </w:r>
                        <w:r>
                          <w:rPr>
                            <w:rFonts w:ascii="宋体" w:hAnsi="宋体" w:cs="宋体" w:eastAsia="宋体" w:hint="default"/>
                            <w:w w:val="101"/>
                            <w:sz w:val="18"/>
                            <w:szCs w:val="18"/>
                          </w:rPr>
                          <w:t> </w:t>
                        </w:r>
                        <w:r>
                          <w:rPr>
                            <w:rFonts w:ascii="宋体" w:hAnsi="宋体" w:cs="宋体" w:eastAsia="宋体" w:hint="default"/>
                            <w:sz w:val="18"/>
                            <w:szCs w:val="18"/>
                          </w:rPr>
                          <w:t>进行了相应调整。</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pacing w:val="-3"/>
                            <w:sz w:val="18"/>
                            <w:szCs w:val="18"/>
                          </w:rPr>
                          <w:t>第四届董事会第二十六会议</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4"/>
                          <w:ind w:left="23" w:right="108" w:firstLine="36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应收</w:t>
                        </w:r>
                        <w:r>
                          <w:rPr>
                            <w:rFonts w:ascii="宋体" w:hAnsi="宋体" w:cs="宋体" w:eastAsia="宋体" w:hint="default"/>
                            <w:w w:val="101"/>
                            <w:sz w:val="18"/>
                            <w:szCs w:val="18"/>
                          </w:rPr>
                          <w:t>票</w:t>
                        </w:r>
                        <w:r>
                          <w:rPr>
                            <w:rFonts w:ascii="宋体" w:hAnsi="宋体" w:cs="宋体" w:eastAsia="宋体" w:hint="default"/>
                            <w:spacing w:val="-5"/>
                            <w:w w:val="101"/>
                            <w:sz w:val="18"/>
                            <w:szCs w:val="18"/>
                          </w:rPr>
                          <w:t>据</w:t>
                        </w:r>
                        <w:r>
                          <w:rPr>
                            <w:rFonts w:ascii="宋体" w:hAnsi="宋体" w:cs="宋体" w:eastAsia="宋体" w:hint="default"/>
                            <w:w w:val="101"/>
                            <w:sz w:val="18"/>
                            <w:szCs w:val="18"/>
                          </w:rPr>
                          <w:t>及</w:t>
                        </w:r>
                        <w:r>
                          <w:rPr>
                            <w:rFonts w:ascii="宋体" w:hAnsi="宋体" w:cs="宋体" w:eastAsia="宋体" w:hint="default"/>
                            <w:spacing w:val="-5"/>
                            <w:w w:val="101"/>
                            <w:sz w:val="18"/>
                            <w:szCs w:val="18"/>
                          </w:rPr>
                          <w:t>应</w:t>
                        </w:r>
                        <w:r>
                          <w:rPr>
                            <w:rFonts w:ascii="宋体" w:hAnsi="宋体" w:cs="宋体" w:eastAsia="宋体" w:hint="default"/>
                            <w:w w:val="101"/>
                            <w:sz w:val="18"/>
                            <w:szCs w:val="18"/>
                          </w:rPr>
                          <w:t>收</w:t>
                        </w:r>
                        <w:r>
                          <w:rPr>
                            <w:rFonts w:ascii="宋体" w:hAnsi="宋体" w:cs="宋体" w:eastAsia="宋体" w:hint="default"/>
                            <w:spacing w:val="-5"/>
                            <w:w w:val="101"/>
                            <w:sz w:val="18"/>
                            <w:szCs w:val="18"/>
                          </w:rPr>
                          <w:t>账</w:t>
                        </w:r>
                        <w:r>
                          <w:rPr>
                            <w:rFonts w:ascii="宋体" w:hAnsi="宋体" w:cs="宋体" w:eastAsia="宋体" w:hint="default"/>
                            <w:w w:val="101"/>
                            <w:sz w:val="18"/>
                            <w:szCs w:val="18"/>
                          </w:rPr>
                          <w:t>款</w:t>
                        </w:r>
                        <w:r>
                          <w:rPr>
                            <w:rFonts w:ascii="宋体" w:hAnsi="宋体" w:cs="宋体" w:eastAsia="宋体" w:hint="default"/>
                            <w:spacing w:val="-10"/>
                            <w:w w:val="101"/>
                            <w:sz w:val="18"/>
                            <w:szCs w:val="18"/>
                          </w:rPr>
                          <w:t>”</w:t>
                        </w:r>
                        <w:r>
                          <w:rPr>
                            <w:rFonts w:ascii="宋体" w:hAnsi="宋体" w:cs="宋体" w:eastAsia="宋体" w:hint="default"/>
                            <w:w w:val="101"/>
                            <w:sz w:val="18"/>
                            <w:szCs w:val="18"/>
                          </w:rPr>
                          <w:t>分</w:t>
                        </w:r>
                        <w:r>
                          <w:rPr>
                            <w:rFonts w:ascii="宋体" w:hAnsi="宋体" w:cs="宋体" w:eastAsia="宋体" w:hint="default"/>
                            <w:spacing w:val="-5"/>
                            <w:w w:val="101"/>
                            <w:sz w:val="18"/>
                            <w:szCs w:val="18"/>
                          </w:rPr>
                          <w:t>拆</w:t>
                        </w:r>
                        <w:r>
                          <w:rPr>
                            <w:rFonts w:ascii="宋体" w:hAnsi="宋体" w:cs="宋体" w:eastAsia="宋体" w:hint="default"/>
                            <w:w w:val="101"/>
                            <w:sz w:val="18"/>
                            <w:szCs w:val="18"/>
                          </w:rPr>
                          <w:t>为</w:t>
                        </w:r>
                        <w:r>
                          <w:rPr>
                            <w:rFonts w:ascii="宋体" w:hAnsi="宋体" w:cs="宋体" w:eastAsia="宋体" w:hint="default"/>
                            <w:spacing w:val="-4"/>
                            <w:sz w:val="18"/>
                            <w:szCs w:val="18"/>
                          </w:rPr>
                          <w:t> </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收</w:t>
                        </w:r>
                        <w:r>
                          <w:rPr>
                            <w:rFonts w:ascii="宋体" w:hAnsi="宋体" w:cs="宋体" w:eastAsia="宋体" w:hint="default"/>
                            <w:w w:val="101"/>
                            <w:sz w:val="18"/>
                            <w:szCs w:val="18"/>
                          </w:rPr>
                          <w:t>票据</w:t>
                        </w:r>
                        <w:r>
                          <w:rPr>
                            <w:rFonts w:ascii="宋体" w:hAnsi="宋体" w:cs="宋体" w:eastAsia="宋体" w:hint="default"/>
                            <w:w w:val="101"/>
                            <w:sz w:val="18"/>
                            <w:szCs w:val="18"/>
                          </w:rPr>
                          <w:t> </w:t>
                        </w:r>
                        <w:r>
                          <w:rPr>
                            <w:rFonts w:ascii="宋体" w:hAnsi="宋体" w:cs="宋体" w:eastAsia="宋体" w:hint="default"/>
                            <w:spacing w:val="-29"/>
                            <w:w w:val="101"/>
                            <w:sz w:val="18"/>
                            <w:szCs w:val="18"/>
                          </w:rPr>
                          <w:t>和</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收</w:t>
                        </w:r>
                        <w:r>
                          <w:rPr>
                            <w:rFonts w:ascii="宋体" w:hAnsi="宋体" w:cs="宋体" w:eastAsia="宋体" w:hint="default"/>
                            <w:w w:val="101"/>
                            <w:sz w:val="18"/>
                            <w:szCs w:val="18"/>
                          </w:rPr>
                          <w:t>账款</w:t>
                        </w:r>
                        <w:r>
                          <w:rPr>
                            <w:rFonts w:ascii="宋体" w:hAnsi="宋体" w:cs="宋体" w:eastAsia="宋体" w:hint="default"/>
                            <w:spacing w:val="-96"/>
                            <w:w w:val="101"/>
                            <w:sz w:val="18"/>
                            <w:szCs w:val="18"/>
                          </w:rPr>
                          <w:t>”</w:t>
                        </w:r>
                        <w:r>
                          <w:rPr>
                            <w:rFonts w:ascii="宋体" w:hAnsi="宋体" w:cs="宋体" w:eastAsia="宋体" w:hint="default"/>
                            <w:spacing w:val="-34"/>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收</w:t>
                        </w:r>
                        <w:r>
                          <w:rPr>
                            <w:rFonts w:ascii="宋体" w:hAnsi="宋体" w:cs="宋体" w:eastAsia="宋体" w:hint="default"/>
                            <w:w w:val="101"/>
                            <w:sz w:val="18"/>
                            <w:szCs w:val="18"/>
                          </w:rPr>
                          <w:t>票</w:t>
                        </w:r>
                        <w:r>
                          <w:rPr>
                            <w:rFonts w:ascii="宋体" w:hAnsi="宋体" w:cs="宋体" w:eastAsia="宋体" w:hint="default"/>
                            <w:spacing w:val="-5"/>
                            <w:w w:val="101"/>
                            <w:sz w:val="18"/>
                            <w:szCs w:val="18"/>
                          </w:rPr>
                          <w:t>据</w:t>
                        </w:r>
                        <w:r>
                          <w:rPr>
                            <w:rFonts w:ascii="宋体" w:hAnsi="宋体" w:cs="宋体" w:eastAsia="宋体" w:hint="default"/>
                            <w:w w:val="101"/>
                            <w:sz w:val="18"/>
                            <w:szCs w:val="18"/>
                          </w:rPr>
                          <w:t>本</w:t>
                        </w:r>
                        <w:r>
                          <w:rPr>
                            <w:rFonts w:ascii="宋体" w:hAnsi="宋体" w:cs="宋体" w:eastAsia="宋体" w:hint="default"/>
                            <w:spacing w:val="-5"/>
                            <w:w w:val="101"/>
                            <w:sz w:val="18"/>
                            <w:szCs w:val="18"/>
                          </w:rPr>
                          <w:t>期</w:t>
                        </w:r>
                        <w:r>
                          <w:rPr>
                            <w:rFonts w:ascii="宋体" w:hAnsi="宋体" w:cs="宋体" w:eastAsia="宋体" w:hint="default"/>
                            <w:w w:val="101"/>
                            <w:sz w:val="18"/>
                            <w:szCs w:val="18"/>
                          </w:rPr>
                          <w:t>余额</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90</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z w:val="18"/>
                            <w:szCs w:val="18"/>
                          </w:rPr>
                        </w:r>
                      </w:p>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上期余额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36,062,369.74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01"/>
                          <w:ind w:left="38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、应收账款本期余额 </w:t>
                        </w:r>
                        <w:r>
                          <w:rPr>
                            <w:rFonts w:ascii="Times New Roman" w:hAnsi="Times New Roman" w:cs="Times New Roman" w:eastAsia="Times New Roman" w:hint="default"/>
                            <w:sz w:val="18"/>
                            <w:szCs w:val="18"/>
                          </w:rPr>
                          <w:t>612,082,200.55</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元，上期余</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508,910,455.32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00" w:lineRule="auto" w:before="97"/>
                          <w:ind w:left="23" w:right="-29" w:firstLine="36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应付</w:t>
                        </w:r>
                        <w:r>
                          <w:rPr>
                            <w:rFonts w:ascii="宋体" w:hAnsi="宋体" w:cs="宋体" w:eastAsia="宋体" w:hint="default"/>
                            <w:w w:val="101"/>
                            <w:sz w:val="18"/>
                            <w:szCs w:val="18"/>
                          </w:rPr>
                          <w:t>票</w:t>
                        </w:r>
                        <w:r>
                          <w:rPr>
                            <w:rFonts w:ascii="宋体" w:hAnsi="宋体" w:cs="宋体" w:eastAsia="宋体" w:hint="default"/>
                            <w:spacing w:val="-5"/>
                            <w:w w:val="101"/>
                            <w:sz w:val="18"/>
                            <w:szCs w:val="18"/>
                          </w:rPr>
                          <w:t>据</w:t>
                        </w:r>
                        <w:r>
                          <w:rPr>
                            <w:rFonts w:ascii="宋体" w:hAnsi="宋体" w:cs="宋体" w:eastAsia="宋体" w:hint="default"/>
                            <w:w w:val="101"/>
                            <w:sz w:val="18"/>
                            <w:szCs w:val="18"/>
                          </w:rPr>
                          <w:t>及</w:t>
                        </w:r>
                        <w:r>
                          <w:rPr>
                            <w:rFonts w:ascii="宋体" w:hAnsi="宋体" w:cs="宋体" w:eastAsia="宋体" w:hint="default"/>
                            <w:spacing w:val="-5"/>
                            <w:w w:val="101"/>
                            <w:sz w:val="18"/>
                            <w:szCs w:val="18"/>
                          </w:rPr>
                          <w:t>应</w:t>
                        </w:r>
                        <w:r>
                          <w:rPr>
                            <w:rFonts w:ascii="宋体" w:hAnsi="宋体" w:cs="宋体" w:eastAsia="宋体" w:hint="default"/>
                            <w:w w:val="101"/>
                            <w:sz w:val="18"/>
                            <w:szCs w:val="18"/>
                          </w:rPr>
                          <w:t>付</w:t>
                        </w:r>
                        <w:r>
                          <w:rPr>
                            <w:rFonts w:ascii="宋体" w:hAnsi="宋体" w:cs="宋体" w:eastAsia="宋体" w:hint="default"/>
                            <w:spacing w:val="-5"/>
                            <w:w w:val="101"/>
                            <w:sz w:val="18"/>
                            <w:szCs w:val="18"/>
                          </w:rPr>
                          <w:t>账</w:t>
                        </w:r>
                        <w:r>
                          <w:rPr>
                            <w:rFonts w:ascii="宋体" w:hAnsi="宋体" w:cs="宋体" w:eastAsia="宋体" w:hint="default"/>
                            <w:w w:val="101"/>
                            <w:sz w:val="18"/>
                            <w:szCs w:val="18"/>
                          </w:rPr>
                          <w:t>款</w:t>
                        </w:r>
                        <w:r>
                          <w:rPr>
                            <w:rFonts w:ascii="宋体" w:hAnsi="宋体" w:cs="宋体" w:eastAsia="宋体" w:hint="default"/>
                            <w:spacing w:val="-10"/>
                            <w:w w:val="101"/>
                            <w:sz w:val="18"/>
                            <w:szCs w:val="18"/>
                          </w:rPr>
                          <w:t>”</w:t>
                        </w:r>
                        <w:r>
                          <w:rPr>
                            <w:rFonts w:ascii="宋体" w:hAnsi="宋体" w:cs="宋体" w:eastAsia="宋体" w:hint="default"/>
                            <w:w w:val="101"/>
                            <w:sz w:val="18"/>
                            <w:szCs w:val="18"/>
                          </w:rPr>
                          <w:t>分</w:t>
                        </w:r>
                        <w:r>
                          <w:rPr>
                            <w:rFonts w:ascii="宋体" w:hAnsi="宋体" w:cs="宋体" w:eastAsia="宋体" w:hint="default"/>
                            <w:spacing w:val="-5"/>
                            <w:w w:val="101"/>
                            <w:sz w:val="18"/>
                            <w:szCs w:val="18"/>
                          </w:rPr>
                          <w:t>拆</w:t>
                        </w:r>
                        <w:r>
                          <w:rPr>
                            <w:rFonts w:ascii="宋体" w:hAnsi="宋体" w:cs="宋体" w:eastAsia="宋体" w:hint="default"/>
                            <w:w w:val="101"/>
                            <w:sz w:val="18"/>
                            <w:szCs w:val="18"/>
                          </w:rPr>
                          <w:t>为</w:t>
                        </w:r>
                        <w:r>
                          <w:rPr>
                            <w:rFonts w:ascii="宋体" w:hAnsi="宋体" w:cs="宋体" w:eastAsia="宋体" w:hint="default"/>
                            <w:spacing w:val="-4"/>
                            <w:sz w:val="18"/>
                            <w:szCs w:val="18"/>
                          </w:rPr>
                          <w:t> </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付</w:t>
                        </w:r>
                        <w:r>
                          <w:rPr>
                            <w:rFonts w:ascii="宋体" w:hAnsi="宋体" w:cs="宋体" w:eastAsia="宋体" w:hint="default"/>
                            <w:w w:val="101"/>
                            <w:sz w:val="18"/>
                            <w:szCs w:val="18"/>
                          </w:rPr>
                          <w:t>票据</w:t>
                        </w:r>
                        <w:r>
                          <w:rPr>
                            <w:rFonts w:ascii="宋体" w:hAnsi="宋体" w:cs="宋体" w:eastAsia="宋体" w:hint="default"/>
                            <w:w w:val="101"/>
                            <w:sz w:val="18"/>
                            <w:szCs w:val="18"/>
                          </w:rPr>
                          <w:t> 和</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付</w:t>
                        </w:r>
                        <w:r>
                          <w:rPr>
                            <w:rFonts w:ascii="宋体" w:hAnsi="宋体" w:cs="宋体" w:eastAsia="宋体" w:hint="default"/>
                            <w:w w:val="101"/>
                            <w:sz w:val="18"/>
                            <w:szCs w:val="18"/>
                          </w:rPr>
                          <w:t>账款</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付</w:t>
                        </w:r>
                        <w:r>
                          <w:rPr>
                            <w:rFonts w:ascii="宋体" w:hAnsi="宋体" w:cs="宋体" w:eastAsia="宋体" w:hint="default"/>
                            <w:spacing w:val="-5"/>
                            <w:w w:val="101"/>
                            <w:sz w:val="18"/>
                            <w:szCs w:val="18"/>
                          </w:rPr>
                          <w:t>票</w:t>
                        </w:r>
                        <w:r>
                          <w:rPr>
                            <w:rFonts w:ascii="宋体" w:hAnsi="宋体" w:cs="宋体" w:eastAsia="宋体" w:hint="default"/>
                            <w:w w:val="101"/>
                            <w:sz w:val="18"/>
                            <w:szCs w:val="18"/>
                          </w:rPr>
                          <w:t>据</w:t>
                        </w:r>
                        <w:r>
                          <w:rPr>
                            <w:rFonts w:ascii="宋体" w:hAnsi="宋体" w:cs="宋体" w:eastAsia="宋体" w:hint="default"/>
                            <w:spacing w:val="-5"/>
                            <w:w w:val="101"/>
                            <w:sz w:val="18"/>
                            <w:szCs w:val="18"/>
                          </w:rPr>
                          <w:t>本</w:t>
                        </w:r>
                        <w:r>
                          <w:rPr>
                            <w:rFonts w:ascii="宋体" w:hAnsi="宋体" w:cs="宋体" w:eastAsia="宋体" w:hint="default"/>
                            <w:w w:val="101"/>
                            <w:sz w:val="18"/>
                            <w:szCs w:val="18"/>
                          </w:rPr>
                          <w:t>期余额</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44</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79</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73</w:t>
                        </w:r>
                        <w:r>
                          <w:rPr>
                            <w:rFonts w:ascii="Times New Roman" w:hAnsi="Times New Roman" w:cs="Times New Roman" w:eastAsia="Times New Roman" w:hint="default"/>
                            <w:spacing w:val="-6"/>
                            <w:sz w:val="18"/>
                            <w:szCs w:val="18"/>
                          </w:rPr>
                          <w:t> </w:t>
                        </w:r>
                        <w:r>
                          <w:rPr>
                            <w:rFonts w:ascii="宋体" w:hAnsi="宋体" w:cs="宋体" w:eastAsia="宋体" w:hint="default"/>
                            <w:spacing w:val="-5"/>
                            <w:w w:val="101"/>
                            <w:sz w:val="18"/>
                            <w:szCs w:val="18"/>
                          </w:rPr>
                          <w:t>元，</w:t>
                        </w:r>
                        <w:r>
                          <w:rPr>
                            <w:rFonts w:ascii="宋体" w:hAnsi="宋体" w:cs="宋体" w:eastAsia="宋体" w:hint="default"/>
                            <w:sz w:val="18"/>
                            <w:szCs w:val="18"/>
                          </w:rPr>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上期余额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106,104,410.41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bl>
                <w:p>
                  <w:pPr/>
                </w:p>
              </w:txbxContent>
            </v:textbox>
            <w10:wrap type="none"/>
          </v:shape>
        </w:pict>
      </w:r>
      <w:r>
        <w:rPr>
          <w:w w:val="101"/>
        </w:rPr>
        <w:t>”</w:t>
      </w:r>
      <w:r>
        <w:rPr/>
      </w:r>
    </w:p>
    <w:p>
      <w:pPr>
        <w:pStyle w:val="BodyText"/>
        <w:spacing w:line="240" w:lineRule="auto" w:before="71"/>
        <w:ind w:left="0" w:right="1136"/>
        <w:jc w:val="right"/>
      </w:pPr>
      <w:r>
        <w:rPr>
          <w:spacing w:val="-5"/>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85"/>
        <w:ind w:left="0" w:right="1131"/>
        <w:jc w:val="right"/>
      </w:pPr>
      <w:r>
        <w:rPr>
          <w:w w:val="101"/>
        </w:rPr>
        <w:t>”</w:t>
      </w:r>
      <w:r>
        <w:rPr/>
      </w:r>
    </w:p>
    <w:p>
      <w:pPr>
        <w:spacing w:after="0" w:line="240" w:lineRule="auto"/>
        <w:jc w:val="right"/>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121"/>
        <w:gridCol w:w="2267"/>
        <w:gridCol w:w="4187"/>
      </w:tblGrid>
      <w:tr>
        <w:trPr>
          <w:trHeight w:val="672"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、应付账款本期余额 </w:t>
            </w:r>
            <w:r>
              <w:rPr>
                <w:rFonts w:ascii="Times New Roman" w:hAnsi="Times New Roman" w:cs="Times New Roman" w:eastAsia="Times New Roman" w:hint="default"/>
                <w:sz w:val="18"/>
                <w:szCs w:val="18"/>
              </w:rPr>
              <w:t>194,514,694.70</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元，上期余</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157,068,934.76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90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年颁布了修订后的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计</w:t>
            </w:r>
            <w:r>
              <w:rPr>
                <w:rFonts w:ascii="宋体" w:hAnsi="宋体" w:cs="宋体" w:eastAsia="宋体" w:hint="default"/>
                <w:w w:val="101"/>
                <w:sz w:val="18"/>
                <w:szCs w:val="18"/>
              </w:rPr>
              <w:t>量</w:t>
            </w:r>
            <w:r>
              <w:rPr>
                <w:rFonts w:ascii="宋体" w:hAnsi="宋体" w:cs="宋体" w:eastAsia="宋体" w:hint="default"/>
                <w:spacing w:val="-92"/>
                <w:w w:val="101"/>
                <w:sz w:val="18"/>
                <w:szCs w:val="18"/>
              </w:rPr>
              <w:t>》</w:t>
            </w:r>
            <w:r>
              <w:rPr>
                <w:rFonts w:ascii="宋体" w:hAnsi="宋体" w:cs="宋体" w:eastAsia="宋体" w:hint="default"/>
                <w:spacing w:val="-120"/>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准则第</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金融</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转移</w:t>
            </w:r>
            <w:r>
              <w:rPr>
                <w:rFonts w:ascii="宋体" w:hAnsi="宋体" w:cs="宋体" w:eastAsia="宋体" w:hint="default"/>
                <w:spacing w:val="-96"/>
                <w:w w:val="101"/>
                <w:sz w:val="18"/>
                <w:szCs w:val="18"/>
              </w:rPr>
              <w:t>》</w:t>
            </w:r>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套</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期</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及</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号</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金融工</w:t>
            </w:r>
            <w:r>
              <w:rPr>
                <w:rFonts w:ascii="宋体" w:hAnsi="宋体" w:cs="宋体" w:eastAsia="宋体" w:hint="default"/>
                <w:spacing w:val="-5"/>
                <w:w w:val="101"/>
                <w:sz w:val="18"/>
                <w:szCs w:val="18"/>
              </w:rPr>
              <w:t>具</w:t>
            </w:r>
            <w:r>
              <w:rPr>
                <w:rFonts w:ascii="宋体" w:hAnsi="宋体" w:cs="宋体" w:eastAsia="宋体" w:hint="default"/>
                <w:w w:val="101"/>
                <w:sz w:val="18"/>
                <w:szCs w:val="18"/>
              </w:rPr>
              <w:t>列报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公司自</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日起施行前述准则，并根据前述准</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则关于衔接的规定，于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日对财务报表进行了相应的调整。</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pacing w:val="-3"/>
                <w:sz w:val="18"/>
                <w:szCs w:val="18"/>
              </w:rPr>
              <w:t>第四届董事会第二十四会议</w:t>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3" w:right="22" w:firstLine="36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8"/>
                <w:sz w:val="18"/>
                <w:szCs w:val="18"/>
              </w:rPr>
              <w:t> </w:t>
            </w:r>
            <w:r>
              <w:rPr>
                <w:rFonts w:ascii="Times New Roman" w:hAnsi="Times New Roman" w:cs="Times New Roman" w:eastAsia="Times New Roman" w:hint="default"/>
                <w:spacing w:val="-4"/>
                <w:sz w:val="18"/>
                <w:szCs w:val="18"/>
              </w:rPr>
              <w:t>32-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）首次执行新金融工具准则调整首次</w:t>
            </w:r>
            <w:r>
              <w:rPr>
                <w:rFonts w:ascii="宋体" w:hAnsi="宋体" w:cs="宋体" w:eastAsia="宋体" w:hint="default"/>
                <w:w w:val="101"/>
                <w:sz w:val="18"/>
                <w:szCs w:val="18"/>
              </w:rPr>
              <w:t> </w:t>
            </w:r>
            <w:r>
              <w:rPr>
                <w:rFonts w:ascii="宋体" w:hAnsi="宋体" w:cs="宋体" w:eastAsia="宋体" w:hint="default"/>
                <w:spacing w:val="-3"/>
                <w:sz w:val="18"/>
                <w:szCs w:val="18"/>
              </w:rPr>
              <w:t>执行当年年初财务报表相关项目情况</w:t>
            </w:r>
          </w:p>
        </w:tc>
      </w:tr>
      <w:tr>
        <w:trPr>
          <w:trHeight w:val="321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w w:val="101"/>
                <w:sz w:val="18"/>
                <w:szCs w:val="18"/>
              </w:rPr>
              <w:t>财</w:t>
            </w:r>
            <w:r>
              <w:rPr>
                <w:rFonts w:ascii="宋体" w:hAnsi="宋体" w:cs="宋体" w:eastAsia="宋体" w:hint="default"/>
                <w:spacing w:val="-5"/>
                <w:w w:val="101"/>
                <w:sz w:val="18"/>
                <w:szCs w:val="18"/>
              </w:rPr>
              <w:t>政</w:t>
            </w:r>
            <w:r>
              <w:rPr>
                <w:rFonts w:ascii="宋体" w:hAnsi="宋体" w:cs="宋体" w:eastAsia="宋体" w:hint="default"/>
                <w:w w:val="101"/>
                <w:sz w:val="18"/>
                <w:szCs w:val="18"/>
              </w:rPr>
              <w:t>部于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先</w:t>
            </w:r>
            <w:r>
              <w:rPr>
                <w:rFonts w:ascii="宋体" w:hAnsi="宋体" w:cs="宋体" w:eastAsia="宋体" w:hint="default"/>
                <w:w w:val="101"/>
                <w:sz w:val="18"/>
                <w:szCs w:val="18"/>
              </w:rPr>
              <w:t>后</w:t>
            </w:r>
            <w:r>
              <w:rPr>
                <w:rFonts w:ascii="宋体" w:hAnsi="宋体" w:cs="宋体" w:eastAsia="宋体" w:hint="default"/>
                <w:spacing w:val="-5"/>
                <w:w w:val="101"/>
                <w:sz w:val="18"/>
                <w:szCs w:val="18"/>
              </w:rPr>
              <w:t>发</w:t>
            </w:r>
            <w:r>
              <w:rPr>
                <w:rFonts w:ascii="宋体" w:hAnsi="宋体" w:cs="宋体" w:eastAsia="宋体" w:hint="default"/>
                <w:w w:val="101"/>
                <w:sz w:val="18"/>
                <w:szCs w:val="18"/>
              </w:rPr>
              <w:t>布</w:t>
            </w:r>
            <w:r>
              <w:rPr>
                <w:rFonts w:ascii="宋体" w:hAnsi="宋体" w:cs="宋体" w:eastAsia="宋体" w:hint="default"/>
                <w:spacing w:val="-92"/>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z w:val="18"/>
                <w:szCs w:val="18"/>
              </w:rPr>
            </w:r>
          </w:p>
          <w:p>
            <w:pPr>
              <w:pStyle w:val="TableParagraph"/>
              <w:spacing w:line="302"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非货币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w w:val="101"/>
                <w:sz w:val="18"/>
                <w:szCs w:val="18"/>
              </w:rPr>
              <w:t>性资产交换</w:t>
            </w:r>
            <w:r>
              <w:rPr>
                <w:rFonts w:ascii="Times New Roman" w:hAnsi="Times New Roman" w:cs="Times New Roman" w:eastAsia="Times New Roman" w:hint="default"/>
                <w:spacing w:val="-7"/>
                <w:w w:val="101"/>
                <w:sz w:val="18"/>
                <w:szCs w:val="18"/>
              </w:rPr>
              <w:t>&gt;</w:t>
            </w:r>
            <w:r>
              <w:rPr>
                <w:rFonts w:ascii="宋体" w:hAnsi="宋体" w:cs="宋体" w:eastAsia="宋体" w:hint="default"/>
                <w:spacing w:val="-7"/>
                <w:w w:val="101"/>
                <w:sz w:val="18"/>
                <w:szCs w:val="18"/>
              </w:rPr>
              <w:t>的通知》（财会</w:t>
            </w:r>
            <w:r>
              <w:rPr>
                <w:rFonts w:ascii="Times New Roman" w:hAnsi="Times New Roman" w:cs="Times New Roman" w:eastAsia="Times New Roman" w:hint="default"/>
                <w:spacing w:val="-7"/>
                <w:w w:val="101"/>
                <w:sz w:val="18"/>
                <w:szCs w:val="18"/>
              </w:rPr>
              <w:t>[2019]8</w:t>
            </w:r>
            <w:r>
              <w:rPr>
                <w:rFonts w:ascii="Times New Roman" w:hAnsi="Times New Roman" w:cs="Times New Roman" w:eastAsia="Times New Roman" w:hint="default"/>
                <w:w w:val="101"/>
                <w:sz w:val="18"/>
                <w:szCs w:val="18"/>
              </w:rPr>
              <w:t> </w:t>
            </w:r>
            <w:r>
              <w:rPr>
                <w:rFonts w:ascii="宋体" w:hAnsi="宋体" w:cs="宋体" w:eastAsia="宋体" w:hint="default"/>
                <w:spacing w:val="-5"/>
                <w:w w:val="101"/>
                <w:sz w:val="18"/>
                <w:szCs w:val="18"/>
              </w:rPr>
              <w:t>号</w:t>
            </w:r>
            <w:r>
              <w:rPr>
                <w:rFonts w:ascii="宋体" w:hAnsi="宋体" w:cs="宋体" w:eastAsia="宋体" w:hint="default"/>
                <w:spacing w:val="-81"/>
                <w:w w:val="101"/>
                <w:sz w:val="18"/>
                <w:szCs w:val="18"/>
              </w:rPr>
              <w:t> </w:t>
            </w:r>
            <w:r>
              <w:rPr>
                <w:rFonts w:ascii="宋体" w:hAnsi="宋体" w:cs="宋体" w:eastAsia="宋体" w:hint="default"/>
                <w:spacing w:val="-3"/>
                <w:sz w:val="18"/>
                <w:szCs w:val="18"/>
              </w:rPr>
              <w:t>和《关于印发修订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企业会计准则第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35"/>
                <w:sz w:val="18"/>
                <w:szCs w:val="18"/>
              </w:rPr>
              <w:t> </w:t>
            </w:r>
            <w:r>
              <w:rPr>
                <w:rFonts w:ascii="宋体" w:hAnsi="宋体" w:cs="宋体" w:eastAsia="宋体" w:hint="default"/>
                <w:spacing w:val="-6"/>
                <w:w w:val="101"/>
                <w:sz w:val="18"/>
                <w:szCs w:val="18"/>
              </w:rPr>
              <w:t>号</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债务重组</w:t>
            </w:r>
            <w:r>
              <w:rPr>
                <w:rFonts w:ascii="Times New Roman" w:hAnsi="Times New Roman" w:cs="Times New Roman" w:eastAsia="Times New Roman" w:hint="default"/>
                <w:spacing w:val="-6"/>
                <w:w w:val="101"/>
                <w:sz w:val="18"/>
                <w:szCs w:val="18"/>
              </w:rPr>
              <w:t>&gt;</w:t>
            </w:r>
            <w:r>
              <w:rPr>
                <w:rFonts w:ascii="宋体" w:hAnsi="宋体" w:cs="宋体" w:eastAsia="宋体" w:hint="default"/>
                <w:spacing w:val="-6"/>
                <w:w w:val="101"/>
                <w:sz w:val="18"/>
                <w:szCs w:val="18"/>
              </w:rPr>
              <w:t>的通知》（财会</w:t>
            </w:r>
            <w:r>
              <w:rPr>
                <w:rFonts w:ascii="Times New Roman" w:hAnsi="Times New Roman" w:cs="Times New Roman" w:eastAsia="Times New Roman" w:hint="default"/>
                <w:spacing w:val="-6"/>
                <w:w w:val="101"/>
                <w:sz w:val="18"/>
                <w:szCs w:val="18"/>
              </w:rPr>
              <w:t>[2019]9</w:t>
            </w:r>
            <w:r>
              <w:rPr>
                <w:rFonts w:ascii="Times New Roman" w:hAnsi="Times New Roman" w:cs="Times New Roman" w:eastAsia="Times New Roman" w:hint="default"/>
                <w:spacing w:val="-44"/>
                <w:w w:val="101"/>
                <w:sz w:val="18"/>
                <w:szCs w:val="18"/>
              </w:rPr>
              <w:t> </w:t>
            </w:r>
            <w:r>
              <w:rPr>
                <w:rFonts w:ascii="Times New Roman" w:hAnsi="Times New Roman" w:cs="Times New Roman" w:eastAsia="Times New Roman" w:hint="default"/>
                <w:spacing w:val="-44"/>
                <w:w w:val="101"/>
                <w:sz w:val="18"/>
                <w:szCs w:val="18"/>
              </w:rPr>
            </w:r>
            <w:r>
              <w:rPr>
                <w:rFonts w:ascii="宋体" w:hAnsi="宋体" w:cs="宋体" w:eastAsia="宋体" w:hint="default"/>
                <w:spacing w:val="-12"/>
                <w:w w:val="101"/>
                <w:sz w:val="18"/>
                <w:szCs w:val="18"/>
              </w:rPr>
              <w:t>号），通知规定对于</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2019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5"/>
                <w:w w:val="101"/>
                <w:sz w:val="18"/>
                <w:szCs w:val="18"/>
              </w:rPr>
              <w:t>日起 </w:t>
            </w:r>
            <w:r>
              <w:rPr>
                <w:rFonts w:ascii="宋体" w:hAnsi="宋体" w:cs="宋体" w:eastAsia="宋体" w:hint="default"/>
                <w:spacing w:val="-3"/>
                <w:sz w:val="18"/>
                <w:szCs w:val="18"/>
              </w:rPr>
              <w:t>至相关准则施行日之间发生的交易，应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w w:val="101"/>
                <w:sz w:val="18"/>
                <w:szCs w:val="18"/>
              </w:rPr>
              <w:t>根据相关准则进行调整。对</w:t>
            </w:r>
            <w:r>
              <w:rPr>
                <w:rFonts w:ascii="宋体" w:hAnsi="宋体" w:cs="宋体" w:eastAsia="宋体" w:hint="default"/>
                <w:spacing w:val="-67"/>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7"/>
                <w:w w:val="101"/>
                <w:sz w:val="18"/>
                <w:szCs w:val="18"/>
              </w:rPr>
              <w:t> </w:t>
            </w:r>
            <w:r>
              <w:rPr>
                <w:rFonts w:ascii="宋体" w:hAnsi="宋体" w:cs="宋体" w:eastAsia="宋体" w:hint="default"/>
                <w:w w:val="101"/>
                <w:sz w:val="18"/>
                <w:szCs w:val="18"/>
              </w:rPr>
              <w:t>年</w:t>
            </w:r>
            <w:r>
              <w:rPr>
                <w:rFonts w:ascii="宋体" w:hAnsi="宋体" w:cs="宋体" w:eastAsia="宋体" w:hint="default"/>
                <w:spacing w:val="-62"/>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4"/>
                <w:w w:val="101"/>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304" w:lineRule="auto" w:before="1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日之前发生的交易，不需要进行追溯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调整。</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pacing w:val="-5"/>
                <w:w w:val="101"/>
                <w:sz w:val="18"/>
                <w:szCs w:val="18"/>
              </w:rPr>
              <w:t>）</w:t>
            </w:r>
            <w:r>
              <w:rPr>
                <w:rFonts w:ascii="宋体" w:hAnsi="宋体" w:cs="宋体" w:eastAsia="宋体" w:hint="default"/>
                <w:sz w:val="18"/>
                <w:szCs w:val="18"/>
              </w:rPr>
            </w:r>
          </w:p>
        </w:tc>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BodyText"/>
        <w:spacing w:line="357" w:lineRule="auto" w:before="53"/>
        <w:ind w:right="1108"/>
        <w:jc w:val="left"/>
      </w:pPr>
      <w:r>
        <w:rPr/>
        <w:pict>
          <v:group style="position:absolute;margin-left:212.949997pt;margin-top:-160.642288pt;width:112.85pt;height:70.350pt;mso-position-horizontal-relative:page;mso-position-vertical-relative:paragraph;z-index:-1131904" coordorigin="4259,-3213" coordsize="2257,1407">
            <v:shape style="position:absolute;left:4259;top:-3213;width:2257;height:1407" coordorigin="4259,-3213" coordsize="2257,1407" path="m4259,-1806l6516,-1806,6516,-3213,4259,-3213,4259,-1806xe" filled="true" fillcolor="#ffffff" stroked="false">
              <v:path arrowok="t"/>
              <v:fill type="solid"/>
            </v:shape>
            <w10:wrap type="none"/>
          </v:group>
        </w:pict>
      </w:r>
      <w:r>
        <w:rPr/>
        <w:t>其它说明</w:t>
      </w:r>
      <w:r>
        <w:rPr>
          <w:spacing w:val="-86"/>
        </w:rPr>
        <w:t> </w:t>
      </w:r>
      <w:r>
        <w:rPr>
          <w:spacing w:val="-86"/>
        </w:rPr>
      </w:r>
      <w:r>
        <w:rPr>
          <w:spacing w:val="-4"/>
        </w:rPr>
        <w:t>新金融工具准则将金融资产分为三类：以摊余成本计量的金融资产、以公允价值计量且其变动计入其他综合收益的金融</w:t>
      </w:r>
    </w:p>
    <w:p>
      <w:pPr>
        <w:pStyle w:val="BodyText"/>
        <w:spacing w:line="224" w:lineRule="exact"/>
        <w:ind w:left="153" w:right="1108"/>
        <w:jc w:val="left"/>
      </w:pPr>
      <w:r>
        <w:rPr>
          <w:spacing w:val="-4"/>
        </w:rPr>
        <w:t>资产，以及以公允价值计量且其变动计入当期损益的金融资产。在新金融工具首次施行日，本公司以管理金融资产的业务模</w:t>
      </w:r>
    </w:p>
    <w:p>
      <w:pPr>
        <w:pStyle w:val="BodyText"/>
        <w:spacing w:line="321" w:lineRule="auto" w:before="77"/>
        <w:ind w:left="153" w:right="1117"/>
        <w:jc w:val="left"/>
      </w:pPr>
      <w:r>
        <w:rPr>
          <w:spacing w:val="-4"/>
          <w:w w:val="101"/>
        </w:rPr>
        <w:t>式以及该资产的合同现金流量特征对金融资产进行重新分类。新金融工具准则以“预期信用损失法”替代了原金融工具准则</w:t>
      </w:r>
      <w:r>
        <w:rPr>
          <w:w w:val="101"/>
        </w:rPr>
        <w:t> </w:t>
      </w:r>
      <w:r>
        <w:rPr>
          <w:spacing w:val="-3"/>
        </w:rPr>
        <w:t>中的“已发生损失法”。</w:t>
      </w:r>
    </w:p>
    <w:p>
      <w:pPr>
        <w:pStyle w:val="BodyText"/>
        <w:spacing w:line="240" w:lineRule="auto" w:before="53"/>
        <w:ind w:right="1108"/>
        <w:jc w:val="left"/>
      </w:pPr>
      <w:r>
        <w:rPr>
          <w:spacing w:val="-3"/>
        </w:rPr>
        <w:t>本公司按照新金融工具准则相关规定，于准则施行日，对金融工具进行以下调整：</w:t>
      </w:r>
    </w:p>
    <w:p>
      <w:pPr>
        <w:pStyle w:val="BodyText"/>
        <w:spacing w:line="304" w:lineRule="auto" w:before="110"/>
        <w:ind w:left="153" w:right="1108" w:firstLine="360"/>
        <w:jc w:val="left"/>
      </w:pPr>
      <w:r>
        <w:rPr>
          <w:rFonts w:ascii="Times New Roman" w:hAnsi="Times New Roman" w:cs="Times New Roman" w:eastAsia="Times New Roman" w:hint="default"/>
          <w:spacing w:val="-3"/>
        </w:rPr>
        <w:t>a.</w:t>
      </w:r>
      <w:r>
        <w:rPr>
          <w:spacing w:val="-3"/>
        </w:rPr>
        <w:t>本公司将以前年度分类为可供出售金融资产的权益投资重新分类为不可撤销地指定为以公允价值计量且其变动计入</w:t>
      </w:r>
      <w:r>
        <w:rPr>
          <w:w w:val="101"/>
        </w:rPr>
        <w:t> </w:t>
      </w:r>
      <w:r>
        <w:rPr>
          <w:spacing w:val="-3"/>
        </w:rPr>
        <w:t>其他综合收益的金融资产（其他权益工具投资）。</w:t>
      </w:r>
    </w:p>
    <w:p>
      <w:pPr>
        <w:pStyle w:val="BodyText"/>
        <w:spacing w:line="304" w:lineRule="auto" w:before="67"/>
        <w:ind w:left="153" w:right="1108" w:firstLine="360"/>
        <w:jc w:val="left"/>
      </w:pPr>
      <w:r>
        <w:rPr>
          <w:rFonts w:ascii="Times New Roman" w:hAnsi="Times New Roman" w:cs="Times New Roman" w:eastAsia="Times New Roman" w:hint="default"/>
          <w:spacing w:val="-3"/>
        </w:rPr>
        <w:t>b.</w:t>
      </w:r>
      <w:r>
        <w:rPr>
          <w:spacing w:val="-3"/>
        </w:rPr>
        <w:t>本公司将以前年度分类为其他流动资产的以摊余成本计量的理财产品重新分类为以公允价值计量且其变动计入当期</w:t>
      </w:r>
      <w:r>
        <w:rPr>
          <w:w w:val="101"/>
        </w:rPr>
        <w:t> </w:t>
      </w:r>
      <w:r>
        <w:rPr>
          <w:spacing w:val="-3"/>
        </w:rPr>
        <w:t>损益的交易性金融资产。</w:t>
      </w:r>
    </w:p>
    <w:p>
      <w:pPr>
        <w:pStyle w:val="BodyText"/>
        <w:spacing w:line="304" w:lineRule="auto" w:before="61"/>
        <w:ind w:left="153" w:right="1108" w:firstLine="360"/>
        <w:jc w:val="left"/>
      </w:pPr>
      <w:r>
        <w:rPr>
          <w:rFonts w:ascii="Times New Roman" w:hAnsi="Times New Roman" w:cs="Times New Roman" w:eastAsia="Times New Roman" w:hint="default"/>
          <w:spacing w:val="-3"/>
        </w:rPr>
        <w:t>c.</w:t>
      </w:r>
      <w:r>
        <w:rPr>
          <w:spacing w:val="-3"/>
        </w:rPr>
        <w:t>本公司根据“预期信用损失法”对金融工具的减值情况进行了评估，经本公司评估，新金融工具准则要求下的预期信</w:t>
      </w:r>
      <w:r>
        <w:rPr>
          <w:w w:val="101"/>
        </w:rPr>
        <w:t> </w:t>
      </w:r>
      <w:r>
        <w:rPr>
          <w:spacing w:val="-3"/>
        </w:rPr>
        <w:t>用损失法对本年合并及公司财务报表所列示的金额或披露并无重大影响。</w:t>
      </w:r>
    </w:p>
    <w:p>
      <w:pPr>
        <w:pStyle w:val="BodyText"/>
        <w:spacing w:line="304" w:lineRule="auto" w:before="61"/>
        <w:ind w:left="153" w:right="1108" w:firstLine="360"/>
        <w:jc w:val="left"/>
      </w:pPr>
      <w:r>
        <w:rPr>
          <w:spacing w:val="-4"/>
        </w:rPr>
        <w:t>本公司因执行新金融工具准则对</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日合并及公司资产负债表各项目的影响请见</w:t>
      </w:r>
      <w:r>
        <w:rPr>
          <w:rFonts w:ascii="Times New Roman" w:hAnsi="Times New Roman" w:cs="Times New Roman" w:eastAsia="Times New Roman" w:hint="default"/>
          <w:spacing w:val="-4"/>
        </w:rPr>
        <w:t>32-</w:t>
      </w:r>
      <w:r>
        <w:rPr>
          <w:spacing w:val="-4"/>
        </w:rPr>
        <w:t>（</w:t>
      </w:r>
      <w:r>
        <w:rPr>
          <w:rFonts w:ascii="Times New Roman" w:hAnsi="Times New Roman" w:cs="Times New Roman" w:eastAsia="Times New Roman" w:hint="default"/>
          <w:spacing w:val="-4"/>
        </w:rPr>
        <w:t>3</w:t>
      </w:r>
      <w:r>
        <w:rPr>
          <w:spacing w:val="-4"/>
        </w:rPr>
        <w:t>）首次执行新金融工具准</w:t>
      </w:r>
      <w:r>
        <w:rPr>
          <w:w w:val="101"/>
        </w:rPr>
        <w:t> </w:t>
      </w:r>
      <w:r>
        <w:rPr>
          <w:spacing w:val="-3"/>
        </w:rPr>
        <w:t>则调整首次执行当年年初财务报表相关项目情况。</w:t>
      </w:r>
    </w:p>
    <w:p>
      <w:pPr>
        <w:spacing w:line="240" w:lineRule="auto" w:before="12"/>
        <w:rPr>
          <w:rFonts w:ascii="宋体" w:hAnsi="宋体" w:cs="宋体" w:eastAsia="宋体" w:hint="default"/>
          <w:sz w:val="22"/>
          <w:szCs w:val="22"/>
        </w:rPr>
      </w:pPr>
    </w:p>
    <w:p>
      <w:pPr>
        <w:pStyle w:val="Heading3"/>
        <w:spacing w:line="240" w:lineRule="auto"/>
        <w:ind w:right="1108"/>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7"/>
        <w:rPr>
          <w:rFonts w:ascii="宋体" w:hAnsi="宋体" w:cs="宋体" w:eastAsia="宋体" w:hint="default"/>
          <w:sz w:val="19"/>
          <w:szCs w:val="19"/>
        </w:rPr>
      </w:pPr>
    </w:p>
    <w:p>
      <w:pPr>
        <w:pStyle w:val="Heading3"/>
        <w:spacing w:line="254" w:lineRule="auto" w:before="36"/>
        <w:ind w:left="153" w:right="1110" w:firstLine="422"/>
        <w:jc w:val="left"/>
        <w:rPr>
          <w:b w:val="0"/>
          <w:bCs w:val="0"/>
        </w:rPr>
      </w:pPr>
      <w:bookmarkStart w:name="（3）2019年起执行新金融工具准则、新收入准则或新租赁准则调整执行当年年初财务" w:id="214"/>
      <w:bookmarkEnd w:id="21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年起执行新金融工具准则、新收入准则或新租赁准则调整执行当年年初财务报表相关项目</w:t>
      </w:r>
      <w:r>
        <w:rPr>
          <w:w w:val="100"/>
        </w:rPr>
        <w:t> </w:t>
      </w:r>
      <w:r>
        <w:rPr/>
        <w:t>情况</w:t>
      </w:r>
      <w:r>
        <w:rPr>
          <w:b w:val="0"/>
          <w:bCs w:val="0"/>
        </w:rPr>
      </w:r>
    </w:p>
    <w:p>
      <w:pPr>
        <w:spacing w:line="240" w:lineRule="auto" w:before="1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897" w:space="6665"/>
            <w:col w:w="236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4"/>
        <w:gridCol w:w="1851"/>
        <w:gridCol w:w="1705"/>
        <w:gridCol w:w="1628"/>
      </w:tblGrid>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42"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7"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840,893,542.27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840,893,542.27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329,150,000.00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329,150,000.00</w:t>
            </w: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36,062,369.74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36,062,369.74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508,910,455.32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508,910,455.32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175,386,884.37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175,386,884.37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39,089,199.67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39,089,199.67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284,576,610.00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284,576,610.00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343,610,194.89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14,460,194.89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-329,150,000.00</w:t>
            </w: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2,228,529,256.26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2,228,529,256.26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90,319,374.50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-90,319,374.50</w:t>
            </w: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2"/>
                <w:sz w:val="18"/>
              </w:rPr>
              <w:t>5,621,116.24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5,621,116.24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104,178,293.09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104,178,293.09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90,319,374.50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90,319,374.50</w:t>
            </w: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2"/>
                <w:sz w:val="18"/>
              </w:rPr>
              <w:t>33,117,977.97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33,117,977.97</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374"/>
        <w:gridCol w:w="1851"/>
        <w:gridCol w:w="1705"/>
        <w:gridCol w:w="1628"/>
      </w:tblGrid>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499,545,258.14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499,545,258.14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37,570,308.24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37,570,308.24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255,830,601.47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255,830,601.47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29,753,718.74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29,753,718.74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1,816,725,622.38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1,816,725,622.38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70,181,082.25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70,181,082.25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2"/>
                <w:sz w:val="18"/>
              </w:rPr>
              <w:t>16,610,116.11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16,610,116.11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2,959,453,469.13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2,959,453,469.13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5,187,982,725.39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5,187,982,725.39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82,000,000.00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82,000,000.00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106,104,410.41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106,104,410.41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157,068,934.76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157,068,934.76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232,227,847.37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232,227,847.37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22,005,353.62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22,005,353.62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27,789,070.24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27,789,070.24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97,574,099.86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97,574,099.86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240,132.66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240,132.66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9,100,713.88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9,100,713.88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733,870,430.14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733,870,430.14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88,981,008.61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88,981,008.61</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374"/>
        <w:gridCol w:w="1851"/>
        <w:gridCol w:w="1705"/>
        <w:gridCol w:w="1628"/>
      </w:tblGrid>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22,733,313.35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22,733,313.35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8,043,693.60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8,043,693.60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119,758,015.56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119,758,015.56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853,628,445.70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853,628,445.70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785,186,964.00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18"/>
                <w:szCs w:val="18"/>
              </w:rPr>
            </w:pPr>
            <w:r>
              <w:rPr>
                <w:rFonts w:ascii="Times New Roman"/>
                <w:spacing w:val="-1"/>
                <w:sz w:val="18"/>
              </w:rPr>
              <w:t>785,186,964.00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2,644,966,675.16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2,644,966,675.16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33,579,171.66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33,579,171.66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717,528,679.41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717,528,679.41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4,181,261,490.23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4,181,261,490.23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153,092,789.46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153,092,789.46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4,334,354,279.69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4,334,354,279.69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5,187,982,725.39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2"/>
                <w:sz w:val="18"/>
              </w:rPr>
              <w:t>5,187,982,725.39</w:t>
            </w: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1108"/>
        <w:jc w:val="left"/>
      </w:pPr>
      <w:r>
        <w:rPr/>
        <w:t>母公司资产负债表</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4"/>
        <w:gridCol w:w="1851"/>
        <w:gridCol w:w="1705"/>
        <w:gridCol w:w="1628"/>
      </w:tblGrid>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42"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43,274,196.37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43,274,196.37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256,000,000.00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5" w:right="0"/>
              <w:jc w:val="left"/>
              <w:rPr>
                <w:rFonts w:ascii="Times New Roman" w:hAnsi="Times New Roman" w:cs="Times New Roman" w:eastAsia="Times New Roman" w:hint="default"/>
                <w:sz w:val="18"/>
                <w:szCs w:val="18"/>
              </w:rPr>
            </w:pPr>
            <w:r>
              <w:rPr>
                <w:rFonts w:ascii="Times New Roman"/>
                <w:sz w:val="18"/>
              </w:rPr>
              <w:t>256,000,000.00</w:t>
            </w: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143,661.87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143,661.87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68,725.02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68,725.02</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374"/>
        <w:gridCol w:w="1851"/>
        <w:gridCol w:w="1705"/>
        <w:gridCol w:w="1628"/>
      </w:tblGrid>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63,000.00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1,323,000.00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1,323,000.00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256,877,195.29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877,195.29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-256,000,000.00</w:t>
            </w: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301,749,778.55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301,749,778.55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17,060,243.50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-17,060,243.50</w:t>
            </w: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3,507,207,899.42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3,507,207,899.42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17,060,243.50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17,060,243.50</w:t>
            </w: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2,634,662.33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2,634,662.33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3,121,966.42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3,121,966.42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9,067.68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9,067.68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3,530,033,839.35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3,530,033,839.35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3,831,783,617.90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3,831,783,617.90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70,000,000.00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374"/>
        <w:gridCol w:w="1851"/>
        <w:gridCol w:w="1705"/>
        <w:gridCol w:w="1628"/>
      </w:tblGrid>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119,560.18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119,560.18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5,227,432.22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5,227,432.22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986,760.74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986,760.74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3"/>
              <w:jc w:val="right"/>
              <w:rPr>
                <w:rFonts w:ascii="Times New Roman" w:hAnsi="Times New Roman" w:cs="Times New Roman" w:eastAsia="Times New Roman" w:hint="default"/>
                <w:sz w:val="18"/>
                <w:szCs w:val="18"/>
              </w:rPr>
            </w:pPr>
            <w:r>
              <w:rPr>
                <w:rFonts w:ascii="Times New Roman"/>
                <w:spacing w:val="-1"/>
                <w:sz w:val="18"/>
              </w:rPr>
              <w:t>69,526.44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69,526.44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103,618,549.15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103,618,549.15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93,469.44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93,469.44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180,021,828.73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180,021,828.73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180,021,828.73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180,021,828.73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785,186,964.00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785,186,964.00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2,660,406,826.93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2,660,406,826.93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51" w:type="dxa"/>
            <w:tcBorders>
              <w:top w:val="single" w:sz="4" w:space="0" w:color="000000"/>
              <w:left w:val="single" w:sz="10" w:space="0" w:color="D2D2D2"/>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33,579,171.66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33,579,171.66</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386"/>
        <w:gridCol w:w="1851"/>
        <w:gridCol w:w="1705"/>
        <w:gridCol w:w="1628"/>
      </w:tblGrid>
      <w:tr>
        <w:trPr>
          <w:trHeight w:val="370" w:hRule="exact"/>
        </w:trPr>
        <w:tc>
          <w:tcPr>
            <w:tcW w:w="4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172,588,826.58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172,588,826.58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3,651,761,789.17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3,651,761,789.17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3,831,783,617.90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3,831,783,617.90</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08"/>
        <w:jc w:val="left"/>
        <w:rPr>
          <w:b w:val="0"/>
          <w:bCs w:val="0"/>
        </w:rPr>
      </w:pPr>
      <w:bookmarkStart w:name="（4）2019年起执行新金融工具准则或新租赁准则追溯调整前期比较数据说明" w:id="215"/>
      <w:bookmarkEnd w:id="215"/>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8"/>
        <w:rPr>
          <w:rFonts w:ascii="宋体" w:hAnsi="宋体" w:cs="宋体" w:eastAsia="宋体" w:hint="default"/>
          <w:sz w:val="13"/>
          <w:szCs w:val="13"/>
        </w:rPr>
      </w:pPr>
    </w:p>
    <w:p>
      <w:pPr>
        <w:pStyle w:val="BodyText"/>
        <w:spacing w:line="343" w:lineRule="auto"/>
        <w:ind w:right="4097"/>
        <w:jc w:val="left"/>
      </w:pPr>
      <w:r>
        <w:rPr>
          <w:rFonts w:ascii="Times New Roman" w:hAnsi="Times New Roman" w:cs="Times New Roman" w:eastAsia="Times New Roman" w:hint="default"/>
        </w:rPr>
        <w:t>1</w:t>
      </w:r>
      <w:r>
        <w:rPr/>
        <w:t>）于</w:t>
      </w:r>
      <w:r>
        <w:rPr>
          <w:spacing w:val="-3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日，执行新金融工具准则前后金融资产的分类和计量对比表</w:t>
      </w:r>
      <w:r>
        <w:rPr>
          <w:spacing w:val="-86"/>
        </w:rPr>
        <w:t> </w:t>
      </w:r>
      <w:r>
        <w:rPr>
          <w:spacing w:val="-86"/>
        </w:rPr>
      </w:r>
      <w:r>
        <w:rPr/>
        <w:t>合并报表</w:t>
      </w:r>
    </w:p>
    <w:p>
      <w:pPr>
        <w:spacing w:line="240" w:lineRule="auto" w:before="3"/>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561"/>
        <w:gridCol w:w="1416"/>
        <w:gridCol w:w="1561"/>
        <w:gridCol w:w="994"/>
        <w:gridCol w:w="2694"/>
        <w:gridCol w:w="1292"/>
      </w:tblGrid>
      <w:tr>
        <w:trPr>
          <w:trHeight w:val="343" w:hRule="exact"/>
        </w:trPr>
        <w:tc>
          <w:tcPr>
            <w:tcW w:w="453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8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497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1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334"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3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71"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90,319,374.50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28"/>
              <w:ind w:left="220" w:right="31" w:hanging="178"/>
              <w:jc w:val="left"/>
              <w:rPr>
                <w:rFonts w:ascii="宋体" w:hAnsi="宋体" w:cs="宋体" w:eastAsia="宋体" w:hint="default"/>
                <w:sz w:val="18"/>
                <w:szCs w:val="18"/>
              </w:rPr>
            </w:pPr>
            <w:r>
              <w:rPr>
                <w:rFonts w:ascii="宋体" w:hAnsi="宋体" w:cs="宋体" w:eastAsia="宋体" w:hint="default"/>
                <w:sz w:val="18"/>
                <w:szCs w:val="18"/>
              </w:rPr>
              <w:t>其他权益工</w:t>
            </w:r>
            <w:r>
              <w:rPr>
                <w:rFonts w:ascii="宋体" w:hAnsi="宋体" w:cs="宋体" w:eastAsia="宋体" w:hint="default"/>
                <w:w w:val="101"/>
                <w:sz w:val="18"/>
                <w:szCs w:val="18"/>
              </w:rPr>
              <w:t> </w:t>
            </w:r>
            <w:r>
              <w:rPr>
                <w:rFonts w:ascii="宋体" w:hAnsi="宋体" w:cs="宋体" w:eastAsia="宋体" w:hint="default"/>
                <w:sz w:val="18"/>
                <w:szCs w:val="18"/>
              </w:rPr>
              <w:t>具投资</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
              <w:ind w:left="81" w:right="70"/>
              <w:jc w:val="center"/>
              <w:rPr>
                <w:rFonts w:ascii="宋体" w:hAnsi="宋体" w:cs="宋体" w:eastAsia="宋体" w:hint="default"/>
                <w:sz w:val="18"/>
                <w:szCs w:val="18"/>
              </w:rPr>
            </w:pPr>
            <w:r>
              <w:rPr>
                <w:rFonts w:ascii="宋体" w:hAnsi="宋体" w:cs="宋体" w:eastAsia="宋体" w:hint="default"/>
                <w:spacing w:val="-3"/>
                <w:sz w:val="18"/>
                <w:szCs w:val="18"/>
              </w:rPr>
              <w:t>指定为以公允价值计量且其变动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计入其他综合收益的非交易性权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益工具投资</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90,319,374.50</w:t>
            </w:r>
          </w:p>
        </w:tc>
      </w:tr>
      <w:tr>
        <w:trPr>
          <w:trHeight w:val="518"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0"/>
              <w:jc w:val="right"/>
              <w:rPr>
                <w:rFonts w:ascii="Times New Roman" w:hAnsi="Times New Roman" w:cs="Times New Roman" w:eastAsia="Times New Roman" w:hint="default"/>
                <w:sz w:val="18"/>
                <w:szCs w:val="18"/>
              </w:rPr>
            </w:pPr>
            <w:r>
              <w:rPr>
                <w:rFonts w:ascii="Times New Roman"/>
                <w:spacing w:val="-1"/>
                <w:sz w:val="18"/>
              </w:rPr>
              <w:t>329,150,000.00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11" w:right="31" w:hanging="269"/>
              <w:jc w:val="left"/>
              <w:rPr>
                <w:rFonts w:ascii="宋体" w:hAnsi="宋体" w:cs="宋体" w:eastAsia="宋体" w:hint="default"/>
                <w:sz w:val="18"/>
                <w:szCs w:val="18"/>
              </w:rPr>
            </w:pPr>
            <w:r>
              <w:rPr>
                <w:rFonts w:ascii="宋体" w:hAnsi="宋体" w:cs="宋体" w:eastAsia="宋体" w:hint="default"/>
                <w:sz w:val="18"/>
                <w:szCs w:val="18"/>
              </w:rPr>
              <w:t>交易性金融</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70" w:right="70" w:hanging="99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期损益</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sz w:val="18"/>
              </w:rPr>
              <w:t>329,150,000.00</w:t>
            </w:r>
          </w:p>
        </w:tc>
      </w:tr>
    </w:tbl>
    <w:p>
      <w:pPr>
        <w:pStyle w:val="BodyText"/>
        <w:spacing w:line="240" w:lineRule="auto" w:before="53"/>
        <w:ind w:right="1108"/>
        <w:jc w:val="left"/>
      </w:pPr>
      <w:r>
        <w:rPr/>
        <w:t>单体报表</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700"/>
        <w:gridCol w:w="1277"/>
        <w:gridCol w:w="1421"/>
        <w:gridCol w:w="1133"/>
        <w:gridCol w:w="2694"/>
        <w:gridCol w:w="1277"/>
      </w:tblGrid>
      <w:tr>
        <w:trPr>
          <w:trHeight w:val="343" w:hRule="exact"/>
        </w:trPr>
        <w:tc>
          <w:tcPr>
            <w:tcW w:w="439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59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日（原金融工具准则）</w:t>
            </w:r>
          </w:p>
        </w:tc>
        <w:tc>
          <w:tcPr>
            <w:tcW w:w="510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4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日（新金融工具准则）</w:t>
            </w:r>
          </w:p>
        </w:tc>
      </w:tr>
      <w:tr>
        <w:trPr>
          <w:trHeight w:val="351"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sz w:val="20"/>
                <w:szCs w:val="20"/>
              </w:rPr>
              <w:t>计量类别</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15" w:right="0"/>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360"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9" w:right="0"/>
              <w:jc w:val="center"/>
              <w:rPr>
                <w:rFonts w:ascii="宋体" w:hAnsi="宋体" w:cs="宋体" w:eastAsia="宋体" w:hint="default"/>
                <w:sz w:val="20"/>
                <w:szCs w:val="20"/>
              </w:rPr>
            </w:pPr>
            <w:r>
              <w:rPr>
                <w:rFonts w:ascii="宋体" w:hAnsi="宋体" w:cs="宋体" w:eastAsia="宋体" w:hint="default"/>
                <w:sz w:val="20"/>
                <w:szCs w:val="20"/>
              </w:rPr>
              <w:t>计量类别</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5" w:right="0"/>
              <w:jc w:val="center"/>
              <w:rPr>
                <w:rFonts w:ascii="宋体" w:hAnsi="宋体" w:cs="宋体" w:eastAsia="宋体" w:hint="default"/>
                <w:sz w:val="20"/>
                <w:szCs w:val="20"/>
              </w:rPr>
            </w:pPr>
            <w:r>
              <w:rPr>
                <w:rFonts w:ascii="宋体" w:hAnsi="宋体" w:cs="宋体" w:eastAsia="宋体" w:hint="default"/>
                <w:sz w:val="20"/>
                <w:szCs w:val="20"/>
              </w:rPr>
              <w:t>账面价值</w:t>
            </w:r>
          </w:p>
        </w:tc>
      </w:tr>
      <w:tr>
        <w:trPr>
          <w:trHeight w:val="758"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17,060,243.50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34"/>
              <w:ind w:left="259" w:right="51" w:hanging="198"/>
              <w:jc w:val="left"/>
              <w:rPr>
                <w:rFonts w:ascii="宋体" w:hAnsi="宋体" w:cs="宋体" w:eastAsia="宋体" w:hint="default"/>
                <w:sz w:val="20"/>
                <w:szCs w:val="20"/>
              </w:rPr>
            </w:pPr>
            <w:r>
              <w:rPr>
                <w:rFonts w:ascii="宋体" w:hAnsi="宋体" w:cs="宋体" w:eastAsia="宋体" w:hint="default"/>
                <w:sz w:val="20"/>
                <w:szCs w:val="20"/>
              </w:rPr>
              <w:t>其他权益工</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具投资</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4"/>
              <w:ind w:left="38" w:right="32"/>
              <w:jc w:val="center"/>
              <w:rPr>
                <w:rFonts w:ascii="宋体" w:hAnsi="宋体" w:cs="宋体" w:eastAsia="宋体" w:hint="default"/>
                <w:sz w:val="20"/>
                <w:szCs w:val="20"/>
              </w:rPr>
            </w:pPr>
            <w:r>
              <w:rPr>
                <w:rFonts w:ascii="宋体" w:hAnsi="宋体" w:cs="宋体" w:eastAsia="宋体" w:hint="default"/>
                <w:spacing w:val="-2"/>
                <w:sz w:val="20"/>
                <w:szCs w:val="20"/>
              </w:rPr>
              <w:t>指定为以公允价值计量且其变</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2"/>
                <w:sz w:val="20"/>
                <w:szCs w:val="20"/>
              </w:rPr>
              <w:t>动计入其他综合收益的非交易</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性权益工具投资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17,060,243.50</w:t>
            </w:r>
          </w:p>
        </w:tc>
      </w:tr>
      <w:tr>
        <w:trPr>
          <w:trHeight w:val="514"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9" w:right="0"/>
              <w:jc w:val="center"/>
              <w:rPr>
                <w:rFonts w:ascii="宋体" w:hAnsi="宋体" w:cs="宋体" w:eastAsia="宋体" w:hint="default"/>
                <w:sz w:val="20"/>
                <w:szCs w:val="20"/>
              </w:rPr>
            </w:pPr>
            <w:r>
              <w:rPr>
                <w:rFonts w:ascii="宋体" w:hAnsi="宋体" w:cs="宋体" w:eastAsia="宋体" w:hint="default"/>
                <w:sz w:val="20"/>
                <w:szCs w:val="20"/>
              </w:rPr>
              <w:t>其他流动资产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4" w:right="0"/>
              <w:jc w:val="center"/>
              <w:rPr>
                <w:rFonts w:ascii="宋体" w:hAnsi="宋体" w:cs="宋体" w:eastAsia="宋体" w:hint="default"/>
                <w:sz w:val="20"/>
                <w:szCs w:val="20"/>
              </w:rPr>
            </w:pPr>
            <w:r>
              <w:rPr>
                <w:rFonts w:ascii="宋体" w:hAnsi="宋体" w:cs="宋体" w:eastAsia="宋体" w:hint="default"/>
                <w:sz w:val="20"/>
                <w:szCs w:val="20"/>
              </w:rPr>
              <w:t>摊余成本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8" w:right="0"/>
              <w:jc w:val="center"/>
              <w:rPr>
                <w:rFonts w:ascii="Times New Roman" w:hAnsi="Times New Roman" w:cs="Times New Roman" w:eastAsia="Times New Roman" w:hint="default"/>
                <w:sz w:val="20"/>
                <w:szCs w:val="20"/>
              </w:rPr>
            </w:pPr>
            <w:r>
              <w:rPr>
                <w:rFonts w:ascii="Times New Roman"/>
                <w:sz w:val="20"/>
              </w:rPr>
              <w:t>256,000,000.00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9"/>
              <w:ind w:left="360" w:right="51" w:hanging="298"/>
              <w:jc w:val="left"/>
              <w:rPr>
                <w:rFonts w:ascii="宋体" w:hAnsi="宋体" w:cs="宋体" w:eastAsia="宋体" w:hint="default"/>
                <w:sz w:val="20"/>
                <w:szCs w:val="20"/>
              </w:rPr>
            </w:pPr>
            <w:r>
              <w:rPr>
                <w:rFonts w:ascii="宋体" w:hAnsi="宋体" w:cs="宋体" w:eastAsia="宋体" w:hint="default"/>
                <w:sz w:val="20"/>
                <w:szCs w:val="20"/>
              </w:rPr>
              <w:t>交易性金融</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资产</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9"/>
              <w:ind w:left="941" w:right="32" w:hanging="903"/>
              <w:jc w:val="left"/>
              <w:rPr>
                <w:rFonts w:ascii="宋体" w:hAnsi="宋体" w:cs="宋体" w:eastAsia="宋体" w:hint="default"/>
                <w:sz w:val="20"/>
                <w:szCs w:val="20"/>
              </w:rPr>
            </w:pPr>
            <w:r>
              <w:rPr>
                <w:rFonts w:ascii="宋体" w:hAnsi="宋体" w:cs="宋体" w:eastAsia="宋体" w:hint="default"/>
                <w:spacing w:val="-2"/>
                <w:sz w:val="20"/>
                <w:szCs w:val="20"/>
              </w:rPr>
              <w:t>以公允价值计量且其变动计入</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当期损益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8" w:right="0"/>
              <w:jc w:val="center"/>
              <w:rPr>
                <w:rFonts w:ascii="Times New Roman" w:hAnsi="Times New Roman" w:cs="Times New Roman" w:eastAsia="Times New Roman" w:hint="default"/>
                <w:sz w:val="20"/>
                <w:szCs w:val="20"/>
              </w:rPr>
            </w:pPr>
            <w:r>
              <w:rPr>
                <w:rFonts w:ascii="Times New Roman"/>
                <w:spacing w:val="-1"/>
                <w:sz w:val="20"/>
              </w:rPr>
              <w:t>256,000,000.00</w:t>
            </w:r>
          </w:p>
        </w:tc>
      </w:tr>
    </w:tbl>
    <w:p>
      <w:pPr>
        <w:spacing w:line="240" w:lineRule="auto" w:before="11"/>
        <w:rPr>
          <w:rFonts w:ascii="宋体" w:hAnsi="宋体" w:cs="宋体" w:eastAsia="宋体" w:hint="default"/>
          <w:sz w:val="6"/>
          <w:szCs w:val="6"/>
        </w:rPr>
      </w:pPr>
    </w:p>
    <w:p>
      <w:pPr>
        <w:pStyle w:val="BodyText"/>
        <w:spacing w:line="338" w:lineRule="auto" w:before="46"/>
        <w:ind w:right="1943"/>
        <w:jc w:val="left"/>
      </w:pPr>
      <w:r>
        <w:rPr>
          <w:rFonts w:ascii="Times New Roman" w:hAnsi="Times New Roman" w:cs="Times New Roman" w:eastAsia="Times New Roman" w:hint="default"/>
        </w:rPr>
        <w:t>2</w:t>
      </w:r>
      <w:r>
        <w:rPr/>
        <w:t>）于</w:t>
      </w:r>
      <w:r>
        <w:rPr>
          <w:spacing w:val="-2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w:t>
      </w:r>
      <w:r>
        <w:rPr>
          <w:spacing w:val="-28"/>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28"/>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3"/>
        </w:rPr>
        <w:t>日，按新金融工具准则将原金融资产账面价值调整为新金融工具准则账面价值的调节表</w:t>
      </w:r>
      <w:r>
        <w:rPr>
          <w:spacing w:val="-83"/>
        </w:rPr>
        <w:t> </w:t>
      </w:r>
      <w:r>
        <w:rPr>
          <w:spacing w:val="-83"/>
        </w:rPr>
      </w:r>
      <w:r>
        <w:rPr/>
        <w:t>合并报表</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38"/>
        <w:gridCol w:w="2411"/>
        <w:gridCol w:w="1902"/>
        <w:gridCol w:w="2381"/>
      </w:tblGrid>
      <w:tr>
        <w:trPr>
          <w:trHeight w:val="653"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日的账面价值</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（按原金融工具准则）</w:t>
            </w:r>
          </w:p>
        </w:tc>
        <w:tc>
          <w:tcPr>
            <w:tcW w:w="19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日的账面价值</w:t>
            </w:r>
          </w:p>
          <w:p>
            <w:pPr>
              <w:pStyle w:val="TableParagraph"/>
              <w:spacing w:line="240" w:lineRule="auto" w:before="63"/>
              <w:ind w:left="283" w:right="0"/>
              <w:jc w:val="left"/>
              <w:rPr>
                <w:rFonts w:ascii="宋体" w:hAnsi="宋体" w:cs="宋体" w:eastAsia="宋体" w:hint="default"/>
                <w:sz w:val="18"/>
                <w:szCs w:val="18"/>
              </w:rPr>
            </w:pPr>
            <w:r>
              <w:rPr>
                <w:rFonts w:ascii="宋体" w:hAnsi="宋体" w:cs="宋体" w:eastAsia="宋体" w:hint="default"/>
                <w:sz w:val="18"/>
                <w:szCs w:val="18"/>
              </w:rPr>
              <w:t>（按新金融工具准则）</w:t>
            </w:r>
          </w:p>
        </w:tc>
      </w:tr>
      <w:tr>
        <w:trPr>
          <w:trHeight w:val="408" w:hRule="exact"/>
        </w:trPr>
        <w:tc>
          <w:tcPr>
            <w:tcW w:w="95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一、新金融工具准则下以公允价值计量的金融资产</w:t>
            </w:r>
          </w:p>
        </w:tc>
      </w:tr>
      <w:tr>
        <w:trPr>
          <w:trHeight w:val="409"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90,319,374.50</w:t>
            </w:r>
          </w:p>
        </w:tc>
        <w:tc>
          <w:tcPr>
            <w:tcW w:w="1902"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减：转出至其他权益工具投资</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90,319,374.50</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（按新金融工具准则列示金额）</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90,319,374.50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329,150,000.00</w:t>
            </w:r>
          </w:p>
        </w:tc>
        <w:tc>
          <w:tcPr>
            <w:tcW w:w="1902"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减：转出至交易性金融资产</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329,150,000.00</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605"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（按新金融工具准则列示金额）</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329,150,000.00</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t>母公司报表</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2267"/>
        <w:gridCol w:w="2041"/>
        <w:gridCol w:w="2381"/>
      </w:tblGrid>
      <w:tr>
        <w:trPr>
          <w:trHeight w:val="653" w:hRule="exact"/>
        </w:trPr>
        <w:tc>
          <w:tcPr>
            <w:tcW w:w="2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日的账面价值</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（按原金融工具准则）</w:t>
            </w:r>
          </w:p>
        </w:tc>
        <w:tc>
          <w:tcPr>
            <w:tcW w:w="2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日的账面价值</w:t>
            </w:r>
          </w:p>
          <w:p>
            <w:pPr>
              <w:pStyle w:val="TableParagraph"/>
              <w:spacing w:line="240" w:lineRule="auto" w:before="63"/>
              <w:ind w:left="283" w:right="0"/>
              <w:jc w:val="left"/>
              <w:rPr>
                <w:rFonts w:ascii="宋体" w:hAnsi="宋体" w:cs="宋体" w:eastAsia="宋体" w:hint="default"/>
                <w:sz w:val="18"/>
                <w:szCs w:val="18"/>
              </w:rPr>
            </w:pPr>
            <w:r>
              <w:rPr>
                <w:rFonts w:ascii="宋体" w:hAnsi="宋体" w:cs="宋体" w:eastAsia="宋体" w:hint="default"/>
                <w:sz w:val="18"/>
                <w:szCs w:val="18"/>
              </w:rPr>
              <w:t>（按新金融工具准则）</w:t>
            </w:r>
          </w:p>
        </w:tc>
      </w:tr>
      <w:tr>
        <w:trPr>
          <w:trHeight w:val="408" w:hRule="exact"/>
        </w:trPr>
        <w:tc>
          <w:tcPr>
            <w:tcW w:w="9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一、新金融工具准则下以公允价值计量的金融资产</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838"/>
        <w:gridCol w:w="2267"/>
        <w:gridCol w:w="2041"/>
        <w:gridCol w:w="2381"/>
      </w:tblGrid>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17,060,243.50</w:t>
            </w:r>
          </w:p>
        </w:tc>
        <w:tc>
          <w:tcPr>
            <w:tcW w:w="204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减：转出至其他权益工具投资</w:t>
            </w:r>
          </w:p>
        </w:tc>
        <w:tc>
          <w:tcPr>
            <w:tcW w:w="2267"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17,060,243.50</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615"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p>
            <w:pPr>
              <w:pStyle w:val="TableParagraph"/>
              <w:spacing w:line="240" w:lineRule="auto" w:before="43"/>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（按新金融工具准则列示金额）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17,060,243.50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256,000,000.00</w:t>
            </w:r>
          </w:p>
        </w:tc>
        <w:tc>
          <w:tcPr>
            <w:tcW w:w="204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减：转出至交易性金融资产</w:t>
            </w:r>
          </w:p>
        </w:tc>
        <w:tc>
          <w:tcPr>
            <w:tcW w:w="2267"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256,000,000.00</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（按新金融工具准则列示金额）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256,000,000.00</w:t>
            </w:r>
          </w:p>
        </w:tc>
      </w:tr>
    </w:tbl>
    <w:p>
      <w:pPr>
        <w:spacing w:line="240" w:lineRule="auto" w:before="10"/>
        <w:rPr>
          <w:rFonts w:ascii="宋体" w:hAnsi="宋体" w:cs="宋体" w:eastAsia="宋体" w:hint="default"/>
          <w:sz w:val="6"/>
          <w:szCs w:val="6"/>
        </w:rPr>
      </w:pPr>
    </w:p>
    <w:p>
      <w:pPr>
        <w:pStyle w:val="BodyText"/>
        <w:spacing w:line="410" w:lineRule="auto" w:before="46"/>
        <w:ind w:right="1108"/>
        <w:jc w:val="left"/>
      </w:pPr>
      <w:r>
        <w:rPr/>
        <w:pict>
          <v:shape style="position:absolute;margin-left:56.183998pt;margin-top:40.65173pt;width:477.45pt;height:74.4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1"/>
                    <w:gridCol w:w="2550"/>
                    <w:gridCol w:w="2324"/>
                    <w:gridCol w:w="2381"/>
                  </w:tblGrid>
                  <w:tr>
                    <w:trPr>
                      <w:trHeight w:val="658" w:hRule="exact"/>
                    </w:trPr>
                    <w:tc>
                      <w:tcPr>
                        <w:tcW w:w="22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日计提的减值损失</w:t>
                        </w:r>
                      </w:p>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sz w:val="18"/>
                            <w:szCs w:val="18"/>
                          </w:rPr>
                          <w:t>（按原金融工具准则）</w:t>
                        </w:r>
                      </w:p>
                    </w:tc>
                    <w:tc>
                      <w:tcPr>
                        <w:tcW w:w="23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2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日计提的减值损失</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（按新金融工具准则）</w:t>
                        </w:r>
                      </w:p>
                    </w:tc>
                  </w:tr>
                  <w:tr>
                    <w:trPr>
                      <w:trHeight w:val="409" w:hRule="exact"/>
                    </w:trPr>
                    <w:tc>
                      <w:tcPr>
                        <w:tcW w:w="48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pacing w:val="-3"/>
                            <w:sz w:val="18"/>
                            <w:szCs w:val="18"/>
                          </w:rPr>
                          <w:t>一、以摊余成本计量的金融资产</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81"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其中：可供出售金融资产</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594" w:right="-9"/>
                          <w:jc w:val="left"/>
                          <w:rPr>
                            <w:rFonts w:ascii="Times New Roman" w:hAnsi="Times New Roman" w:cs="Times New Roman" w:eastAsia="Times New Roman" w:hint="default"/>
                            <w:sz w:val="18"/>
                            <w:szCs w:val="18"/>
                          </w:rPr>
                        </w:pPr>
                        <w:r>
                          <w:rPr>
                            <w:rFonts w:ascii="Times New Roman"/>
                            <w:sz w:val="18"/>
                          </w:rPr>
                          <w:t>7,510,000.00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305" w:right="-4"/>
                          <w:jc w:val="left"/>
                          <w:rPr>
                            <w:rFonts w:ascii="Times New Roman" w:hAnsi="Times New Roman" w:cs="Times New Roman" w:eastAsia="Times New Roman" w:hint="default"/>
                            <w:sz w:val="18"/>
                            <w:szCs w:val="18"/>
                          </w:rPr>
                        </w:pPr>
                        <w:r>
                          <w:rPr>
                            <w:rFonts w:ascii="Times New Roman"/>
                            <w:spacing w:val="-1"/>
                            <w:sz w:val="18"/>
                          </w:rPr>
                          <w:t>-7,510,000.00</w:t>
                        </w:r>
                      </w:p>
                    </w:tc>
                    <w:tc>
                      <w:tcPr>
                        <w:tcW w:w="2381"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Times New Roman" w:hAnsi="Times New Roman" w:cs="Times New Roman" w:eastAsia="Times New Roman" w:hint="default"/>
          <w:spacing w:val="-15"/>
        </w:rPr>
        <w:t>3</w:t>
      </w:r>
      <w:r>
        <w:rPr>
          <w:spacing w:val="-15"/>
        </w:rPr>
        <w:t>）于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spacing w:val="-4"/>
        </w:rPr>
        <w:t>日，执行新金融工具准则将原金融资产减值准备调整到新金融工具准则金融资产减值准备的调节表</w:t>
      </w:r>
      <w:r>
        <w:rPr>
          <w:spacing w:val="-82"/>
        </w:rPr>
        <w:t> </w:t>
      </w:r>
      <w:r>
        <w:rPr>
          <w:spacing w:val="-82"/>
        </w:rPr>
      </w:r>
      <w:r>
        <w:rPr/>
        <w:t>合并报表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right="1108"/>
        <w:jc w:val="left"/>
        <w:rPr>
          <w:b w:val="0"/>
          <w:bCs w:val="0"/>
        </w:rPr>
      </w:pPr>
      <w:bookmarkStart w:name="33、其他" w:id="216"/>
      <w:bookmarkEnd w:id="216"/>
      <w:r>
        <w:rPr>
          <w:b w:val="0"/>
          <w:bCs w:val="0"/>
        </w:rPr>
      </w:r>
      <w:r>
        <w:rPr>
          <w:rFonts w:ascii="Times New Roman" w:hAnsi="Times New Roman" w:cs="Times New Roman" w:eastAsia="Times New Roman" w:hint="default"/>
        </w:rPr>
        <w:t>33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left="153" w:right="1108" w:firstLine="360"/>
        <w:jc w:val="left"/>
      </w:pPr>
      <w:r>
        <w:rPr>
          <w:spacing w:val="-5"/>
          <w:w w:val="101"/>
        </w:rPr>
        <w:t>商誉为股权投资成本超过应享有的被投资单位于投资取得日的公允价值份额的差额，或者为非同一控制下企业合并成本</w:t>
      </w:r>
      <w:r>
        <w:rPr>
          <w:w w:val="101"/>
        </w:rPr>
        <w:t> </w:t>
      </w:r>
      <w:r>
        <w:rPr>
          <w:spacing w:val="-3"/>
        </w:rPr>
        <w:t>超过企业合并中取得的被购买方可辨认净资产于购买日的公允价值份额的差额。</w:t>
      </w:r>
    </w:p>
    <w:p>
      <w:pPr>
        <w:pStyle w:val="BodyText"/>
        <w:spacing w:line="321" w:lineRule="auto" w:before="49"/>
        <w:ind w:left="153" w:right="1108" w:firstLine="360"/>
        <w:jc w:val="left"/>
      </w:pPr>
      <w:r>
        <w:rPr>
          <w:spacing w:val="-5"/>
          <w:w w:val="101"/>
        </w:rPr>
        <w:t>企业合并形成的商誉在合并财务报表上单独列示。购买联营企业和合营企业股权投资成本超过投资时应享有被投资单位</w:t>
      </w:r>
      <w:r>
        <w:rPr>
          <w:w w:val="101"/>
        </w:rPr>
        <w:t> </w:t>
      </w:r>
      <w:r>
        <w:rPr>
          <w:spacing w:val="-3"/>
        </w:rPr>
        <w:t>的公允价值份额的差额，包含于长期股权投资。</w:t>
      </w:r>
    </w:p>
    <w:p>
      <w:pPr>
        <w:spacing w:line="240" w:lineRule="auto" w:before="9"/>
        <w:rPr>
          <w:rFonts w:ascii="宋体" w:hAnsi="宋体" w:cs="宋体" w:eastAsia="宋体" w:hint="default"/>
          <w:sz w:val="19"/>
          <w:szCs w:val="19"/>
        </w:rPr>
      </w:pPr>
    </w:p>
    <w:p>
      <w:pPr>
        <w:pStyle w:val="Heading2"/>
        <w:spacing w:line="240" w:lineRule="auto"/>
        <w:ind w:right="1108"/>
        <w:jc w:val="left"/>
        <w:rPr>
          <w:b w:val="0"/>
          <w:bCs w:val="0"/>
        </w:rPr>
      </w:pPr>
      <w:bookmarkStart w:name="六、税项" w:id="217"/>
      <w:bookmarkEnd w:id="217"/>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主要税种及税率" w:id="218"/>
      <w:bookmarkEnd w:id="21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88"/>
        <w:gridCol w:w="4394"/>
        <w:gridCol w:w="3193"/>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5"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4" w:type="dxa"/>
            <w:vMerge w:val="restart"/>
            <w:tcBorders>
              <w:top w:val="single" w:sz="4" w:space="0" w:color="000000"/>
              <w:left w:val="single" w:sz="13" w:space="0" w:color="D2D2D2"/>
              <w:right w:val="single" w:sz="4" w:space="0" w:color="000000"/>
            </w:tcBorders>
          </w:tcPr>
          <w:p>
            <w:pPr>
              <w:pStyle w:val="TableParagraph"/>
              <w:spacing w:line="240" w:lineRule="exact" w:before="39"/>
              <w:ind w:left="12" w:right="15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应纳税增值额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应纳税额按应纳税销售额乘以适用税率</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扣除当期允许抵扣的进项税后的余额计算</w:t>
            </w:r>
            <w:r>
              <w:rPr>
                <w:rFonts w:ascii="Times New Roman" w:hAnsi="Times New Roman" w:cs="Times New Roman" w:eastAsia="Times New Roman" w:hint="default"/>
                <w:spacing w:val="-3"/>
                <w:sz w:val="18"/>
                <w:szCs w:val="18"/>
              </w:rPr>
              <w:t>)</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14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47"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394" w:type="dxa"/>
            <w:vMerge/>
            <w:tcBorders>
              <w:left w:val="single" w:sz="13"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4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z w:val="18"/>
                <w:szCs w:val="18"/>
              </w:rPr>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r>
    </w:tbl>
    <w:p>
      <w:pPr>
        <w:spacing w:line="240" w:lineRule="auto" w:before="10"/>
        <w:rPr>
          <w:rFonts w:ascii="宋体" w:hAnsi="宋体" w:cs="宋体" w:eastAsia="宋体" w:hint="default"/>
          <w:b/>
          <w:bCs/>
          <w:sz w:val="6"/>
          <w:szCs w:val="6"/>
        </w:rPr>
      </w:pPr>
    </w:p>
    <w:p>
      <w:pPr>
        <w:pStyle w:val="BodyText"/>
        <w:spacing w:line="240" w:lineRule="auto" w:before="46"/>
        <w:ind w:right="1108"/>
        <w:jc w:val="left"/>
      </w:pPr>
      <w:r>
        <w:rPr>
          <w:spacing w:val="-3"/>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金财互联控股股份有限公司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江苏丰东热技术有限公司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广州金财互联税务顾问有限公司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山东神创信息科技有限公司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广州方欣现代信息产业园有限公司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广东浪潮创新计算机科技服务有限公司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广州翼税数据服务有限公司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金财互联数据服务有限公司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方欣智慧财税服务有限公司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浙江金财立信财务管理有限公司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北京方欣恒利科技有限公司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上海金财企盈企业服务有限公司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东莞市金财互联信息科技有限公司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江门市金财互联数据服务有限公司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浙江金财立信之友科技有限公司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黄山怀信商务信息咨询有限公司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新疆金财立信财务管理有限公司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北京金财纵横信息咨询服务有限公司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广东益东金财资产管理中心（有限合伙）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青岛高新金财信息科技有限公司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广州金财互联区块链科技有限公司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广东龙达财税服务有限公司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深圳龙达财税有限公司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青岛百旺金赋信息科技有限公司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金财慧盈保险经纪有限公司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浙江金财共享智能科技有限公司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金财云商（平潭）数字科技有限公司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广东金财云商数字科技有限公司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山东金财互联数据服务有限公司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江门龙达财税服务有限公司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东莞市龙达金财企业管理咨询有限公司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东莞市龙达骏洋企业管理咨询有限公司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东莞市龙达临深财税服务有限公司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东莞市龙达灵狮产业孵化运营有限公司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东莞市龙达湾区财税服务有限公司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东莞市龙达中城财税服务有限公司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上海丰东热处理工程有限公司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青岛丰东热处理有限公司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江苏丰东热处理及表面改性工程技术研究有限公司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盐城丰东特种炉业有限公司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重庆丰东热处理工程有限公司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南京丰东热处理工程有限公司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天津丰东热处理有限公司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潍坊丰东热处理有限公司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盐城丰东祺耀工业炉有限公司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广州鑫润丰东热处理有限公司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常州鑫润丰东热处理工程有限公司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上海宝华威热处理设备有限公司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艾普零件制造（苏州）股份有限公司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青岛丰东热工技术有限公司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烟台丰东热技术有限公司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苏州丰东热处理技术有限公司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重庆丰东金属表面处理有限公司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6"/>
        <w:ind w:right="1108"/>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6"/>
          <w:szCs w:val="26"/>
        </w:rPr>
      </w:pPr>
    </w:p>
    <w:p>
      <w:pPr>
        <w:pStyle w:val="BodyText"/>
        <w:spacing w:line="304" w:lineRule="auto"/>
        <w:ind w:left="153" w:right="1122" w:firstLine="360"/>
        <w:jc w:val="both"/>
      </w:pPr>
      <w:r>
        <w:rPr>
          <w:spacing w:val="-5"/>
          <w:w w:val="101"/>
        </w:rPr>
        <w:t>公司子公司方欣科技根据《关于软件和集成电路产业企业所得税优惠政策有关问题的通知》（财税〔</w:t>
      </w:r>
      <w:r>
        <w:rPr>
          <w:rFonts w:ascii="Times New Roman" w:hAnsi="Times New Roman" w:cs="Times New Roman" w:eastAsia="Times New Roman" w:hint="default"/>
          <w:spacing w:val="-5"/>
          <w:w w:val="101"/>
        </w:rPr>
        <w:t>2016</w:t>
      </w:r>
      <w:r>
        <w:rPr>
          <w:spacing w:val="-5"/>
          <w:w w:val="101"/>
        </w:rPr>
        <w:t>〕</w:t>
      </w:r>
      <w:r>
        <w:rPr>
          <w:rFonts w:ascii="Times New Roman" w:hAnsi="Times New Roman" w:cs="Times New Roman" w:eastAsia="Times New Roman" w:hint="default"/>
          <w:spacing w:val="-5"/>
          <w:w w:val="101"/>
        </w:rPr>
        <w:t>49</w:t>
      </w:r>
      <w:r>
        <w:rPr>
          <w:rFonts w:ascii="Times New Roman" w:hAnsi="Times New Roman" w:cs="Times New Roman" w:eastAsia="Times New Roman" w:hint="default"/>
          <w:spacing w:val="12"/>
          <w:w w:val="101"/>
        </w:rPr>
        <w:t> </w:t>
      </w:r>
      <w:r>
        <w:rPr>
          <w:spacing w:val="-4"/>
          <w:w w:val="101"/>
        </w:rPr>
        <w:t>号）相关</w:t>
      </w:r>
      <w:r>
        <w:rPr>
          <w:w w:val="101"/>
        </w:rPr>
        <w:t> </w:t>
      </w:r>
      <w:r>
        <w:rPr/>
        <w:t>规定，</w:t>
      </w:r>
      <w:r>
        <w:rPr>
          <w:rFonts w:ascii="Times New Roman" w:hAnsi="Times New Roman" w:cs="Times New Roman" w:eastAsia="Times New Roman" w:hint="default"/>
        </w:rPr>
        <w:t>2019 </w:t>
      </w:r>
      <w:r>
        <w:rPr/>
        <w:t>年度执行</w:t>
      </w:r>
      <w:r>
        <w:rPr>
          <w:spacing w:val="-43"/>
        </w:rPr>
        <w:t> </w:t>
      </w:r>
      <w:r>
        <w:rPr>
          <w:rFonts w:ascii="Times New Roman" w:hAnsi="Times New Roman" w:cs="Times New Roman" w:eastAsia="Times New Roman" w:hint="default"/>
        </w:rPr>
        <w:t>10%</w:t>
      </w:r>
      <w:r>
        <w:rPr/>
        <w:t>的所得税率。</w:t>
      </w:r>
    </w:p>
    <w:p>
      <w:pPr>
        <w:pStyle w:val="BodyText"/>
        <w:spacing w:line="312" w:lineRule="auto" w:before="42"/>
        <w:ind w:left="153" w:right="1108" w:firstLine="360"/>
        <w:jc w:val="left"/>
      </w:pPr>
      <w:r>
        <w:rPr>
          <w:spacing w:val="-3"/>
        </w:rPr>
        <w:t>方欣科技下属公司广州金财互联税务顾问有限公司（以下简称</w:t>
      </w:r>
      <w:r>
        <w:rPr>
          <w:rFonts w:ascii="Times New Roman" w:hAnsi="Times New Roman" w:cs="Times New Roman" w:eastAsia="Times New Roman" w:hint="default"/>
          <w:spacing w:val="-3"/>
        </w:rPr>
        <w:t>“</w:t>
      </w:r>
      <w:r>
        <w:rPr>
          <w:spacing w:val="-3"/>
        </w:rPr>
        <w:t>广州金财互联</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2016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43"/>
        </w:rPr>
        <w:t> </w:t>
      </w:r>
      <w:r>
        <w:rPr/>
        <w:t>日取得由广东省科</w:t>
      </w:r>
      <w:r>
        <w:rPr>
          <w:w w:val="101"/>
        </w:rPr>
        <w:t> </w:t>
      </w:r>
      <w:r>
        <w:rPr>
          <w:spacing w:val="-3"/>
        </w:rPr>
        <w:t>学技术厅、广东省财政厅、广东省国家税务局、广东省地方税务局共同颁发的高新技术企业证书，证书编号为</w:t>
      </w:r>
      <w:r>
        <w:rPr>
          <w:spacing w:val="49"/>
        </w:rPr>
        <w:t> </w:t>
      </w:r>
      <w:r>
        <w:rPr>
          <w:spacing w:val="49"/>
        </w:rPr>
      </w:r>
      <w:r>
        <w:rPr>
          <w:rFonts w:ascii="Times New Roman" w:hAnsi="Times New Roman" w:cs="Times New Roman" w:eastAsia="Times New Roman" w:hint="default"/>
        </w:rPr>
        <w:t>GR201644000803</w:t>
      </w:r>
      <w:r>
        <w:rPr/>
        <w:t>，</w:t>
      </w:r>
      <w:r>
        <w:rPr>
          <w:rFonts w:ascii="Times New Roman" w:hAnsi="Times New Roman" w:cs="Times New Roman" w:eastAsia="Times New Roman" w:hint="default"/>
        </w:rPr>
        <w:t>2019 </w:t>
      </w:r>
      <w:r>
        <w:rPr/>
        <w:t>年度执行</w:t>
      </w:r>
      <w:r>
        <w:rPr>
          <w:spacing w:val="-17"/>
        </w:rPr>
        <w:t> </w:t>
      </w:r>
      <w:r>
        <w:rPr>
          <w:rFonts w:ascii="Times New Roman" w:hAnsi="Times New Roman" w:cs="Times New Roman" w:eastAsia="Times New Roman" w:hint="default"/>
          <w:spacing w:val="-3"/>
        </w:rPr>
        <w:t>15%</w:t>
      </w:r>
      <w:r>
        <w:rPr>
          <w:spacing w:val="-3"/>
        </w:rPr>
        <w:t>的所得税率。</w:t>
      </w:r>
    </w:p>
    <w:p>
      <w:pPr>
        <w:pStyle w:val="BodyText"/>
        <w:spacing w:line="307" w:lineRule="auto" w:before="37"/>
        <w:ind w:left="153" w:right="1114" w:firstLine="360"/>
        <w:jc w:val="left"/>
      </w:pPr>
      <w:r>
        <w:rPr>
          <w:spacing w:val="-4"/>
          <w:w w:val="101"/>
        </w:rPr>
        <w:t>方欣科技下属公司广州金财互联子公司广东浪潮创新计算机科技服务有限公司根据《国务院进一步鼓励软件产业和集成</w:t>
      </w:r>
      <w:r>
        <w:rPr>
          <w:w w:val="101"/>
        </w:rPr>
        <w:t> </w:t>
      </w:r>
      <w:r>
        <w:rPr>
          <w:spacing w:val="-7"/>
          <w:w w:val="101"/>
        </w:rPr>
        <w:t>电路产业发展的若干政策》（国发</w:t>
      </w:r>
      <w:r>
        <w:rPr>
          <w:rFonts w:ascii="Times New Roman" w:hAnsi="Times New Roman" w:cs="Times New Roman" w:eastAsia="Times New Roman" w:hint="default"/>
          <w:spacing w:val="-7"/>
          <w:w w:val="101"/>
        </w:rPr>
        <w:t>[2011]4</w:t>
      </w:r>
      <w:r>
        <w:rPr>
          <w:rFonts w:ascii="Times New Roman" w:hAnsi="Times New Roman" w:cs="Times New Roman" w:eastAsia="Times New Roman" w:hint="default"/>
          <w:w w:val="101"/>
        </w:rPr>
        <w:t> </w:t>
      </w:r>
      <w:r>
        <w:rPr>
          <w:spacing w:val="-5"/>
          <w:w w:val="101"/>
        </w:rPr>
        <w:t>号）和《关于软件和集成电路产业企业所得税优惠政策有关问题的通知》（财税</w:t>
      </w:r>
      <w:r>
        <w:rPr>
          <w:spacing w:val="-81"/>
          <w:w w:val="101"/>
        </w:rPr>
        <w:t> </w:t>
      </w:r>
      <w:r>
        <w:rPr>
          <w:spacing w:val="-81"/>
          <w:w w:val="101"/>
        </w:rPr>
      </w:r>
      <w:r>
        <w:rPr>
          <w:rFonts w:ascii="Times New Roman" w:hAnsi="Times New Roman" w:cs="Times New Roman" w:eastAsia="Times New Roman" w:hint="default"/>
        </w:rPr>
        <w:t>[2016]49 </w:t>
      </w:r>
      <w:r>
        <w:rPr>
          <w:spacing w:val="-4"/>
        </w:rPr>
        <w:t>号）相关规定，享受企业所得税</w:t>
      </w:r>
      <w:r>
        <w:rPr>
          <w:rFonts w:ascii="Times New Roman" w:hAnsi="Times New Roman" w:cs="Times New Roman" w:eastAsia="Times New Roman" w:hint="default"/>
          <w:spacing w:val="-4"/>
        </w:rPr>
        <w:t>“</w:t>
      </w:r>
      <w:r>
        <w:rPr>
          <w:spacing w:val="-4"/>
        </w:rPr>
        <w:t>两免三减半</w:t>
      </w:r>
      <w:r>
        <w:rPr>
          <w:rFonts w:ascii="Times New Roman" w:hAnsi="Times New Roman" w:cs="Times New Roman" w:eastAsia="Times New Roman" w:hint="default"/>
          <w:spacing w:val="-4"/>
        </w:rPr>
        <w:t>”</w:t>
      </w:r>
      <w:r>
        <w:rPr>
          <w:spacing w:val="-4"/>
        </w:rPr>
        <w:t>的税收优惠政策。</w:t>
      </w:r>
      <w:r>
        <w:rPr>
          <w:rFonts w:ascii="Times New Roman" w:hAnsi="Times New Roman" w:cs="Times New Roman" w:eastAsia="Times New Roman" w:hint="default"/>
          <w:spacing w:val="-4"/>
        </w:rPr>
        <w:t>2015 </w:t>
      </w:r>
      <w:r>
        <w:rPr/>
        <w:t>年度及 </w:t>
      </w:r>
      <w:r>
        <w:rPr>
          <w:rFonts w:ascii="Times New Roman" w:hAnsi="Times New Roman" w:cs="Times New Roman" w:eastAsia="Times New Roman" w:hint="default"/>
        </w:rPr>
        <w:t>2016 </w:t>
      </w:r>
      <w:r>
        <w:rPr>
          <w:spacing w:val="-3"/>
        </w:rPr>
        <w:t>年度免征企业所得税，</w:t>
      </w:r>
      <w:r>
        <w:rPr>
          <w:rFonts w:ascii="Times New Roman" w:hAnsi="Times New Roman" w:cs="Times New Roman" w:eastAsia="Times New Roman" w:hint="default"/>
          <w:spacing w:val="-3"/>
        </w:rPr>
        <w:t>2017 </w:t>
      </w:r>
      <w:r>
        <w:rPr>
          <w:spacing w:val="-5"/>
        </w:rPr>
        <w:t>年度</w:t>
      </w:r>
      <w:r>
        <w:rPr>
          <w:spacing w:val="-47"/>
        </w:rPr>
        <w:t> </w:t>
      </w:r>
      <w:r>
        <w:rPr/>
        <w:t>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年度企业所得税税率为</w:t>
      </w:r>
      <w:r>
        <w:rPr>
          <w:spacing w:val="-47"/>
        </w:rPr>
        <w:t> </w:t>
      </w:r>
      <w:r>
        <w:rPr>
          <w:rFonts w:ascii="Times New Roman" w:hAnsi="Times New Roman" w:cs="Times New Roman" w:eastAsia="Times New Roman" w:hint="default"/>
        </w:rPr>
        <w:t>12.5%</w:t>
      </w:r>
      <w:r>
        <w:rPr/>
        <w:t>。</w:t>
      </w:r>
    </w:p>
    <w:p>
      <w:pPr>
        <w:pStyle w:val="BodyText"/>
        <w:spacing w:line="307" w:lineRule="auto" w:before="45"/>
        <w:ind w:left="153" w:right="1122" w:firstLine="360"/>
        <w:jc w:val="both"/>
      </w:pPr>
      <w:r>
        <w:rPr>
          <w:spacing w:val="-3"/>
        </w:rPr>
        <w:t>方欣科技下属公司方欣智慧财税服务有限公司根据《财政部</w:t>
      </w:r>
      <w:r>
        <w:rPr>
          <w:spacing w:val="30"/>
        </w:rPr>
        <w:t> </w:t>
      </w:r>
      <w:r>
        <w:rPr>
          <w:spacing w:val="-3"/>
        </w:rPr>
        <w:t>国家税务总局关于新疆喀什霍尔果斯两个特殊经济开发区</w:t>
      </w:r>
      <w:r>
        <w:rPr>
          <w:w w:val="101"/>
        </w:rPr>
        <w:t> </w:t>
      </w:r>
      <w:r>
        <w:rPr>
          <w:spacing w:val="-7"/>
          <w:w w:val="101"/>
        </w:rPr>
        <w:t>企业所得税优惠政策的通知》（财税</w:t>
      </w:r>
      <w:r>
        <w:rPr>
          <w:rFonts w:ascii="Times New Roman" w:hAnsi="Times New Roman" w:cs="Times New Roman" w:eastAsia="Times New Roman" w:hint="default"/>
          <w:spacing w:val="-7"/>
          <w:w w:val="101"/>
        </w:rPr>
        <w:t>[2011]112</w:t>
      </w:r>
      <w:r>
        <w:rPr>
          <w:rFonts w:ascii="Times New Roman" w:hAnsi="Times New Roman" w:cs="Times New Roman" w:eastAsia="Times New Roman" w:hint="default"/>
          <w:w w:val="101"/>
        </w:rPr>
        <w:t> </w:t>
      </w:r>
      <w:r>
        <w:rPr>
          <w:spacing w:val="-4"/>
          <w:w w:val="101"/>
        </w:rPr>
        <w:t>号）及《财政部、国家税务总局、国家发展改革委、工业和信息化部关于公布</w:t>
      </w:r>
      <w:r>
        <w:rPr>
          <w:spacing w:val="-71"/>
          <w:w w:val="101"/>
        </w:rPr>
        <w:t> </w:t>
      </w:r>
      <w:r>
        <w:rPr>
          <w:spacing w:val="-71"/>
          <w:w w:val="101"/>
        </w:rPr>
      </w:r>
      <w:r>
        <w:rPr>
          <w:spacing w:val="-6"/>
          <w:w w:val="101"/>
        </w:rPr>
        <w:t>新疆困难地区重点鼓励发展产业企业所得税优惠目录（试行）的通知》（财税（</w:t>
      </w:r>
      <w:r>
        <w:rPr>
          <w:rFonts w:ascii="Times New Roman" w:hAnsi="Times New Roman" w:cs="Times New Roman" w:eastAsia="Times New Roman" w:hint="default"/>
          <w:spacing w:val="-6"/>
          <w:w w:val="101"/>
        </w:rPr>
        <w:t>2016</w:t>
      </w:r>
      <w:r>
        <w:rPr>
          <w:spacing w:val="-6"/>
          <w:w w:val="101"/>
        </w:rPr>
        <w:t>）</w:t>
      </w:r>
      <w:r>
        <w:rPr>
          <w:rFonts w:ascii="Times New Roman" w:hAnsi="Times New Roman" w:cs="Times New Roman" w:eastAsia="Times New Roman" w:hint="default"/>
          <w:spacing w:val="-6"/>
          <w:w w:val="101"/>
        </w:rPr>
        <w:t>85</w:t>
      </w:r>
      <w:r>
        <w:rPr>
          <w:rFonts w:ascii="Times New Roman" w:hAnsi="Times New Roman" w:cs="Times New Roman" w:eastAsia="Times New Roman" w:hint="default"/>
          <w:spacing w:val="5"/>
          <w:w w:val="101"/>
        </w:rPr>
        <w:t> </w:t>
      </w:r>
      <w:r>
        <w:rPr>
          <w:spacing w:val="-5"/>
          <w:w w:val="101"/>
        </w:rPr>
        <w:t>号）相关规定，</w:t>
      </w:r>
      <w:r>
        <w:rPr>
          <w:rFonts w:ascii="Times New Roman" w:hAnsi="Times New Roman" w:cs="Times New Roman" w:eastAsia="Times New Roman" w:hint="default"/>
          <w:spacing w:val="-5"/>
          <w:w w:val="101"/>
        </w:rPr>
        <w:t>2019</w:t>
      </w:r>
      <w:r>
        <w:rPr>
          <w:rFonts w:ascii="Times New Roman" w:hAnsi="Times New Roman" w:cs="Times New Roman" w:eastAsia="Times New Roman" w:hint="default"/>
          <w:spacing w:val="5"/>
          <w:w w:val="101"/>
        </w:rPr>
        <w:t> </w:t>
      </w:r>
      <w:r>
        <w:rPr>
          <w:spacing w:val="-3"/>
          <w:w w:val="101"/>
        </w:rPr>
        <w:t>年度免征企业</w:t>
      </w:r>
      <w:r>
        <w:rPr>
          <w:spacing w:val="-87"/>
          <w:w w:val="101"/>
        </w:rPr>
        <w:t> </w:t>
      </w:r>
      <w:r>
        <w:rPr>
          <w:spacing w:val="-87"/>
          <w:w w:val="101"/>
        </w:rPr>
      </w:r>
      <w:r>
        <w:rPr/>
        <w:t>所得税。</w:t>
      </w:r>
    </w:p>
    <w:p>
      <w:pPr>
        <w:pStyle w:val="BodyText"/>
        <w:spacing w:line="312" w:lineRule="auto" w:before="59"/>
        <w:ind w:left="153" w:right="1122" w:firstLine="360"/>
        <w:jc w:val="both"/>
      </w:pPr>
      <w:r>
        <w:rPr>
          <w:spacing w:val="-5"/>
          <w:w w:val="101"/>
        </w:rPr>
        <w:t>方欣科技下属公司浙江金财立信之友科技有限公司根据《财政部国家税务总局关于进一步鼓励软件产业和集成电路产业</w:t>
      </w:r>
      <w:r>
        <w:rPr>
          <w:w w:val="101"/>
        </w:rPr>
        <w:t> </w:t>
      </w:r>
      <w:r>
        <w:rPr>
          <w:spacing w:val="-8"/>
          <w:w w:val="101"/>
        </w:rPr>
        <w:t>发展企业所得税政策的通知》（财税</w:t>
      </w:r>
      <w:r>
        <w:rPr>
          <w:rFonts w:ascii="Times New Roman" w:hAnsi="Times New Roman" w:cs="Times New Roman" w:eastAsia="Times New Roman" w:hint="default"/>
          <w:spacing w:val="-8"/>
          <w:w w:val="101"/>
        </w:rPr>
        <w:t>[2012]27</w:t>
      </w:r>
      <w:r>
        <w:rPr>
          <w:rFonts w:ascii="Times New Roman" w:hAnsi="Times New Roman" w:cs="Times New Roman" w:eastAsia="Times New Roman" w:hint="default"/>
          <w:spacing w:val="3"/>
          <w:w w:val="101"/>
        </w:rPr>
        <w:t> </w:t>
      </w:r>
      <w:r>
        <w:rPr>
          <w:spacing w:val="-8"/>
          <w:w w:val="101"/>
        </w:rPr>
        <w:t>号）相关规定，享受企业所得税</w:t>
      </w:r>
      <w:r>
        <w:rPr>
          <w:rFonts w:ascii="Times New Roman" w:hAnsi="Times New Roman" w:cs="Times New Roman" w:eastAsia="Times New Roman" w:hint="default"/>
          <w:spacing w:val="-8"/>
          <w:w w:val="101"/>
        </w:rPr>
        <w:t>“</w:t>
      </w:r>
      <w:r>
        <w:rPr>
          <w:spacing w:val="-8"/>
          <w:w w:val="101"/>
        </w:rPr>
        <w:t>两免三减半</w:t>
      </w:r>
      <w:r>
        <w:rPr>
          <w:rFonts w:ascii="Times New Roman" w:hAnsi="Times New Roman" w:cs="Times New Roman" w:eastAsia="Times New Roman" w:hint="default"/>
          <w:spacing w:val="-8"/>
          <w:w w:val="101"/>
        </w:rPr>
        <w:t>”</w:t>
      </w:r>
      <w:r>
        <w:rPr>
          <w:spacing w:val="-8"/>
          <w:w w:val="101"/>
        </w:rPr>
        <w:t>的税收优惠政策。</w:t>
      </w:r>
      <w:r>
        <w:rPr>
          <w:rFonts w:ascii="Times New Roman" w:hAnsi="Times New Roman" w:cs="Times New Roman" w:eastAsia="Times New Roman" w:hint="default"/>
          <w:spacing w:val="-8"/>
          <w:w w:val="101"/>
        </w:rPr>
        <w:t>2017</w:t>
      </w:r>
      <w:r>
        <w:rPr>
          <w:rFonts w:ascii="Times New Roman" w:hAnsi="Times New Roman" w:cs="Times New Roman" w:eastAsia="Times New Roman" w:hint="default"/>
          <w:spacing w:val="3"/>
          <w:w w:val="101"/>
        </w:rPr>
        <w:t> </w:t>
      </w:r>
      <w:r>
        <w:rPr>
          <w:spacing w:val="-2"/>
          <w:w w:val="101"/>
        </w:rPr>
        <w:t>年度及</w:t>
      </w:r>
      <w:r>
        <w:rPr>
          <w:spacing w:val="-42"/>
          <w:w w:val="101"/>
        </w:rPr>
        <w:t> </w:t>
      </w:r>
      <w:r>
        <w:rPr>
          <w:rFonts w:ascii="Times New Roman" w:hAnsi="Times New Roman" w:cs="Times New Roman" w:eastAsia="Times New Roman" w:hint="default"/>
          <w:spacing w:val="-2"/>
          <w:w w:val="101"/>
        </w:rPr>
        <w:t>2018</w:t>
      </w:r>
      <w:r>
        <w:rPr>
          <w:rFonts w:ascii="Times New Roman" w:hAnsi="Times New Roman" w:cs="Times New Roman" w:eastAsia="Times New Roman" w:hint="default"/>
          <w:spacing w:val="-43"/>
          <w:w w:val="101"/>
        </w:rPr>
        <w:t> </w:t>
      </w:r>
      <w:r>
        <w:rPr>
          <w:rFonts w:ascii="Times New Roman" w:hAnsi="Times New Roman" w:cs="Times New Roman" w:eastAsia="Times New Roman" w:hint="default"/>
          <w:spacing w:val="-43"/>
          <w:w w:val="101"/>
        </w:rPr>
      </w:r>
      <w:r>
        <w:rPr/>
        <w:t>年度免征企业所得税，</w:t>
      </w:r>
      <w:r>
        <w:rPr>
          <w:rFonts w:ascii="Times New Roman" w:hAnsi="Times New Roman" w:cs="Times New Roman" w:eastAsia="Times New Roman" w:hint="default"/>
        </w:rPr>
        <w:t>2019 </w:t>
      </w:r>
      <w:r>
        <w:rPr/>
        <w:t>年度至 </w:t>
      </w:r>
      <w:r>
        <w:rPr>
          <w:rFonts w:ascii="Times New Roman" w:hAnsi="Times New Roman" w:cs="Times New Roman" w:eastAsia="Times New Roman" w:hint="default"/>
        </w:rPr>
        <w:t>2021 </w:t>
      </w:r>
      <w:r>
        <w:rPr>
          <w:spacing w:val="-3"/>
        </w:rPr>
        <w:t>年度企业所得税税率为</w:t>
      </w:r>
      <w:r>
        <w:rPr>
          <w:spacing w:val="-62"/>
        </w:rPr>
        <w:t> </w:t>
      </w:r>
      <w:r>
        <w:rPr>
          <w:rFonts w:ascii="Times New Roman" w:hAnsi="Times New Roman" w:cs="Times New Roman" w:eastAsia="Times New Roman" w:hint="default"/>
        </w:rPr>
        <w:t>12.5%</w:t>
      </w:r>
      <w:r>
        <w:rPr/>
        <w:t>。</w:t>
      </w:r>
    </w:p>
    <w:p>
      <w:pPr>
        <w:pStyle w:val="BodyText"/>
        <w:spacing w:line="312" w:lineRule="auto" w:before="37"/>
        <w:ind w:left="153" w:right="1127" w:firstLine="360"/>
        <w:jc w:val="both"/>
      </w:pPr>
      <w:r>
        <w:rPr>
          <w:spacing w:val="-4"/>
          <w:w w:val="101"/>
        </w:rPr>
        <w:t>方欣科技下属公司青岛高新金财信息科技有限公司根据《财政部国家税务总局关于进一步鼓励软件产业和集成电路产业</w:t>
      </w:r>
      <w:r>
        <w:rPr>
          <w:w w:val="101"/>
        </w:rPr>
        <w:t> </w:t>
      </w:r>
      <w:r>
        <w:rPr>
          <w:spacing w:val="-6"/>
          <w:w w:val="101"/>
        </w:rPr>
        <w:t>发展企业所得税政策的通知》（财税</w:t>
      </w:r>
      <w:r>
        <w:rPr>
          <w:rFonts w:ascii="Times New Roman" w:hAnsi="Times New Roman" w:cs="Times New Roman" w:eastAsia="Times New Roman" w:hint="default"/>
          <w:spacing w:val="-6"/>
          <w:w w:val="101"/>
        </w:rPr>
        <w:t>[2012]27</w:t>
      </w:r>
      <w:r>
        <w:rPr>
          <w:rFonts w:ascii="Times New Roman" w:hAnsi="Times New Roman" w:cs="Times New Roman" w:eastAsia="Times New Roman" w:hint="default"/>
          <w:w w:val="101"/>
        </w:rPr>
        <w:t> </w:t>
      </w:r>
      <w:r>
        <w:rPr>
          <w:spacing w:val="-3"/>
          <w:w w:val="101"/>
        </w:rPr>
        <w:t>号）相关规定，享受企业所得税</w:t>
      </w:r>
      <w:r>
        <w:rPr>
          <w:rFonts w:ascii="Times New Roman" w:hAnsi="Times New Roman" w:cs="Times New Roman" w:eastAsia="Times New Roman" w:hint="default"/>
          <w:spacing w:val="-3"/>
          <w:w w:val="101"/>
        </w:rPr>
        <w:t>“</w:t>
      </w:r>
      <w:r>
        <w:rPr>
          <w:spacing w:val="-3"/>
          <w:w w:val="101"/>
        </w:rPr>
        <w:t>两免三减半</w:t>
      </w:r>
      <w:r>
        <w:rPr>
          <w:rFonts w:ascii="Times New Roman" w:hAnsi="Times New Roman" w:cs="Times New Roman" w:eastAsia="Times New Roman" w:hint="default"/>
          <w:spacing w:val="-3"/>
          <w:w w:val="101"/>
        </w:rPr>
        <w:t>”</w:t>
      </w:r>
      <w:r>
        <w:rPr>
          <w:spacing w:val="-3"/>
          <w:w w:val="101"/>
        </w:rPr>
        <w:t>的税收优惠政策。</w:t>
      </w:r>
      <w:r>
        <w:rPr>
          <w:w w:val="101"/>
        </w:rPr>
        <w:t> </w:t>
      </w:r>
      <w:r>
        <w:rPr>
          <w:rFonts w:ascii="Times New Roman" w:hAnsi="Times New Roman" w:cs="Times New Roman" w:eastAsia="Times New Roman" w:hint="default"/>
          <w:spacing w:val="-2"/>
          <w:w w:val="101"/>
        </w:rPr>
        <w:t>2017</w:t>
      </w:r>
      <w:r>
        <w:rPr>
          <w:rFonts w:ascii="Times New Roman" w:hAnsi="Times New Roman" w:cs="Times New Roman" w:eastAsia="Times New Roman" w:hint="default"/>
          <w:w w:val="101"/>
        </w:rPr>
        <w:t> </w:t>
      </w:r>
      <w:r>
        <w:rPr>
          <w:spacing w:val="-2"/>
          <w:w w:val="101"/>
        </w:rPr>
        <w:t>年度及</w:t>
      </w:r>
      <w:r>
        <w:rPr>
          <w:spacing w:val="-73"/>
          <w:w w:val="101"/>
        </w:rPr>
        <w:t> </w:t>
      </w:r>
      <w:r>
        <w:rPr>
          <w:spacing w:val="-73"/>
          <w:w w:val="101"/>
        </w:rPr>
      </w:r>
      <w:r>
        <w:rPr>
          <w:rFonts w:ascii="Times New Roman" w:hAnsi="Times New Roman" w:cs="Times New Roman" w:eastAsia="Times New Roman" w:hint="default"/>
        </w:rPr>
        <w:t>2018  </w:t>
      </w:r>
      <w:r>
        <w:rPr/>
        <w:t>年度免征企业所得税， </w:t>
      </w:r>
      <w:r>
        <w:rPr>
          <w:rFonts w:ascii="Times New Roman" w:hAnsi="Times New Roman" w:cs="Times New Roman" w:eastAsia="Times New Roman" w:hint="default"/>
        </w:rPr>
        <w:t>2019  </w:t>
      </w:r>
      <w:r>
        <w:rPr/>
        <w:t>年度至 </w:t>
      </w:r>
      <w:r>
        <w:rPr>
          <w:rFonts w:ascii="Times New Roman" w:hAnsi="Times New Roman" w:cs="Times New Roman" w:eastAsia="Times New Roman" w:hint="default"/>
        </w:rPr>
        <w:t>2021  </w:t>
      </w:r>
      <w:r>
        <w:rPr>
          <w:spacing w:val="-3"/>
        </w:rPr>
        <w:t>年度企业所得税税率为</w:t>
      </w:r>
      <w:r>
        <w:rPr>
          <w:spacing w:val="34"/>
        </w:rPr>
        <w:t> </w:t>
      </w:r>
      <w:r>
        <w:rPr>
          <w:rFonts w:ascii="Times New Roman" w:hAnsi="Times New Roman" w:cs="Times New Roman" w:eastAsia="Times New Roman" w:hint="default"/>
        </w:rPr>
        <w:t>12.5%</w:t>
      </w:r>
      <w:r>
        <w:rPr/>
        <w:t>。</w:t>
      </w:r>
    </w:p>
    <w:p>
      <w:pPr>
        <w:spacing w:after="0" w:line="312" w:lineRule="auto"/>
        <w:jc w:val="both"/>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302" w:lineRule="auto" w:before="46"/>
        <w:ind w:left="153" w:right="1123" w:firstLine="360"/>
        <w:jc w:val="both"/>
      </w:pPr>
      <w:r>
        <w:rPr>
          <w:spacing w:val="-3"/>
        </w:rPr>
        <w:t>方欣科技下属公司北京方欣恒利科技有限公司于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4"/>
        </w:rPr>
        <w:t> </w:t>
      </w:r>
      <w:r>
        <w:rPr>
          <w:spacing w:val="-6"/>
        </w:rPr>
        <w:t>日获得由北京市科学技术委员会、北京市财政局、北</w:t>
      </w:r>
      <w:r>
        <w:rPr>
          <w:w w:val="101"/>
        </w:rPr>
        <w:t> </w:t>
      </w:r>
      <w:r>
        <w:rPr>
          <w:spacing w:val="-4"/>
        </w:rPr>
        <w:t>京市国家税务局、北京市地方税务局共同颁发的高新技术企业证书，证书编号为 </w:t>
      </w:r>
      <w:r>
        <w:rPr>
          <w:rFonts w:ascii="Times New Roman" w:hAnsi="Times New Roman" w:cs="Times New Roman" w:eastAsia="Times New Roman" w:hint="default"/>
          <w:spacing w:val="-3"/>
        </w:rPr>
        <w:t>GR201711003947</w:t>
      </w:r>
      <w:r>
        <w:rPr>
          <w:spacing w:val="-3"/>
        </w:rPr>
        <w:t>，</w:t>
      </w:r>
      <w:r>
        <w:rPr>
          <w:rFonts w:ascii="Times New Roman" w:hAnsi="Times New Roman" w:cs="Times New Roman" w:eastAsia="Times New Roman" w:hint="default"/>
          <w:spacing w:val="-3"/>
        </w:rPr>
        <w:t>2019 </w:t>
      </w:r>
      <w:r>
        <w:rPr>
          <w:spacing w:val="-3"/>
        </w:rPr>
        <w:t>年度执行 </w:t>
      </w:r>
      <w:r>
        <w:rPr>
          <w:rFonts w:ascii="Times New Roman" w:hAnsi="Times New Roman" w:cs="Times New Roman" w:eastAsia="Times New Roman" w:hint="default"/>
          <w:spacing w:val="-3"/>
        </w:rPr>
        <w:t>15%</w:t>
      </w:r>
      <w:r>
        <w:rPr>
          <w:spacing w:val="-3"/>
        </w:rPr>
        <w:t>的所</w:t>
      </w:r>
      <w:r>
        <w:rPr>
          <w:spacing w:val="-77"/>
        </w:rPr>
        <w:t> </w:t>
      </w:r>
      <w:r>
        <w:rPr/>
        <w:t>得税率。</w:t>
      </w:r>
    </w:p>
    <w:p>
      <w:pPr>
        <w:pStyle w:val="BodyText"/>
        <w:spacing w:line="302" w:lineRule="auto" w:before="64"/>
        <w:ind w:left="153" w:right="1127" w:firstLine="360"/>
        <w:jc w:val="both"/>
      </w:pPr>
      <w:r>
        <w:rPr>
          <w:spacing w:val="-3"/>
        </w:rPr>
        <w:t>方欣科技下属公司青岛百旺金赋信息科技有限公司于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spacing w:val="-5"/>
        </w:rPr>
        <w:t>日获得由青岛市科学技术局、青岛市财政局、青</w:t>
      </w:r>
      <w:r>
        <w:rPr>
          <w:w w:val="101"/>
        </w:rPr>
        <w:t> </w:t>
      </w:r>
      <w:r>
        <w:rPr>
          <w:spacing w:val="-3"/>
        </w:rPr>
        <w:t>岛市国家税务局、青岛市地方税务局共同颁发的高新技术企业证书，证书编号为 </w:t>
      </w:r>
      <w:r>
        <w:rPr>
          <w:rFonts w:ascii="Times New Roman" w:hAnsi="Times New Roman" w:cs="Times New Roman" w:eastAsia="Times New Roman" w:hint="default"/>
        </w:rPr>
        <w:t>GR201737100637</w:t>
      </w:r>
      <w:r>
        <w:rPr/>
        <w:t>，</w:t>
      </w:r>
      <w:r>
        <w:rPr>
          <w:rFonts w:ascii="Times New Roman" w:hAnsi="Times New Roman" w:cs="Times New Roman" w:eastAsia="Times New Roman" w:hint="default"/>
        </w:rPr>
        <w:t>2019 </w:t>
      </w:r>
      <w:r>
        <w:rPr/>
        <w:t>年度执行 </w:t>
      </w:r>
      <w:r>
        <w:rPr>
          <w:rFonts w:ascii="Times New Roman" w:hAnsi="Times New Roman" w:cs="Times New Roman" w:eastAsia="Times New Roman" w:hint="default"/>
          <w:spacing w:val="-3"/>
        </w:rPr>
        <w:t>15%</w:t>
      </w:r>
      <w:r>
        <w:rPr>
          <w:spacing w:val="-3"/>
        </w:rPr>
        <w:t>的</w:t>
      </w:r>
      <w:r>
        <w:rPr>
          <w:spacing w:val="-20"/>
        </w:rPr>
        <w:t> </w:t>
      </w:r>
      <w:r>
        <w:rPr/>
        <w:t>所得税率。</w:t>
      </w:r>
    </w:p>
    <w:p>
      <w:pPr>
        <w:pStyle w:val="BodyText"/>
        <w:spacing w:line="307" w:lineRule="auto" w:before="68"/>
        <w:ind w:left="153" w:right="1120" w:firstLine="360"/>
        <w:jc w:val="left"/>
      </w:pPr>
      <w:r>
        <w:rPr>
          <w:spacing w:val="-5"/>
          <w:w w:val="101"/>
        </w:rPr>
        <w:t>方欣科技下属公司金财互联数据服务有限公司根据《国务院进一步鼓励软件产业和集成电路产业发展的若干政策》（国</w:t>
      </w:r>
      <w:r>
        <w:rPr>
          <w:w w:val="101"/>
        </w:rPr>
        <w:t> </w:t>
      </w:r>
      <w:r>
        <w:rPr>
          <w:spacing w:val="-2"/>
          <w:w w:val="101"/>
        </w:rPr>
        <w:t>发</w:t>
      </w:r>
      <w:r>
        <w:rPr>
          <w:rFonts w:ascii="Times New Roman" w:hAnsi="Times New Roman" w:cs="Times New Roman" w:eastAsia="Times New Roman" w:hint="default"/>
          <w:spacing w:val="-2"/>
          <w:w w:val="101"/>
        </w:rPr>
        <w:t>[2011]4</w:t>
      </w:r>
      <w:r>
        <w:rPr>
          <w:rFonts w:ascii="Times New Roman" w:hAnsi="Times New Roman" w:cs="Times New Roman" w:eastAsia="Times New Roman" w:hint="default"/>
          <w:spacing w:val="3"/>
          <w:w w:val="101"/>
        </w:rPr>
        <w:t> </w:t>
      </w:r>
      <w:r>
        <w:rPr>
          <w:spacing w:val="-5"/>
          <w:w w:val="101"/>
        </w:rPr>
        <w:t>号）和《关于软件和集成电路产业企业所得税优惠政策有关问题的通知》（财税</w:t>
      </w:r>
      <w:r>
        <w:rPr>
          <w:rFonts w:ascii="Times New Roman" w:hAnsi="Times New Roman" w:cs="Times New Roman" w:eastAsia="Times New Roman" w:hint="default"/>
          <w:spacing w:val="-5"/>
          <w:w w:val="101"/>
        </w:rPr>
        <w:t>[2016]49</w:t>
      </w:r>
      <w:r>
        <w:rPr>
          <w:rFonts w:ascii="Times New Roman" w:hAnsi="Times New Roman" w:cs="Times New Roman" w:eastAsia="Times New Roman" w:hint="default"/>
          <w:spacing w:val="3"/>
          <w:w w:val="101"/>
        </w:rPr>
        <w:t> </w:t>
      </w:r>
      <w:r>
        <w:rPr>
          <w:spacing w:val="-5"/>
          <w:w w:val="101"/>
        </w:rPr>
        <w:t>号）相关规定，享受企业</w:t>
      </w:r>
      <w:r>
        <w:rPr>
          <w:spacing w:val="-89"/>
          <w:w w:val="101"/>
        </w:rPr>
        <w:t> </w:t>
      </w:r>
      <w:r>
        <w:rPr>
          <w:spacing w:val="-89"/>
          <w:w w:val="101"/>
        </w:rPr>
      </w:r>
      <w:r>
        <w:rPr>
          <w:spacing w:val="-3"/>
        </w:rPr>
        <w:t>所得税</w:t>
      </w:r>
      <w:r>
        <w:rPr>
          <w:rFonts w:ascii="Times New Roman" w:hAnsi="Times New Roman" w:cs="Times New Roman" w:eastAsia="Times New Roman" w:hint="default"/>
          <w:spacing w:val="-3"/>
        </w:rPr>
        <w:t>“</w:t>
      </w:r>
      <w:r>
        <w:rPr>
          <w:spacing w:val="-3"/>
        </w:rPr>
        <w:t>两免三减半</w:t>
      </w:r>
      <w:r>
        <w:rPr>
          <w:rFonts w:ascii="Times New Roman" w:hAnsi="Times New Roman" w:cs="Times New Roman" w:eastAsia="Times New Roman" w:hint="default"/>
          <w:spacing w:val="-3"/>
        </w:rPr>
        <w:t>”</w:t>
      </w:r>
      <w:r>
        <w:rPr>
          <w:spacing w:val="-3"/>
        </w:rPr>
        <w:t>的税收优惠政策。</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7"/>
        </w:rPr>
        <w:t> </w:t>
      </w:r>
      <w:r>
        <w:rPr/>
        <w:t>年度及</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年度免征企业所得税，</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年度至</w:t>
      </w:r>
      <w:r>
        <w:rPr>
          <w:spacing w:val="-38"/>
        </w:rPr>
        <w:t> </w:t>
      </w:r>
      <w:r>
        <w:rPr>
          <w:rFonts w:ascii="Times New Roman" w:hAnsi="Times New Roman" w:cs="Times New Roman" w:eastAsia="Times New Roman" w:hint="default"/>
        </w:rPr>
        <w:t>2022</w:t>
      </w:r>
      <w:r>
        <w:rPr>
          <w:rFonts w:ascii="Times New Roman" w:hAnsi="Times New Roman" w:cs="Times New Roman" w:eastAsia="Times New Roman" w:hint="default"/>
          <w:spacing w:val="7"/>
        </w:rPr>
        <w:t> </w:t>
      </w:r>
      <w:r>
        <w:rPr>
          <w:spacing w:val="-3"/>
        </w:rPr>
        <w:t>年度企业所得税税率为</w:t>
      </w:r>
      <w:r>
        <w:rPr>
          <w:spacing w:val="-39"/>
        </w:rPr>
        <w:t> </w:t>
      </w:r>
      <w:r>
        <w:rPr>
          <w:spacing w:val="-39"/>
        </w:rPr>
      </w:r>
      <w:r>
        <w:rPr>
          <w:rFonts w:ascii="Times New Roman" w:hAnsi="Times New Roman" w:cs="Times New Roman" w:eastAsia="Times New Roman" w:hint="default"/>
        </w:rPr>
        <w:t>12.5%</w:t>
      </w:r>
      <w:r>
        <w:rPr/>
        <w:t>。</w:t>
      </w:r>
    </w:p>
    <w:p>
      <w:pPr>
        <w:pStyle w:val="BodyText"/>
        <w:spacing w:line="307" w:lineRule="auto" w:before="40"/>
        <w:ind w:left="153" w:right="1123" w:firstLine="360"/>
        <w:jc w:val="both"/>
      </w:pPr>
      <w:r>
        <w:rPr>
          <w:spacing w:val="-3"/>
        </w:rPr>
        <w:t>方欣科技下属公司新疆金财立信财务管理有限公司根据《财政部</w:t>
      </w:r>
      <w:r>
        <w:rPr>
          <w:spacing w:val="33"/>
        </w:rPr>
        <w:t> </w:t>
      </w:r>
      <w:r>
        <w:rPr>
          <w:spacing w:val="-3"/>
        </w:rPr>
        <w:t>国家税务总局关于新疆喀什霍尔果斯两个特殊经济开</w:t>
      </w:r>
      <w:r>
        <w:rPr>
          <w:w w:val="101"/>
        </w:rPr>
        <w:t> </w:t>
      </w:r>
      <w:r>
        <w:rPr>
          <w:spacing w:val="-6"/>
          <w:w w:val="101"/>
        </w:rPr>
        <w:t>发区企业所得税优惠政策的通知》（财税</w:t>
      </w:r>
      <w:r>
        <w:rPr>
          <w:rFonts w:ascii="Times New Roman" w:hAnsi="Times New Roman" w:cs="Times New Roman" w:eastAsia="Times New Roman" w:hint="default"/>
          <w:spacing w:val="-6"/>
          <w:w w:val="101"/>
        </w:rPr>
        <w:t>[2011]112</w:t>
      </w:r>
      <w:r>
        <w:rPr>
          <w:rFonts w:ascii="Times New Roman" w:hAnsi="Times New Roman" w:cs="Times New Roman" w:eastAsia="Times New Roman" w:hint="default"/>
          <w:spacing w:val="-2"/>
          <w:w w:val="101"/>
        </w:rPr>
        <w:t> </w:t>
      </w:r>
      <w:r>
        <w:rPr>
          <w:spacing w:val="-4"/>
          <w:w w:val="101"/>
        </w:rPr>
        <w:t>号）及《财政部、国家税务总局、国家发展改革委、工业和信息化部关于</w:t>
      </w:r>
      <w:r>
        <w:rPr>
          <w:w w:val="101"/>
        </w:rPr>
        <w:t> </w:t>
      </w:r>
      <w:r>
        <w:rPr>
          <w:spacing w:val="-5"/>
          <w:w w:val="101"/>
        </w:rPr>
        <w:t>公布新疆困难地区重点鼓励发展产业企业所得税优惠目录（试行）的通知》（财税</w:t>
      </w:r>
      <w:r>
        <w:rPr>
          <w:rFonts w:ascii="Times New Roman" w:hAnsi="Times New Roman" w:cs="Times New Roman" w:eastAsia="Times New Roman" w:hint="default"/>
          <w:spacing w:val="-5"/>
          <w:w w:val="101"/>
        </w:rPr>
        <w:t>[2016]85</w:t>
      </w:r>
      <w:r>
        <w:rPr>
          <w:rFonts w:ascii="Times New Roman" w:hAnsi="Times New Roman" w:cs="Times New Roman" w:eastAsia="Times New Roman" w:hint="default"/>
          <w:w w:val="101"/>
        </w:rPr>
        <w:t> </w:t>
      </w:r>
      <w:r>
        <w:rPr>
          <w:spacing w:val="-3"/>
          <w:w w:val="101"/>
        </w:rPr>
        <w:t>号）相关规定，</w:t>
      </w:r>
      <w:r>
        <w:rPr>
          <w:rFonts w:ascii="Times New Roman" w:hAnsi="Times New Roman" w:cs="Times New Roman" w:eastAsia="Times New Roman" w:hint="default"/>
          <w:spacing w:val="-3"/>
          <w:w w:val="101"/>
        </w:rPr>
        <w:t>2019</w:t>
      </w:r>
      <w:r>
        <w:rPr>
          <w:rFonts w:ascii="Times New Roman" w:hAnsi="Times New Roman" w:cs="Times New Roman" w:eastAsia="Times New Roman" w:hint="default"/>
          <w:w w:val="101"/>
        </w:rPr>
        <w:t> </w:t>
      </w:r>
      <w:r>
        <w:rPr>
          <w:spacing w:val="-2"/>
          <w:w w:val="101"/>
        </w:rPr>
        <w:t>年度免征企</w:t>
      </w:r>
      <w:r>
        <w:rPr>
          <w:spacing w:val="-77"/>
          <w:w w:val="101"/>
        </w:rPr>
        <w:t> </w:t>
      </w:r>
      <w:r>
        <w:rPr>
          <w:spacing w:val="-77"/>
          <w:w w:val="101"/>
        </w:rPr>
      </w:r>
      <w:r>
        <w:rPr/>
        <w:t>业所得税。</w:t>
      </w:r>
    </w:p>
    <w:p>
      <w:pPr>
        <w:pStyle w:val="BodyText"/>
        <w:spacing w:line="304" w:lineRule="auto" w:before="60"/>
        <w:ind w:left="153" w:right="1127" w:firstLine="360"/>
        <w:jc w:val="both"/>
      </w:pPr>
      <w:r>
        <w:rPr>
          <w:spacing w:val="-3"/>
        </w:rPr>
        <w:t>公司子公司江苏丰东热技术有限公司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6"/>
        </w:rPr>
        <w:t>日取得由江苏省科学技术厅、江苏省财政厅、国家税务总局江苏省</w:t>
      </w:r>
      <w:r>
        <w:rPr>
          <w:w w:val="101"/>
        </w:rPr>
        <w:t> </w:t>
      </w:r>
      <w:r>
        <w:rPr>
          <w:spacing w:val="-2"/>
        </w:rPr>
        <w:t>税务局颁发的高新技术企业证书，证书编号为：</w:t>
      </w:r>
      <w:r>
        <w:rPr>
          <w:rFonts w:ascii="Times New Roman" w:hAnsi="Times New Roman" w:cs="Times New Roman" w:eastAsia="Times New Roman" w:hint="default"/>
          <w:spacing w:val="-2"/>
        </w:rPr>
        <w:t>GR201832007676</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spacing w:val="-3"/>
        </w:rPr>
        <w:t>年度执行</w:t>
      </w:r>
      <w:r>
        <w:rPr>
          <w:spacing w:val="25"/>
        </w:rPr>
        <w:t> </w:t>
      </w:r>
      <w:r>
        <w:rPr>
          <w:rFonts w:ascii="Times New Roman" w:hAnsi="Times New Roman" w:cs="Times New Roman" w:eastAsia="Times New Roman" w:hint="default"/>
          <w:spacing w:val="-3"/>
        </w:rPr>
        <w:t>15%</w:t>
      </w:r>
      <w:r>
        <w:rPr>
          <w:spacing w:val="-3"/>
        </w:rPr>
        <w:t>的所得税率。</w:t>
      </w:r>
    </w:p>
    <w:p>
      <w:pPr>
        <w:pStyle w:val="BodyText"/>
        <w:spacing w:line="302" w:lineRule="auto" w:before="47"/>
        <w:ind w:left="153" w:right="1107" w:firstLine="360"/>
        <w:jc w:val="both"/>
      </w:pPr>
      <w:r>
        <w:rPr>
          <w:spacing w:val="-3"/>
        </w:rPr>
        <w:t>丰东热技术下属公司青岛丰东热处理有限公司</w:t>
      </w:r>
      <w:r>
        <w:rPr>
          <w:spacing w:val="-2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27"/>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27"/>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6"/>
        </w:rPr>
        <w:t>日通过高新技术企业复审，获得由青岛市科学技术局、青</w:t>
      </w:r>
      <w:r>
        <w:rPr>
          <w:w w:val="101"/>
        </w:rPr>
        <w:t> </w:t>
      </w:r>
      <w:r>
        <w:rPr>
          <w:spacing w:val="-3"/>
        </w:rPr>
        <w:t>岛市财政局、山东省青岛市国家税务局、青岛市地方税务局共同颁发的高新技术企业证书，证书编号为 </w:t>
      </w:r>
      <w:r>
        <w:rPr>
          <w:rFonts w:ascii="Times New Roman" w:hAnsi="Times New Roman" w:cs="Times New Roman" w:eastAsia="Times New Roman" w:hint="default"/>
        </w:rPr>
        <w:t>GR201737100496</w:t>
      </w:r>
      <w:r>
        <w:rPr/>
        <w:t>，</w:t>
      </w:r>
      <w:r>
        <w:rPr>
          <w:spacing w:val="1"/>
        </w:rPr>
        <w:t> </w:t>
      </w:r>
      <w:r>
        <w:rPr>
          <w:rFonts w:ascii="Times New Roman" w:hAnsi="Times New Roman" w:cs="Times New Roman" w:eastAsia="Times New Roman" w:hint="default"/>
        </w:rPr>
        <w:t>2019 </w:t>
      </w:r>
      <w:r>
        <w:rPr/>
        <w:t>年度执行</w:t>
      </w:r>
      <w:r>
        <w:rPr>
          <w:spacing w:val="-18"/>
        </w:rPr>
        <w:t> </w:t>
      </w:r>
      <w:r>
        <w:rPr>
          <w:rFonts w:ascii="Times New Roman" w:hAnsi="Times New Roman" w:cs="Times New Roman" w:eastAsia="Times New Roman" w:hint="default"/>
          <w:spacing w:val="-3"/>
        </w:rPr>
        <w:t>15%</w:t>
      </w:r>
      <w:r>
        <w:rPr>
          <w:spacing w:val="-3"/>
        </w:rPr>
        <w:t>的所得税率。</w:t>
      </w:r>
    </w:p>
    <w:p>
      <w:pPr>
        <w:pStyle w:val="BodyText"/>
        <w:spacing w:line="302" w:lineRule="auto" w:before="45"/>
        <w:ind w:left="153" w:right="1122" w:firstLine="360"/>
        <w:jc w:val="both"/>
      </w:pPr>
      <w:r>
        <w:rPr>
          <w:spacing w:val="-3"/>
        </w:rPr>
        <w:t>丰东热技术下属公司盐城丰东特种炉业有限公司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spacing w:val="-6"/>
        </w:rPr>
        <w:t>日取得由江苏省科学技术厅、江苏省财政厅、江苏省国</w:t>
      </w:r>
      <w:r>
        <w:rPr>
          <w:w w:val="101"/>
        </w:rPr>
        <w:t> </w:t>
      </w:r>
      <w:r>
        <w:rPr>
          <w:spacing w:val="-3"/>
        </w:rPr>
        <w:t>家税务局、江苏省地方税务局颁发的高新技术企业证书，证书编号为 </w:t>
      </w:r>
      <w:r>
        <w:rPr>
          <w:rFonts w:ascii="Times New Roman" w:hAnsi="Times New Roman" w:cs="Times New Roman" w:eastAsia="Times New Roman" w:hint="default"/>
          <w:spacing w:val="-3"/>
        </w:rPr>
        <w:t>GR201932007211</w:t>
      </w:r>
      <w:r>
        <w:rPr>
          <w:spacing w:val="-3"/>
        </w:rPr>
        <w:t>。根据国家税务总局小型微利企业普</w:t>
      </w:r>
      <w:r>
        <w:rPr>
          <w:spacing w:val="-56"/>
        </w:rPr>
        <w:t> </w:t>
      </w:r>
      <w:r>
        <w:rPr>
          <w:spacing w:val="-56"/>
        </w:rPr>
      </w:r>
      <w:r>
        <w:rPr/>
        <w:t>惠性所得税减免政策，</w:t>
      </w:r>
      <w:r>
        <w:rPr>
          <w:rFonts w:ascii="Times New Roman" w:hAnsi="Times New Roman" w:cs="Times New Roman" w:eastAsia="Times New Roman" w:hint="default"/>
        </w:rPr>
        <w:t>2019 </w:t>
      </w:r>
      <w:r>
        <w:rPr/>
        <w:t>年执行</w:t>
      </w:r>
      <w:r>
        <w:rPr>
          <w:spacing w:val="-16"/>
        </w:rPr>
        <w:t> </w:t>
      </w:r>
      <w:r>
        <w:rPr>
          <w:rFonts w:ascii="Times New Roman" w:hAnsi="Times New Roman" w:cs="Times New Roman" w:eastAsia="Times New Roman" w:hint="default"/>
          <w:spacing w:val="-3"/>
        </w:rPr>
        <w:t>20%</w:t>
      </w:r>
      <w:r>
        <w:rPr>
          <w:spacing w:val="-3"/>
        </w:rPr>
        <w:t>的所得税税率。</w:t>
      </w:r>
    </w:p>
    <w:p>
      <w:pPr>
        <w:pStyle w:val="BodyText"/>
        <w:spacing w:line="302" w:lineRule="auto" w:before="44"/>
        <w:ind w:left="153" w:right="1131" w:firstLine="360"/>
        <w:jc w:val="both"/>
      </w:pPr>
      <w:r>
        <w:rPr>
          <w:spacing w:val="-5"/>
          <w:w w:val="101"/>
        </w:rPr>
        <w:t>丰东热技术下属公司重庆丰东热处理工程有限公司（以下简称</w:t>
      </w:r>
      <w:r>
        <w:rPr>
          <w:rFonts w:ascii="Times New Roman" w:hAnsi="Times New Roman" w:cs="Times New Roman" w:eastAsia="Times New Roman" w:hint="default"/>
          <w:spacing w:val="-5"/>
          <w:w w:val="101"/>
        </w:rPr>
        <w:t>“</w:t>
      </w:r>
      <w:r>
        <w:rPr>
          <w:spacing w:val="-5"/>
          <w:w w:val="101"/>
        </w:rPr>
        <w:t>重庆丰东</w:t>
      </w:r>
      <w:r>
        <w:rPr>
          <w:rFonts w:ascii="Times New Roman" w:hAnsi="Times New Roman" w:cs="Times New Roman" w:eastAsia="Times New Roman" w:hint="default"/>
          <w:spacing w:val="-5"/>
          <w:w w:val="101"/>
        </w:rPr>
        <w:t>”</w:t>
      </w:r>
      <w:r>
        <w:rPr>
          <w:spacing w:val="-5"/>
          <w:w w:val="101"/>
        </w:rPr>
        <w:t>），系重庆市民政局发证的社会福利企业，证</w:t>
      </w:r>
      <w:r>
        <w:rPr>
          <w:w w:val="101"/>
        </w:rPr>
        <w:t> </w:t>
      </w:r>
      <w:r>
        <w:rPr/>
        <w:t>号为福企证字第 </w:t>
      </w:r>
      <w:r>
        <w:rPr>
          <w:rFonts w:ascii="Times New Roman" w:hAnsi="Times New Roman" w:cs="Times New Roman" w:eastAsia="Times New Roman" w:hint="default"/>
        </w:rPr>
        <w:t>500059990636 </w:t>
      </w:r>
      <w:r>
        <w:rPr>
          <w:spacing w:val="-3"/>
        </w:rPr>
        <w:t>号，按照《财政部、国家税务总局关于促进残疾人就业税收优惠政策的通知》</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[2007]92 </w:t>
      </w:r>
      <w:r>
        <w:rPr>
          <w:spacing w:val="-3"/>
        </w:rPr>
        <w:t>号</w:t>
      </w:r>
      <w:r>
        <w:rPr>
          <w:rFonts w:ascii="Times New Roman" w:hAnsi="Times New Roman" w:cs="Times New Roman" w:eastAsia="Times New Roman" w:hint="default"/>
          <w:spacing w:val="-3"/>
        </w:rPr>
        <w:t>)</w:t>
      </w:r>
      <w:r>
        <w:rPr>
          <w:spacing w:val="-3"/>
        </w:rPr>
        <w:t>，享受有关税收优惠政策。</w:t>
      </w:r>
    </w:p>
    <w:p>
      <w:pPr>
        <w:pStyle w:val="BodyText"/>
        <w:spacing w:line="302" w:lineRule="auto" w:before="49"/>
        <w:ind w:left="153" w:right="1136" w:firstLine="360"/>
        <w:jc w:val="left"/>
      </w:pPr>
      <w:r>
        <w:rPr>
          <w:spacing w:val="-3"/>
        </w:rPr>
        <w:t>丰东热技术下属公司上海丰东热处理工程有限公司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3"/>
        </w:rPr>
        <w:t>日获得由上海市科学技术委员会、上海市财政局、</w:t>
      </w:r>
      <w:r>
        <w:rPr>
          <w:w w:val="101"/>
        </w:rPr>
        <w:t> </w:t>
      </w:r>
      <w:r>
        <w:rPr>
          <w:spacing w:val="-3"/>
        </w:rPr>
        <w:t>上海市国家税务局、上海市地方税务局共同颁发的高新技术企业证书，证书编号为</w:t>
      </w:r>
      <w:r>
        <w:rPr>
          <w:spacing w:val="-25"/>
        </w:rPr>
        <w:t> </w:t>
      </w:r>
      <w:r>
        <w:rPr>
          <w:rFonts w:ascii="Times New Roman" w:hAnsi="Times New Roman" w:cs="Times New Roman" w:eastAsia="Times New Roman" w:hint="default"/>
        </w:rPr>
        <w:t>GR201731002623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年度执行</w:t>
      </w:r>
      <w:r>
        <w:rPr>
          <w:spacing w:val="-26"/>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的所得税率。</w:t>
      </w:r>
    </w:p>
    <w:p>
      <w:pPr>
        <w:pStyle w:val="BodyText"/>
        <w:spacing w:line="302" w:lineRule="auto" w:before="63"/>
        <w:ind w:left="153" w:right="1122" w:firstLine="360"/>
        <w:jc w:val="both"/>
      </w:pPr>
      <w:r>
        <w:rPr>
          <w:spacing w:val="-3"/>
        </w:rPr>
        <w:t>丰东热技术下属公司江苏丰东热处理及表面改性工程技术研究有限公司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1"/>
        </w:rPr>
        <w:t> </w:t>
      </w:r>
      <w:r>
        <w:rPr>
          <w:spacing w:val="-3"/>
        </w:rPr>
        <w:t>日取得由江苏省科学技术厅、</w:t>
      </w:r>
      <w:r>
        <w:rPr>
          <w:w w:val="101"/>
        </w:rPr>
        <w:t> </w:t>
      </w:r>
      <w:r>
        <w:rPr>
          <w:spacing w:val="-3"/>
        </w:rPr>
        <w:t>江苏省财政厅、江苏省国家税务局、江苏省地方税务局颁发的高新技术企业证书，证书编号为：</w:t>
      </w:r>
      <w:r>
        <w:rPr>
          <w:rFonts w:ascii="Times New Roman" w:hAnsi="Times New Roman" w:cs="Times New Roman" w:eastAsia="Times New Roman" w:hint="default"/>
          <w:spacing w:val="-3"/>
        </w:rPr>
        <w:t>GR201732000882</w:t>
      </w:r>
      <w:r>
        <w:rPr>
          <w:spacing w:val="-3"/>
        </w:rPr>
        <w:t>，</w:t>
      </w:r>
      <w:r>
        <w:rPr>
          <w:rFonts w:ascii="Times New Roman" w:hAnsi="Times New Roman" w:cs="Times New Roman" w:eastAsia="Times New Roman" w:hint="default"/>
          <w:spacing w:val="-3"/>
        </w:rPr>
        <w:t>2019 </w:t>
      </w:r>
      <w:r>
        <w:rPr/>
        <w:t>年</w:t>
      </w:r>
      <w:r>
        <w:rPr>
          <w:spacing w:val="-46"/>
        </w:rPr>
        <w:t> </w:t>
      </w:r>
      <w:r>
        <w:rPr/>
        <w:t>度执行</w:t>
      </w:r>
      <w:r>
        <w:rPr>
          <w:spacing w:val="-39"/>
        </w:rPr>
        <w:t> </w:t>
      </w:r>
      <w:r>
        <w:rPr>
          <w:rFonts w:ascii="Times New Roman" w:hAnsi="Times New Roman" w:cs="Times New Roman" w:eastAsia="Times New Roman" w:hint="default"/>
        </w:rPr>
        <w:t>15%</w:t>
      </w:r>
      <w:r>
        <w:rPr/>
        <w:t>的所得税率。</w:t>
      </w:r>
    </w:p>
    <w:p>
      <w:pPr>
        <w:pStyle w:val="BodyText"/>
        <w:spacing w:line="302" w:lineRule="auto" w:before="44"/>
        <w:ind w:left="153" w:right="1040" w:firstLine="360"/>
        <w:jc w:val="left"/>
      </w:pPr>
      <w:r>
        <w:rPr>
          <w:spacing w:val="-3"/>
        </w:rPr>
        <w:t>丰东热技术下属公司上海宝华威热处理设备有限公司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12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3"/>
        </w:rPr>
        <w:t>日取得由上海市科学技术委员会、上海市财政局、</w:t>
      </w:r>
      <w:r>
        <w:rPr>
          <w:w w:val="101"/>
        </w:rPr>
        <w:t> </w:t>
      </w:r>
      <w:r>
        <w:rPr>
          <w:spacing w:val="-3"/>
        </w:rPr>
        <w:t>上海市国家税务局、上海市地方税务局共同颁发的高新技术企业证书，证书编号为：</w:t>
      </w:r>
      <w:r>
        <w:rPr>
          <w:rFonts w:ascii="Times New Roman" w:hAnsi="Times New Roman" w:cs="Times New Roman" w:eastAsia="Times New Roman" w:hint="default"/>
          <w:spacing w:val="-3"/>
        </w:rPr>
        <w:t>GR201931004522</w:t>
      </w:r>
      <w:r>
        <w:rPr>
          <w:spacing w:val="-3"/>
        </w:rPr>
        <w:t>，</w:t>
      </w:r>
      <w:r>
        <w:rPr>
          <w:rFonts w:ascii="Times New Roman" w:hAnsi="Times New Roman" w:cs="Times New Roman" w:eastAsia="Times New Roman" w:hint="default"/>
          <w:spacing w:val="-3"/>
        </w:rPr>
        <w:t>2019 </w:t>
      </w:r>
      <w:r>
        <w:rPr/>
        <w:t>年执行 </w:t>
      </w:r>
      <w:r>
        <w:rPr>
          <w:rFonts w:ascii="Times New Roman" w:hAnsi="Times New Roman" w:cs="Times New Roman" w:eastAsia="Times New Roman" w:hint="default"/>
        </w:rPr>
        <w:t>15%</w:t>
      </w:r>
      <w:r>
        <w:rPr/>
        <w:t>的</w:t>
      </w:r>
      <w:r>
        <w:rPr>
          <w:spacing w:val="-40"/>
        </w:rPr>
        <w:t> </w:t>
      </w:r>
      <w:r>
        <w:rPr/>
        <w:t>所得税率。</w:t>
      </w:r>
    </w:p>
    <w:p>
      <w:pPr>
        <w:pStyle w:val="BodyText"/>
        <w:spacing w:line="240" w:lineRule="auto" w:before="68"/>
        <w:ind w:right="0"/>
        <w:jc w:val="left"/>
      </w:pPr>
      <w:r>
        <w:rPr>
          <w:spacing w:val="-5"/>
        </w:rPr>
        <w:t>丰东热技术下属公司艾普零件制造（苏州）股份有限公司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4"/>
        </w:rPr>
        <w:t>日取得由江苏省科学技术厅、江苏省财政厅、</w:t>
      </w:r>
    </w:p>
    <w:p>
      <w:pPr>
        <w:pStyle w:val="BodyText"/>
        <w:spacing w:line="304" w:lineRule="auto" w:before="63"/>
        <w:ind w:left="153" w:right="1108"/>
        <w:jc w:val="left"/>
      </w:pPr>
      <w:r>
        <w:rPr>
          <w:spacing w:val="-4"/>
        </w:rPr>
        <w:t>江苏省国家税务局、江苏省地方税务局颁发的高新技术企业证书，证书编号为：</w:t>
      </w:r>
      <w:r>
        <w:rPr>
          <w:rFonts w:ascii="Times New Roman" w:hAnsi="Times New Roman" w:cs="Times New Roman" w:eastAsia="Times New Roman" w:hint="default"/>
          <w:spacing w:val="-4"/>
        </w:rPr>
        <w:t>GR201932003585</w:t>
      </w:r>
      <w:r>
        <w:rPr>
          <w:spacing w:val="-4"/>
        </w:rPr>
        <w:t>。自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spacing w:val="-5"/>
        </w:rPr>
        <w:t>日起公</w:t>
      </w:r>
      <w:r>
        <w:rPr>
          <w:spacing w:val="-77"/>
        </w:rPr>
        <w:t> </w:t>
      </w:r>
      <w:r>
        <w:rPr/>
        <w:t>司所得税税率为</w:t>
      </w:r>
      <w:r>
        <w:rPr>
          <w:spacing w:val="-31"/>
        </w:rPr>
        <w:t> </w:t>
      </w:r>
      <w:r>
        <w:rPr>
          <w:rFonts w:ascii="Times New Roman" w:hAnsi="Times New Roman" w:cs="Times New Roman" w:eastAsia="Times New Roman" w:hint="default"/>
          <w:spacing w:val="-3"/>
        </w:rPr>
        <w:t>15%</w:t>
      </w:r>
      <w:r>
        <w:rPr>
          <w:spacing w:val="-3"/>
        </w:rPr>
        <w:t>。</w:t>
      </w:r>
    </w:p>
    <w:p>
      <w:pPr>
        <w:pStyle w:val="BodyText"/>
        <w:spacing w:line="302" w:lineRule="auto" w:before="42"/>
        <w:ind w:left="153" w:right="1122" w:firstLine="360"/>
        <w:jc w:val="both"/>
      </w:pPr>
      <w:r>
        <w:rPr>
          <w:spacing w:val="-3"/>
        </w:rPr>
        <w:t>丰东热技术下属公司常州鑫润丰东热处理工程有限公司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7"/>
        </w:rPr>
        <w:t>日取得由江苏省科学技术厅、江苏省财政厅、江</w:t>
      </w:r>
      <w:r>
        <w:rPr>
          <w:w w:val="101"/>
        </w:rPr>
        <w:t> </w:t>
      </w:r>
      <w:r>
        <w:rPr>
          <w:spacing w:val="-3"/>
        </w:rPr>
        <w:t>苏省国家税务局、江苏省地方税务局颁发的高新技术企业证书，证书编号为 </w:t>
      </w:r>
      <w:r>
        <w:rPr>
          <w:rFonts w:ascii="Times New Roman" w:hAnsi="Times New Roman" w:cs="Times New Roman" w:eastAsia="Times New Roman" w:hint="default"/>
          <w:spacing w:val="-3"/>
        </w:rPr>
        <w:t>GR201932010326</w:t>
      </w:r>
      <w:r>
        <w:rPr>
          <w:spacing w:val="-3"/>
        </w:rPr>
        <w:t>。根据国家税务总局小型微利</w:t>
      </w:r>
      <w:r>
        <w:rPr>
          <w:spacing w:val="-61"/>
        </w:rPr>
        <w:t> </w:t>
      </w:r>
      <w:r>
        <w:rPr>
          <w:spacing w:val="-61"/>
        </w:rPr>
      </w:r>
      <w:r>
        <w:rPr/>
        <w:t>企业普惠性所得税减免政策，</w:t>
      </w:r>
      <w:r>
        <w:rPr>
          <w:rFonts w:ascii="Times New Roman" w:hAnsi="Times New Roman" w:cs="Times New Roman" w:eastAsia="Times New Roman" w:hint="default"/>
        </w:rPr>
        <w:t>2019 </w:t>
      </w:r>
      <w:r>
        <w:rPr/>
        <w:t>年执行</w:t>
      </w:r>
      <w:r>
        <w:rPr>
          <w:spacing w:val="-18"/>
        </w:rPr>
        <w:t> </w:t>
      </w:r>
      <w:r>
        <w:rPr>
          <w:rFonts w:ascii="Times New Roman" w:hAnsi="Times New Roman" w:cs="Times New Roman" w:eastAsia="Times New Roman" w:hint="default"/>
          <w:spacing w:val="-3"/>
        </w:rPr>
        <w:t>20%</w:t>
      </w:r>
      <w:r>
        <w:rPr>
          <w:spacing w:val="-3"/>
        </w:rPr>
        <w:t>的所得税税率。</w:t>
      </w:r>
    </w:p>
    <w:p>
      <w:pPr>
        <w:pStyle w:val="BodyText"/>
        <w:spacing w:line="343" w:lineRule="auto" w:before="49"/>
        <w:ind w:right="1108"/>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34"/>
        </w:rPr>
        <w:t> </w:t>
      </w:r>
      <w:r>
        <w:rPr>
          <w:spacing w:val="-34"/>
        </w:rPr>
      </w:r>
      <w:r>
        <w:rPr>
          <w:spacing w:val="-3"/>
        </w:rPr>
        <w:t>参见上述税收优惠中关于方欣科技及其下属公司关于优惠政策的描述部分。</w:t>
      </w:r>
    </w:p>
    <w:p>
      <w:pPr>
        <w:spacing w:after="0" w:line="343" w:lineRule="auto"/>
        <w:jc w:val="left"/>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其他" w:id="220"/>
      <w:bookmarkEnd w:id="220"/>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right="1108"/>
        <w:jc w:val="left"/>
        <w:rPr>
          <w:b w:val="0"/>
          <w:bCs w:val="0"/>
        </w:rPr>
      </w:pPr>
      <w:bookmarkStart w:name="七、合并财务报表项目注释" w:id="221"/>
      <w:bookmarkEnd w:id="221"/>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货币资金" w:id="222"/>
      <w:bookmarkEnd w:id="22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2,396,593.77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1,511,309.52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576,984,571.55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789,334,682.04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8,551,683.02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50,047,550.71</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587,932,848.34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840,893,542.27</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交易性金融资产" w:id="223"/>
      <w:bookmarkEnd w:id="22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398"/>
        <w:gridCol w:w="2694"/>
        <w:gridCol w:w="2482"/>
      </w:tblGrid>
      <w:tr>
        <w:trPr>
          <w:trHeight w:val="404" w:hRule="exact"/>
        </w:trPr>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258,979,798.63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329,150,000.00</w:t>
            </w: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258,979,798.63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329,150,000.00</w:t>
            </w: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258,979,798.63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329,150,000.00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应收票据" w:id="224"/>
      <w:bookmarkEnd w:id="224"/>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39,462,022.33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33,961,369.74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2,602,880.17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2,101,000.00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42,064,902.50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36,062,369.74</w:t>
            </w:r>
          </w:p>
        </w:tc>
      </w:tr>
    </w:tbl>
    <w:p>
      <w:pPr>
        <w:spacing w:line="240" w:lineRule="auto" w:before="10"/>
        <w:rPr>
          <w:rFonts w:ascii="宋体" w:hAnsi="宋体" w:cs="宋体" w:eastAsia="宋体" w:hint="default"/>
          <w:sz w:val="6"/>
          <w:szCs w:val="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331"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71"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33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left="88" w:right="0"/>
              <w:jc w:val="left"/>
              <w:rPr>
                <w:rFonts w:ascii="Times New Roman" w:hAnsi="Times New Roman" w:cs="Times New Roman" w:eastAsia="Times New Roman" w:hint="default"/>
                <w:sz w:val="18"/>
                <w:szCs w:val="18"/>
              </w:rPr>
            </w:pPr>
            <w:r>
              <w:rPr>
                <w:rFonts w:ascii="Times New Roman"/>
                <w:sz w:val="18"/>
              </w:rPr>
              <w:t>42,064,9</w:t>
            </w:r>
          </w:p>
          <w:p>
            <w:pPr>
              <w:pStyle w:val="TableParagraph"/>
              <w:spacing w:line="240" w:lineRule="auto" w:before="33"/>
              <w:ind w:left="314" w:right="0"/>
              <w:jc w:val="left"/>
              <w:rPr>
                <w:rFonts w:ascii="Times New Roman" w:hAnsi="Times New Roman" w:cs="Times New Roman" w:eastAsia="Times New Roman" w:hint="default"/>
                <w:sz w:val="18"/>
                <w:szCs w:val="18"/>
              </w:rPr>
            </w:pPr>
            <w:r>
              <w:rPr>
                <w:rFonts w:ascii="Times New Roman"/>
                <w:sz w:val="18"/>
              </w:rPr>
              <w:t>02.50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42,064,90</w:t>
            </w:r>
          </w:p>
          <w:p>
            <w:pPr>
              <w:pStyle w:val="TableParagraph"/>
              <w:spacing w:line="240" w:lineRule="auto" w:before="33"/>
              <w:ind w:left="441" w:right="0"/>
              <w:jc w:val="left"/>
              <w:rPr>
                <w:rFonts w:ascii="Times New Roman" w:hAnsi="Times New Roman" w:cs="Times New Roman" w:eastAsia="Times New Roman" w:hint="default"/>
                <w:sz w:val="18"/>
                <w:szCs w:val="18"/>
              </w:rPr>
            </w:pPr>
            <w:r>
              <w:rPr>
                <w:rFonts w:ascii="Times New Roman"/>
                <w:sz w:val="18"/>
              </w:rPr>
              <w:t>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36,062,36</w:t>
            </w:r>
          </w:p>
          <w:p>
            <w:pPr>
              <w:pStyle w:val="TableParagraph"/>
              <w:spacing w:line="240" w:lineRule="auto" w:before="33"/>
              <w:ind w:left="427" w:right="0"/>
              <w:jc w:val="left"/>
              <w:rPr>
                <w:rFonts w:ascii="Times New Roman" w:hAnsi="Times New Roman" w:cs="Times New Roman" w:eastAsia="Times New Roman" w:hint="default"/>
                <w:sz w:val="18"/>
                <w:szCs w:val="18"/>
              </w:rPr>
            </w:pPr>
            <w:r>
              <w:rPr>
                <w:rFonts w:ascii="Times New Roman"/>
                <w:sz w:val="18"/>
              </w:rPr>
              <w:t>9.74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36,062,36</w:t>
            </w:r>
          </w:p>
          <w:p>
            <w:pPr>
              <w:pStyle w:val="TableParagraph"/>
              <w:spacing w:line="240" w:lineRule="auto" w:before="33"/>
              <w:ind w:left="441" w:right="0"/>
              <w:jc w:val="left"/>
              <w:rPr>
                <w:rFonts w:ascii="Times New Roman" w:hAnsi="Times New Roman" w:cs="Times New Roman" w:eastAsia="Times New Roman" w:hint="default"/>
                <w:sz w:val="18"/>
                <w:szCs w:val="18"/>
              </w:rPr>
            </w:pPr>
            <w:r>
              <w:rPr>
                <w:rFonts w:ascii="Times New Roman"/>
                <w:sz w:val="18"/>
              </w:rPr>
              <w:t>9.74</w:t>
            </w:r>
          </w:p>
        </w:tc>
      </w:tr>
      <w:tr>
        <w:trPr>
          <w:trHeight w:val="3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39,462,0</w:t>
            </w:r>
          </w:p>
          <w:p>
            <w:pPr>
              <w:pStyle w:val="TableParagraph"/>
              <w:spacing w:line="240" w:lineRule="auto" w:before="38"/>
              <w:ind w:left="326" w:right="0"/>
              <w:jc w:val="left"/>
              <w:rPr>
                <w:rFonts w:ascii="Times New Roman" w:hAnsi="Times New Roman" w:cs="Times New Roman" w:eastAsia="Times New Roman" w:hint="default"/>
                <w:sz w:val="18"/>
                <w:szCs w:val="18"/>
              </w:rPr>
            </w:pPr>
            <w:r>
              <w:rPr>
                <w:rFonts w:ascii="Times New Roman"/>
                <w:sz w:val="18"/>
              </w:rPr>
              <w:t>22.33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93.81%</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39,462,02</w:t>
            </w:r>
          </w:p>
          <w:p>
            <w:pPr>
              <w:pStyle w:val="TableParagraph"/>
              <w:spacing w:line="240" w:lineRule="auto" w:before="38"/>
              <w:ind w:left="441" w:right="0"/>
              <w:jc w:val="left"/>
              <w:rPr>
                <w:rFonts w:ascii="Times New Roman" w:hAnsi="Times New Roman" w:cs="Times New Roman" w:eastAsia="Times New Roman" w:hint="default"/>
                <w:sz w:val="18"/>
                <w:szCs w:val="18"/>
              </w:rPr>
            </w:pPr>
            <w:r>
              <w:rPr>
                <w:rFonts w:ascii="Times New Roman"/>
                <w:sz w:val="18"/>
              </w:rPr>
              <w:t>2.33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33,961,36</w:t>
            </w:r>
          </w:p>
          <w:p>
            <w:pPr>
              <w:pStyle w:val="TableParagraph"/>
              <w:spacing w:line="240" w:lineRule="auto" w:before="38"/>
              <w:ind w:left="427" w:right="0"/>
              <w:jc w:val="left"/>
              <w:rPr>
                <w:rFonts w:ascii="Times New Roman" w:hAnsi="Times New Roman" w:cs="Times New Roman" w:eastAsia="Times New Roman" w:hint="default"/>
                <w:sz w:val="18"/>
                <w:szCs w:val="18"/>
              </w:rPr>
            </w:pPr>
            <w:r>
              <w:rPr>
                <w:rFonts w:ascii="Times New Roman"/>
                <w:sz w:val="18"/>
              </w:rPr>
              <w:t>9.74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94.17%</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33,961,36</w:t>
            </w:r>
          </w:p>
          <w:p>
            <w:pPr>
              <w:pStyle w:val="TableParagraph"/>
              <w:spacing w:line="240" w:lineRule="auto" w:before="38"/>
              <w:ind w:left="441" w:right="0"/>
              <w:jc w:val="left"/>
              <w:rPr>
                <w:rFonts w:ascii="Times New Roman" w:hAnsi="Times New Roman" w:cs="Times New Roman" w:eastAsia="Times New Roman" w:hint="default"/>
                <w:sz w:val="18"/>
                <w:szCs w:val="18"/>
              </w:rPr>
            </w:pPr>
            <w:r>
              <w:rPr>
                <w:rFonts w:ascii="Times New Roman"/>
                <w:sz w:val="18"/>
              </w:rPr>
              <w:t>9.74</w:t>
            </w:r>
          </w:p>
        </w:tc>
      </w:tr>
      <w:tr>
        <w:trPr>
          <w:trHeight w:val="57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2,602,88</w:t>
            </w:r>
          </w:p>
          <w:p>
            <w:pPr>
              <w:pStyle w:val="TableParagraph"/>
              <w:spacing w:line="240" w:lineRule="auto" w:before="33"/>
              <w:ind w:left="413" w:right="0"/>
              <w:jc w:val="left"/>
              <w:rPr>
                <w:rFonts w:ascii="Times New Roman" w:hAnsi="Times New Roman" w:cs="Times New Roman" w:eastAsia="Times New Roman" w:hint="default"/>
                <w:sz w:val="18"/>
                <w:szCs w:val="18"/>
              </w:rPr>
            </w:pPr>
            <w:r>
              <w:rPr>
                <w:rFonts w:ascii="Times New Roman"/>
                <w:sz w:val="18"/>
              </w:rPr>
              <w:t>0.17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6.19%</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2,602,880</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.17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2,101,000</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2,101,000</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.00</w:t>
            </w:r>
          </w:p>
        </w:tc>
      </w:tr>
      <w:tr>
        <w:trPr>
          <w:trHeight w:val="572"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42,064,9</w:t>
            </w:r>
          </w:p>
          <w:p>
            <w:pPr>
              <w:pStyle w:val="TableParagraph"/>
              <w:spacing w:line="240" w:lineRule="auto" w:before="33"/>
              <w:ind w:left="326" w:right="0"/>
              <w:jc w:val="left"/>
              <w:rPr>
                <w:rFonts w:ascii="Times New Roman" w:hAnsi="Times New Roman" w:cs="Times New Roman" w:eastAsia="Times New Roman" w:hint="default"/>
                <w:sz w:val="18"/>
                <w:szCs w:val="18"/>
              </w:rPr>
            </w:pPr>
            <w:r>
              <w:rPr>
                <w:rFonts w:ascii="Times New Roman"/>
                <w:sz w:val="18"/>
              </w:rPr>
              <w:t>02.50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42,064,90</w:t>
            </w:r>
          </w:p>
          <w:p>
            <w:pPr>
              <w:pStyle w:val="TableParagraph"/>
              <w:spacing w:line="240" w:lineRule="auto" w:before="33"/>
              <w:ind w:left="441" w:right="0"/>
              <w:jc w:val="left"/>
              <w:rPr>
                <w:rFonts w:ascii="Times New Roman" w:hAnsi="Times New Roman" w:cs="Times New Roman" w:eastAsia="Times New Roman" w:hint="default"/>
                <w:sz w:val="18"/>
                <w:szCs w:val="18"/>
              </w:rPr>
            </w:pPr>
            <w:r>
              <w:rPr>
                <w:rFonts w:ascii="Times New Roman"/>
                <w:sz w:val="18"/>
              </w:rPr>
              <w:t>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36,062,36</w:t>
            </w:r>
          </w:p>
          <w:p>
            <w:pPr>
              <w:pStyle w:val="TableParagraph"/>
              <w:spacing w:line="240" w:lineRule="auto" w:before="33"/>
              <w:ind w:left="427" w:right="0"/>
              <w:jc w:val="left"/>
              <w:rPr>
                <w:rFonts w:ascii="Times New Roman" w:hAnsi="Times New Roman" w:cs="Times New Roman" w:eastAsia="Times New Roman" w:hint="default"/>
                <w:sz w:val="18"/>
                <w:szCs w:val="18"/>
              </w:rPr>
            </w:pPr>
            <w:r>
              <w:rPr>
                <w:rFonts w:ascii="Times New Roman"/>
                <w:sz w:val="18"/>
              </w:rPr>
              <w:t>9.74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36,062,36</w:t>
            </w:r>
          </w:p>
          <w:p>
            <w:pPr>
              <w:pStyle w:val="TableParagraph"/>
              <w:spacing w:line="240" w:lineRule="auto" w:before="33"/>
              <w:ind w:left="441" w:right="0"/>
              <w:jc w:val="left"/>
              <w:rPr>
                <w:rFonts w:ascii="Times New Roman" w:hAnsi="Times New Roman" w:cs="Times New Roman" w:eastAsia="Times New Roman" w:hint="default"/>
                <w:sz w:val="18"/>
                <w:szCs w:val="18"/>
              </w:rPr>
            </w:pPr>
            <w:r>
              <w:rPr>
                <w:rFonts w:ascii="Times New Roman"/>
                <w:sz w:val="18"/>
              </w:rPr>
              <w:t>9.74</w:t>
            </w:r>
          </w:p>
        </w:tc>
      </w:tr>
    </w:tbl>
    <w:p>
      <w:pPr>
        <w:pStyle w:val="BodyText"/>
        <w:spacing w:line="240" w:lineRule="auto" w:before="53"/>
        <w:ind w:right="1108"/>
        <w:jc w:val="left"/>
      </w:pPr>
      <w:r>
        <w:rPr>
          <w:spacing w:val="-3"/>
        </w:rPr>
        <w:t>如是按照预期信用损失一般模型计提应收票据坏账准备，请参照其他应收款的披露方式披露坏账准备的相关信息：</w:t>
      </w:r>
    </w:p>
    <w:p>
      <w:pPr>
        <w:pStyle w:val="BodyText"/>
        <w:spacing w:line="240" w:lineRule="auto" w:before="115"/>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1108"/>
        <w:jc w:val="left"/>
      </w:pPr>
      <w:r>
        <w:rPr>
          <w:spacing w:val="-3"/>
        </w:rPr>
        <w:t>本期计提坏账准备情况：</w:t>
      </w:r>
    </w:p>
    <w:p>
      <w:pPr>
        <w:pStyle w:val="BodyText"/>
        <w:spacing w:line="338" w:lineRule="auto" w:before="119"/>
        <w:ind w:right="5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其中本期坏账准备收回或转回金额重要的：</w:t>
      </w:r>
    </w:p>
    <w:p>
      <w:pPr>
        <w:pStyle w:val="BodyText"/>
        <w:spacing w:line="240" w:lineRule="auto" w:before="41"/>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3）期末公司已质押的应收票据" w:id="227"/>
      <w:bookmarkEnd w:id="227"/>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4）期末公司已背书或贴现且在资产负债表日尚未到期的应收票据" w:id="228"/>
      <w:bookmarkEnd w:id="228"/>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74,222,173.48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74,222,173.48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应收账款" w:id="229"/>
      <w:bookmarkEnd w:id="229"/>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52"/>
        <w:gridCol w:w="811"/>
        <w:gridCol w:w="766"/>
        <w:gridCol w:w="797"/>
        <w:gridCol w:w="797"/>
        <w:gridCol w:w="792"/>
        <w:gridCol w:w="931"/>
      </w:tblGrid>
      <w:tr>
        <w:trPr>
          <w:trHeight w:val="326"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30"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1" w:type="dxa"/>
            <w:vMerge w:val="restart"/>
            <w:tcBorders>
              <w:top w:val="single" w:sz="4" w:space="0" w:color="000000"/>
              <w:left w:val="single" w:sz="4" w:space="0" w:color="000000"/>
              <w:right w:val="single" w:sz="4" w:space="0" w:color="000000"/>
            </w:tcBorders>
            <w:shd w:val="clear" w:color="auto" w:fill="D2D2D2"/>
          </w:tcPr>
          <w:p>
            <w:pPr/>
          </w:p>
        </w:tc>
        <w:tc>
          <w:tcPr>
            <w:tcW w:w="15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66"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15" w:type="dxa"/>
            <w:gridSpan w:val="2"/>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1563"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613" w:type="dxa"/>
            <w:vMerge w:val="restart"/>
            <w:tcBorders>
              <w:top w:val="nil" w:sz="6" w:space="0" w:color="auto"/>
              <w:left w:val="single" w:sz="4" w:space="0" w:color="000000"/>
              <w:right w:val="single" w:sz="4" w:space="0" w:color="000000"/>
            </w:tcBorders>
            <w:shd w:val="clear" w:color="auto" w:fill="D2D2D2"/>
          </w:tcPr>
          <w:p>
            <w:pP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196" w:lineRule="exact"/>
              <w:ind w:left="11"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5"/>
              <w:ind w:left="16"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811" w:type="dxa"/>
            <w:tcBorders>
              <w:top w:val="nil" w:sz="6" w:space="0" w:color="auto"/>
              <w:left w:val="single" w:sz="10" w:space="0" w:color="D2D2D2"/>
              <w:bottom w:val="nil" w:sz="6" w:space="0" w:color="auto"/>
              <w:right w:val="single" w:sz="21" w:space="0" w:color="D2D2D2"/>
            </w:tcBorders>
          </w:tcPr>
          <w:p>
            <w:pPr>
              <w:pStyle w:val="TableParagraph"/>
              <w:spacing w:line="157" w:lineRule="exact"/>
              <w:ind w:right="12"/>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pacing w:val="-2"/>
                <w:sz w:val="18"/>
                <w:szCs w:val="18"/>
                <w:shd w:fill="D2D2D2" w:color="auto" w:val="clear"/>
              </w:rPr>
              <w:t>账面价值</w:t>
            </w:r>
            <w:r>
              <w:rPr>
                <w:rFonts w:ascii="宋体" w:hAnsi="宋体" w:cs="宋体" w:eastAsia="宋体" w:hint="default"/>
                <w:spacing w:val="-2"/>
                <w:sz w:val="18"/>
                <w:szCs w:val="18"/>
              </w:rPr>
            </w: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1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7"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3"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758"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71"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8" w:space="0" w:color="D2D2D2"/>
              <w:left w:val="single" w:sz="13" w:space="0" w:color="D2D2D2"/>
              <w:bottom w:val="single" w:sz="4" w:space="0" w:color="000000"/>
              <w:right w:val="single" w:sz="4" w:space="0" w:color="00000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Times New Roman"/>
                <w:sz w:val="18"/>
              </w:rPr>
              <w:t>3,415,59</w:t>
            </w:r>
          </w:p>
          <w:p>
            <w:pPr>
              <w:pStyle w:val="TableParagraph"/>
              <w:spacing w:line="240" w:lineRule="auto" w:before="33"/>
              <w:ind w:left="413" w:right="0"/>
              <w:jc w:val="left"/>
              <w:rPr>
                <w:rFonts w:ascii="Times New Roman" w:hAnsi="Times New Roman" w:cs="Times New Roman" w:eastAsia="Times New Roman" w:hint="default"/>
                <w:sz w:val="18"/>
                <w:szCs w:val="18"/>
              </w:rPr>
            </w:pPr>
            <w:r>
              <w:rPr>
                <w:rFonts w:ascii="Times New Roman"/>
                <w:sz w:val="18"/>
              </w:rPr>
              <w:t>5.12</w:t>
            </w:r>
          </w:p>
        </w:tc>
        <w:tc>
          <w:tcPr>
            <w:tcW w:w="75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7"/>
              <w:ind w:left="264" w:right="0"/>
              <w:jc w:val="left"/>
              <w:rPr>
                <w:rFonts w:ascii="Times New Roman" w:hAnsi="Times New Roman" w:cs="Times New Roman" w:eastAsia="Times New Roman" w:hint="default"/>
                <w:sz w:val="18"/>
                <w:szCs w:val="18"/>
              </w:rPr>
            </w:pPr>
            <w:r>
              <w:rPr>
                <w:rFonts w:ascii="Times New Roman"/>
                <w:sz w:val="18"/>
              </w:rPr>
              <w:t>0.50%</w:t>
            </w:r>
          </w:p>
        </w:tc>
        <w:tc>
          <w:tcPr>
            <w:tcW w:w="76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Times New Roman"/>
                <w:sz w:val="18"/>
              </w:rPr>
              <w:t>3,415,59</w:t>
            </w:r>
          </w:p>
          <w:p>
            <w:pPr>
              <w:pStyle w:val="TableParagraph"/>
              <w:spacing w:line="240" w:lineRule="auto" w:before="33"/>
              <w:ind w:left="413" w:right="0"/>
              <w:jc w:val="left"/>
              <w:rPr>
                <w:rFonts w:ascii="Times New Roman" w:hAnsi="Times New Roman" w:cs="Times New Roman" w:eastAsia="Times New Roman" w:hint="default"/>
                <w:sz w:val="18"/>
                <w:szCs w:val="18"/>
              </w:rPr>
            </w:pPr>
            <w:r>
              <w:rPr>
                <w:rFonts w:ascii="Times New Roman"/>
                <w:sz w:val="18"/>
              </w:rPr>
              <w:t>5.12</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7"/>
              <w:ind w:left="415"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7"/>
              <w:ind w:left="29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7"/>
              <w:ind w:left="292" w:right="0"/>
              <w:jc w:val="lef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686,431,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003.69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74,348,8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03.14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612,082,2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00.55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554,398,0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82.01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45,487,62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508,910,45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5.32</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8" w:right="0"/>
              <w:jc w:val="center"/>
              <w:rPr>
                <w:rFonts w:ascii="Times New Roman" w:hAnsi="Times New Roman" w:cs="Times New Roman" w:eastAsia="Times New Roman" w:hint="default"/>
                <w:sz w:val="18"/>
                <w:szCs w:val="18"/>
              </w:rPr>
            </w:pPr>
            <w:r>
              <w:rPr>
                <w:rFonts w:ascii="Times New Roman"/>
                <w:sz w:val="18"/>
              </w:rPr>
              <w:t>206,984,</w:t>
            </w:r>
          </w:p>
          <w:p>
            <w:pPr>
              <w:pStyle w:val="TableParagraph"/>
              <w:spacing w:line="240" w:lineRule="auto" w:before="38"/>
              <w:ind w:left="215" w:right="0"/>
              <w:jc w:val="center"/>
              <w:rPr>
                <w:rFonts w:ascii="Times New Roman" w:hAnsi="Times New Roman" w:cs="Times New Roman" w:eastAsia="Times New Roman" w:hint="default"/>
                <w:sz w:val="18"/>
                <w:szCs w:val="18"/>
              </w:rPr>
            </w:pPr>
            <w:r>
              <w:rPr>
                <w:rFonts w:ascii="Times New Roman"/>
                <w:sz w:val="18"/>
              </w:rPr>
              <w:t>564.44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19,541,2</w:t>
            </w:r>
          </w:p>
          <w:p>
            <w:pPr>
              <w:pStyle w:val="TableParagraph"/>
              <w:spacing w:line="240" w:lineRule="auto" w:before="38"/>
              <w:ind w:left="326" w:right="0"/>
              <w:jc w:val="left"/>
              <w:rPr>
                <w:rFonts w:ascii="Times New Roman" w:hAnsi="Times New Roman" w:cs="Times New Roman" w:eastAsia="Times New Roman" w:hint="default"/>
                <w:sz w:val="18"/>
                <w:szCs w:val="18"/>
              </w:rPr>
            </w:pPr>
            <w:r>
              <w:rPr>
                <w:rFonts w:ascii="Times New Roman"/>
                <w:sz w:val="18"/>
              </w:rPr>
              <w:t>05.37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187,443,3</w:t>
            </w:r>
          </w:p>
          <w:p>
            <w:pPr>
              <w:pStyle w:val="TableParagraph"/>
              <w:spacing w:line="240" w:lineRule="auto" w:before="38"/>
              <w:ind w:left="355" w:right="0"/>
              <w:jc w:val="left"/>
              <w:rPr>
                <w:rFonts w:ascii="Times New Roman" w:hAnsi="Times New Roman" w:cs="Times New Roman" w:eastAsia="Times New Roman" w:hint="default"/>
                <w:sz w:val="18"/>
                <w:szCs w:val="18"/>
              </w:rPr>
            </w:pPr>
            <w:r>
              <w:rPr>
                <w:rFonts w:ascii="Times New Roman"/>
                <w:sz w:val="18"/>
              </w:rPr>
              <w:t>59.07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181,080,1</w:t>
            </w:r>
          </w:p>
          <w:p>
            <w:pPr>
              <w:pStyle w:val="TableParagraph"/>
              <w:spacing w:line="240" w:lineRule="auto" w:before="38"/>
              <w:ind w:left="341" w:right="0"/>
              <w:jc w:val="left"/>
              <w:rPr>
                <w:rFonts w:ascii="Times New Roman" w:hAnsi="Times New Roman" w:cs="Times New Roman" w:eastAsia="Times New Roman" w:hint="default"/>
                <w:sz w:val="18"/>
                <w:szCs w:val="18"/>
              </w:rPr>
            </w:pPr>
            <w:r>
              <w:rPr>
                <w:rFonts w:ascii="Times New Roman"/>
                <w:sz w:val="18"/>
              </w:rPr>
              <w:t>05.37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left"/>
              <w:rPr>
                <w:rFonts w:ascii="Times New Roman" w:hAnsi="Times New Roman" w:cs="Times New Roman" w:eastAsia="Times New Roman" w:hint="default"/>
                <w:sz w:val="18"/>
                <w:szCs w:val="18"/>
              </w:rPr>
            </w:pPr>
            <w:r>
              <w:rPr>
                <w:rFonts w:ascii="Times New Roman"/>
                <w:sz w:val="18"/>
              </w:rPr>
              <w:t>17,903,58</w:t>
            </w:r>
          </w:p>
          <w:p>
            <w:pPr>
              <w:pStyle w:val="TableParagraph"/>
              <w:spacing w:line="240" w:lineRule="auto" w:before="38"/>
              <w:ind w:left="451" w:right="0"/>
              <w:jc w:val="left"/>
              <w:rPr>
                <w:rFonts w:ascii="Times New Roman" w:hAnsi="Times New Roman" w:cs="Times New Roman" w:eastAsia="Times New Roman" w:hint="default"/>
                <w:sz w:val="18"/>
                <w:szCs w:val="18"/>
              </w:rPr>
            </w:pPr>
            <w:r>
              <w:rPr>
                <w:rFonts w:ascii="Times New Roman"/>
                <w:sz w:val="18"/>
              </w:rPr>
              <w:t>4.33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1" w:right="0"/>
              <w:jc w:val="left"/>
              <w:rPr>
                <w:rFonts w:ascii="Times New Roman" w:hAnsi="Times New Roman" w:cs="Times New Roman" w:eastAsia="Times New Roman" w:hint="default"/>
                <w:sz w:val="18"/>
                <w:szCs w:val="18"/>
              </w:rPr>
            </w:pPr>
            <w:r>
              <w:rPr>
                <w:rFonts w:ascii="Times New Roman"/>
                <w:sz w:val="18"/>
              </w:rPr>
              <w:t>163,176,52</w:t>
            </w:r>
          </w:p>
          <w:p>
            <w:pPr>
              <w:pStyle w:val="TableParagraph"/>
              <w:spacing w:line="240" w:lineRule="auto" w:before="38"/>
              <w:ind w:left="585" w:right="0"/>
              <w:jc w:val="left"/>
              <w:rPr>
                <w:rFonts w:ascii="Times New Roman" w:hAnsi="Times New Roman" w:cs="Times New Roman" w:eastAsia="Times New Roman" w:hint="default"/>
                <w:sz w:val="18"/>
                <w:szCs w:val="18"/>
              </w:rPr>
            </w:pPr>
            <w:r>
              <w:rPr>
                <w:rFonts w:ascii="Times New Roman"/>
                <w:sz w:val="18"/>
              </w:rPr>
              <w:t>1.04</w:t>
            </w:r>
          </w:p>
        </w:tc>
      </w:tr>
      <w:tr>
        <w:trPr>
          <w:trHeight w:val="57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8" w:right="0"/>
              <w:jc w:val="center"/>
              <w:rPr>
                <w:rFonts w:ascii="Times New Roman" w:hAnsi="Times New Roman" w:cs="Times New Roman" w:eastAsia="Times New Roman" w:hint="default"/>
                <w:sz w:val="18"/>
                <w:szCs w:val="18"/>
              </w:rPr>
            </w:pPr>
            <w:r>
              <w:rPr>
                <w:rFonts w:ascii="Times New Roman"/>
                <w:sz w:val="18"/>
              </w:rPr>
              <w:t>478,942,</w:t>
            </w:r>
          </w:p>
          <w:p>
            <w:pPr>
              <w:pStyle w:val="TableParagraph"/>
              <w:spacing w:line="240" w:lineRule="auto" w:before="33"/>
              <w:ind w:left="215" w:right="0"/>
              <w:jc w:val="center"/>
              <w:rPr>
                <w:rFonts w:ascii="Times New Roman" w:hAnsi="Times New Roman" w:cs="Times New Roman" w:eastAsia="Times New Roman" w:hint="default"/>
                <w:sz w:val="18"/>
                <w:szCs w:val="18"/>
              </w:rPr>
            </w:pPr>
            <w:r>
              <w:rPr>
                <w:rFonts w:ascii="Times New Roman"/>
                <w:sz w:val="18"/>
              </w:rPr>
              <w:t>279.46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69.43%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54,807,5</w:t>
            </w:r>
          </w:p>
          <w:p>
            <w:pPr>
              <w:pStyle w:val="TableParagraph"/>
              <w:spacing w:line="240" w:lineRule="auto" w:before="33"/>
              <w:ind w:left="326" w:right="0"/>
              <w:jc w:val="left"/>
              <w:rPr>
                <w:rFonts w:ascii="Times New Roman" w:hAnsi="Times New Roman" w:cs="Times New Roman" w:eastAsia="Times New Roman" w:hint="default"/>
                <w:sz w:val="18"/>
                <w:szCs w:val="18"/>
              </w:rPr>
            </w:pPr>
            <w:r>
              <w:rPr>
                <w:rFonts w:ascii="Times New Roman"/>
                <w:sz w:val="18"/>
              </w:rPr>
              <w:t>97.77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11.44%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 w:right="0"/>
              <w:jc w:val="left"/>
              <w:rPr>
                <w:rFonts w:ascii="Times New Roman" w:hAnsi="Times New Roman" w:cs="Times New Roman" w:eastAsia="Times New Roman" w:hint="default"/>
                <w:sz w:val="18"/>
                <w:szCs w:val="18"/>
              </w:rPr>
            </w:pPr>
            <w:r>
              <w:rPr>
                <w:rFonts w:ascii="Times New Roman"/>
                <w:sz w:val="18"/>
              </w:rPr>
              <w:t>424,134,6</w:t>
            </w:r>
          </w:p>
          <w:p>
            <w:pPr>
              <w:pStyle w:val="TableParagraph"/>
              <w:spacing w:line="240" w:lineRule="auto" w:before="33"/>
              <w:ind w:left="355" w:right="0"/>
              <w:jc w:val="left"/>
              <w:rPr>
                <w:rFonts w:ascii="Times New Roman" w:hAnsi="Times New Roman" w:cs="Times New Roman" w:eastAsia="Times New Roman" w:hint="default"/>
                <w:sz w:val="18"/>
                <w:szCs w:val="18"/>
              </w:rPr>
            </w:pPr>
            <w:r>
              <w:rPr>
                <w:rFonts w:ascii="Times New Roman"/>
                <w:sz w:val="18"/>
              </w:rPr>
              <w:t>81.69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371,000,8</w:t>
            </w:r>
          </w:p>
          <w:p>
            <w:pPr>
              <w:pStyle w:val="TableParagraph"/>
              <w:spacing w:line="240" w:lineRule="auto" w:before="33"/>
              <w:ind w:left="341" w:right="0"/>
              <w:jc w:val="left"/>
              <w:rPr>
                <w:rFonts w:ascii="Times New Roman" w:hAnsi="Times New Roman" w:cs="Times New Roman" w:eastAsia="Times New Roman" w:hint="default"/>
                <w:sz w:val="18"/>
                <w:szCs w:val="18"/>
              </w:rPr>
            </w:pPr>
            <w:r>
              <w:rPr>
                <w:rFonts w:ascii="Times New Roman"/>
                <w:sz w:val="18"/>
              </w:rPr>
              <w:t>65.56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left"/>
              <w:rPr>
                <w:rFonts w:ascii="Times New Roman" w:hAnsi="Times New Roman" w:cs="Times New Roman" w:eastAsia="Times New Roman" w:hint="default"/>
                <w:sz w:val="18"/>
                <w:szCs w:val="18"/>
              </w:rPr>
            </w:pPr>
            <w:r>
              <w:rPr>
                <w:rFonts w:ascii="Times New Roman"/>
                <w:sz w:val="18"/>
              </w:rPr>
              <w:t>27,584,04</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2.36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1" w:right="0"/>
              <w:jc w:val="left"/>
              <w:rPr>
                <w:rFonts w:ascii="Times New Roman" w:hAnsi="Times New Roman" w:cs="Times New Roman" w:eastAsia="Times New Roman" w:hint="default"/>
                <w:sz w:val="18"/>
                <w:szCs w:val="18"/>
              </w:rPr>
            </w:pPr>
            <w:r>
              <w:rPr>
                <w:rFonts w:ascii="Times New Roman"/>
                <w:sz w:val="18"/>
              </w:rPr>
              <w:t>343,416,82</w:t>
            </w:r>
          </w:p>
          <w:p>
            <w:pPr>
              <w:pStyle w:val="TableParagraph"/>
              <w:spacing w:line="240" w:lineRule="auto" w:before="33"/>
              <w:ind w:left="585" w:right="0"/>
              <w:jc w:val="left"/>
              <w:rPr>
                <w:rFonts w:ascii="Times New Roman" w:hAnsi="Times New Roman" w:cs="Times New Roman" w:eastAsia="Times New Roman" w:hint="default"/>
                <w:sz w:val="18"/>
                <w:szCs w:val="18"/>
              </w:rPr>
            </w:pPr>
            <w:r>
              <w:rPr>
                <w:rFonts w:ascii="Times New Roman"/>
                <w:sz w:val="18"/>
              </w:rPr>
              <w:t>3.20</w:t>
            </w:r>
          </w:p>
        </w:tc>
      </w:tr>
      <w:tr>
        <w:trPr>
          <w:trHeight w:val="567"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504,159.</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79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504,159.7</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3"/>
                <w:sz w:val="18"/>
              </w:rPr>
              <w:t>2,317,111</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3"/>
                <w:sz w:val="18"/>
              </w:rPr>
              <w:t>2,317,111.0</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57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8" w:right="0"/>
              <w:jc w:val="center"/>
              <w:rPr>
                <w:rFonts w:ascii="Times New Roman" w:hAnsi="Times New Roman" w:cs="Times New Roman" w:eastAsia="Times New Roman" w:hint="default"/>
                <w:sz w:val="18"/>
                <w:szCs w:val="18"/>
              </w:rPr>
            </w:pPr>
            <w:r>
              <w:rPr>
                <w:rFonts w:ascii="Times New Roman"/>
                <w:sz w:val="18"/>
              </w:rPr>
              <w:t>689,846,</w:t>
            </w:r>
          </w:p>
          <w:p>
            <w:pPr>
              <w:pStyle w:val="TableParagraph"/>
              <w:spacing w:line="240" w:lineRule="auto" w:before="33"/>
              <w:ind w:left="215" w:right="0"/>
              <w:jc w:val="center"/>
              <w:rPr>
                <w:rFonts w:ascii="Times New Roman" w:hAnsi="Times New Roman" w:cs="Times New Roman" w:eastAsia="Times New Roman" w:hint="default"/>
                <w:sz w:val="18"/>
                <w:szCs w:val="18"/>
              </w:rPr>
            </w:pPr>
            <w:r>
              <w:rPr>
                <w:rFonts w:ascii="Times New Roman"/>
                <w:sz w:val="18"/>
              </w:rPr>
              <w:t>598.81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Times New Roman" w:hAnsi="Times New Roman" w:cs="Times New Roman" w:eastAsia="Times New Roman" w:hint="default"/>
                <w:sz w:val="18"/>
                <w:szCs w:val="18"/>
              </w:rPr>
            </w:pPr>
            <w:r>
              <w:rPr>
                <w:rFonts w:ascii="Times New Roman"/>
                <w:sz w:val="18"/>
              </w:rPr>
              <w:t>77,764,3</w:t>
            </w:r>
          </w:p>
          <w:p>
            <w:pPr>
              <w:pStyle w:val="TableParagraph"/>
              <w:spacing w:line="240" w:lineRule="auto" w:before="33"/>
              <w:ind w:left="326" w:right="0"/>
              <w:jc w:val="left"/>
              <w:rPr>
                <w:rFonts w:ascii="Times New Roman" w:hAnsi="Times New Roman" w:cs="Times New Roman" w:eastAsia="Times New Roman" w:hint="default"/>
                <w:sz w:val="18"/>
                <w:szCs w:val="18"/>
              </w:rPr>
            </w:pPr>
            <w:r>
              <w:rPr>
                <w:rFonts w:ascii="Times New Roman"/>
                <w:sz w:val="18"/>
              </w:rPr>
              <w:t>98.26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11.27%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8" w:right="0"/>
              <w:jc w:val="left"/>
              <w:rPr>
                <w:rFonts w:ascii="Times New Roman" w:hAnsi="Times New Roman" w:cs="Times New Roman" w:eastAsia="Times New Roman" w:hint="default"/>
                <w:sz w:val="18"/>
                <w:szCs w:val="18"/>
              </w:rPr>
            </w:pPr>
            <w:r>
              <w:rPr>
                <w:rFonts w:ascii="Times New Roman"/>
                <w:sz w:val="18"/>
              </w:rPr>
              <w:t>612,082,2</w:t>
            </w:r>
          </w:p>
          <w:p>
            <w:pPr>
              <w:pStyle w:val="TableParagraph"/>
              <w:spacing w:line="240" w:lineRule="auto" w:before="33"/>
              <w:ind w:left="355" w:right="0"/>
              <w:jc w:val="left"/>
              <w:rPr>
                <w:rFonts w:ascii="Times New Roman" w:hAnsi="Times New Roman" w:cs="Times New Roman" w:eastAsia="Times New Roman" w:hint="default"/>
                <w:sz w:val="18"/>
                <w:szCs w:val="18"/>
              </w:rPr>
            </w:pPr>
            <w:r>
              <w:rPr>
                <w:rFonts w:ascii="Times New Roman"/>
                <w:sz w:val="18"/>
              </w:rPr>
              <w:t>00.55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sz w:val="18"/>
              </w:rPr>
              <w:t>554,398,0</w:t>
            </w:r>
          </w:p>
          <w:p>
            <w:pPr>
              <w:pStyle w:val="TableParagraph"/>
              <w:spacing w:line="240" w:lineRule="auto" w:before="33"/>
              <w:ind w:left="341" w:right="0"/>
              <w:jc w:val="left"/>
              <w:rPr>
                <w:rFonts w:ascii="Times New Roman" w:hAnsi="Times New Roman" w:cs="Times New Roman" w:eastAsia="Times New Roman" w:hint="default"/>
                <w:sz w:val="18"/>
                <w:szCs w:val="18"/>
              </w:rPr>
            </w:pPr>
            <w:r>
              <w:rPr>
                <w:rFonts w:ascii="Times New Roman"/>
                <w:sz w:val="18"/>
              </w:rPr>
              <w:t>82.01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8" w:right="0"/>
              <w:jc w:val="left"/>
              <w:rPr>
                <w:rFonts w:ascii="Times New Roman" w:hAnsi="Times New Roman" w:cs="Times New Roman" w:eastAsia="Times New Roman" w:hint="default"/>
                <w:sz w:val="18"/>
                <w:szCs w:val="18"/>
              </w:rPr>
            </w:pPr>
            <w:r>
              <w:rPr>
                <w:rFonts w:ascii="Times New Roman"/>
                <w:sz w:val="18"/>
              </w:rPr>
              <w:t>45,487,62</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6.69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1" w:right="0"/>
              <w:jc w:val="left"/>
              <w:rPr>
                <w:rFonts w:ascii="Times New Roman" w:hAnsi="Times New Roman" w:cs="Times New Roman" w:eastAsia="Times New Roman" w:hint="default"/>
                <w:sz w:val="18"/>
                <w:szCs w:val="18"/>
              </w:rPr>
            </w:pPr>
            <w:r>
              <w:rPr>
                <w:rFonts w:ascii="Times New Roman"/>
                <w:sz w:val="18"/>
              </w:rPr>
              <w:t>508,910,45</w:t>
            </w:r>
          </w:p>
          <w:p>
            <w:pPr>
              <w:pStyle w:val="TableParagraph"/>
              <w:spacing w:line="240" w:lineRule="auto" w:before="33"/>
              <w:ind w:left="585" w:right="0"/>
              <w:jc w:val="left"/>
              <w:rPr>
                <w:rFonts w:ascii="Times New Roman" w:hAnsi="Times New Roman" w:cs="Times New Roman" w:eastAsia="Times New Roman" w:hint="default"/>
                <w:sz w:val="18"/>
                <w:szCs w:val="18"/>
              </w:rPr>
            </w:pPr>
            <w:r>
              <w:rPr>
                <w:rFonts w:ascii="Times New Roman"/>
                <w:sz w:val="18"/>
              </w:rPr>
              <w:t>5.32</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t>按单项计提坏账准备：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70"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7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181,050.00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181,050.00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1,205,103.45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Times New Roman" w:hAnsi="Times New Roman" w:cs="Times New Roman" w:eastAsia="Times New Roman" w:hint="default"/>
                <w:sz w:val="18"/>
                <w:szCs w:val="18"/>
              </w:rPr>
            </w:pPr>
            <w:r>
              <w:rPr>
                <w:rFonts w:ascii="Times New Roman"/>
                <w:spacing w:val="-1"/>
                <w:sz w:val="18"/>
              </w:rPr>
              <w:t>1,205,103.45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550,000.00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550,000.00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pacing w:val="-1"/>
                <w:sz w:val="18"/>
              </w:rPr>
              <w:t>1,047,790.45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1,047,790.45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295,081.22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Times New Roman" w:hAnsi="Times New Roman" w:cs="Times New Roman" w:eastAsia="Times New Roman" w:hint="default"/>
                <w:sz w:val="18"/>
                <w:szCs w:val="18"/>
              </w:rPr>
            </w:pPr>
            <w:r>
              <w:rPr>
                <w:rFonts w:ascii="Times New Roman"/>
                <w:spacing w:val="-1"/>
                <w:sz w:val="18"/>
              </w:rPr>
              <w:t>295,081.22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136,570.00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Times New Roman" w:hAnsi="Times New Roman" w:cs="Times New Roman" w:eastAsia="Times New Roman" w:hint="default"/>
                <w:sz w:val="18"/>
                <w:szCs w:val="18"/>
              </w:rPr>
            </w:pPr>
            <w:r>
              <w:rPr>
                <w:rFonts w:ascii="Times New Roman"/>
                <w:spacing w:val="-1"/>
                <w:sz w:val="18"/>
              </w:rPr>
              <w:t>136,570.00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7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3,415,595.12</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3,415,595.12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按组合计提坏账准备：应收热处理业务类款项组合</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3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7"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170,562,942.23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5,116,888.26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20,037,370.22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3,205,979.24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16.00%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5,406,999.33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1,676,169.79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31.00%</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3,261,555.87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1,826,471.29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56.00%</w:t>
            </w:r>
          </w:p>
        </w:tc>
      </w:tr>
      <w:tr>
        <w:trPr>
          <w:trHeight w:val="33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1,091,825.42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1,091,825.42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6,623,871.37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6,623,871.37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206,984,564.44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19,541,205.37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按组合计提坏账准备：应收互联财税业务类款项组合</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3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38" w:right="0"/>
              <w:jc w:val="left"/>
              <w:rPr>
                <w:rFonts w:ascii="Times New Roman" w:hAnsi="Times New Roman" w:cs="Times New Roman" w:eastAsia="Times New Roman" w:hint="default"/>
                <w:sz w:val="18"/>
                <w:szCs w:val="18"/>
              </w:rPr>
            </w:pPr>
            <w:r>
              <w:rPr>
                <w:rFonts w:ascii="Times New Roman"/>
                <w:sz w:val="18"/>
              </w:rPr>
              <w:t>264,885,088.02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25" w:right="0"/>
              <w:jc w:val="left"/>
              <w:rPr>
                <w:rFonts w:ascii="Times New Roman" w:hAnsi="Times New Roman" w:cs="Times New Roman" w:eastAsia="Times New Roman" w:hint="default"/>
                <w:sz w:val="18"/>
                <w:szCs w:val="18"/>
              </w:rPr>
            </w:pPr>
            <w:r>
              <w:rPr>
                <w:rFonts w:ascii="Times New Roman"/>
                <w:sz w:val="18"/>
              </w:rPr>
              <w:t>13,244,254.39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178,521,773.77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17,852,177.38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23,648,503.36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11,824,251.69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6,492,918.62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6,492,918.62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3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1,589,051.16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1,589,051.16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3,804,944.53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3,804,944.53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478,942,279.46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54,807,597.77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按组合计提坏账准备：应收关联方组合</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3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108,401.38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347,530.41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48,228.00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504,159.79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如是按照预期信用损失一般模型计提应收账款坏账准备，请参照其他应收款的披露方式披露坏账准备的相关信息：</w:t>
      </w:r>
    </w:p>
    <w:p>
      <w:pPr>
        <w:spacing w:line="240" w:lineRule="auto" w:before="8"/>
        <w:rPr>
          <w:rFonts w:ascii="宋体" w:hAnsi="宋体" w:cs="宋体" w:eastAsia="宋体" w:hint="default"/>
          <w:sz w:val="14"/>
          <w:szCs w:val="14"/>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10"/>
          <w:szCs w:val="10"/>
        </w:rPr>
      </w:pPr>
    </w:p>
    <w:p>
      <w:pPr>
        <w:pStyle w:val="BodyText"/>
        <w:spacing w:line="240" w:lineRule="auto" w:before="46"/>
        <w:ind w:right="1108"/>
        <w:jc w:val="left"/>
      </w:pPr>
      <w:r>
        <w:rPr/>
        <w:t>按账龄披露</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3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3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435,920,120.62</w:t>
            </w:r>
          </w:p>
        </w:tc>
      </w:tr>
      <w:tr>
        <w:trPr>
          <w:trHeight w:val="33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200,047,551.08</w:t>
            </w:r>
          </w:p>
        </w:tc>
      </w:tr>
      <w:tr>
        <w:trPr>
          <w:trHeight w:val="32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29,317,974.69</w:t>
            </w:r>
          </w:p>
        </w:tc>
      </w:tr>
      <w:tr>
        <w:trPr>
          <w:trHeight w:val="32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pacing w:val="-1"/>
                <w:sz w:val="18"/>
              </w:rPr>
              <w:t>24,560,952.42</w:t>
            </w:r>
          </w:p>
        </w:tc>
      </w:tr>
      <w:tr>
        <w:trPr>
          <w:trHeight w:val="33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9,980,754.59</w:t>
            </w:r>
          </w:p>
        </w:tc>
      </w:tr>
      <w:tr>
        <w:trPr>
          <w:trHeight w:val="33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4,000,862.18</w:t>
            </w:r>
          </w:p>
        </w:tc>
      </w:tr>
      <w:tr>
        <w:trPr>
          <w:trHeight w:val="32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10,579,335.65</w:t>
            </w:r>
          </w:p>
        </w:tc>
      </w:tr>
      <w:tr>
        <w:trPr>
          <w:trHeight w:val="32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pacing w:val="-1"/>
                <w:sz w:val="18"/>
              </w:rPr>
              <w:t>689,846,598.81</w:t>
            </w:r>
          </w:p>
        </w:tc>
      </w:tr>
    </w:tbl>
    <w:p>
      <w:pPr>
        <w:pStyle w:val="BodyText"/>
        <w:spacing w:line="240" w:lineRule="auto" w:before="54"/>
        <w:ind w:right="1108"/>
        <w:jc w:val="left"/>
      </w:pPr>
      <w:r>
        <w:rPr>
          <w:spacing w:val="-3"/>
        </w:rPr>
        <w:t>公司需要遵守《深圳证券交易所行业信息披露指引第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7"/>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08"/>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45,487,626.69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32,812,263.41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535,491.84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77,764,398.26</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45,487,626.69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32,812,263.41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535,491.84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77,764,398.26</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535,491.84</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271"/>
        <w:gridCol w:w="2785"/>
        <w:gridCol w:w="2531"/>
      </w:tblGrid>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3"/>
              <w:jc w:val="righ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30,307,632.65</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909,229.00</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18,000,000.00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2.61%</w:t>
            </w:r>
            <w:r>
              <w:rPr>
                <w:rFonts w:ascii="Times New Roman"/>
                <w:sz w:val="18"/>
              </w:rPr>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16,857,608.24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2,693,668.00</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105,165,240.89</w:t>
            </w:r>
          </w:p>
        </w:tc>
        <w:tc>
          <w:tcPr>
            <w:tcW w:w="2785"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15.24%</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5、预付款项" w:id="234"/>
      <w:bookmarkEnd w:id="234"/>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14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4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4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40,897,415.45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166,453,230.58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94.91%</w:t>
            </w:r>
          </w:p>
        </w:tc>
      </w:tr>
      <w:tr>
        <w:trPr>
          <w:trHeight w:val="34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89,221,128.20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8,909,894.79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5.08%</w:t>
            </w:r>
          </w:p>
        </w:tc>
      </w:tr>
      <w:tr>
        <w:trPr>
          <w:trHeight w:val="33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23,759.00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r>
      <w:tr>
        <w:trPr>
          <w:trHeight w:val="34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134,618,543.65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175,386,884.37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30"/>
        <w:gridCol w:w="1926"/>
        <w:gridCol w:w="1930"/>
        <w:gridCol w:w="1931"/>
        <w:gridCol w:w="1926"/>
      </w:tblGrid>
      <w:tr>
        <w:trPr>
          <w:trHeight w:val="336" w:hRule="exact"/>
        </w:trPr>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3"/>
                <w:sz w:val="18"/>
                <w:szCs w:val="18"/>
              </w:rPr>
              <w:t>占预付账款总额比例</w:t>
            </w:r>
          </w:p>
        </w:tc>
      </w:tr>
      <w:tr>
        <w:trPr>
          <w:trHeight w:val="356" w:hRule="exact"/>
        </w:trPr>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合作方</w:t>
            </w:r>
            <w:r>
              <w:rPr>
                <w:rFonts w:ascii="Times New Roman" w:hAnsi="Times New Roman" w:cs="Times New Roman" w:eastAsia="Times New Roman" w:hint="default"/>
                <w:sz w:val="18"/>
                <w:szCs w:val="18"/>
              </w:rPr>
              <w:t>1</w:t>
            </w:r>
          </w:p>
        </w:tc>
        <w:tc>
          <w:tcPr>
            <w:tcW w:w="1926" w:type="dxa"/>
            <w:tcBorders>
              <w:top w:val="single" w:sz="12" w:space="0" w:color="D9D9D9"/>
              <w:left w:val="single" w:sz="6"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30"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1931"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26"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22.29%</w:t>
            </w:r>
          </w:p>
        </w:tc>
      </w:tr>
      <w:tr>
        <w:trPr>
          <w:trHeight w:val="350" w:hRule="exact"/>
        </w:trPr>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19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17,626,134.81</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13.09%</w:t>
            </w:r>
          </w:p>
        </w:tc>
      </w:tr>
      <w:tr>
        <w:trPr>
          <w:trHeight w:val="350" w:hRule="exact"/>
        </w:trPr>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19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15,585,655.95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11.58%</w:t>
            </w:r>
          </w:p>
        </w:tc>
      </w:tr>
      <w:tr>
        <w:trPr>
          <w:trHeight w:val="350" w:hRule="exact"/>
        </w:trPr>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192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11,354,662.07</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8.43%</w:t>
            </w:r>
          </w:p>
        </w:tc>
      </w:tr>
      <w:tr>
        <w:trPr>
          <w:trHeight w:val="360" w:hRule="exact"/>
        </w:trPr>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合作方</w:t>
            </w:r>
            <w:r>
              <w:rPr>
                <w:rFonts w:ascii="Times New Roman" w:hAnsi="Times New Roman" w:cs="Times New Roman" w:eastAsia="Times New Roman" w:hint="default"/>
                <w:sz w:val="18"/>
                <w:szCs w:val="18"/>
              </w:rPr>
              <w:t>2</w:t>
            </w:r>
          </w:p>
        </w:tc>
        <w:tc>
          <w:tcPr>
            <w:tcW w:w="1926" w:type="dxa"/>
            <w:tcBorders>
              <w:top w:val="single" w:sz="4" w:space="0" w:color="000000"/>
              <w:left w:val="single" w:sz="6" w:space="0" w:color="000000"/>
              <w:bottom w:val="single" w:sz="8" w:space="0" w:color="D9D9D9"/>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931"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3.71%</w:t>
            </w:r>
          </w:p>
        </w:tc>
      </w:tr>
      <w:tr>
        <w:trPr>
          <w:trHeight w:val="332" w:hRule="exact"/>
        </w:trPr>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79,566,452.83</w:t>
            </w:r>
          </w:p>
        </w:tc>
        <w:tc>
          <w:tcPr>
            <w:tcW w:w="193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59.10%</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6、其他应收款" w:id="237"/>
      <w:bookmarkEnd w:id="237"/>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63,568,961.83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39,089,199.67</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63,568,961.83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39,089,199.67</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其他应收款" w:id="238"/>
      <w:bookmarkEnd w:id="23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其他应收款按款项性质分类情况" w:id="239"/>
      <w:bookmarkEnd w:id="23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12,580,012.60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8,084,286.36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26,230,110.26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13,672,276.66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2,829,815.21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2,026,526.51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33,993,171.03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21,306,685.70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75,633,109.10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45,089,775.23</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坏账准备计提情况" w:id="240"/>
      <w:bookmarkEnd w:id="24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59"/>
        <w:gridCol w:w="1561"/>
        <w:gridCol w:w="2122"/>
        <w:gridCol w:w="2127"/>
        <w:gridCol w:w="1488"/>
      </w:tblGrid>
      <w:tr>
        <w:trPr>
          <w:trHeight w:val="308" w:hRule="exact"/>
        </w:trPr>
        <w:tc>
          <w:tcPr>
            <w:tcW w:w="22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1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6" w:hRule="exact"/>
        </w:trPr>
        <w:tc>
          <w:tcPr>
            <w:tcW w:w="22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vMerge/>
            <w:tcBorders>
              <w:left w:val="single" w:sz="4" w:space="0" w:color="000000"/>
              <w:bottom w:val="single" w:sz="4" w:space="0" w:color="000000"/>
              <w:right w:val="single" w:sz="4" w:space="0" w:color="000000"/>
            </w:tcBorders>
            <w:shd w:val="clear" w:color="auto" w:fill="D2D2D2"/>
          </w:tcPr>
          <w:p>
            <w:pPr/>
          </w:p>
        </w:tc>
        <w:tc>
          <w:tcPr>
            <w:tcW w:w="2122"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88" w:hRule="exact"/>
        </w:trPr>
        <w:tc>
          <w:tcPr>
            <w:tcW w:w="2259" w:type="dxa"/>
            <w:vMerge/>
            <w:tcBorders>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0"/>
              <w:ind w:left="412" w:right="94"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4"/>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4"/>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488"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22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2122"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8" w:right="0"/>
              <w:jc w:val="left"/>
              <w:rPr>
                <w:rFonts w:ascii="Times New Roman" w:hAnsi="Times New Roman" w:cs="Times New Roman" w:eastAsia="Times New Roman" w:hint="default"/>
                <w:sz w:val="18"/>
                <w:szCs w:val="18"/>
              </w:rPr>
            </w:pPr>
            <w:r>
              <w:rPr>
                <w:rFonts w:ascii="Times New Roman"/>
                <w:sz w:val="18"/>
              </w:rPr>
              <w:t>5,329,915.64</w:t>
            </w:r>
          </w:p>
        </w:tc>
        <w:tc>
          <w:tcPr>
            <w:tcW w:w="2122" w:type="dxa"/>
            <w:tcBorders>
              <w:top w:val="single" w:sz="10" w:space="0" w:color="D2D2D2"/>
              <w:left w:val="single" w:sz="4" w:space="0" w:color="000000"/>
              <w:bottom w:val="single" w:sz="4" w:space="0" w:color="000000"/>
              <w:right w:val="single" w:sz="4" w:space="0" w:color="000000"/>
            </w:tcBorders>
          </w:tcPr>
          <w:p>
            <w:pPr/>
          </w:p>
        </w:tc>
        <w:tc>
          <w:tcPr>
            <w:tcW w:w="212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pacing w:val="-1"/>
                <w:sz w:val="18"/>
              </w:rPr>
              <w:t>670,659.92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6,000,575.56</w:t>
            </w:r>
          </w:p>
        </w:tc>
      </w:tr>
      <w:tr>
        <w:trPr>
          <w:trHeight w:val="404"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8" w:right="0"/>
              <w:jc w:val="left"/>
              <w:rPr>
                <w:rFonts w:ascii="Times New Roman" w:hAnsi="Times New Roman" w:cs="Times New Roman" w:eastAsia="Times New Roman" w:hint="default"/>
                <w:sz w:val="18"/>
                <w:szCs w:val="18"/>
              </w:rPr>
            </w:pPr>
            <w:r>
              <w:rPr>
                <w:rFonts w:ascii="Times New Roman"/>
                <w:sz w:val="18"/>
              </w:rPr>
              <w:t>4,058,531.18</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2,005,040.53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6,063,571.71</w:t>
            </w:r>
          </w:p>
        </w:tc>
      </w:tr>
      <w:tr>
        <w:trPr>
          <w:trHeight w:val="40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8" w:right="0"/>
              <w:jc w:val="left"/>
              <w:rPr>
                <w:rFonts w:ascii="Times New Roman" w:hAnsi="Times New Roman" w:cs="Times New Roman" w:eastAsia="Times New Roman" w:hint="default"/>
                <w:sz w:val="18"/>
                <w:szCs w:val="18"/>
              </w:rPr>
            </w:pPr>
            <w:r>
              <w:rPr>
                <w:rFonts w:ascii="Times New Roman"/>
                <w:sz w:val="18"/>
              </w:rPr>
              <w:t>9,388,446.82</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2,675,700.45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12,064,147.27</w:t>
            </w:r>
          </w:p>
        </w:tc>
      </w:tr>
    </w:tbl>
    <w:p>
      <w:pPr>
        <w:spacing w:line="240" w:lineRule="auto" w:before="10"/>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552" w:footer="979" w:top="1120" w:bottom="1160" w:left="980" w:right="0"/>
        </w:sectPr>
      </w:pPr>
    </w:p>
    <w:p>
      <w:pPr>
        <w:pStyle w:val="BodyText"/>
        <w:spacing w:line="240" w:lineRule="auto" w:before="46"/>
        <w:ind w:right="0"/>
        <w:jc w:val="left"/>
      </w:pPr>
      <w:r>
        <w:rPr>
          <w:spacing w:val="-3"/>
        </w:rPr>
        <w:t>损失准备本期变动金额重大的账面余额变动情况</w:t>
      </w:r>
    </w:p>
    <w:p>
      <w:pPr>
        <w:pStyle w:val="BodyText"/>
        <w:spacing w:line="338"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297" w:space="4174"/>
            <w:col w:w="245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44,934,609.34</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16,620,130.59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4,548,452.20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9,529,916.97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1,963,770.02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3,031,447.04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4,534,699.91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75,633,109.10</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本期计提、收回或转回的坏账准备情况" w:id="241"/>
      <w:bookmarkEnd w:id="24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8"/>
        <w:jc w:val="left"/>
      </w:pPr>
      <w:r>
        <w:rPr>
          <w:spacing w:val="-3"/>
        </w:rPr>
        <w:t>本期计提坏账准备情况：</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6,000,575.56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6,063,571.71</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12,064,147.27</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6,000,575.56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6,063,571.71</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12,064,147.27</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按欠款方归集的期末余额前五名的其他应收款情况" w:id="242"/>
      <w:bookmarkEnd w:id="242"/>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56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外部往来款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外部往来款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1,940,728.78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1,940,728.78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23,558,728.78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2,940,728.78</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7、存货" w:id="243"/>
      <w:bookmarkEnd w:id="243"/>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t>是否已执行新收入准则</w:t>
      </w:r>
    </w:p>
    <w:p>
      <w:pPr>
        <w:pStyle w:val="BodyText"/>
        <w:spacing w:line="240" w:lineRule="auto" w:before="115"/>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168"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8"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58,969,130.46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6,090,825.50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52,878,304.96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58,351,471.96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2,044,156.60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56,307,315.36</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73,585,373.30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9,654,533.45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63,930,839.85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60,573,980.92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8,172,989.68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52,400,991.24</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3,677,385.03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311,410.60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3,365,974.43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8,586,368.57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2,150,381.43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6,435,987.14</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114,904,780.66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114,454,780.66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163,700,389.07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163,700,389.07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2,622,421.69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2,622,421.69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5,731,927.19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5,731,927.19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253,759,091.14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16,506,769.55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237,252,321.59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296,944,137.71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8" w:right="0"/>
              <w:jc w:val="left"/>
              <w:rPr>
                <w:rFonts w:ascii="Times New Roman" w:hAnsi="Times New Roman" w:cs="Times New Roman" w:eastAsia="Times New Roman" w:hint="default"/>
                <w:sz w:val="18"/>
                <w:szCs w:val="18"/>
              </w:rPr>
            </w:pPr>
            <w:r>
              <w:rPr>
                <w:rFonts w:ascii="Times New Roman"/>
                <w:sz w:val="18"/>
              </w:rPr>
              <w:t>12,367,527.71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284,576,610.00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51"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1"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8"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168"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2,044,156.60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4,046,668.90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18"/>
                <w:szCs w:val="18"/>
              </w:rPr>
            </w:pPr>
            <w:r>
              <w:rPr>
                <w:rFonts w:ascii="Times New Roman"/>
                <w:spacing w:val="-1"/>
                <w:sz w:val="18"/>
              </w:rPr>
              <w:t>6,090,825.50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8,172,989.68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1,481,543.77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9,654,533.45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2,150,381.43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311,410.60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2,150,381.43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311,410.60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12,367,527.71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6,289,623.27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2,150,381.43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16,506,769.55</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8、其他流动资产" w:id="246"/>
      <w:bookmarkEnd w:id="246"/>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319" w:space="6152"/>
            <w:col w:w="245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待抵扣税费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22,854,542.58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13,936,163.95</w:t>
            </w:r>
          </w:p>
        </w:tc>
      </w:tr>
      <w:tr>
        <w:trPr>
          <w:trHeight w:val="35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4,816,512.55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524,030.94</w:t>
            </w:r>
          </w:p>
        </w:tc>
      </w:tr>
      <w:tr>
        <w:trPr>
          <w:trHeight w:val="35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329,150,000.00</w:t>
            </w:r>
          </w:p>
        </w:tc>
      </w:tr>
      <w:tr>
        <w:trPr>
          <w:trHeight w:val="3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27,671,055.13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343,610,194.89</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9、长期应收款" w:id="247"/>
      <w:bookmarkEnd w:id="247"/>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长期应收款情况" w:id="248"/>
      <w:bookmarkEnd w:id="24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138"/>
        <w:gridCol w:w="1133"/>
        <w:gridCol w:w="1133"/>
        <w:gridCol w:w="1143"/>
        <w:gridCol w:w="1167"/>
        <w:gridCol w:w="1167"/>
      </w:tblGrid>
      <w:tr>
        <w:trPr>
          <w:trHeight w:val="206" w:hRule="exact"/>
        </w:trPr>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5" w:type="dxa"/>
            <w:gridSpan w:val="3"/>
            <w:vMerge/>
            <w:tcBorders>
              <w:left w:val="single" w:sz="4" w:space="0" w:color="000000"/>
              <w:bottom w:val="single" w:sz="4" w:space="0" w:color="000000"/>
              <w:right w:val="single" w:sz="4" w:space="0" w:color="000000"/>
            </w:tcBorders>
            <w:shd w:val="clear" w:color="auto" w:fill="D2D2D2"/>
          </w:tcPr>
          <w:p>
            <w:pPr/>
          </w:p>
        </w:tc>
        <w:tc>
          <w:tcPr>
            <w:tcW w:w="3443" w:type="dxa"/>
            <w:gridSpan w:val="3"/>
            <w:vMerge/>
            <w:tcBorders>
              <w:left w:val="single" w:sz="4" w:space="0" w:color="000000"/>
              <w:bottom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7" w:hRule="exact"/>
        </w:trPr>
        <w:tc>
          <w:tcPr>
            <w:tcW w:w="1561"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43"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6,187,733.32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1,273,647.00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4,914,086.32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6,129,316.24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508,200.00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5,621,116.24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4.90%</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6,187,733.32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1,273,647.00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4,914,086.32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6,129,316.24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508,200.00</w:t>
            </w:r>
          </w:p>
        </w:tc>
        <w:tc>
          <w:tcPr>
            <w:tcW w:w="116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2"/>
                <w:sz w:val="18"/>
              </w:rPr>
              <w:t>5,621,116.24</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8"/>
        <w:jc w:val="left"/>
      </w:pPr>
      <w:r>
        <w:rPr/>
        <w:t>坏账准备减值情况</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11"/>
        <w:gridCol w:w="1561"/>
        <w:gridCol w:w="2127"/>
        <w:gridCol w:w="2127"/>
        <w:gridCol w:w="1344"/>
      </w:tblGrid>
      <w:tr>
        <w:trPr>
          <w:trHeight w:val="413"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12"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个月预期</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tc>
        <w:tc>
          <w:tcPr>
            <w:tcW w:w="1344"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2387"/>
        <w:gridCol w:w="1573"/>
        <w:gridCol w:w="2127"/>
        <w:gridCol w:w="2127"/>
        <w:gridCol w:w="1344"/>
      </w:tblGrid>
      <w:tr>
        <w:trPr>
          <w:trHeight w:val="28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424" w:right="0"/>
              <w:jc w:val="left"/>
              <w:rPr>
                <w:rFonts w:ascii="宋体" w:hAnsi="宋体" w:cs="宋体" w:eastAsia="宋体" w:hint="default"/>
                <w:sz w:val="18"/>
                <w:szCs w:val="18"/>
              </w:rPr>
            </w:pPr>
            <w:r>
              <w:rPr>
                <w:rFonts w:ascii="宋体" w:hAnsi="宋体" w:cs="宋体" w:eastAsia="宋体" w:hint="default"/>
                <w:sz w:val="18"/>
                <w:szCs w:val="18"/>
              </w:rPr>
              <w:t>信用损失</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5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508,200.00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508,200.00</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765,447.00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765,447.00</w:t>
            </w: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5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1,273,647.00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1,273,647.00</w:t>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损失准备本期变动金额重大的账面余额变动情况</w:t>
      </w:r>
    </w:p>
    <w:p>
      <w:pPr>
        <w:pStyle w:val="BodyText"/>
        <w:spacing w:line="240" w:lineRule="auto" w:before="119"/>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10、长期股权投资" w:id="249"/>
      <w:bookmarkEnd w:id="249"/>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3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319"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09" w:lineRule="auto" w:before="111"/>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3"/>
                <w:szCs w:val="23"/>
              </w:rPr>
            </w:pPr>
          </w:p>
          <w:p>
            <w:pPr>
              <w:pStyle w:val="TableParagraph"/>
              <w:spacing w:line="244"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812"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1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36"/>
              <w:jc w:val="both"/>
              <w:rPr>
                <w:rFonts w:ascii="宋体" w:hAnsi="宋体" w:cs="宋体" w:eastAsia="宋体" w:hint="default"/>
                <w:sz w:val="18"/>
                <w:szCs w:val="18"/>
              </w:rPr>
            </w:pPr>
            <w:r>
              <w:rPr>
                <w:rFonts w:ascii="宋体" w:hAnsi="宋体" w:cs="宋体" w:eastAsia="宋体" w:hint="default"/>
                <w:sz w:val="18"/>
                <w:szCs w:val="18"/>
              </w:rPr>
              <w:t>盐城高周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波热炼有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62,644,67</w:t>
            </w:r>
          </w:p>
          <w:p>
            <w:pPr>
              <w:pStyle w:val="TableParagraph"/>
              <w:spacing w:line="240" w:lineRule="auto" w:before="38"/>
              <w:ind w:left="446" w:right="0"/>
              <w:jc w:val="left"/>
              <w:rPr>
                <w:rFonts w:ascii="Times New Roman" w:hAnsi="Times New Roman" w:cs="Times New Roman" w:eastAsia="Times New Roman" w:hint="default"/>
                <w:sz w:val="18"/>
                <w:szCs w:val="18"/>
              </w:rPr>
            </w:pPr>
            <w:r>
              <w:rPr>
                <w:rFonts w:ascii="Times New Roman"/>
                <w:sz w:val="18"/>
              </w:rPr>
              <w:t>8.35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-1,608,59</w:t>
            </w:r>
          </w:p>
          <w:p>
            <w:pPr>
              <w:pStyle w:val="TableParagraph"/>
              <w:spacing w:line="240" w:lineRule="auto" w:before="38"/>
              <w:ind w:left="451" w:right="0"/>
              <w:jc w:val="left"/>
              <w:rPr>
                <w:rFonts w:ascii="Times New Roman" w:hAnsi="Times New Roman" w:cs="Times New Roman" w:eastAsia="Times New Roman" w:hint="default"/>
                <w:sz w:val="18"/>
                <w:szCs w:val="18"/>
              </w:rPr>
            </w:pPr>
            <w:r>
              <w:rPr>
                <w:rFonts w:ascii="Times New Roman"/>
                <w:sz w:val="18"/>
              </w:rPr>
              <w:t>1.42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38"/>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61,036,08</w:t>
            </w:r>
          </w:p>
          <w:p>
            <w:pPr>
              <w:pStyle w:val="TableParagraph"/>
              <w:spacing w:line="240" w:lineRule="auto" w:before="38"/>
              <w:ind w:left="451" w:right="0"/>
              <w:jc w:val="left"/>
              <w:rPr>
                <w:rFonts w:ascii="Times New Roman" w:hAnsi="Times New Roman" w:cs="Times New Roman" w:eastAsia="Times New Roman" w:hint="default"/>
                <w:sz w:val="18"/>
                <w:szCs w:val="18"/>
              </w:rPr>
            </w:pPr>
            <w:r>
              <w:rPr>
                <w:rFonts w:ascii="Times New Roman"/>
                <w:sz w:val="18"/>
              </w:rPr>
              <w:t>6.93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36"/>
              <w:jc w:val="both"/>
              <w:rPr>
                <w:rFonts w:ascii="宋体" w:hAnsi="宋体" w:cs="宋体" w:eastAsia="宋体" w:hint="default"/>
                <w:sz w:val="18"/>
                <w:szCs w:val="18"/>
              </w:rPr>
            </w:pPr>
            <w:r>
              <w:rPr>
                <w:rFonts w:ascii="宋体" w:hAnsi="宋体" w:cs="宋体" w:eastAsia="宋体" w:hint="default"/>
                <w:sz w:val="18"/>
                <w:szCs w:val="18"/>
              </w:rPr>
              <w:t>江苏石川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岛丰东真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空技术有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18,060,68</w:t>
            </w:r>
          </w:p>
          <w:p>
            <w:pPr>
              <w:pStyle w:val="TableParagraph"/>
              <w:spacing w:line="240" w:lineRule="auto" w:before="38"/>
              <w:ind w:left="446" w:right="0"/>
              <w:jc w:val="left"/>
              <w:rPr>
                <w:rFonts w:ascii="Times New Roman" w:hAnsi="Times New Roman" w:cs="Times New Roman" w:eastAsia="Times New Roman" w:hint="default"/>
                <w:sz w:val="18"/>
                <w:szCs w:val="18"/>
              </w:rPr>
            </w:pPr>
            <w:r>
              <w:rPr>
                <w:rFonts w:ascii="Times New Roman"/>
                <w:sz w:val="18"/>
              </w:rPr>
              <w:t>5.92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4,173,330</w:t>
            </w:r>
          </w:p>
          <w:p>
            <w:pPr>
              <w:pStyle w:val="TableParagraph"/>
              <w:spacing w:line="240" w:lineRule="auto" w:before="38"/>
              <w:ind w:right="12"/>
              <w:jc w:val="right"/>
              <w:rPr>
                <w:rFonts w:ascii="Times New Roman" w:hAnsi="Times New Roman" w:cs="Times New Roman" w:eastAsia="Times New Roman" w:hint="default"/>
                <w:sz w:val="18"/>
                <w:szCs w:val="18"/>
              </w:rPr>
            </w:pPr>
            <w:r>
              <w:rPr>
                <w:rFonts w:ascii="Times New Roman"/>
                <w:sz w:val="18"/>
              </w:rPr>
              <w:t>.80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22,234,01</w:t>
            </w:r>
          </w:p>
          <w:p>
            <w:pPr>
              <w:pStyle w:val="TableParagraph"/>
              <w:spacing w:line="240" w:lineRule="auto" w:before="38"/>
              <w:ind w:left="451" w:right="0"/>
              <w:jc w:val="left"/>
              <w:rPr>
                <w:rFonts w:ascii="Times New Roman" w:hAnsi="Times New Roman" w:cs="Times New Roman" w:eastAsia="Times New Roman" w:hint="default"/>
                <w:sz w:val="18"/>
                <w:szCs w:val="18"/>
              </w:rPr>
            </w:pPr>
            <w:r>
              <w:rPr>
                <w:rFonts w:ascii="Times New Roman"/>
                <w:sz w:val="18"/>
              </w:rPr>
              <w:t>6.72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797" w:type="dxa"/>
            <w:tcBorders>
              <w:top w:val="single" w:sz="4" w:space="0" w:color="000000"/>
              <w:left w:val="single" w:sz="4" w:space="0" w:color="000000"/>
              <w:bottom w:val="single" w:sz="52" w:space="0" w:color="D2D2D2"/>
              <w:right w:val="single" w:sz="4" w:space="0" w:color="000000"/>
            </w:tcBorders>
          </w:tcPr>
          <w:p>
            <w:pPr>
              <w:pStyle w:val="TableParagraph"/>
              <w:spacing w:line="244" w:lineRule="auto" w:before="20"/>
              <w:ind w:left="24" w:right="36"/>
              <w:jc w:val="both"/>
              <w:rPr>
                <w:rFonts w:ascii="宋体" w:hAnsi="宋体" w:cs="宋体" w:eastAsia="宋体" w:hint="default"/>
                <w:sz w:val="18"/>
                <w:szCs w:val="18"/>
              </w:rPr>
            </w:pPr>
            <w:r>
              <w:rPr>
                <w:rFonts w:ascii="宋体" w:hAnsi="宋体" w:cs="宋体" w:eastAsia="宋体" w:hint="default"/>
                <w:sz w:val="18"/>
                <w:szCs w:val="18"/>
              </w:rPr>
              <w:t>广州丰东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热炼有限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23,472,92</w:t>
            </w:r>
          </w:p>
          <w:p>
            <w:pPr>
              <w:pStyle w:val="TableParagraph"/>
              <w:spacing w:line="240" w:lineRule="auto" w:before="33"/>
              <w:ind w:left="446" w:right="0"/>
              <w:jc w:val="left"/>
              <w:rPr>
                <w:rFonts w:ascii="Times New Roman" w:hAnsi="Times New Roman" w:cs="Times New Roman" w:eastAsia="Times New Roman" w:hint="default"/>
                <w:sz w:val="18"/>
                <w:szCs w:val="18"/>
              </w:rPr>
            </w:pPr>
            <w:r>
              <w:rPr>
                <w:rFonts w:ascii="Times New Roman"/>
                <w:sz w:val="18"/>
              </w:rPr>
              <w:t>8.82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5,663,562</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8,000,383</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.46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-5,777,40</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31,359,47</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5.02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3" w:space="0" w:color="D2D2D2"/>
              <w:right w:val="single" w:sz="4" w:space="0" w:color="000000"/>
            </w:tcBorders>
          </w:tcPr>
          <w:p>
            <w:pPr>
              <w:pStyle w:val="TableParagraph"/>
              <w:spacing w:line="240" w:lineRule="auto" w:before="62"/>
              <w:ind w:left="31" w:right="0"/>
              <w:jc w:val="left"/>
              <w:rPr>
                <w:rFonts w:ascii="Times New Roman" w:hAnsi="Times New Roman" w:cs="Times New Roman" w:eastAsia="Times New Roman" w:hint="default"/>
                <w:sz w:val="18"/>
                <w:szCs w:val="18"/>
              </w:rPr>
            </w:pPr>
            <w:r>
              <w:rPr>
                <w:rFonts w:ascii="Times New Roman"/>
                <w:sz w:val="18"/>
              </w:rPr>
              <w:t>104,178,2</w:t>
            </w:r>
          </w:p>
          <w:p>
            <w:pPr>
              <w:pStyle w:val="TableParagraph"/>
              <w:spacing w:line="240" w:lineRule="auto" w:before="33"/>
              <w:ind w:left="348" w:right="0"/>
              <w:jc w:val="left"/>
              <w:rPr>
                <w:rFonts w:ascii="Times New Roman" w:hAnsi="Times New Roman" w:cs="Times New Roman" w:eastAsia="Times New Roman" w:hint="default"/>
                <w:sz w:val="18"/>
                <w:szCs w:val="18"/>
              </w:rPr>
            </w:pPr>
            <w:r>
              <w:rPr>
                <w:rFonts w:ascii="Times New Roman"/>
                <w:sz w:val="18"/>
              </w:rPr>
              <w:t>93.09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5,663,562</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.74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10,565,12</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2.84</w:t>
            </w: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-8,777,40</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114,629,5</w:t>
            </w:r>
          </w:p>
          <w:p>
            <w:pPr>
              <w:pStyle w:val="TableParagraph"/>
              <w:spacing w:line="240" w:lineRule="auto" w:before="33"/>
              <w:ind w:left="365" w:right="0"/>
              <w:jc w:val="left"/>
              <w:rPr>
                <w:rFonts w:ascii="Times New Roman" w:hAnsi="Times New Roman" w:cs="Times New Roman" w:eastAsia="Times New Roman" w:hint="default"/>
                <w:sz w:val="18"/>
                <w:szCs w:val="18"/>
              </w:rPr>
            </w:pPr>
            <w:r>
              <w:rPr>
                <w:rFonts w:ascii="Times New Roman"/>
                <w:sz w:val="18"/>
              </w:rPr>
              <w:t>78.67</w:t>
            </w:r>
          </w:p>
        </w:tc>
        <w:tc>
          <w:tcPr>
            <w:tcW w:w="797" w:type="dxa"/>
            <w:vMerge w:val="restart"/>
            <w:tcBorders>
              <w:top w:val="single" w:sz="4" w:space="0" w:color="000000"/>
              <w:left w:val="single" w:sz="4" w:space="0" w:color="000000"/>
              <w:right w:val="single" w:sz="4" w:space="0" w:color="000000"/>
            </w:tcBorders>
          </w:tcPr>
          <w:p>
            <w:pPr/>
          </w:p>
        </w:tc>
      </w:tr>
      <w:tr>
        <w:trPr>
          <w:trHeight w:val="442"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3"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31"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25"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3" w:space="0" w:color="D2D2D2"/>
              <w:right w:val="single" w:sz="4" w:space="0" w:color="000000"/>
            </w:tcBorders>
          </w:tcPr>
          <w:p>
            <w:pPr>
              <w:pStyle w:val="TableParagraph"/>
              <w:spacing w:line="240" w:lineRule="auto" w:before="62"/>
              <w:ind w:left="31" w:right="0"/>
              <w:jc w:val="left"/>
              <w:rPr>
                <w:rFonts w:ascii="Times New Roman" w:hAnsi="Times New Roman" w:cs="Times New Roman" w:eastAsia="Times New Roman" w:hint="default"/>
                <w:sz w:val="18"/>
                <w:szCs w:val="18"/>
              </w:rPr>
            </w:pPr>
            <w:r>
              <w:rPr>
                <w:rFonts w:ascii="Times New Roman"/>
                <w:sz w:val="18"/>
              </w:rPr>
              <w:t>104,178,2</w:t>
            </w:r>
          </w:p>
          <w:p>
            <w:pPr>
              <w:pStyle w:val="TableParagraph"/>
              <w:spacing w:line="240" w:lineRule="auto" w:before="38"/>
              <w:ind w:left="348" w:right="0"/>
              <w:jc w:val="left"/>
              <w:rPr>
                <w:rFonts w:ascii="Times New Roman" w:hAnsi="Times New Roman" w:cs="Times New Roman" w:eastAsia="Times New Roman" w:hint="default"/>
                <w:sz w:val="18"/>
                <w:szCs w:val="18"/>
              </w:rPr>
            </w:pPr>
            <w:r>
              <w:rPr>
                <w:rFonts w:ascii="Times New Roman"/>
                <w:sz w:val="18"/>
              </w:rPr>
              <w:t>93.09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5,663,562</w:t>
            </w:r>
          </w:p>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z w:val="18"/>
              </w:rPr>
              <w:t>.74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10,565,12</w:t>
            </w:r>
          </w:p>
          <w:p>
            <w:pPr>
              <w:pStyle w:val="TableParagraph"/>
              <w:spacing w:line="240" w:lineRule="auto" w:before="38"/>
              <w:ind w:left="451" w:right="0"/>
              <w:jc w:val="left"/>
              <w:rPr>
                <w:rFonts w:ascii="Times New Roman" w:hAnsi="Times New Roman" w:cs="Times New Roman" w:eastAsia="Times New Roman" w:hint="default"/>
                <w:sz w:val="18"/>
                <w:szCs w:val="18"/>
              </w:rPr>
            </w:pPr>
            <w:r>
              <w:rPr>
                <w:rFonts w:ascii="Times New Roman"/>
                <w:sz w:val="18"/>
              </w:rPr>
              <w:t>2.84</w:t>
            </w: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-8,777,40</w:t>
            </w:r>
          </w:p>
          <w:p>
            <w:pPr>
              <w:pStyle w:val="TableParagraph"/>
              <w:spacing w:line="240" w:lineRule="auto" w:before="38"/>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114,629,5</w:t>
            </w:r>
          </w:p>
          <w:p>
            <w:pPr>
              <w:pStyle w:val="TableParagraph"/>
              <w:spacing w:line="240" w:lineRule="auto" w:before="38"/>
              <w:ind w:left="365" w:right="0"/>
              <w:jc w:val="left"/>
              <w:rPr>
                <w:rFonts w:ascii="Times New Roman" w:hAnsi="Times New Roman" w:cs="Times New Roman" w:eastAsia="Times New Roman" w:hint="default"/>
                <w:sz w:val="18"/>
                <w:szCs w:val="18"/>
              </w:rPr>
            </w:pPr>
            <w:r>
              <w:rPr>
                <w:rFonts w:ascii="Times New Roman"/>
                <w:sz w:val="18"/>
              </w:rPr>
              <w:t>78.67</w:t>
            </w:r>
          </w:p>
        </w:tc>
        <w:tc>
          <w:tcPr>
            <w:tcW w:w="797" w:type="dxa"/>
            <w:vMerge w:val="restart"/>
            <w:tcBorders>
              <w:top w:val="single" w:sz="4" w:space="0" w:color="000000"/>
              <w:left w:val="single" w:sz="4" w:space="0" w:color="000000"/>
              <w:right w:val="single" w:sz="4" w:space="0" w:color="000000"/>
            </w:tcBorders>
          </w:tcPr>
          <w:p>
            <w:pPr/>
          </w:p>
        </w:tc>
      </w:tr>
      <w:tr>
        <w:trPr>
          <w:trHeight w:val="447"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vMerge/>
            <w:tcBorders>
              <w:left w:val="single" w:sz="13"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t>其他说明</w:t>
      </w:r>
    </w:p>
    <w:p>
      <w:pPr>
        <w:spacing w:line="240" w:lineRule="auto" w:before="8"/>
        <w:rPr>
          <w:rFonts w:ascii="宋体" w:hAnsi="宋体" w:cs="宋体" w:eastAsia="宋体" w:hint="default"/>
          <w:sz w:val="14"/>
          <w:szCs w:val="14"/>
        </w:rPr>
      </w:pPr>
    </w:p>
    <w:p>
      <w:pPr>
        <w:pStyle w:val="BodyText"/>
        <w:spacing w:line="304" w:lineRule="auto"/>
        <w:ind w:left="153" w:right="1108" w:firstLine="360"/>
        <w:jc w:val="left"/>
      </w:pPr>
      <w:r>
        <w:rPr>
          <w:rFonts w:ascii="Times New Roman" w:hAnsi="Times New Roman" w:cs="Times New Roman" w:eastAsia="Times New Roman" w:hint="default"/>
          <w:spacing w:val="-3"/>
        </w:rPr>
        <w:t>*</w:t>
      </w:r>
      <w:r>
        <w:rPr>
          <w:spacing w:val="-3"/>
        </w:rPr>
        <w:t>四川方欣科技有限公司及方欣（北京）科技有限公司系子公司方欣科技的子公司，两家公司无实际业务经营，营业执</w:t>
      </w:r>
      <w:r>
        <w:rPr>
          <w:w w:val="101"/>
        </w:rPr>
        <w:t> </w:t>
      </w:r>
      <w:r>
        <w:rPr>
          <w:spacing w:val="-3"/>
        </w:rPr>
        <w:t>照处于被吊销状态，故未纳入合并报表范围。</w:t>
      </w:r>
    </w:p>
    <w:p>
      <w:pPr>
        <w:pStyle w:val="BodyText"/>
        <w:spacing w:line="240" w:lineRule="auto" w:before="143"/>
        <w:ind w:right="1108"/>
        <w:jc w:val="left"/>
      </w:pPr>
      <w:r>
        <w:rPr>
          <w:spacing w:val="-3"/>
        </w:rPr>
        <w:t>除上述事项外，其余长期股权投资单位无向投资企业转移资金的能力受到限制的情况。</w:t>
      </w:r>
    </w:p>
    <w:p>
      <w:pPr>
        <w:spacing w:line="240" w:lineRule="auto" w:before="9"/>
        <w:rPr>
          <w:rFonts w:ascii="宋体" w:hAnsi="宋体" w:cs="宋体" w:eastAsia="宋体" w:hint="default"/>
          <w:sz w:val="26"/>
          <w:szCs w:val="26"/>
        </w:rPr>
      </w:pPr>
    </w:p>
    <w:p>
      <w:pPr>
        <w:pStyle w:val="Heading3"/>
        <w:spacing w:line="240" w:lineRule="auto"/>
        <w:ind w:right="1108"/>
        <w:jc w:val="left"/>
        <w:rPr>
          <w:b w:val="0"/>
          <w:bCs w:val="0"/>
        </w:rPr>
      </w:pPr>
      <w:bookmarkStart w:name="11、其他权益工具投资" w:id="250"/>
      <w:bookmarkEnd w:id="250"/>
      <w:r>
        <w:rPr>
          <w:b w:val="0"/>
          <w:bCs w:val="0"/>
        </w:rPr>
      </w:r>
      <w:r>
        <w:rPr>
          <w:rFonts w:ascii="Times New Roman" w:hAnsi="Times New Roman" w:cs="Times New Roman" w:eastAsia="Times New Roman" w:hint="default"/>
        </w:rPr>
        <w:t>11</w:t>
      </w:r>
      <w:r>
        <w:rPr/>
        <w:t>、其他权益工具投资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非交易性权益工具投资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21,796,374.50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90,319,374.50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21,796,374.50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90,319,374.50</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spacing w:val="-3"/>
        </w:rPr>
        <w:t>分项披露本期非交易性权益工具投资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1"/>
        <w:gridCol w:w="1133"/>
        <w:gridCol w:w="1133"/>
        <w:gridCol w:w="1277"/>
        <w:gridCol w:w="1022"/>
        <w:gridCol w:w="1369"/>
        <w:gridCol w:w="1369"/>
      </w:tblGrid>
      <w:tr>
        <w:trPr>
          <w:trHeight w:val="1047"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383" w:right="104" w:hanging="269"/>
              <w:jc w:val="left"/>
              <w:rPr>
                <w:rFonts w:ascii="宋体" w:hAnsi="宋体" w:cs="宋体" w:eastAsia="宋体" w:hint="default"/>
                <w:sz w:val="18"/>
                <w:szCs w:val="18"/>
              </w:rPr>
            </w:pPr>
            <w:r>
              <w:rPr>
                <w:rFonts w:ascii="宋体" w:hAnsi="宋体" w:cs="宋体" w:eastAsia="宋体" w:hint="default"/>
                <w:spacing w:val="-2"/>
                <w:sz w:val="18"/>
                <w:szCs w:val="18"/>
              </w:rPr>
              <w:t>确认的股利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01"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73"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57" w:right="50"/>
              <w:jc w:val="both"/>
              <w:rPr>
                <w:rFonts w:ascii="宋体" w:hAnsi="宋体" w:cs="宋体" w:eastAsia="宋体" w:hint="default"/>
                <w:sz w:val="18"/>
                <w:szCs w:val="18"/>
              </w:rPr>
            </w:pPr>
            <w:r>
              <w:rPr>
                <w:rFonts w:ascii="宋体" w:hAnsi="宋体" w:cs="宋体" w:eastAsia="宋体" w:hint="default"/>
                <w:spacing w:val="-2"/>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益转入留存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收益的金额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广州联合软件有限公司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四川方欣晟源科技有限公司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上海企盈信息技术有限公司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杭州金才科技有限公司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-34,020,000.00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广州湛蓝数据科技有限公司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-6,650,000.00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70"/>
              <w:jc w:val="left"/>
              <w:rPr>
                <w:rFonts w:ascii="宋体" w:hAnsi="宋体" w:cs="宋体" w:eastAsia="宋体" w:hint="default"/>
                <w:sz w:val="18"/>
                <w:szCs w:val="18"/>
              </w:rPr>
            </w:pPr>
            <w:r>
              <w:rPr>
                <w:rFonts w:ascii="宋体" w:hAnsi="宋体" w:cs="宋体" w:eastAsia="宋体" w:hint="default"/>
                <w:spacing w:val="-3"/>
                <w:sz w:val="18"/>
                <w:szCs w:val="18"/>
              </w:rPr>
              <w:t>广东中创万顺信息技术有限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70"/>
              <w:jc w:val="left"/>
              <w:rPr>
                <w:rFonts w:ascii="宋体" w:hAnsi="宋体" w:cs="宋体" w:eastAsia="宋体" w:hint="default"/>
                <w:sz w:val="18"/>
                <w:szCs w:val="18"/>
              </w:rPr>
            </w:pPr>
            <w:r>
              <w:rPr>
                <w:rFonts w:ascii="宋体" w:hAnsi="宋体" w:cs="宋体" w:eastAsia="宋体" w:hint="default"/>
                <w:spacing w:val="-3"/>
                <w:sz w:val="18"/>
                <w:szCs w:val="18"/>
              </w:rPr>
              <w:t>深圳市金财互联企业管理有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6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70"/>
              <w:jc w:val="left"/>
              <w:rPr>
                <w:rFonts w:ascii="宋体" w:hAnsi="宋体" w:cs="宋体" w:eastAsia="宋体" w:hint="default"/>
                <w:sz w:val="18"/>
                <w:szCs w:val="18"/>
              </w:rPr>
            </w:pPr>
            <w:r>
              <w:rPr>
                <w:rFonts w:ascii="宋体" w:hAnsi="宋体" w:cs="宋体" w:eastAsia="宋体" w:hint="default"/>
                <w:spacing w:val="-3"/>
                <w:sz w:val="18"/>
                <w:szCs w:val="18"/>
              </w:rPr>
              <w:t>云税数字科技（福建）有限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70"/>
              <w:jc w:val="left"/>
              <w:rPr>
                <w:rFonts w:ascii="宋体" w:hAnsi="宋体" w:cs="宋体" w:eastAsia="宋体" w:hint="default"/>
                <w:sz w:val="18"/>
                <w:szCs w:val="18"/>
              </w:rPr>
            </w:pPr>
            <w:r>
              <w:rPr>
                <w:rFonts w:ascii="宋体" w:hAnsi="宋体" w:cs="宋体" w:eastAsia="宋体" w:hint="default"/>
                <w:spacing w:val="-3"/>
                <w:sz w:val="18"/>
                <w:szCs w:val="18"/>
              </w:rPr>
              <w:t>江苏汇企众联数据服务有限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70"/>
              <w:jc w:val="left"/>
              <w:rPr>
                <w:rFonts w:ascii="宋体" w:hAnsi="宋体" w:cs="宋体" w:eastAsia="宋体" w:hint="default"/>
                <w:sz w:val="18"/>
                <w:szCs w:val="18"/>
              </w:rPr>
            </w:pPr>
            <w:r>
              <w:rPr>
                <w:rFonts w:ascii="宋体" w:hAnsi="宋体" w:cs="宋体" w:eastAsia="宋体" w:hint="default"/>
                <w:spacing w:val="-3"/>
                <w:sz w:val="18"/>
                <w:szCs w:val="18"/>
              </w:rPr>
              <w:t>众欣财税科技（东莞）有限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70"/>
              <w:jc w:val="left"/>
              <w:rPr>
                <w:rFonts w:ascii="宋体" w:hAnsi="宋体" w:cs="宋体" w:eastAsia="宋体" w:hint="default"/>
                <w:sz w:val="18"/>
                <w:szCs w:val="18"/>
              </w:rPr>
            </w:pPr>
            <w:r>
              <w:rPr>
                <w:rFonts w:ascii="宋体" w:hAnsi="宋体" w:cs="宋体" w:eastAsia="宋体" w:hint="default"/>
                <w:spacing w:val="-3"/>
                <w:sz w:val="18"/>
                <w:szCs w:val="18"/>
              </w:rPr>
              <w:t>链甄数字科技（深圳）有限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2"/>
                <w:sz w:val="18"/>
              </w:rPr>
              <w:t>ISI</w:t>
            </w:r>
            <w:r>
              <w:rPr>
                <w:rFonts w:ascii="Times New Roman"/>
                <w:spacing w:val="11"/>
                <w:sz w:val="18"/>
              </w:rPr>
              <w:t> </w:t>
            </w:r>
            <w:r>
              <w:rPr>
                <w:rFonts w:ascii="Times New Roman"/>
                <w:spacing w:val="-5"/>
                <w:sz w:val="18"/>
              </w:rPr>
              <w:t>CO.LTD</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-13,000,000.00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江苏大丰农村商业银行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777,386.00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4,503,231.06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不以出售为目的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12、投资性房地产" w:id="251"/>
      <w:bookmarkEnd w:id="251"/>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采用成本计量模式的投资性房地产" w:id="252"/>
      <w:bookmarkEnd w:id="25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1571"/>
        <w:gridCol w:w="1560"/>
        <w:gridCol w:w="1561"/>
        <w:gridCol w:w="1633"/>
      </w:tblGrid>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left="492" w:right="0"/>
              <w:jc w:val="left"/>
              <w:rPr>
                <w:rFonts w:ascii="Times New Roman" w:hAnsi="Times New Roman" w:cs="Times New Roman" w:eastAsia="Times New Roman" w:hint="default"/>
                <w:sz w:val="18"/>
                <w:szCs w:val="18"/>
              </w:rPr>
            </w:pPr>
            <w:r>
              <w:rPr>
                <w:rFonts w:ascii="Times New Roman"/>
                <w:sz w:val="18"/>
              </w:rPr>
              <w:t>34,142,245.17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2" w:right="0"/>
              <w:jc w:val="left"/>
              <w:rPr>
                <w:rFonts w:ascii="Times New Roman" w:hAnsi="Times New Roman" w:cs="Times New Roman" w:eastAsia="Times New Roman" w:hint="default"/>
                <w:sz w:val="18"/>
                <w:szCs w:val="18"/>
              </w:rPr>
            </w:pPr>
            <w:r>
              <w:rPr>
                <w:rFonts w:ascii="Times New Roman"/>
                <w:sz w:val="18"/>
              </w:rPr>
              <w:t>34,142,245.17</w:t>
            </w: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）存货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在建工程转入</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260"/>
        <w:gridCol w:w="1561"/>
        <w:gridCol w:w="1560"/>
        <w:gridCol w:w="1561"/>
        <w:gridCol w:w="1633"/>
      </w:tblGrid>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34,142,245.17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34,142,245.17</w:t>
            </w: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二、累计折旧和累计摊销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1,024,267.20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1,024,267.20</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768,200.40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768,200.40</w:t>
            </w:r>
          </w:p>
        </w:tc>
      </w:tr>
      <w:tr>
        <w:trPr>
          <w:trHeight w:val="398"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768,200.40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768,200.40</w:t>
            </w: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1,792,467.60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1,792,467.60</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32,349,777.57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32,349,777.57</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33,117,977.97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33,117,977.97</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采用公允价值计量模式的投资性房地产" w:id="253"/>
      <w:bookmarkEnd w:id="25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13、固定资产" w:id="254"/>
      <w:bookmarkEnd w:id="254"/>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600,209,558.29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499,545,258.14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600,209,558.29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499,545,258.14</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11"/>
        <w:gridCol w:w="1421"/>
        <w:gridCol w:w="1416"/>
        <w:gridCol w:w="1416"/>
        <w:gridCol w:w="1419"/>
        <w:gridCol w:w="1486"/>
      </w:tblGrid>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411"/>
        <w:gridCol w:w="1421"/>
        <w:gridCol w:w="1416"/>
        <w:gridCol w:w="1416"/>
        <w:gridCol w:w="1417"/>
        <w:gridCol w:w="1488"/>
      </w:tblGrid>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384,425,129.34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239,300,068.21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27,865,133.82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61,869,855.18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713,460,186.55</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38,446,515.08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48,739,805.47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4,920,369.91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60,611,558.85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152,718,249.31</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167,633.16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20,260,273.95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4,920,369.91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58,950,667.22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84,298,944.24</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78"/>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38,278,881.92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28,479,531.52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1,660,891.63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68,419,305.07</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78"/>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7,492,400.11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731,027.12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767,094.91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8,990,522.14</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7,492,400.11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731,027.12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767,094.91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8,990,522.14</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422,871,644.42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280,547,473.57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32,054,476.61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121,714,319.12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857,187,913.72</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62,601,355.97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99,973,426.79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18,268,293.82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31,916,851.83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212,759,928.41</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13,955,067.33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20,412,587.87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3,101,220.59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10,530,621.56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47,999,497.35</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13,955,067.33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20,412,587.87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3,101,220.59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10,530,621.56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47,999,497.35</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3,916,893.82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427,613.11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591,563.40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4,936,070.33</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3,916,893.82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427,613.11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591,563.40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4,936,070.33</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76,556,423.30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116,469,120.84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20,941,901.30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41,855,909.99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255,823,355.43</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855,000.00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1,155,000.00</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855,000.00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1,155,000.00</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346,015,221.12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163,223,352.73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11,112,575.31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79,858,409.13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600,209,558.29</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321,523,773.37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138,471,641.42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9,596,840.00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29,953,003.35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499,545,258.14</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4、在建工程" w:id="256"/>
      <w:bookmarkEnd w:id="256"/>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42,839,078.98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37,570,308.24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42,839,078.98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37,570,308.24</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1）在建工程情况" w:id="257"/>
      <w:bookmarkEnd w:id="25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无人化智能工厂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242,174.76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242,174.76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242,174.76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242,174.76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42,446,996.59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42,446,996.59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37,328,133.48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37,328,133.48</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固定资产大修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149,907.63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149,907.63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42,839,078.98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42,839,078.98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37,570,308.24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37,570,308.24</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重要在建工程项目本期变动情况" w:id="258"/>
      <w:bookmarkEnd w:id="25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04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81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24" w:right="156"/>
              <w:jc w:val="both"/>
              <w:rPr>
                <w:rFonts w:ascii="宋体" w:hAnsi="宋体" w:cs="宋体" w:eastAsia="宋体" w:hint="default"/>
                <w:sz w:val="18"/>
                <w:szCs w:val="18"/>
              </w:rPr>
            </w:pPr>
            <w:r>
              <w:rPr>
                <w:rFonts w:ascii="宋体" w:hAnsi="宋体" w:cs="宋体" w:eastAsia="宋体" w:hint="default"/>
                <w:sz w:val="18"/>
                <w:szCs w:val="18"/>
              </w:rPr>
              <w:t>无人化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厂项目</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242,174.</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76</w:t>
            </w: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242,174.</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76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57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56"/>
              <w:jc w:val="left"/>
              <w:rPr>
                <w:rFonts w:ascii="宋体" w:hAnsi="宋体" w:cs="宋体" w:eastAsia="宋体" w:hint="default"/>
                <w:sz w:val="18"/>
                <w:szCs w:val="18"/>
              </w:rPr>
            </w:pPr>
            <w:r>
              <w:rPr>
                <w:rFonts w:ascii="宋体" w:hAnsi="宋体" w:cs="宋体" w:eastAsia="宋体" w:hint="default"/>
                <w:sz w:val="18"/>
                <w:szCs w:val="18"/>
              </w:rPr>
              <w:t>设备安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装工程</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37,328,1</w:t>
            </w:r>
          </w:p>
          <w:p>
            <w:pPr>
              <w:pStyle w:val="TableParagraph"/>
              <w:spacing w:line="240" w:lineRule="auto" w:before="38"/>
              <w:ind w:left="302" w:right="0"/>
              <w:jc w:val="left"/>
              <w:rPr>
                <w:rFonts w:ascii="Times New Roman" w:hAnsi="Times New Roman" w:cs="Times New Roman" w:eastAsia="Times New Roman" w:hint="default"/>
                <w:sz w:val="18"/>
                <w:szCs w:val="18"/>
              </w:rPr>
            </w:pPr>
            <w:r>
              <w:rPr>
                <w:rFonts w:ascii="Times New Roman"/>
                <w:sz w:val="18"/>
              </w:rPr>
              <w:t>33.48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75,011,0</w:t>
            </w:r>
          </w:p>
          <w:p>
            <w:pPr>
              <w:pStyle w:val="TableParagraph"/>
              <w:spacing w:line="240" w:lineRule="auto" w:before="38"/>
              <w:ind w:left="302" w:right="0"/>
              <w:jc w:val="left"/>
              <w:rPr>
                <w:rFonts w:ascii="Times New Roman" w:hAnsi="Times New Roman" w:cs="Times New Roman" w:eastAsia="Times New Roman" w:hint="default"/>
                <w:sz w:val="18"/>
                <w:szCs w:val="18"/>
              </w:rPr>
            </w:pPr>
            <w:r>
              <w:rPr>
                <w:rFonts w:ascii="Times New Roman"/>
                <w:sz w:val="18"/>
              </w:rPr>
              <w:t>18.64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68,146,5</w:t>
            </w:r>
          </w:p>
          <w:p>
            <w:pPr>
              <w:pStyle w:val="TableParagraph"/>
              <w:spacing w:line="240" w:lineRule="auto" w:before="38"/>
              <w:ind w:left="302" w:right="0"/>
              <w:jc w:val="left"/>
              <w:rPr>
                <w:rFonts w:ascii="Times New Roman" w:hAnsi="Times New Roman" w:cs="Times New Roman" w:eastAsia="Times New Roman" w:hint="default"/>
                <w:sz w:val="18"/>
                <w:szCs w:val="18"/>
              </w:rPr>
            </w:pPr>
            <w:r>
              <w:rPr>
                <w:rFonts w:ascii="Times New Roman"/>
                <w:sz w:val="18"/>
              </w:rPr>
              <w:t>20.12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1,745,63</w:t>
            </w:r>
          </w:p>
          <w:p>
            <w:pPr>
              <w:pStyle w:val="TableParagraph"/>
              <w:spacing w:line="240" w:lineRule="auto" w:before="38"/>
              <w:ind w:left="388" w:right="0"/>
              <w:jc w:val="left"/>
              <w:rPr>
                <w:rFonts w:ascii="Times New Roman" w:hAnsi="Times New Roman" w:cs="Times New Roman" w:eastAsia="Times New Roman" w:hint="default"/>
                <w:sz w:val="18"/>
                <w:szCs w:val="18"/>
              </w:rPr>
            </w:pPr>
            <w:r>
              <w:rPr>
                <w:rFonts w:ascii="Times New Roman"/>
                <w:sz w:val="18"/>
              </w:rPr>
              <w:t>5.41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42,446,9</w:t>
            </w:r>
          </w:p>
          <w:p>
            <w:pPr>
              <w:pStyle w:val="TableParagraph"/>
              <w:spacing w:line="240" w:lineRule="auto" w:before="38"/>
              <w:ind w:left="302" w:right="0"/>
              <w:jc w:val="left"/>
              <w:rPr>
                <w:rFonts w:ascii="Times New Roman" w:hAnsi="Times New Roman" w:cs="Times New Roman" w:eastAsia="Times New Roman" w:hint="default"/>
                <w:sz w:val="18"/>
                <w:szCs w:val="18"/>
              </w:rPr>
            </w:pPr>
            <w:r>
              <w:rPr>
                <w:rFonts w:ascii="Times New Roman"/>
                <w:sz w:val="18"/>
              </w:rPr>
              <w:t>96.59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3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57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6"/>
              <w:jc w:val="left"/>
              <w:rPr>
                <w:rFonts w:ascii="宋体" w:hAnsi="宋体" w:cs="宋体" w:eastAsia="宋体" w:hint="default"/>
                <w:sz w:val="18"/>
                <w:szCs w:val="18"/>
              </w:rPr>
            </w:pPr>
            <w:r>
              <w:rPr>
                <w:rFonts w:ascii="宋体" w:hAnsi="宋体" w:cs="宋体" w:eastAsia="宋体" w:hint="default"/>
                <w:sz w:val="18"/>
                <w:szCs w:val="18"/>
              </w:rPr>
              <w:t>固定资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产大修</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761,866.</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5"/>
              <w:jc w:val="right"/>
              <w:rPr>
                <w:rFonts w:ascii="Times New Roman" w:hAnsi="Times New Roman" w:cs="Times New Roman" w:eastAsia="Times New Roman" w:hint="default"/>
                <w:sz w:val="18"/>
                <w:szCs w:val="18"/>
              </w:rPr>
            </w:pPr>
            <w:r>
              <w:rPr>
                <w:rFonts w:ascii="Times New Roman"/>
                <w:spacing w:val="-2"/>
                <w:sz w:val="18"/>
              </w:rPr>
              <w:t>611,959.</w:t>
            </w:r>
          </w:p>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z w:val="18"/>
              </w:rPr>
              <w:t>21</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149,907.</w:t>
            </w:r>
          </w:p>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z w:val="18"/>
              </w:rPr>
              <w:t>63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3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572"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37,570,3</w:t>
            </w:r>
          </w:p>
          <w:p>
            <w:pPr>
              <w:pStyle w:val="TableParagraph"/>
              <w:spacing w:line="240" w:lineRule="auto" w:before="33"/>
              <w:ind w:left="302" w:right="0"/>
              <w:jc w:val="left"/>
              <w:rPr>
                <w:rFonts w:ascii="Times New Roman" w:hAnsi="Times New Roman" w:cs="Times New Roman" w:eastAsia="Times New Roman" w:hint="default"/>
                <w:sz w:val="18"/>
                <w:szCs w:val="18"/>
              </w:rPr>
            </w:pPr>
            <w:r>
              <w:rPr>
                <w:rFonts w:ascii="Times New Roman"/>
                <w:sz w:val="18"/>
              </w:rPr>
              <w:t>08.24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75,772,8</w:t>
            </w:r>
          </w:p>
          <w:p>
            <w:pPr>
              <w:pStyle w:val="TableParagraph"/>
              <w:spacing w:line="240" w:lineRule="auto" w:before="33"/>
              <w:ind w:left="302" w:right="0"/>
              <w:jc w:val="left"/>
              <w:rPr>
                <w:rFonts w:ascii="Times New Roman" w:hAnsi="Times New Roman" w:cs="Times New Roman" w:eastAsia="Times New Roman" w:hint="default"/>
                <w:sz w:val="18"/>
                <w:szCs w:val="18"/>
              </w:rPr>
            </w:pPr>
            <w:r>
              <w:rPr>
                <w:rFonts w:ascii="Times New Roman"/>
                <w:sz w:val="18"/>
              </w:rPr>
              <w:t>85.48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68,758,4</w:t>
            </w:r>
          </w:p>
          <w:p>
            <w:pPr>
              <w:pStyle w:val="TableParagraph"/>
              <w:spacing w:line="240" w:lineRule="auto" w:before="33"/>
              <w:ind w:left="302" w:right="0"/>
              <w:jc w:val="left"/>
              <w:rPr>
                <w:rFonts w:ascii="Times New Roman" w:hAnsi="Times New Roman" w:cs="Times New Roman" w:eastAsia="Times New Roman" w:hint="default"/>
                <w:sz w:val="18"/>
                <w:szCs w:val="18"/>
              </w:rPr>
            </w:pPr>
            <w:r>
              <w:rPr>
                <w:rFonts w:ascii="Times New Roman"/>
                <w:sz w:val="18"/>
              </w:rPr>
              <w:t>79.33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1,745,63</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5.41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42,839,0</w:t>
            </w:r>
          </w:p>
          <w:p>
            <w:pPr>
              <w:pStyle w:val="TableParagraph"/>
              <w:spacing w:line="240" w:lineRule="auto" w:before="33"/>
              <w:ind w:left="302" w:right="0"/>
              <w:jc w:val="left"/>
              <w:rPr>
                <w:rFonts w:ascii="Times New Roman" w:hAnsi="Times New Roman" w:cs="Times New Roman" w:eastAsia="Times New Roman" w:hint="default"/>
                <w:sz w:val="18"/>
                <w:szCs w:val="18"/>
              </w:rPr>
            </w:pPr>
            <w:r>
              <w:rPr>
                <w:rFonts w:ascii="Times New Roman"/>
                <w:sz w:val="18"/>
              </w:rPr>
              <w:t>78.98</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5、无形资产" w:id="259"/>
      <w:bookmarkEnd w:id="259"/>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964"/>
        <w:gridCol w:w="1145"/>
        <w:gridCol w:w="711"/>
        <w:gridCol w:w="989"/>
        <w:gridCol w:w="1277"/>
        <w:gridCol w:w="1133"/>
        <w:gridCol w:w="1143"/>
        <w:gridCol w:w="1195"/>
      </w:tblGrid>
      <w:tr>
        <w:trPr>
          <w:trHeight w:val="125"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vMerge w:val="restart"/>
            <w:tcBorders>
              <w:top w:val="single" w:sz="52" w:space="0" w:color="D2D2D2"/>
              <w:left w:val="single" w:sz="10" w:space="0" w:color="D2D2D2"/>
              <w:right w:val="single" w:sz="21" w:space="0" w:color="D2D2D2"/>
            </w:tcBorders>
          </w:tcPr>
          <w:p>
            <w:pPr>
              <w:pStyle w:val="TableParagraph"/>
              <w:spacing w:line="240" w:lineRule="auto" w:before="80"/>
              <w:ind w:left="36"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2D2D2" w:color="auto" w:val="clear"/>
              </w:rPr>
              <w:t>非专利技术</w:t>
            </w:r>
            <w:r>
              <w:rPr>
                <w:rFonts w:ascii="宋体" w:hAnsi="宋体" w:cs="宋体" w:eastAsia="宋体" w:hint="default"/>
                <w:sz w:val="18"/>
                <w:szCs w:val="18"/>
              </w:rPr>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9" w:lineRule="auto" w:before="20"/>
              <w:ind w:left="451" w:right="89" w:hanging="360"/>
              <w:jc w:val="left"/>
              <w:rPr>
                <w:rFonts w:ascii="宋体" w:hAnsi="宋体" w:cs="宋体" w:eastAsia="宋体" w:hint="default"/>
                <w:sz w:val="18"/>
                <w:szCs w:val="18"/>
              </w:rPr>
            </w:pPr>
            <w:r>
              <w:rPr>
                <w:rFonts w:ascii="宋体" w:hAnsi="宋体" w:cs="宋体" w:eastAsia="宋体" w:hint="default"/>
                <w:spacing w:val="-2"/>
                <w:sz w:val="18"/>
                <w:szCs w:val="18"/>
              </w:rPr>
              <w:t>商标及软件著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作权</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6" w:hRule="exact"/>
        </w:trPr>
        <w:tc>
          <w:tcPr>
            <w:tcW w:w="19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1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89" w:type="dxa"/>
            <w:vMerge/>
            <w:tcBorders>
              <w:left w:val="single" w:sz="10" w:space="0" w:color="D2D2D2"/>
              <w:bottom w:val="single" w:sz="48" w:space="0" w:color="D2D2D2"/>
              <w:right w:val="single" w:sz="21" w:space="0" w:color="D2D2D2"/>
            </w:tcBorders>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14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45" w:type="dxa"/>
            <w:tcBorders>
              <w:top w:val="single" w:sz="48" w:space="0" w:color="D2D2D2"/>
              <w:left w:val="single" w:sz="13" w:space="0" w:color="D2D2D2"/>
              <w:bottom w:val="single" w:sz="4" w:space="0" w:color="000000"/>
              <w:right w:val="single" w:sz="4" w:space="0" w:color="000000"/>
            </w:tcBorders>
          </w:tcPr>
          <w:p>
            <w:pPr/>
          </w:p>
        </w:tc>
        <w:tc>
          <w:tcPr>
            <w:tcW w:w="711" w:type="dxa"/>
            <w:tcBorders>
              <w:top w:val="single" w:sz="48" w:space="0" w:color="D2D2D2"/>
              <w:left w:val="single" w:sz="4" w:space="0" w:color="000000"/>
              <w:bottom w:val="single" w:sz="4" w:space="0" w:color="000000"/>
              <w:right w:val="single" w:sz="4" w:space="0" w:color="000000"/>
            </w:tcBorders>
          </w:tcPr>
          <w:p>
            <w:pPr/>
          </w:p>
        </w:tc>
        <w:tc>
          <w:tcPr>
            <w:tcW w:w="989" w:type="dxa"/>
            <w:tcBorders>
              <w:top w:val="single" w:sz="48" w:space="0" w:color="D2D2D2"/>
              <w:left w:val="single" w:sz="4" w:space="0" w:color="000000"/>
              <w:bottom w:val="single" w:sz="4" w:space="0" w:color="000000"/>
              <w:right w:val="single" w:sz="13" w:space="0" w:color="D2D2D2"/>
            </w:tcBorders>
          </w:tcPr>
          <w:p>
            <w:pPr/>
          </w:p>
        </w:tc>
        <w:tc>
          <w:tcPr>
            <w:tcW w:w="1277" w:type="dxa"/>
            <w:tcBorders>
              <w:top w:val="single" w:sz="4" w:space="0" w:color="000000"/>
              <w:left w:val="single" w:sz="13" w:space="0" w:color="D2D2D2"/>
              <w:bottom w:val="single" w:sz="4" w:space="0" w:color="000000"/>
              <w:right w:val="single" w:sz="10" w:space="0" w:color="D2D2D2"/>
            </w:tcBorders>
          </w:tcPr>
          <w:p>
            <w:pPr/>
          </w:p>
        </w:tc>
        <w:tc>
          <w:tcPr>
            <w:tcW w:w="1133" w:type="dxa"/>
            <w:tcBorders>
              <w:top w:val="single" w:sz="48" w:space="0" w:color="D2D2D2"/>
              <w:left w:val="single" w:sz="10" w:space="0" w:color="D2D2D2"/>
              <w:bottom w:val="single" w:sz="4" w:space="0" w:color="000000"/>
              <w:right w:val="single" w:sz="4" w:space="0" w:color="000000"/>
            </w:tcBorders>
          </w:tcPr>
          <w:p>
            <w:pPr/>
          </w:p>
        </w:tc>
        <w:tc>
          <w:tcPr>
            <w:tcW w:w="1143" w:type="dxa"/>
            <w:tcBorders>
              <w:top w:val="single" w:sz="48" w:space="0" w:color="D2D2D2"/>
              <w:left w:val="single" w:sz="4" w:space="0" w:color="000000"/>
              <w:bottom w:val="single" w:sz="4" w:space="0" w:color="000000"/>
              <w:right w:val="single" w:sz="4" w:space="0" w:color="000000"/>
            </w:tcBorders>
          </w:tcPr>
          <w:p>
            <w:pPr/>
          </w:p>
        </w:tc>
        <w:tc>
          <w:tcPr>
            <w:tcW w:w="1195" w:type="dxa"/>
            <w:tcBorders>
              <w:top w:val="single" w:sz="48" w:space="0" w:color="D2D2D2"/>
              <w:left w:val="single" w:sz="4" w:space="0" w:color="000000"/>
              <w:bottom w:val="single" w:sz="4" w:space="0" w:color="000000"/>
              <w:right w:val="single" w:sz="4" w:space="0" w:color="000000"/>
            </w:tcBorders>
          </w:tcPr>
          <w:p>
            <w:pPr/>
          </w:p>
        </w:tc>
      </w:tr>
      <w:tr>
        <w:trPr>
          <w:trHeight w:val="33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66,775,347.69</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220,310,750.84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8" w:right="0"/>
              <w:jc w:val="left"/>
              <w:rPr>
                <w:rFonts w:ascii="Times New Roman" w:hAnsi="Times New Roman" w:cs="Times New Roman" w:eastAsia="Times New Roman" w:hint="default"/>
                <w:sz w:val="18"/>
                <w:szCs w:val="18"/>
              </w:rPr>
            </w:pPr>
            <w:r>
              <w:rPr>
                <w:rFonts w:ascii="Times New Roman"/>
                <w:sz w:val="18"/>
              </w:rPr>
              <w:t>3,084,575.65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10,717,663.84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300,888,338.02</w:t>
            </w:r>
          </w:p>
        </w:tc>
      </w:tr>
      <w:tr>
        <w:trPr>
          <w:trHeight w:val="326"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7,488,005.72</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133,256,506.43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8,645,950.41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149,390,462.56</w:t>
            </w:r>
          </w:p>
        </w:tc>
      </w:tr>
      <w:tr>
        <w:trPr>
          <w:trHeight w:val="331"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7,488,005.72</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18,870,015.22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8,645,950.41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35,003,971.35</w:t>
            </w:r>
          </w:p>
        </w:tc>
      </w:tr>
      <w:tr>
        <w:trPr>
          <w:trHeight w:val="331"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114,386,491.21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2"/>
                <w:sz w:val="18"/>
              </w:rPr>
              <w:t>114,386,491.21</w:t>
            </w:r>
          </w:p>
        </w:tc>
      </w:tr>
      <w:tr>
        <w:trPr>
          <w:trHeight w:val="57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before="20"/>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74,263,353.41</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353,567,257.27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8" w:right="0"/>
              <w:jc w:val="left"/>
              <w:rPr>
                <w:rFonts w:ascii="Times New Roman" w:hAnsi="Times New Roman" w:cs="Times New Roman" w:eastAsia="Times New Roman" w:hint="default"/>
                <w:sz w:val="18"/>
                <w:szCs w:val="18"/>
              </w:rPr>
            </w:pPr>
            <w:r>
              <w:rPr>
                <w:rFonts w:ascii="Times New Roman"/>
                <w:sz w:val="18"/>
              </w:rPr>
              <w:t>3,084,575.65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19,363,614.25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450,278,800.58</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976"/>
        <w:gridCol w:w="1145"/>
        <w:gridCol w:w="711"/>
        <w:gridCol w:w="989"/>
        <w:gridCol w:w="1277"/>
        <w:gridCol w:w="1133"/>
        <w:gridCol w:w="1143"/>
        <w:gridCol w:w="1195"/>
      </w:tblGrid>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7,818,286.08</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32,432,912.80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1,951,505.76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2,855,031.91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45,057,736.55</w:t>
            </w:r>
          </w:p>
        </w:tc>
      </w:tr>
      <w:tr>
        <w:trPr>
          <w:trHeight w:val="326"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6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1,433,317.02</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41,596,384.28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267,171.07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2,277,764.45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45,574,636.82</w:t>
            </w:r>
          </w:p>
        </w:tc>
      </w:tr>
      <w:tr>
        <w:trPr>
          <w:trHeight w:val="332"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1,433,317.02</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18"/>
                <w:szCs w:val="18"/>
              </w:rPr>
            </w:pPr>
            <w:r>
              <w:rPr>
                <w:rFonts w:ascii="Times New Roman"/>
                <w:spacing w:val="-1"/>
                <w:sz w:val="18"/>
              </w:rPr>
              <w:t>41,596,384.28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267,171.07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2,277,764.45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45,574,636.82</w:t>
            </w: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6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9,251,603.10</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74,029,297.08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2,218,676.83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5,132,796.36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90,632,373.37</w:t>
            </w: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6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6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6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2"/>
                <w:sz w:val="18"/>
              </w:rPr>
              <w:t>65,011,750.31</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279,537,960.19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865,898.82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14,230,817.89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359,646,427.21</w:t>
            </w: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58,957,061.61</w:t>
            </w: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187,877,838.04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1,133,069.89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7,862,631.93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255,830,601.47</w:t>
            </w:r>
            <w:r>
              <w:rPr>
                <w:rFonts w:ascii="Times New Roman"/>
                <w:sz w:val="18"/>
              </w:rPr>
            </w:r>
          </w:p>
        </w:tc>
      </w:tr>
    </w:tbl>
    <w:p>
      <w:pPr>
        <w:pStyle w:val="BodyText"/>
        <w:spacing w:line="240" w:lineRule="auto" w:before="53"/>
        <w:ind w:right="1108"/>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56.37%</w:t>
      </w:r>
      <w:r>
        <w:rPr/>
        <w:t>。</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16、开发支出" w:id="261"/>
      <w:bookmarkEnd w:id="261"/>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133"/>
        <w:gridCol w:w="1277"/>
        <w:gridCol w:w="710"/>
        <w:gridCol w:w="706"/>
        <w:gridCol w:w="1421"/>
        <w:gridCol w:w="1273"/>
        <w:gridCol w:w="572"/>
        <w:gridCol w:w="1200"/>
      </w:tblGrid>
      <w:tr>
        <w:trPr>
          <w:trHeight w:val="173"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6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08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4" w:type="dxa"/>
            <w:gridSpan w:val="3"/>
            <w:vMerge/>
            <w:tcBorders>
              <w:left w:val="single" w:sz="4" w:space="0" w:color="000000"/>
              <w:bottom w:val="single" w:sz="4" w:space="0" w:color="000000"/>
              <w:right w:val="single" w:sz="4" w:space="0" w:color="000000"/>
            </w:tcBorders>
            <w:shd w:val="clear" w:color="auto" w:fill="D2D2D2"/>
          </w:tcPr>
          <w:p>
            <w:pPr/>
          </w:p>
        </w:tc>
        <w:tc>
          <w:tcPr>
            <w:tcW w:w="3265" w:type="dxa"/>
            <w:gridSpan w:val="3"/>
            <w:vMerge/>
            <w:tcBorders>
              <w:left w:val="single" w:sz="4" w:space="0" w:color="000000"/>
              <w:bottom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8"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9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6" w:type="dxa"/>
            <w:vMerge w:val="restart"/>
            <w:tcBorders>
              <w:top w:val="single" w:sz="4" w:space="0" w:color="000000"/>
              <w:left w:val="single" w:sz="4" w:space="0" w:color="000000"/>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76" w:right="0"/>
              <w:jc w:val="left"/>
              <w:rPr>
                <w:rFonts w:ascii="宋体" w:hAnsi="宋体" w:cs="宋体" w:eastAsia="宋体" w:hint="default"/>
                <w:sz w:val="18"/>
                <w:szCs w:val="18"/>
              </w:rPr>
            </w:pPr>
            <w:r>
              <w:rPr>
                <w:rFonts w:ascii="宋体" w:hAnsi="宋体" w:cs="宋体" w:eastAsia="宋体" w:hint="default"/>
                <w:spacing w:val="-3"/>
                <w:sz w:val="18"/>
                <w:szCs w:val="18"/>
              </w:rPr>
              <w:t>确认为无形资产</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91"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7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156"/>
              <w:jc w:val="left"/>
              <w:rPr>
                <w:rFonts w:ascii="宋体" w:hAnsi="宋体" w:cs="宋体" w:eastAsia="宋体" w:hint="default"/>
                <w:sz w:val="18"/>
                <w:szCs w:val="18"/>
              </w:rPr>
            </w:pPr>
            <w:r>
              <w:rPr>
                <w:rFonts w:ascii="宋体" w:hAnsi="宋体" w:cs="宋体" w:eastAsia="宋体" w:hint="default"/>
                <w:spacing w:val="-2"/>
                <w:sz w:val="18"/>
                <w:szCs w:val="18"/>
              </w:rPr>
              <w:t>智慧财税服务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互联平台</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12,683,006.40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137,388,905.11</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88,073,747.45</w:t>
            </w:r>
          </w:p>
        </w:tc>
        <w:tc>
          <w:tcPr>
            <w:tcW w:w="1273"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61,998,164.06</w:t>
            </w:r>
          </w:p>
        </w:tc>
      </w:tr>
      <w:tr>
        <w:trPr>
          <w:trHeight w:val="56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156"/>
              <w:jc w:val="left"/>
              <w:rPr>
                <w:rFonts w:ascii="宋体" w:hAnsi="宋体" w:cs="宋体" w:eastAsia="宋体" w:hint="default"/>
                <w:sz w:val="18"/>
                <w:szCs w:val="18"/>
              </w:rPr>
            </w:pPr>
            <w:r>
              <w:rPr>
                <w:rFonts w:ascii="宋体" w:hAnsi="宋体" w:cs="宋体" w:eastAsia="宋体" w:hint="default"/>
                <w:spacing w:val="-2"/>
                <w:sz w:val="18"/>
                <w:szCs w:val="18"/>
              </w:rPr>
              <w:t>企业大数据创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新服务平台</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17,070,712.34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12,351,982.19</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26,312,743.76</w:t>
            </w:r>
          </w:p>
        </w:tc>
        <w:tc>
          <w:tcPr>
            <w:tcW w:w="1273"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3,109,950.77</w:t>
            </w:r>
          </w:p>
        </w:tc>
      </w:tr>
      <w:tr>
        <w:trPr>
          <w:trHeight w:val="404"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29,753,718.74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149,740,887.30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114,386,491.21</w:t>
            </w:r>
          </w:p>
        </w:tc>
        <w:tc>
          <w:tcPr>
            <w:tcW w:w="1273"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65,108,114.83</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7、商誉" w:id="262"/>
      <w:bookmarkEnd w:id="262"/>
      <w:r>
        <w:rPr>
          <w:b w:val="0"/>
          <w:bCs w:val="0"/>
        </w:rPr>
      </w: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商誉账面原值" w:id="263"/>
      <w:bookmarkEnd w:id="26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1532"/>
        <w:gridCol w:w="1428"/>
        <w:gridCol w:w="1421"/>
        <w:gridCol w:w="1071"/>
        <w:gridCol w:w="1368"/>
        <w:gridCol w:w="1369"/>
        <w:gridCol w:w="1369"/>
      </w:tblGrid>
      <w:tr>
        <w:trPr>
          <w:trHeight w:val="173" w:hRule="exact"/>
        </w:trPr>
        <w:tc>
          <w:tcPr>
            <w:tcW w:w="1532"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68"/>
              <w:ind w:left="127" w:right="39" w:hanging="92"/>
              <w:jc w:val="left"/>
              <w:rPr>
                <w:rFonts w:ascii="宋体" w:hAnsi="宋体" w:cs="宋体" w:eastAsia="宋体" w:hint="default"/>
                <w:sz w:val="18"/>
                <w:szCs w:val="18"/>
              </w:rPr>
            </w:pPr>
            <w:r>
              <w:rPr>
                <w:rFonts w:ascii="宋体" w:hAnsi="宋体" w:cs="宋体" w:eastAsia="宋体" w:hint="default"/>
                <w:spacing w:val="-2"/>
                <w:sz w:val="18"/>
                <w:szCs w:val="18"/>
              </w:rPr>
              <w:t>被投资单位名称或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形成商誉的事项</w:t>
            </w: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532" w:type="dxa"/>
            <w:vMerge/>
            <w:tcBorders>
              <w:left w:val="single" w:sz="4" w:space="0" w:color="000000"/>
              <w:right w:val="single" w:sz="4" w:space="0" w:color="000000"/>
            </w:tcBorders>
            <w:shd w:val="clear" w:color="auto" w:fill="D2D2D2"/>
          </w:tcPr>
          <w:p>
            <w:pPr/>
          </w:p>
        </w:tc>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3" w:hRule="exact"/>
        </w:trPr>
        <w:tc>
          <w:tcPr>
            <w:tcW w:w="1532" w:type="dxa"/>
            <w:vMerge/>
            <w:tcBorders>
              <w:left w:val="single" w:sz="4" w:space="0" w:color="000000"/>
              <w:right w:val="single" w:sz="4" w:space="0" w:color="000000"/>
            </w:tcBorders>
            <w:shd w:val="clear" w:color="auto" w:fill="D2D2D2"/>
          </w:tcPr>
          <w:p>
            <w:pPr/>
          </w:p>
        </w:tc>
        <w:tc>
          <w:tcPr>
            <w:tcW w:w="1428" w:type="dxa"/>
            <w:vMerge/>
            <w:tcBorders>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76"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071"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532" w:type="dxa"/>
            <w:vMerge/>
            <w:tcBorders>
              <w:left w:val="single" w:sz="4" w:space="0" w:color="000000"/>
              <w:bottom w:val="single" w:sz="4" w:space="0" w:color="000000"/>
              <w:right w:val="single" w:sz="4" w:space="0" w:color="000000"/>
            </w:tcBorders>
            <w:shd w:val="clear" w:color="auto" w:fill="D2D2D2"/>
          </w:tcPr>
          <w:p>
            <w:pP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6"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1,518,423,769.33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3" w:right="0"/>
              <w:jc w:val="left"/>
              <w:rPr>
                <w:rFonts w:ascii="Times New Roman" w:hAnsi="Times New Roman" w:cs="Times New Roman" w:eastAsia="Times New Roman" w:hint="default"/>
                <w:sz w:val="18"/>
                <w:szCs w:val="18"/>
              </w:rPr>
            </w:pPr>
            <w:r>
              <w:rPr>
                <w:rFonts w:ascii="Times New Roman"/>
                <w:sz w:val="18"/>
              </w:rPr>
              <w:t>132,702,386.43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1,651,126,155.76</w:t>
            </w:r>
          </w:p>
        </w:tc>
      </w:tr>
      <w:tr>
        <w:trPr>
          <w:trHeight w:val="331"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浙江金财</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71,998,929.76</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71,998,929.76</w:t>
            </w:r>
          </w:p>
        </w:tc>
      </w:tr>
      <w:tr>
        <w:trPr>
          <w:trHeight w:val="332"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青岛金财</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46,271,897.12</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18"/>
                <w:szCs w:val="18"/>
              </w:rPr>
            </w:pPr>
            <w:r>
              <w:rPr>
                <w:rFonts w:ascii="Times New Roman"/>
                <w:spacing w:val="-1"/>
                <w:sz w:val="18"/>
              </w:rPr>
              <w:t>46,271,897.12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广东龙达</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91,368,002.99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91,368,002.99</w:t>
            </w:r>
          </w:p>
        </w:tc>
      </w:tr>
      <w:tr>
        <w:trPr>
          <w:trHeight w:val="326"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方欣恒利</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86,430,489.31</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86,430,489.31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549"/>
        <w:gridCol w:w="1428"/>
        <w:gridCol w:w="1421"/>
        <w:gridCol w:w="1071"/>
        <w:gridCol w:w="1368"/>
        <w:gridCol w:w="1369"/>
        <w:gridCol w:w="1369"/>
      </w:tblGrid>
      <w:tr>
        <w:trPr>
          <w:trHeight w:val="33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上海宝华威</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3,676,692.55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3,676,692.55</w:t>
            </w:r>
          </w:p>
        </w:tc>
      </w:tr>
      <w:tr>
        <w:trPr>
          <w:trHeight w:val="33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4,833,418.62</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4,833,418.62</w:t>
            </w:r>
          </w:p>
        </w:tc>
      </w:tr>
      <w:tr>
        <w:trPr>
          <w:trHeight w:val="326"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15,475.33</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15,475.33</w:t>
            </w:r>
          </w:p>
        </w:tc>
      </w:tr>
      <w:tr>
        <w:trPr>
          <w:trHeight w:val="33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2"/>
              <w:jc w:val="right"/>
              <w:rPr>
                <w:rFonts w:ascii="Times New Roman" w:hAnsi="Times New Roman" w:cs="Times New Roman" w:eastAsia="Times New Roman" w:hint="default"/>
                <w:sz w:val="18"/>
                <w:szCs w:val="18"/>
              </w:rPr>
            </w:pPr>
            <w:r>
              <w:rPr>
                <w:rFonts w:ascii="Times New Roman"/>
                <w:spacing w:val="-1"/>
                <w:sz w:val="18"/>
              </w:rPr>
              <w:t>216,477.98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216,477.98</w:t>
            </w:r>
          </w:p>
        </w:tc>
      </w:tr>
      <w:tr>
        <w:trPr>
          <w:trHeight w:val="33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853,922.04</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853,922.04</w:t>
            </w:r>
          </w:p>
        </w:tc>
      </w:tr>
      <w:tr>
        <w:trPr>
          <w:trHeight w:val="33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1,056,547.35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1,056,547.35</w:t>
            </w:r>
          </w:p>
        </w:tc>
      </w:tr>
      <w:tr>
        <w:trPr>
          <w:trHeight w:val="326"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1,825,145,622.38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3" w:right="0"/>
              <w:jc w:val="left"/>
              <w:rPr>
                <w:rFonts w:ascii="Times New Roman" w:hAnsi="Times New Roman" w:cs="Times New Roman" w:eastAsia="Times New Roman" w:hint="default"/>
                <w:sz w:val="18"/>
                <w:szCs w:val="18"/>
              </w:rPr>
            </w:pPr>
            <w:r>
              <w:rPr>
                <w:rFonts w:ascii="Times New Roman"/>
                <w:sz w:val="18"/>
              </w:rPr>
              <w:t>132,702,386.43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1" w:right="0"/>
              <w:jc w:val="left"/>
              <w:rPr>
                <w:rFonts w:ascii="Times New Roman" w:hAnsi="Times New Roman" w:cs="Times New Roman" w:eastAsia="Times New Roman" w:hint="default"/>
                <w:sz w:val="18"/>
                <w:szCs w:val="18"/>
              </w:rPr>
            </w:pPr>
            <w:r>
              <w:rPr>
                <w:rFonts w:ascii="Times New Roman"/>
                <w:sz w:val="18"/>
              </w:rPr>
              <w:t>132,702,386.43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1,825,145,622.38</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商誉减值准备" w:id="264"/>
      <w:bookmarkEnd w:id="26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49"/>
        <w:gridCol w:w="1416"/>
        <w:gridCol w:w="1421"/>
        <w:gridCol w:w="1071"/>
        <w:gridCol w:w="1368"/>
        <w:gridCol w:w="1369"/>
        <w:gridCol w:w="1369"/>
      </w:tblGrid>
      <w:tr>
        <w:trPr>
          <w:trHeight w:val="187" w:hRule="exact"/>
        </w:trPr>
        <w:tc>
          <w:tcPr>
            <w:tcW w:w="1549" w:type="dxa"/>
            <w:vMerge w:val="restart"/>
            <w:tcBorders>
              <w:top w:val="single" w:sz="4" w:space="0" w:color="000000"/>
              <w:left w:val="single" w:sz="4" w:space="0" w:color="000000"/>
              <w:right w:val="single" w:sz="4" w:space="0" w:color="000000"/>
            </w:tcBorders>
            <w:shd w:val="clear" w:color="auto" w:fill="D2D2D2"/>
          </w:tcPr>
          <w:p>
            <w:pPr>
              <w:pStyle w:val="TableParagraph"/>
              <w:spacing w:line="288" w:lineRule="auto" w:before="97"/>
              <w:ind w:left="131" w:right="51" w:hanging="92"/>
              <w:jc w:val="left"/>
              <w:rPr>
                <w:rFonts w:ascii="宋体" w:hAnsi="宋体" w:cs="宋体" w:eastAsia="宋体" w:hint="default"/>
                <w:sz w:val="18"/>
                <w:szCs w:val="18"/>
              </w:rPr>
            </w:pPr>
            <w:r>
              <w:rPr>
                <w:rFonts w:ascii="宋体" w:hAnsi="宋体" w:cs="宋体" w:eastAsia="宋体" w:hint="default"/>
                <w:spacing w:val="-2"/>
                <w:sz w:val="18"/>
                <w:szCs w:val="18"/>
              </w:rPr>
              <w:t>被投资单位名称或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形成商誉的事项</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54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2" w:hRule="exact"/>
        </w:trPr>
        <w:tc>
          <w:tcPr>
            <w:tcW w:w="154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71"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54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70"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420,000.00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420,000.00</w:t>
            </w:r>
          </w:p>
        </w:tc>
      </w:tr>
      <w:tr>
        <w:trPr>
          <w:trHeight w:val="370"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845,000,000.00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853,000,000.00</w:t>
            </w:r>
          </w:p>
        </w:tc>
      </w:tr>
      <w:tr>
        <w:trPr>
          <w:trHeight w:val="370"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8,420,000.00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845,000,000.00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853,420,000.00</w:t>
            </w:r>
          </w:p>
        </w:tc>
      </w:tr>
    </w:tbl>
    <w:p>
      <w:pPr>
        <w:pStyle w:val="BodyText"/>
        <w:spacing w:line="357" w:lineRule="auto" w:before="53"/>
        <w:ind w:right="1108"/>
        <w:jc w:val="left"/>
      </w:pPr>
      <w:r>
        <w:rPr>
          <w:spacing w:val="-3"/>
        </w:rPr>
        <w:t>商誉所在资产组或资产组组合的相关信息</w:t>
      </w:r>
      <w:r>
        <w:rPr>
          <w:spacing w:val="-33"/>
        </w:rPr>
        <w:t> </w:t>
      </w:r>
      <w:r>
        <w:rPr>
          <w:spacing w:val="-33"/>
        </w:rPr>
      </w:r>
      <w:r>
        <w:rPr>
          <w:spacing w:val="-4"/>
        </w:rPr>
        <w:t>收购日将商誉分摊至各资产组，资产组为收购时对应的各公司。除北京方欣恒利及青岛金财外，其他商誉所在资产组与</w:t>
      </w:r>
    </w:p>
    <w:p>
      <w:pPr>
        <w:pStyle w:val="BodyText"/>
        <w:spacing w:line="224" w:lineRule="exact"/>
        <w:ind w:left="153" w:right="1108"/>
        <w:jc w:val="left"/>
      </w:pPr>
      <w:r>
        <w:rPr>
          <w:spacing w:val="-4"/>
        </w:rPr>
        <w:t>收购日形成商誉时所确定的资产组一致。由于北京方欣恒利及青岛金财已将主要局端业务转移至方欣科技，本公司将方欣恒</w:t>
      </w:r>
    </w:p>
    <w:p>
      <w:pPr>
        <w:pStyle w:val="BodyText"/>
        <w:spacing w:line="352" w:lineRule="auto" w:before="81"/>
        <w:ind w:right="1108" w:hanging="360"/>
        <w:jc w:val="left"/>
      </w:pPr>
      <w:r>
        <w:rPr>
          <w:spacing w:val="-3"/>
        </w:rPr>
        <w:t>利及青岛金财的商誉分摊至方欣科技，本年度资产组组合的构成未发生变化。</w:t>
      </w:r>
      <w:r>
        <w:rPr>
          <w:spacing w:val="8"/>
        </w:rPr>
        <w:t> </w:t>
      </w:r>
      <w:r>
        <w:rPr>
          <w:spacing w:val="8"/>
        </w:rPr>
      </w:r>
      <w:r>
        <w:rPr>
          <w:spacing w:val="-4"/>
        </w:rPr>
        <w:t>说明商誉减值测试过程、关键参数（如预计未来现金流量现值时的预测期增长率、稳定期增长率、利润率、折现率、预</w:t>
      </w:r>
    </w:p>
    <w:p>
      <w:pPr>
        <w:pStyle w:val="BodyText"/>
        <w:spacing w:line="357" w:lineRule="auto"/>
        <w:ind w:right="6790" w:hanging="360"/>
        <w:jc w:val="left"/>
      </w:pPr>
      <w:r>
        <w:rPr>
          <w:spacing w:val="-3"/>
        </w:rPr>
        <w:t>测期等）及商誉减值损失的确认方法：</w:t>
      </w:r>
      <w:r>
        <w:rPr>
          <w:spacing w:val="-39"/>
        </w:rPr>
        <w:t> </w:t>
      </w:r>
      <w:r>
        <w:rPr>
          <w:spacing w:val="-39"/>
        </w:rPr>
      </w:r>
      <w:r>
        <w:rPr>
          <w:spacing w:val="-3"/>
        </w:rPr>
        <w:t>测试方法及关键参数</w:t>
      </w:r>
    </w:p>
    <w:p>
      <w:pPr>
        <w:pStyle w:val="BodyText"/>
        <w:spacing w:line="307" w:lineRule="auto" w:before="27"/>
        <w:ind w:left="153" w:right="1122" w:firstLine="360"/>
        <w:jc w:val="both"/>
      </w:pPr>
      <w:r>
        <w:rPr>
          <w:spacing w:val="-4"/>
        </w:rPr>
        <w:t>资产组的可收回金额：资产组的可收回金额：按照资产组的预计未来现金流量的现值确定。根据本公司管理层批准的前</w:t>
      </w:r>
      <w:r>
        <w:rPr>
          <w:w w:val="101"/>
        </w:rPr>
        <w:t> </w:t>
      </w:r>
      <w:r>
        <w:rPr>
          <w:spacing w:val="-3"/>
        </w:rPr>
        <w:t>述资产组五年期的财务预算为基础预计未来现金流量，未来五年营业收入的增长率为</w:t>
      </w:r>
      <w:r>
        <w:rPr>
          <w:rFonts w:ascii="Times New Roman" w:hAnsi="Times New Roman" w:cs="Times New Roman" w:eastAsia="Times New Roman" w:hint="default"/>
          <w:spacing w:val="-3"/>
        </w:rPr>
        <w:t>-7.97%-17.78%</w:t>
      </w:r>
      <w:r>
        <w:rPr>
          <w:spacing w:val="-3"/>
        </w:rPr>
        <w:t>不等。五年后的永续现</w:t>
      </w:r>
      <w:r>
        <w:rPr>
          <w:spacing w:val="83"/>
        </w:rPr>
        <w:t> </w:t>
      </w:r>
      <w:r>
        <w:rPr>
          <w:spacing w:val="83"/>
        </w:rPr>
      </w:r>
      <w:r>
        <w:rPr>
          <w:spacing w:val="-3"/>
        </w:rPr>
        <w:t>金流量按照详细预测期最后一年的水平，并结合行业发展趋势等因素后确定。计算现值的折现率为 </w:t>
      </w:r>
      <w:r>
        <w:rPr>
          <w:rFonts w:ascii="Times New Roman" w:hAnsi="Times New Roman" w:cs="Times New Roman" w:eastAsia="Times New Roman" w:hint="default"/>
          <w:spacing w:val="-3"/>
        </w:rPr>
        <w:t>14.2%-14.7%</w:t>
      </w:r>
      <w:r>
        <w:rPr>
          <w:spacing w:val="-3"/>
        </w:rPr>
        <w:t>，为反映相</w:t>
      </w:r>
      <w:r>
        <w:rPr>
          <w:spacing w:val="6"/>
        </w:rPr>
        <w:t> </w:t>
      </w:r>
      <w:r>
        <w:rPr>
          <w:spacing w:val="6"/>
        </w:rPr>
      </w:r>
      <w:r>
        <w:rPr>
          <w:spacing w:val="-3"/>
        </w:rPr>
        <w:t>关资产组特定风险的税前折现率。</w:t>
      </w:r>
    </w:p>
    <w:p>
      <w:pPr>
        <w:pStyle w:val="BodyText"/>
        <w:spacing w:line="240" w:lineRule="auto" w:before="64"/>
        <w:ind w:right="1108"/>
        <w:jc w:val="left"/>
      </w:pPr>
      <w:r>
        <w:rPr>
          <w:spacing w:val="-3"/>
        </w:rPr>
        <w:t>商誉减值测试过程及减值损失的确认方法</w:t>
      </w:r>
    </w:p>
    <w:p>
      <w:pPr>
        <w:pStyle w:val="BodyText"/>
        <w:spacing w:line="240" w:lineRule="auto" w:before="110"/>
        <w:ind w:right="0"/>
        <w:jc w:val="left"/>
      </w:pPr>
      <w:r>
        <w:rPr>
          <w:spacing w:val="-3"/>
        </w:rPr>
        <w:t>本公司在对商誉进行减值测试时，利用了上海东洲资产评估有限公司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24 </w:t>
      </w:r>
      <w:r>
        <w:rPr>
          <w:spacing w:val="-4"/>
        </w:rPr>
        <w:t>日东洲评报字（</w:t>
      </w:r>
      <w:r>
        <w:rPr>
          <w:rFonts w:ascii="Times New Roman" w:hAnsi="Times New Roman" w:cs="Times New Roman" w:eastAsia="Times New Roman" w:hint="default"/>
          <w:spacing w:val="-4"/>
        </w:rPr>
        <w:t>2020</w:t>
      </w:r>
      <w:r>
        <w:rPr>
          <w:spacing w:val="-4"/>
        </w:rPr>
        <w:t>）第 </w:t>
      </w:r>
      <w:r>
        <w:rPr>
          <w:rFonts w:ascii="Times New Roman" w:hAnsi="Times New Roman" w:cs="Times New Roman" w:eastAsia="Times New Roman" w:hint="default"/>
        </w:rPr>
        <w:t>0565</w:t>
      </w:r>
      <w:r>
        <w:rPr>
          <w:rFonts w:ascii="Times New Roman" w:hAnsi="Times New Roman" w:cs="Times New Roman" w:eastAsia="Times New Roman" w:hint="default"/>
          <w:spacing w:val="-26"/>
        </w:rPr>
        <w:t> </w:t>
      </w:r>
      <w:r>
        <w:rPr/>
        <w:t>号</w:t>
      </w:r>
    </w:p>
    <w:p>
      <w:pPr>
        <w:pStyle w:val="BodyText"/>
        <w:spacing w:line="316" w:lineRule="auto" w:before="63"/>
        <w:ind w:left="153" w:right="1130"/>
        <w:jc w:val="left"/>
      </w:pPr>
      <w:r>
        <w:rPr>
          <w:spacing w:val="-3"/>
        </w:rPr>
        <w:t>《金财互联控股股份有限公司拟对合并方欣科技有限公司形成的商誉进行减值测试所涉及的资产组可收回价值资产评估报</w:t>
      </w:r>
      <w:r>
        <w:rPr>
          <w:spacing w:val="66"/>
        </w:rPr>
        <w:t> </w:t>
      </w:r>
      <w:r>
        <w:rPr>
          <w:spacing w:val="66"/>
        </w:rPr>
      </w:r>
      <w:r>
        <w:rPr/>
        <w:t>告》的评估结果。截至</w:t>
      </w:r>
      <w:r>
        <w:rPr>
          <w:spacing w:val="-3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spacing w:val="-3"/>
        </w:rPr>
        <w:t>日，包含未确认归属于少数股东权益的商誉价值为</w:t>
      </w:r>
      <w:r>
        <w:rPr>
          <w:spacing w:val="-29"/>
        </w:rPr>
        <w:t> </w:t>
      </w:r>
      <w:r>
        <w:rPr>
          <w:rFonts w:ascii="Times New Roman" w:hAnsi="Times New Roman" w:cs="Times New Roman" w:eastAsia="Times New Roman" w:hint="default"/>
          <w:spacing w:val="-3"/>
        </w:rPr>
        <w:t>165,112.62</w:t>
      </w:r>
      <w:r>
        <w:rPr>
          <w:rFonts w:ascii="Times New Roman" w:hAnsi="Times New Roman" w:cs="Times New Roman" w:eastAsia="Times New Roman" w:hint="default"/>
          <w:spacing w:val="15"/>
        </w:rPr>
        <w:t> </w:t>
      </w:r>
      <w:r>
        <w:rPr>
          <w:spacing w:val="-3"/>
        </w:rPr>
        <w:t>万元，与商誉相关的</w:t>
      </w:r>
    </w:p>
    <w:p>
      <w:pPr>
        <w:pStyle w:val="BodyText"/>
        <w:spacing w:line="248" w:lineRule="exact"/>
        <w:ind w:left="153" w:right="1108"/>
        <w:jc w:val="left"/>
      </w:pPr>
      <w:r>
        <w:rPr/>
        <w:t>资产组的账面价值为</w:t>
      </w:r>
      <w:r>
        <w:rPr>
          <w:spacing w:val="-33"/>
        </w:rPr>
        <w:t> </w:t>
      </w:r>
      <w:r>
        <w:rPr>
          <w:rFonts w:ascii="Times New Roman" w:hAnsi="Times New Roman" w:cs="Times New Roman" w:eastAsia="Times New Roman" w:hint="default"/>
        </w:rPr>
        <w:t>50,171.32</w:t>
      </w:r>
      <w:r>
        <w:rPr>
          <w:rFonts w:ascii="Times New Roman" w:hAnsi="Times New Roman" w:cs="Times New Roman" w:eastAsia="Times New Roman" w:hint="default"/>
          <w:spacing w:val="12"/>
        </w:rPr>
        <w:t> </w:t>
      </w:r>
      <w:r>
        <w:rPr/>
        <w:t>万元，合计</w:t>
      </w:r>
      <w:r>
        <w:rPr>
          <w:spacing w:val="-33"/>
        </w:rPr>
        <w:t> </w:t>
      </w:r>
      <w:r>
        <w:rPr>
          <w:rFonts w:ascii="Times New Roman" w:hAnsi="Times New Roman" w:cs="Times New Roman" w:eastAsia="Times New Roman" w:hint="default"/>
        </w:rPr>
        <w:t>215,283.93</w:t>
      </w:r>
      <w:r>
        <w:rPr>
          <w:rFonts w:ascii="Times New Roman" w:hAnsi="Times New Roman" w:cs="Times New Roman" w:eastAsia="Times New Roman" w:hint="default"/>
          <w:spacing w:val="12"/>
        </w:rPr>
        <w:t> </w:t>
      </w:r>
      <w:r>
        <w:rPr>
          <w:spacing w:val="-3"/>
        </w:rPr>
        <w:t>万元，商誉资产组可收回金额为</w:t>
      </w:r>
      <w:r>
        <w:rPr>
          <w:spacing w:val="-33"/>
        </w:rPr>
        <w:t> </w:t>
      </w:r>
      <w:r>
        <w:rPr>
          <w:rFonts w:ascii="Times New Roman" w:hAnsi="Times New Roman" w:cs="Times New Roman" w:eastAsia="Times New Roman" w:hint="default"/>
        </w:rPr>
        <w:t>130,100.00</w:t>
      </w:r>
      <w:r>
        <w:rPr>
          <w:rFonts w:ascii="Times New Roman" w:hAnsi="Times New Roman" w:cs="Times New Roman" w:eastAsia="Times New Roman" w:hint="default"/>
          <w:spacing w:val="7"/>
        </w:rPr>
        <w:t> </w:t>
      </w:r>
      <w:r>
        <w:rPr>
          <w:spacing w:val="-3"/>
        </w:rPr>
        <w:t>万元。经测试，需计提商</w:t>
      </w:r>
    </w:p>
    <w:p>
      <w:pPr>
        <w:pStyle w:val="BodyText"/>
        <w:spacing w:line="240" w:lineRule="auto" w:before="63"/>
        <w:ind w:left="153" w:right="0"/>
        <w:jc w:val="left"/>
        <w:rPr>
          <w:rFonts w:ascii="Times New Roman" w:hAnsi="Times New Roman" w:cs="Times New Roman" w:eastAsia="Times New Roman" w:hint="default"/>
        </w:rPr>
      </w:pPr>
      <w:r>
        <w:rPr>
          <w:w w:val="101"/>
        </w:rPr>
        <w:t>誉</w:t>
      </w:r>
      <w:r>
        <w:rPr>
          <w:spacing w:val="-5"/>
          <w:w w:val="101"/>
        </w:rPr>
        <w:t>减</w:t>
      </w:r>
      <w:r>
        <w:rPr>
          <w:w w:val="101"/>
        </w:rPr>
        <w:t>值</w:t>
      </w:r>
      <w:r>
        <w:rPr>
          <w:spacing w:val="-5"/>
          <w:w w:val="101"/>
        </w:rPr>
        <w:t>损</w:t>
      </w:r>
      <w:r>
        <w:rPr>
          <w:w w:val="101"/>
        </w:rPr>
        <w:t>失</w:t>
      </w:r>
      <w:r>
        <w:rPr>
          <w:spacing w:val="-61"/>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30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0</w:t>
      </w:r>
      <w:r>
        <w:rPr>
          <w:rFonts w:ascii="Times New Roman" w:hAnsi="Times New Roman" w:cs="Times New Roman" w:eastAsia="Times New Roman" w:hint="default"/>
          <w:spacing w:val="-16"/>
        </w:rPr>
        <w:t> </w:t>
      </w:r>
      <w:r>
        <w:rPr>
          <w:spacing w:val="-5"/>
          <w:w w:val="101"/>
        </w:rPr>
        <w:t>万</w:t>
      </w:r>
      <w:r>
        <w:rPr>
          <w:w w:val="101"/>
        </w:rPr>
        <w:t>元</w:t>
      </w:r>
      <w:r>
        <w:rPr>
          <w:spacing w:val="-92"/>
          <w:w w:val="101"/>
        </w:rPr>
        <w:t>，</w:t>
      </w:r>
      <w:r>
        <w:rPr>
          <w:spacing w:val="-5"/>
          <w:w w:val="101"/>
        </w:rPr>
        <w:t>以</w:t>
      </w:r>
      <w:r>
        <w:rPr>
          <w:w w:val="101"/>
        </w:rPr>
        <w:t>前</w:t>
      </w:r>
      <w:r>
        <w:rPr>
          <w:spacing w:val="-5"/>
          <w:w w:val="101"/>
        </w:rPr>
        <w:t>年</w:t>
      </w:r>
      <w:r>
        <w:rPr>
          <w:w w:val="101"/>
        </w:rPr>
        <w:t>度</w:t>
      </w:r>
      <w:r>
        <w:rPr>
          <w:spacing w:val="-5"/>
          <w:w w:val="101"/>
        </w:rPr>
        <w:t>已</w:t>
      </w:r>
      <w:r>
        <w:rPr>
          <w:w w:val="101"/>
        </w:rPr>
        <w:t>对</w:t>
      </w:r>
      <w:r>
        <w:rPr>
          <w:spacing w:val="-5"/>
          <w:w w:val="101"/>
        </w:rPr>
        <w:t>方</w:t>
      </w:r>
      <w:r>
        <w:rPr>
          <w:w w:val="101"/>
        </w:rPr>
        <w:t>欣</w:t>
      </w:r>
      <w:r>
        <w:rPr>
          <w:spacing w:val="-5"/>
          <w:w w:val="101"/>
        </w:rPr>
        <w:t>科</w:t>
      </w:r>
      <w:r>
        <w:rPr>
          <w:w w:val="101"/>
        </w:rPr>
        <w:t>技</w:t>
      </w:r>
      <w:r>
        <w:rPr>
          <w:spacing w:val="-5"/>
          <w:w w:val="101"/>
        </w:rPr>
        <w:t>资</w:t>
      </w:r>
      <w:r>
        <w:rPr>
          <w:w w:val="101"/>
        </w:rPr>
        <w:t>产</w:t>
      </w:r>
      <w:r>
        <w:rPr>
          <w:spacing w:val="-5"/>
          <w:w w:val="101"/>
        </w:rPr>
        <w:t>组</w:t>
      </w:r>
      <w:r>
        <w:rPr>
          <w:w w:val="101"/>
        </w:rPr>
        <w:t>计</w:t>
      </w:r>
      <w:r>
        <w:rPr>
          <w:spacing w:val="-5"/>
          <w:w w:val="101"/>
        </w:rPr>
        <w:t>提</w:t>
      </w:r>
      <w:r>
        <w:rPr>
          <w:w w:val="101"/>
        </w:rPr>
        <w:t>商</w:t>
      </w:r>
      <w:r>
        <w:rPr>
          <w:spacing w:val="-5"/>
          <w:w w:val="101"/>
        </w:rPr>
        <w:t>誉</w:t>
      </w:r>
      <w:r>
        <w:rPr>
          <w:w w:val="101"/>
        </w:rPr>
        <w:t>减</w:t>
      </w:r>
      <w:r>
        <w:rPr>
          <w:spacing w:val="-5"/>
          <w:w w:val="101"/>
        </w:rPr>
        <w:t>值</w:t>
      </w:r>
      <w:r>
        <w:rPr>
          <w:w w:val="101"/>
        </w:rPr>
        <w:t>损失</w:t>
      </w:r>
      <w:r>
        <w:rPr>
          <w:spacing w:val="-61"/>
        </w:rPr>
        <w:t> </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w w:val="101"/>
        </w:rPr>
        <w:t>00</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spacing w:val="-22"/>
        </w:rPr>
        <w:t> </w:t>
      </w:r>
      <w:r>
        <w:rPr>
          <w:w w:val="101"/>
        </w:rPr>
        <w:t>万元</w:t>
      </w:r>
      <w:r>
        <w:rPr>
          <w:spacing w:val="-96"/>
          <w:w w:val="101"/>
        </w:rPr>
        <w:t>，</w:t>
      </w:r>
      <w:r>
        <w:rPr>
          <w:w w:val="101"/>
        </w:rPr>
        <w:t>本</w:t>
      </w:r>
      <w:r>
        <w:rPr>
          <w:spacing w:val="-5"/>
          <w:w w:val="101"/>
        </w:rPr>
        <w:t>期</w:t>
      </w:r>
      <w:r>
        <w:rPr>
          <w:w w:val="101"/>
        </w:rPr>
        <w:t>需</w:t>
      </w:r>
      <w:r>
        <w:rPr>
          <w:spacing w:val="-5"/>
          <w:w w:val="101"/>
        </w:rPr>
        <w:t>计</w:t>
      </w:r>
      <w:r>
        <w:rPr>
          <w:w w:val="101"/>
        </w:rPr>
        <w:t>提</w:t>
      </w:r>
      <w:r>
        <w:rPr>
          <w:spacing w:val="-5"/>
          <w:w w:val="101"/>
        </w:rPr>
        <w:t>商</w:t>
      </w:r>
      <w:r>
        <w:rPr>
          <w:w w:val="101"/>
        </w:rPr>
        <w:t>誉</w:t>
      </w:r>
      <w:r>
        <w:rPr>
          <w:spacing w:val="-5"/>
          <w:w w:val="101"/>
        </w:rPr>
        <w:t>减</w:t>
      </w:r>
      <w:r>
        <w:rPr>
          <w:w w:val="101"/>
        </w:rPr>
        <w:t>值</w:t>
      </w:r>
      <w:r>
        <w:rPr>
          <w:spacing w:val="-5"/>
          <w:w w:val="101"/>
        </w:rPr>
        <w:t>损</w:t>
      </w:r>
      <w:r>
        <w:rPr>
          <w:w w:val="101"/>
        </w:rPr>
        <w:t>失</w:t>
      </w:r>
      <w:r>
        <w:rPr>
          <w:spacing w:val="-61"/>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00</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rPr>
      </w:r>
    </w:p>
    <w:p>
      <w:pPr>
        <w:pStyle w:val="BodyText"/>
        <w:spacing w:line="350" w:lineRule="auto" w:before="68"/>
        <w:ind w:right="4128" w:hanging="360"/>
        <w:jc w:val="left"/>
      </w:pPr>
      <w:r>
        <w:rPr>
          <w:spacing w:val="-3"/>
        </w:rPr>
        <w:t>万元，其中归属于本公司的商誉减值损失金额为 </w:t>
      </w:r>
      <w:r>
        <w:rPr>
          <w:rFonts w:ascii="Times New Roman" w:hAnsi="Times New Roman" w:cs="Times New Roman" w:eastAsia="Times New Roman" w:hint="default"/>
        </w:rPr>
        <w:t>84,500.00 </w:t>
      </w:r>
      <w:r>
        <w:rPr/>
        <w:t>万元。</w:t>
      </w:r>
      <w:r>
        <w:rPr>
          <w:spacing w:val="-66"/>
        </w:rPr>
        <w:t> </w:t>
      </w:r>
      <w:r>
        <w:rPr>
          <w:spacing w:val="-66"/>
        </w:rPr>
      </w:r>
      <w:r>
        <w:rPr>
          <w:spacing w:val="-3"/>
        </w:rPr>
        <w:t>其他商誉资产组本期测试未发生新的商誉减值情况，无需计提减值准备。</w:t>
      </w:r>
      <w:r>
        <w:rPr>
          <w:w w:val="101"/>
        </w:rPr>
        <w:t> </w:t>
      </w:r>
      <w:r>
        <w:rPr>
          <w:spacing w:val="-3"/>
        </w:rPr>
        <w:t>商誉减值测试的影响</w:t>
      </w:r>
    </w:p>
    <w:p>
      <w:pPr>
        <w:pStyle w:val="BodyText"/>
        <w:spacing w:line="362" w:lineRule="auto" w:before="32"/>
        <w:ind w:right="8643"/>
        <w:jc w:val="left"/>
      </w:pPr>
      <w:r>
        <w:rPr/>
        <w:t>其他说明</w:t>
      </w:r>
      <w:r>
        <w:rPr>
          <w:spacing w:val="-86"/>
        </w:rPr>
        <w:t> </w:t>
      </w:r>
      <w:r>
        <w:rPr>
          <w:spacing w:val="-86"/>
        </w:rPr>
      </w:r>
      <w:r>
        <w:rPr>
          <w:spacing w:val="-2"/>
        </w:rPr>
        <w:t>商誉的形成：</w:t>
      </w:r>
    </w:p>
    <w:p>
      <w:pPr>
        <w:pStyle w:val="BodyText"/>
        <w:spacing w:line="240" w:lineRule="auto" w:before="19"/>
        <w:ind w:right="1108"/>
        <w:jc w:val="left"/>
      </w:pPr>
      <w:r>
        <w:rPr>
          <w:rFonts w:ascii="Times New Roman" w:hAnsi="Times New Roman" w:cs="Times New Roman" w:eastAsia="Times New Roman" w:hint="default"/>
        </w:rPr>
        <w:t>a.1</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 </w:t>
      </w:r>
      <w:r>
        <w:rPr/>
        <w:t>月，公司以 </w:t>
      </w:r>
      <w:r>
        <w:rPr>
          <w:rFonts w:ascii="Times New Roman" w:hAnsi="Times New Roman" w:cs="Times New Roman" w:eastAsia="Times New Roman" w:hint="default"/>
        </w:rPr>
        <w:t>180,000 </w:t>
      </w:r>
      <w:r>
        <w:rPr>
          <w:spacing w:val="-3"/>
        </w:rPr>
        <w:t>万元定向增发收购方欣科技</w:t>
      </w:r>
      <w:r>
        <w:rPr>
          <w:spacing w:val="-26"/>
        </w:rPr>
        <w:t> </w:t>
      </w:r>
      <w:r>
        <w:rPr>
          <w:rFonts w:ascii="Times New Roman" w:hAnsi="Times New Roman" w:cs="Times New Roman" w:eastAsia="Times New Roman" w:hint="default"/>
          <w:spacing w:val="-3"/>
        </w:rPr>
        <w:t>100%</w:t>
      </w:r>
      <w:r>
        <w:rPr>
          <w:spacing w:val="-3"/>
        </w:rPr>
        <w:t>的股权，根据上海东洲资产评估有限公司出具的</w:t>
      </w:r>
    </w:p>
    <w:p>
      <w:pPr>
        <w:pStyle w:val="BodyText"/>
        <w:spacing w:line="240" w:lineRule="auto" w:before="63"/>
        <w:ind w:left="153" w:right="1108"/>
        <w:jc w:val="left"/>
      </w:pPr>
      <w:r>
        <w:rPr>
          <w:w w:val="101"/>
        </w:rPr>
        <w:t>《</w:t>
      </w:r>
      <w:r>
        <w:rPr>
          <w:spacing w:val="-5"/>
          <w:w w:val="101"/>
        </w:rPr>
        <w:t>企</w:t>
      </w:r>
      <w:r>
        <w:rPr>
          <w:w w:val="101"/>
        </w:rPr>
        <w:t>业</w:t>
      </w:r>
      <w:r>
        <w:rPr>
          <w:spacing w:val="-5"/>
          <w:w w:val="101"/>
        </w:rPr>
        <w:t>价</w:t>
      </w:r>
      <w:r>
        <w:rPr>
          <w:w w:val="101"/>
        </w:rPr>
        <w:t>值</w:t>
      </w:r>
      <w:r>
        <w:rPr>
          <w:spacing w:val="-5"/>
          <w:w w:val="101"/>
        </w:rPr>
        <w:t>评</w:t>
      </w:r>
      <w:r>
        <w:rPr>
          <w:w w:val="101"/>
        </w:rPr>
        <w:t>估</w:t>
      </w:r>
      <w:r>
        <w:rPr>
          <w:spacing w:val="-5"/>
          <w:w w:val="101"/>
        </w:rPr>
        <w:t>报</w:t>
      </w:r>
      <w:r>
        <w:rPr>
          <w:w w:val="101"/>
        </w:rPr>
        <w:t>告书</w:t>
      </w:r>
      <w:r>
        <w:rPr>
          <w:spacing w:val="-96"/>
          <w:w w:val="101"/>
        </w:rPr>
        <w:t>》</w:t>
      </w:r>
      <w:r>
        <w:rPr>
          <w:w w:val="101"/>
        </w:rPr>
        <w:t>（</w:t>
      </w:r>
      <w:r>
        <w:rPr>
          <w:spacing w:val="-5"/>
          <w:w w:val="101"/>
        </w:rPr>
        <w:t>沪</w:t>
      </w:r>
      <w:r>
        <w:rPr>
          <w:w w:val="101"/>
        </w:rPr>
        <w:t>东</w:t>
      </w:r>
      <w:r>
        <w:rPr>
          <w:spacing w:val="-5"/>
          <w:w w:val="101"/>
        </w:rPr>
        <w:t>洲</w:t>
      </w:r>
      <w:r>
        <w:rPr>
          <w:w w:val="101"/>
        </w:rPr>
        <w:t>资</w:t>
      </w:r>
      <w:r>
        <w:rPr>
          <w:spacing w:val="-5"/>
          <w:w w:val="101"/>
        </w:rPr>
        <w:t>评</w:t>
      </w:r>
      <w:r>
        <w:rPr>
          <w:w w:val="101"/>
        </w:rPr>
        <w:t>报</w:t>
      </w:r>
      <w:r>
        <w:rPr>
          <w:spacing w:val="1"/>
          <w:w w:val="101"/>
        </w:rPr>
        <w:t>字</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16</w:t>
      </w:r>
      <w:r>
        <w:rPr>
          <w:rFonts w:ascii="Times New Roman" w:hAnsi="Times New Roman" w:cs="Times New Roman" w:eastAsia="Times New Roman" w:hint="default"/>
          <w:spacing w:val="-4"/>
          <w:w w:val="101"/>
        </w:rPr>
        <w:t>]</w:t>
      </w:r>
      <w:r>
        <w:rPr>
          <w:w w:val="101"/>
        </w:rPr>
        <w:t>第</w:t>
      </w:r>
      <w:r>
        <w:rPr>
          <w:spacing w:val="-47"/>
        </w:rPr>
        <w:t> </w:t>
      </w:r>
      <w:r>
        <w:rPr>
          <w:rFonts w:ascii="Times New Roman" w:hAnsi="Times New Roman" w:cs="Times New Roman" w:eastAsia="Times New Roman" w:hint="default"/>
          <w:w w:val="101"/>
        </w:rPr>
        <w:t>00</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w w:val="101"/>
        </w:rPr>
        <w:t>7053</w:t>
      </w:r>
      <w:r>
        <w:rPr>
          <w:rFonts w:ascii="Times New Roman" w:hAnsi="Times New Roman" w:cs="Times New Roman" w:eastAsia="Times New Roman" w:hint="default"/>
          <w:spacing w:val="-2"/>
        </w:rPr>
        <w:t> </w:t>
      </w:r>
      <w:r>
        <w:rPr>
          <w:spacing w:val="-5"/>
          <w:w w:val="101"/>
        </w:rPr>
        <w:t>号</w:t>
      </w:r>
      <w:r>
        <w:rPr>
          <w:spacing w:val="-92"/>
          <w:w w:val="101"/>
        </w:rPr>
        <w:t>）</w:t>
      </w:r>
      <w:r>
        <w:rPr>
          <w:w w:val="101"/>
        </w:rPr>
        <w:t>，</w:t>
      </w:r>
      <w:r>
        <w:rPr>
          <w:spacing w:val="-5"/>
          <w:w w:val="101"/>
        </w:rPr>
        <w:t>截</w:t>
      </w:r>
      <w:r>
        <w:rPr>
          <w:w w:val="101"/>
        </w:rPr>
        <w:t>至</w:t>
      </w:r>
      <w:r>
        <w:rPr>
          <w:spacing w:val="-5"/>
          <w:w w:val="101"/>
        </w:rPr>
        <w:t>评</w:t>
      </w:r>
      <w:r>
        <w:rPr>
          <w:w w:val="101"/>
        </w:rPr>
        <w:t>估</w:t>
      </w:r>
      <w:r>
        <w:rPr>
          <w:spacing w:val="-5"/>
          <w:w w:val="101"/>
        </w:rPr>
        <w:t>基</w:t>
      </w:r>
      <w:r>
        <w:rPr>
          <w:w w:val="101"/>
        </w:rPr>
        <w:t>准日</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15</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rPr>
        <w:t> </w:t>
      </w:r>
      <w:r>
        <w:rPr>
          <w:w w:val="101"/>
        </w:rPr>
        <w:t>日</w:t>
      </w:r>
      <w:r>
        <w:rPr>
          <w:spacing w:val="-5"/>
          <w:w w:val="101"/>
        </w:rPr>
        <w:t>，</w:t>
      </w:r>
      <w:r>
        <w:rPr>
          <w:w w:val="101"/>
        </w:rPr>
        <w:t>方</w:t>
      </w:r>
      <w:r>
        <w:rPr>
          <w:spacing w:val="-5"/>
          <w:w w:val="101"/>
        </w:rPr>
        <w:t>欣</w:t>
      </w:r>
      <w:r>
        <w:rPr>
          <w:w w:val="101"/>
        </w:rPr>
        <w:t>科</w:t>
      </w:r>
      <w:r>
        <w:rPr>
          <w:spacing w:val="-5"/>
          <w:w w:val="101"/>
        </w:rPr>
        <w:t>技</w:t>
      </w:r>
      <w:r>
        <w:rPr>
          <w:w w:val="101"/>
        </w:rPr>
        <w:t>股</w:t>
      </w:r>
      <w:r>
        <w:rPr>
          <w:spacing w:val="-5"/>
          <w:w w:val="101"/>
        </w:rPr>
        <w:t>东</w:t>
      </w:r>
      <w:r>
        <w:rPr>
          <w:w w:val="101"/>
        </w:rPr>
        <w:t>全部</w:t>
      </w:r>
      <w:r>
        <w:rPr/>
      </w:r>
    </w:p>
    <w:p>
      <w:pPr>
        <w:pStyle w:val="BodyText"/>
        <w:spacing w:line="240" w:lineRule="auto" w:before="62"/>
        <w:ind w:left="153" w:right="1108"/>
        <w:jc w:val="left"/>
      </w:pPr>
      <w:r>
        <w:rPr/>
        <w:t>权益价值为 </w:t>
      </w:r>
      <w:r>
        <w:rPr>
          <w:rFonts w:ascii="Times New Roman" w:hAnsi="Times New Roman" w:cs="Times New Roman" w:eastAsia="Times New Roman" w:hint="default"/>
        </w:rPr>
        <w:t>180,100  </w:t>
      </w:r>
      <w:r>
        <w:rPr>
          <w:spacing w:val="-3"/>
        </w:rPr>
        <w:t>万元，方欣科技合并报表归属于母公司的所有者权益账面值 </w:t>
      </w:r>
      <w:r>
        <w:rPr>
          <w:rFonts w:ascii="Times New Roman" w:hAnsi="Times New Roman" w:cs="Times New Roman" w:eastAsia="Times New Roman" w:hint="default"/>
        </w:rPr>
        <w:t>14,530.65</w:t>
      </w:r>
      <w:r>
        <w:rPr>
          <w:rFonts w:ascii="Times New Roman" w:hAnsi="Times New Roman" w:cs="Times New Roman" w:eastAsia="Times New Roman" w:hint="default"/>
          <w:spacing w:val="-12"/>
        </w:rPr>
        <w:t> </w:t>
      </w:r>
      <w:r>
        <w:rPr>
          <w:spacing w:val="-3"/>
        </w:rPr>
        <w:t>万元，其中无形资产</w:t>
      </w:r>
      <w:r>
        <w:rPr>
          <w:rFonts w:ascii="Times New Roman" w:hAnsi="Times New Roman" w:cs="Times New Roman" w:eastAsia="Times New Roman" w:hint="default"/>
          <w:spacing w:val="-3"/>
        </w:rPr>
        <w:t>—</w:t>
      </w:r>
      <w:r>
        <w:rPr>
          <w:spacing w:val="-3"/>
        </w:rPr>
        <w:t>软件著作</w:t>
      </w:r>
    </w:p>
    <w:p>
      <w:pPr>
        <w:spacing w:after="0" w:line="240" w:lineRule="auto"/>
        <w:jc w:val="left"/>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240" w:lineRule="auto" w:before="46"/>
        <w:ind w:left="153" w:right="0"/>
        <w:jc w:val="left"/>
      </w:pPr>
      <w:r>
        <w:rPr/>
        <w:t>权增值 </w:t>
      </w:r>
      <w:r>
        <w:rPr>
          <w:rFonts w:ascii="Times New Roman" w:hAnsi="Times New Roman" w:cs="Times New Roman" w:eastAsia="Times New Roman" w:hint="default"/>
        </w:rPr>
        <w:t>7,900  </w:t>
      </w:r>
      <w:r>
        <w:rPr>
          <w:spacing w:val="-3"/>
        </w:rPr>
        <w:t>万元。本公司以收购完成日方欣科技净资产并考虑无形资产评估增值后的金额 </w:t>
      </w:r>
      <w:r>
        <w:rPr>
          <w:rFonts w:ascii="Times New Roman" w:hAnsi="Times New Roman" w:cs="Times New Roman" w:eastAsia="Times New Roman" w:hint="default"/>
        </w:rPr>
        <w:t>281,576,230.67</w:t>
      </w:r>
      <w:r>
        <w:rPr>
          <w:rFonts w:ascii="Times New Roman" w:hAnsi="Times New Roman" w:cs="Times New Roman" w:eastAsia="Times New Roman" w:hint="default"/>
          <w:spacing w:val="-12"/>
        </w:rPr>
        <w:t> </w:t>
      </w:r>
      <w:r>
        <w:rPr>
          <w:spacing w:val="-3"/>
        </w:rPr>
        <w:t>元为按持股比例</w:t>
      </w:r>
    </w:p>
    <w:p>
      <w:pPr>
        <w:pStyle w:val="BodyText"/>
        <w:spacing w:line="240" w:lineRule="auto" w:before="63"/>
        <w:ind w:left="153" w:right="0"/>
        <w:jc w:val="left"/>
      </w:pPr>
      <w:r>
        <w:rPr>
          <w:spacing w:val="-3"/>
        </w:rPr>
        <w:t>享有的可辨认净资产公允价值，由此形成溢价差额 </w:t>
      </w:r>
      <w:r>
        <w:rPr>
          <w:rFonts w:ascii="Times New Roman" w:hAnsi="Times New Roman" w:cs="Times New Roman" w:eastAsia="Times New Roman" w:hint="default"/>
        </w:rPr>
        <w:t>1,518,423,769.33  </w:t>
      </w:r>
      <w:r>
        <w:rPr>
          <w:rFonts w:ascii="Times New Roman" w:hAnsi="Times New Roman" w:cs="Times New Roman" w:eastAsia="Times New Roman" w:hint="default"/>
          <w:spacing w:val="4"/>
        </w:rPr>
        <w:t> </w:t>
      </w:r>
      <w:r>
        <w:rPr>
          <w:spacing w:val="-3"/>
        </w:rPr>
        <w:t>元。由于北京方欣恒利及青岛金财已将主要局端业务转</w:t>
      </w:r>
    </w:p>
    <w:p>
      <w:pPr>
        <w:pStyle w:val="BodyText"/>
        <w:spacing w:line="240" w:lineRule="auto" w:before="67"/>
        <w:ind w:left="153" w:right="1108"/>
        <w:jc w:val="left"/>
      </w:pPr>
      <w:r>
        <w:rPr>
          <w:spacing w:val="-3"/>
        </w:rPr>
        <w:t>移至方欣科技，本公司将方欣恒利及青岛金财的商誉分摊至方欣科技，增加方欣新科技商誉原值 </w:t>
      </w:r>
      <w:r>
        <w:rPr>
          <w:rFonts w:ascii="Times New Roman" w:hAnsi="Times New Roman" w:cs="Times New Roman" w:eastAsia="Times New Roman" w:hint="default"/>
        </w:rPr>
        <w:t>132,702,386.43 </w:t>
      </w:r>
      <w:r>
        <w:rPr>
          <w:rFonts w:ascii="Times New Roman" w:hAnsi="Times New Roman" w:cs="Times New Roman" w:eastAsia="Times New Roman" w:hint="default"/>
          <w:spacing w:val="37"/>
        </w:rPr>
        <w:t> </w:t>
      </w:r>
      <w:r>
        <w:rPr>
          <w:spacing w:val="-5"/>
        </w:rPr>
        <w:t>元。</w:t>
      </w:r>
      <w:r>
        <w:rPr/>
      </w:r>
    </w:p>
    <w:p>
      <w:pPr>
        <w:pStyle w:val="BodyText"/>
        <w:spacing w:line="309" w:lineRule="auto" w:before="97"/>
        <w:ind w:left="153" w:right="1122" w:firstLine="360"/>
        <w:jc w:val="both"/>
      </w:pPr>
      <w:r>
        <w:rPr>
          <w:rFonts w:ascii="Times New Roman" w:hAnsi="Times New Roman" w:cs="Times New Roman" w:eastAsia="Times New Roman" w:hint="default"/>
        </w:rPr>
        <w:t>b.2017 </w:t>
      </w:r>
      <w:r>
        <w:rPr/>
        <w:t>年 </w:t>
      </w:r>
      <w:r>
        <w:rPr>
          <w:rFonts w:ascii="Times New Roman" w:hAnsi="Times New Roman" w:cs="Times New Roman" w:eastAsia="Times New Roman" w:hint="default"/>
          <w:spacing w:val="-3"/>
        </w:rPr>
        <w:t>11 </w:t>
      </w:r>
      <w:r>
        <w:rPr>
          <w:spacing w:val="-4"/>
        </w:rPr>
        <w:t>月，公司子公司方欣科技出资 </w:t>
      </w:r>
      <w:r>
        <w:rPr>
          <w:rFonts w:ascii="Times New Roman" w:hAnsi="Times New Roman" w:cs="Times New Roman" w:eastAsia="Times New Roman" w:hint="default"/>
        </w:rPr>
        <w:t>76,500,000.00 </w:t>
      </w:r>
      <w:r>
        <w:rPr>
          <w:spacing w:val="-3"/>
        </w:rPr>
        <w:t>元收购浙江金财立信财务管理有限公司</w:t>
      </w:r>
      <w:r>
        <w:rPr>
          <w:spacing w:val="-28"/>
        </w:rPr>
        <w:t> </w:t>
      </w:r>
      <w:r>
        <w:rPr>
          <w:rFonts w:ascii="Times New Roman" w:hAnsi="Times New Roman" w:cs="Times New Roman" w:eastAsia="Times New Roman" w:hint="default"/>
          <w:spacing w:val="-5"/>
        </w:rPr>
        <w:t>51%</w:t>
      </w:r>
      <w:r>
        <w:rPr>
          <w:spacing w:val="-5"/>
        </w:rPr>
        <w:t>的股权。根据北京</w:t>
      </w:r>
      <w:r>
        <w:rPr>
          <w:w w:val="101"/>
        </w:rPr>
        <w:t> </w:t>
      </w:r>
      <w:r>
        <w:rPr>
          <w:spacing w:val="-4"/>
          <w:w w:val="101"/>
        </w:rPr>
        <w:t>中企华资产评估有限责任公司出具的《方欣科技有限公司拟购买股权涉及的浙江金财立信财务管理有限公司股东全部权益价</w:t>
      </w:r>
      <w:r>
        <w:rPr>
          <w:w w:val="101"/>
        </w:rPr>
        <w:t> </w:t>
      </w:r>
      <w:r>
        <w:rPr>
          <w:spacing w:val="-7"/>
          <w:w w:val="101"/>
        </w:rPr>
        <w:t>值项目估值报告》（中企华估字（</w:t>
      </w:r>
      <w:r>
        <w:rPr>
          <w:rFonts w:ascii="Times New Roman" w:hAnsi="Times New Roman" w:cs="Times New Roman" w:eastAsia="Times New Roman" w:hint="default"/>
          <w:spacing w:val="-7"/>
          <w:w w:val="101"/>
        </w:rPr>
        <w:t>2017</w:t>
      </w:r>
      <w:r>
        <w:rPr>
          <w:spacing w:val="-7"/>
          <w:w w:val="101"/>
        </w:rPr>
        <w:t>）第</w:t>
      </w:r>
      <w:r>
        <w:rPr>
          <w:spacing w:val="-45"/>
          <w:w w:val="101"/>
        </w:rPr>
        <w:t> </w:t>
      </w:r>
      <w:r>
        <w:rPr>
          <w:rFonts w:ascii="Times New Roman" w:hAnsi="Times New Roman" w:cs="Times New Roman" w:eastAsia="Times New Roman" w:hint="default"/>
          <w:spacing w:val="-2"/>
          <w:w w:val="101"/>
        </w:rPr>
        <w:t>4533</w:t>
      </w:r>
      <w:r>
        <w:rPr>
          <w:rFonts w:ascii="Times New Roman" w:hAnsi="Times New Roman" w:cs="Times New Roman" w:eastAsia="Times New Roman" w:hint="default"/>
          <w:w w:val="101"/>
        </w:rPr>
        <w:t> </w:t>
      </w:r>
      <w:r>
        <w:rPr>
          <w:spacing w:val="-20"/>
          <w:w w:val="101"/>
        </w:rPr>
        <w:t>号），截止</w:t>
      </w:r>
      <w:r>
        <w:rPr>
          <w:spacing w:val="-45"/>
          <w:w w:val="101"/>
        </w:rPr>
        <w:t> </w:t>
      </w:r>
      <w:r>
        <w:rPr>
          <w:rFonts w:ascii="Times New Roman" w:hAnsi="Times New Roman" w:cs="Times New Roman" w:eastAsia="Times New Roman" w:hint="default"/>
          <w:spacing w:val="-2"/>
          <w:w w:val="101"/>
        </w:rPr>
        <w:t>2017</w:t>
      </w:r>
      <w:r>
        <w:rPr>
          <w:rFonts w:ascii="Times New Roman" w:hAnsi="Times New Roman" w:cs="Times New Roman" w:eastAsia="Times New Roman" w:hint="default"/>
          <w:w w:val="101"/>
        </w:rPr>
        <w:t> </w:t>
      </w:r>
      <w:r>
        <w:rPr>
          <w:w w:val="101"/>
        </w:rPr>
        <w:t>年</w:t>
      </w:r>
      <w:r>
        <w:rPr>
          <w:spacing w:val="-45"/>
          <w:w w:val="101"/>
        </w:rPr>
        <w:t> </w:t>
      </w:r>
      <w:r>
        <w:rPr>
          <w:rFonts w:ascii="Times New Roman" w:hAnsi="Times New Roman" w:cs="Times New Roman" w:eastAsia="Times New Roman" w:hint="default"/>
          <w:w w:val="101"/>
        </w:rPr>
        <w:t>10 </w:t>
      </w:r>
      <w:r>
        <w:rPr>
          <w:w w:val="101"/>
        </w:rPr>
        <w:t>月</w:t>
      </w:r>
      <w:r>
        <w:rPr>
          <w:spacing w:val="-45"/>
          <w:w w:val="101"/>
        </w:rPr>
        <w:t> </w:t>
      </w:r>
      <w:r>
        <w:rPr>
          <w:rFonts w:ascii="Times New Roman" w:hAnsi="Times New Roman" w:cs="Times New Roman" w:eastAsia="Times New Roman" w:hint="default"/>
          <w:w w:val="101"/>
        </w:rPr>
        <w:t>31 </w:t>
      </w:r>
      <w:r>
        <w:rPr>
          <w:spacing w:val="-3"/>
          <w:w w:val="101"/>
        </w:rPr>
        <w:t>日，浙江金财股东全部价值为</w:t>
      </w:r>
      <w:r>
        <w:rPr>
          <w:spacing w:val="-45"/>
          <w:w w:val="101"/>
        </w:rPr>
        <w:t> </w:t>
      </w:r>
      <w:r>
        <w:rPr>
          <w:rFonts w:ascii="Times New Roman" w:hAnsi="Times New Roman" w:cs="Times New Roman" w:eastAsia="Times New Roman" w:hint="default"/>
          <w:spacing w:val="-1"/>
          <w:w w:val="101"/>
        </w:rPr>
        <w:t>15,208.52</w:t>
      </w:r>
      <w:r>
        <w:rPr>
          <w:rFonts w:ascii="Times New Roman" w:hAnsi="Times New Roman" w:cs="Times New Roman" w:eastAsia="Times New Roman" w:hint="default"/>
          <w:spacing w:val="-5"/>
          <w:w w:val="101"/>
        </w:rPr>
        <w:t> </w:t>
      </w:r>
      <w:r>
        <w:rPr>
          <w:spacing w:val="-2"/>
          <w:w w:val="101"/>
        </w:rPr>
        <w:t>万元。</w:t>
      </w:r>
      <w:r>
        <w:rPr>
          <w:spacing w:val="-2"/>
        </w:rPr>
      </w:r>
    </w:p>
    <w:p>
      <w:pPr>
        <w:pStyle w:val="BodyText"/>
        <w:spacing w:line="240" w:lineRule="auto" w:before="10"/>
        <w:ind w:left="153" w:right="1108"/>
        <w:jc w:val="left"/>
      </w:pPr>
      <w:r>
        <w:rPr>
          <w:spacing w:val="-3"/>
        </w:rPr>
        <w:t>截止收购完成日</w:t>
      </w:r>
      <w:r>
        <w:rPr>
          <w:rFonts w:ascii="Times New Roman" w:hAnsi="Times New Roman" w:cs="Times New Roman" w:eastAsia="Times New Roman" w:hint="default"/>
          <w:spacing w:val="-3"/>
        </w:rPr>
        <w:t>,</w:t>
      </w:r>
      <w:r>
        <w:rPr>
          <w:spacing w:val="-3"/>
        </w:rPr>
        <w:t>按持股比例享有的可辨认净资产公允价值为 </w:t>
      </w:r>
      <w:r>
        <w:rPr>
          <w:rFonts w:ascii="Times New Roman" w:hAnsi="Times New Roman" w:cs="Times New Roman" w:eastAsia="Times New Roman" w:hint="default"/>
        </w:rPr>
        <w:t>4,501,070.24  </w:t>
      </w:r>
      <w:r>
        <w:rPr>
          <w:spacing w:val="-3"/>
        </w:rPr>
        <w:t>元，由此形成溢价差额 </w:t>
      </w:r>
      <w:r>
        <w:rPr>
          <w:rFonts w:ascii="Times New Roman" w:hAnsi="Times New Roman" w:cs="Times New Roman" w:eastAsia="Times New Roman" w:hint="default"/>
        </w:rPr>
        <w:t>71,998,929.76</w:t>
      </w:r>
      <w:r>
        <w:rPr>
          <w:rFonts w:ascii="Times New Roman" w:hAnsi="Times New Roman" w:cs="Times New Roman" w:eastAsia="Times New Roman" w:hint="default"/>
          <w:spacing w:val="-18"/>
        </w:rPr>
        <w:t> </w:t>
      </w:r>
      <w:r>
        <w:rPr>
          <w:spacing w:val="-5"/>
        </w:rPr>
        <w:t>元。</w:t>
      </w:r>
      <w:r>
        <w:rPr/>
      </w:r>
    </w:p>
    <w:p>
      <w:pPr>
        <w:pStyle w:val="BodyText"/>
        <w:spacing w:line="300" w:lineRule="auto" w:before="101"/>
        <w:ind w:left="153" w:right="1127" w:firstLine="360"/>
        <w:jc w:val="both"/>
      </w:pPr>
      <w:r>
        <w:rPr>
          <w:rFonts w:ascii="Times New Roman" w:hAnsi="Times New Roman" w:cs="Times New Roman" w:eastAsia="Times New Roman" w:hint="default"/>
        </w:rPr>
        <w:t>c.2018 </w:t>
      </w:r>
      <w:r>
        <w:rPr/>
        <w:t>年 </w:t>
      </w:r>
      <w:r>
        <w:rPr>
          <w:rFonts w:ascii="Times New Roman" w:hAnsi="Times New Roman" w:cs="Times New Roman" w:eastAsia="Times New Roman" w:hint="default"/>
        </w:rPr>
        <w:t>6 </w:t>
      </w:r>
      <w:r>
        <w:rPr>
          <w:spacing w:val="-4"/>
        </w:rPr>
        <w:t>月，公司子公司方欣科技出资 </w:t>
      </w:r>
      <w:r>
        <w:rPr>
          <w:rFonts w:ascii="Times New Roman" w:hAnsi="Times New Roman" w:cs="Times New Roman" w:eastAsia="Times New Roman" w:hint="default"/>
        </w:rPr>
        <w:t>57,300,000.00 </w:t>
      </w:r>
      <w:r>
        <w:rPr>
          <w:spacing w:val="-3"/>
        </w:rPr>
        <w:t>元收购青岛高新金财信息科技有限公司</w:t>
      </w:r>
      <w:r>
        <w:rPr>
          <w:spacing w:val="-30"/>
        </w:rPr>
        <w:t> </w:t>
      </w:r>
      <w:r>
        <w:rPr>
          <w:rFonts w:ascii="Times New Roman" w:hAnsi="Times New Roman" w:cs="Times New Roman" w:eastAsia="Times New Roman" w:hint="default"/>
          <w:spacing w:val="-5"/>
        </w:rPr>
        <w:t>100%</w:t>
      </w:r>
      <w:r>
        <w:rPr>
          <w:spacing w:val="-5"/>
        </w:rPr>
        <w:t>的股权。按持股比</w:t>
      </w:r>
      <w:r>
        <w:rPr>
          <w:w w:val="101"/>
        </w:rPr>
        <w:t> </w:t>
      </w:r>
      <w:r>
        <w:rPr/>
        <w:t>例享有的可辨认净资产公允价值为 </w:t>
      </w:r>
      <w:r>
        <w:rPr>
          <w:rFonts w:ascii="Times New Roman" w:hAnsi="Times New Roman" w:cs="Times New Roman" w:eastAsia="Times New Roman" w:hint="default"/>
        </w:rPr>
        <w:t>11,028,102.88 </w:t>
      </w:r>
      <w:r>
        <w:rPr>
          <w:spacing w:val="-3"/>
        </w:rPr>
        <w:t>元，由此形成溢价差额 </w:t>
      </w:r>
      <w:r>
        <w:rPr>
          <w:rFonts w:ascii="Times New Roman" w:hAnsi="Times New Roman" w:cs="Times New Roman" w:eastAsia="Times New Roman" w:hint="default"/>
        </w:rPr>
        <w:t>46,271,897.12</w:t>
      </w:r>
      <w:r>
        <w:rPr>
          <w:rFonts w:ascii="Times New Roman" w:hAnsi="Times New Roman" w:cs="Times New Roman" w:eastAsia="Times New Roman" w:hint="default"/>
          <w:spacing w:val="-23"/>
        </w:rPr>
        <w:t> </w:t>
      </w:r>
      <w:r>
        <w:rPr>
          <w:spacing w:val="-3"/>
        </w:rPr>
        <w:t>元。由于青岛金财已将主要局端业务</w:t>
      </w:r>
    </w:p>
    <w:p>
      <w:pPr>
        <w:pStyle w:val="BodyText"/>
        <w:spacing w:line="240" w:lineRule="auto" w:before="17"/>
        <w:ind w:left="153" w:right="1108"/>
        <w:jc w:val="left"/>
      </w:pPr>
      <w:r>
        <w:rPr>
          <w:spacing w:val="-3"/>
        </w:rPr>
        <w:t>转移至方欣科技，本公司将青岛金财的商誉分摊至方欣科技，减少青岛金财商誉原值 </w:t>
      </w:r>
      <w:r>
        <w:rPr>
          <w:rFonts w:ascii="Times New Roman" w:hAnsi="Times New Roman" w:cs="Times New Roman" w:eastAsia="Times New Roman" w:hint="default"/>
        </w:rPr>
        <w:t>46,271,897.12 </w:t>
      </w:r>
      <w:r>
        <w:rPr>
          <w:rFonts w:ascii="Times New Roman" w:hAnsi="Times New Roman" w:cs="Times New Roman" w:eastAsia="Times New Roman" w:hint="default"/>
          <w:spacing w:val="25"/>
        </w:rPr>
        <w:t> </w:t>
      </w:r>
      <w:r>
        <w:rPr>
          <w:spacing w:val="-5"/>
        </w:rPr>
        <w:t>元。</w:t>
      </w:r>
      <w:r>
        <w:rPr/>
      </w:r>
    </w:p>
    <w:p>
      <w:pPr>
        <w:pStyle w:val="BodyText"/>
        <w:spacing w:line="304" w:lineRule="auto" w:before="96"/>
        <w:ind w:left="153" w:right="1122" w:firstLine="360"/>
        <w:jc w:val="both"/>
      </w:pPr>
      <w:r>
        <w:rPr>
          <w:rFonts w:ascii="Times New Roman" w:hAnsi="Times New Roman" w:cs="Times New Roman" w:eastAsia="Times New Roman" w:hint="default"/>
        </w:rPr>
        <w:t>d.2018 </w:t>
      </w:r>
      <w:r>
        <w:rPr/>
        <w:t>年 </w:t>
      </w:r>
      <w:r>
        <w:rPr>
          <w:rFonts w:ascii="Times New Roman" w:hAnsi="Times New Roman" w:cs="Times New Roman" w:eastAsia="Times New Roman" w:hint="default"/>
        </w:rPr>
        <w:t>6 </w:t>
      </w:r>
      <w:r>
        <w:rPr>
          <w:spacing w:val="-5"/>
        </w:rPr>
        <w:t>月，公司子公司方欣科技出资 </w:t>
      </w:r>
      <w:r>
        <w:rPr>
          <w:rFonts w:ascii="Times New Roman" w:hAnsi="Times New Roman" w:cs="Times New Roman" w:eastAsia="Times New Roman" w:hint="default"/>
        </w:rPr>
        <w:t>101,250,000.00 </w:t>
      </w:r>
      <w:r>
        <w:rPr/>
        <w:t>元收购广东龙达财税服务有限公司</w:t>
      </w:r>
      <w:r>
        <w:rPr>
          <w:spacing w:val="-64"/>
        </w:rPr>
        <w:t> </w:t>
      </w:r>
      <w:r>
        <w:rPr>
          <w:rFonts w:ascii="Times New Roman" w:hAnsi="Times New Roman" w:cs="Times New Roman" w:eastAsia="Times New Roman" w:hint="default"/>
          <w:spacing w:val="-5"/>
        </w:rPr>
        <w:t>75%</w:t>
      </w:r>
      <w:r>
        <w:rPr>
          <w:spacing w:val="-5"/>
        </w:rPr>
        <w:t>的股权。按持股比例享</w:t>
      </w:r>
      <w:r>
        <w:rPr>
          <w:w w:val="101"/>
        </w:rPr>
        <w:t> </w:t>
      </w:r>
      <w:r>
        <w:rPr/>
        <w:t>有的可辨认净资产公允价值为</w:t>
      </w:r>
      <w:r>
        <w:rPr>
          <w:spacing w:val="-38"/>
        </w:rPr>
        <w:t> </w:t>
      </w:r>
      <w:r>
        <w:rPr>
          <w:rFonts w:ascii="Times New Roman" w:hAnsi="Times New Roman" w:cs="Times New Roman" w:eastAsia="Times New Roman" w:hint="default"/>
        </w:rPr>
        <w:t>9,881,997.01</w:t>
      </w:r>
      <w:r>
        <w:rPr>
          <w:rFonts w:ascii="Times New Roman" w:hAnsi="Times New Roman" w:cs="Times New Roman" w:eastAsia="Times New Roman" w:hint="default"/>
          <w:spacing w:val="8"/>
        </w:rPr>
        <w:t> </w:t>
      </w:r>
      <w:r>
        <w:rPr>
          <w:spacing w:val="-3"/>
        </w:rPr>
        <w:t>元，由此形成溢价差额</w:t>
      </w:r>
      <w:r>
        <w:rPr>
          <w:spacing w:val="-38"/>
        </w:rPr>
        <w:t> </w:t>
      </w:r>
      <w:r>
        <w:rPr>
          <w:rFonts w:ascii="Times New Roman" w:hAnsi="Times New Roman" w:cs="Times New Roman" w:eastAsia="Times New Roman" w:hint="default"/>
        </w:rPr>
        <w:t>91,368,002.99</w:t>
      </w:r>
      <w:r>
        <w:rPr>
          <w:rFonts w:ascii="Times New Roman" w:hAnsi="Times New Roman" w:cs="Times New Roman" w:eastAsia="Times New Roman" w:hint="default"/>
          <w:spacing w:val="8"/>
        </w:rPr>
        <w:t> </w:t>
      </w:r>
      <w:r>
        <w:rPr>
          <w:spacing w:val="-5"/>
        </w:rPr>
        <w:t>元。</w:t>
      </w:r>
      <w:r>
        <w:rPr/>
      </w:r>
    </w:p>
    <w:p>
      <w:pPr>
        <w:pStyle w:val="BodyText"/>
        <w:spacing w:line="309" w:lineRule="auto" w:before="42"/>
        <w:ind w:left="153" w:right="1122" w:firstLine="360"/>
        <w:jc w:val="both"/>
        <w:rPr>
          <w:rFonts w:ascii="Times New Roman" w:hAnsi="Times New Roman" w:cs="Times New Roman" w:eastAsia="Times New Roman" w:hint="default"/>
        </w:rPr>
      </w:pPr>
      <w:r>
        <w:rPr>
          <w:rFonts w:ascii="Times New Roman" w:hAnsi="Times New Roman" w:cs="Times New Roman" w:eastAsia="Times New Roman" w:hint="default"/>
        </w:rPr>
        <w:t>e.2007 </w:t>
      </w:r>
      <w:r>
        <w:rPr/>
        <w:t>年 </w:t>
      </w:r>
      <w:r>
        <w:rPr>
          <w:rFonts w:ascii="Times New Roman" w:hAnsi="Times New Roman" w:cs="Times New Roman" w:eastAsia="Times New Roman" w:hint="default"/>
        </w:rPr>
        <w:t>12 </w:t>
      </w:r>
      <w:r>
        <w:rPr>
          <w:spacing w:val="-4"/>
        </w:rPr>
        <w:t>月，公司子公司方欣科技出资 </w:t>
      </w:r>
      <w:r>
        <w:rPr>
          <w:rFonts w:ascii="Times New Roman" w:hAnsi="Times New Roman" w:cs="Times New Roman" w:eastAsia="Times New Roman" w:hint="default"/>
        </w:rPr>
        <w:t>91,000,000.00 </w:t>
      </w:r>
      <w:r>
        <w:rPr/>
        <w:t>元收购北京方欣恒利科技有限公司</w:t>
      </w:r>
      <w:r>
        <w:rPr>
          <w:spacing w:val="-66"/>
        </w:rPr>
        <w:t> </w:t>
      </w:r>
      <w:r>
        <w:rPr>
          <w:rFonts w:ascii="Times New Roman" w:hAnsi="Times New Roman" w:cs="Times New Roman" w:eastAsia="Times New Roman" w:hint="default"/>
          <w:spacing w:val="-5"/>
        </w:rPr>
        <w:t>70%</w:t>
      </w:r>
      <w:r>
        <w:rPr>
          <w:spacing w:val="-5"/>
        </w:rPr>
        <w:t>的股权。根据北京中企</w:t>
      </w:r>
      <w:r>
        <w:rPr>
          <w:w w:val="101"/>
        </w:rPr>
        <w:t> </w:t>
      </w:r>
      <w:r>
        <w:rPr>
          <w:spacing w:val="-4"/>
          <w:w w:val="101"/>
        </w:rPr>
        <w:t>华资产评估有限公司出具的《方欣科技有限公司拟购买股权涉及的北京中联恒利科技有限公司股东全部权益价值项目估值报</w:t>
      </w:r>
      <w:r>
        <w:rPr>
          <w:w w:val="101"/>
        </w:rPr>
        <w:t> </w:t>
      </w:r>
      <w:r>
        <w:rPr>
          <w:spacing w:val="-9"/>
          <w:w w:val="101"/>
        </w:rPr>
        <w:t>告》（中企华估字（</w:t>
      </w:r>
      <w:r>
        <w:rPr>
          <w:rFonts w:ascii="Times New Roman" w:hAnsi="Times New Roman" w:cs="Times New Roman" w:eastAsia="Times New Roman" w:hint="default"/>
          <w:spacing w:val="-9"/>
          <w:w w:val="101"/>
        </w:rPr>
        <w:t>2017</w:t>
      </w:r>
      <w:r>
        <w:rPr>
          <w:spacing w:val="-9"/>
          <w:w w:val="101"/>
        </w:rPr>
        <w:t>）第</w:t>
      </w:r>
      <w:r>
        <w:rPr>
          <w:spacing w:val="-48"/>
          <w:w w:val="101"/>
        </w:rPr>
        <w:t> </w:t>
      </w:r>
      <w:r>
        <w:rPr>
          <w:rFonts w:ascii="Times New Roman" w:hAnsi="Times New Roman" w:cs="Times New Roman" w:eastAsia="Times New Roman" w:hint="default"/>
          <w:spacing w:val="-2"/>
          <w:w w:val="101"/>
        </w:rPr>
        <w:t>4556 </w:t>
      </w:r>
      <w:r>
        <w:rPr>
          <w:spacing w:val="-21"/>
          <w:w w:val="101"/>
        </w:rPr>
        <w:t>号），截止</w:t>
      </w:r>
      <w:r>
        <w:rPr>
          <w:spacing w:val="-48"/>
          <w:w w:val="101"/>
        </w:rPr>
        <w:t> </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2"/>
          <w:w w:val="101"/>
        </w:rPr>
        <w:t> </w:t>
      </w:r>
      <w:r>
        <w:rPr>
          <w:w w:val="101"/>
        </w:rPr>
        <w:t>年</w:t>
      </w:r>
      <w:r>
        <w:rPr>
          <w:spacing w:val="-48"/>
          <w:w w:val="101"/>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w w:val="101"/>
        </w:rPr>
        <w:t> </w:t>
      </w:r>
      <w:r>
        <w:rPr>
          <w:w w:val="101"/>
        </w:rPr>
        <w:t>月</w:t>
      </w:r>
      <w:r>
        <w:rPr>
          <w:spacing w:val="-53"/>
          <w:w w:val="101"/>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w w:val="101"/>
        </w:rPr>
        <w:t> </w:t>
      </w:r>
      <w:r>
        <w:rPr>
          <w:spacing w:val="-3"/>
          <w:w w:val="101"/>
        </w:rPr>
        <w:t>日，方欣恒利股东全部价值为</w:t>
      </w:r>
      <w:r>
        <w:rPr>
          <w:spacing w:val="-52"/>
          <w:w w:val="101"/>
        </w:rPr>
        <w:t> </w:t>
      </w:r>
      <w:r>
        <w:rPr>
          <w:rFonts w:ascii="Times New Roman" w:hAnsi="Times New Roman" w:cs="Times New Roman" w:eastAsia="Times New Roman" w:hint="default"/>
          <w:spacing w:val="-1"/>
          <w:w w:val="101"/>
        </w:rPr>
        <w:t>13,097.43</w:t>
      </w:r>
      <w:r>
        <w:rPr>
          <w:rFonts w:ascii="Times New Roman" w:hAnsi="Times New Roman" w:cs="Times New Roman" w:eastAsia="Times New Roman" w:hint="default"/>
          <w:spacing w:val="-7"/>
          <w:w w:val="101"/>
        </w:rPr>
        <w:t> </w:t>
      </w:r>
      <w:r>
        <w:rPr>
          <w:spacing w:val="-3"/>
          <w:w w:val="101"/>
        </w:rPr>
        <w:t>万元。截止</w:t>
      </w:r>
      <w:r>
        <w:rPr>
          <w:spacing w:val="-48"/>
          <w:w w:val="101"/>
        </w:rPr>
        <w:t> </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2"/>
          <w:w w:val="101"/>
        </w:rPr>
        <w:t> </w:t>
      </w:r>
      <w:r>
        <w:rPr>
          <w:w w:val="101"/>
        </w:rPr>
        <w:t>年</w:t>
      </w:r>
      <w:r>
        <w:rPr>
          <w:spacing w:val="-53"/>
          <w:w w:val="101"/>
        </w:rPr>
        <w:t> </w:t>
      </w:r>
      <w:r>
        <w:rPr>
          <w:rFonts w:ascii="Times New Roman" w:hAnsi="Times New Roman" w:cs="Times New Roman" w:eastAsia="Times New Roman" w:hint="default"/>
          <w:w w:val="101"/>
        </w:rPr>
        <w:t>12</w:t>
      </w:r>
      <w:r>
        <w:rPr>
          <w:rFonts w:ascii="Times New Roman" w:hAnsi="Times New Roman" w:cs="Times New Roman" w:eastAsia="Times New Roman" w:hint="default"/>
        </w:rPr>
      </w:r>
    </w:p>
    <w:p>
      <w:pPr>
        <w:pStyle w:val="BodyText"/>
        <w:spacing w:line="312" w:lineRule="auto" w:before="5"/>
        <w:ind w:left="153" w:right="1108"/>
        <w:jc w:val="left"/>
      </w:pPr>
      <w:r>
        <w:rPr/>
        <w:t>月</w:t>
      </w:r>
      <w:r>
        <w:rPr>
          <w:spacing w:val="-26"/>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spacing w:val="-5"/>
        </w:rPr>
        <w:t>日，收购完成日按持股比例享有的方欣恒利可辨认净资产公允价值为</w:t>
      </w:r>
      <w:r>
        <w:rPr>
          <w:spacing w:val="-25"/>
        </w:rPr>
        <w:t> </w:t>
      </w:r>
      <w:r>
        <w:rPr>
          <w:rFonts w:ascii="Times New Roman" w:hAnsi="Times New Roman" w:cs="Times New Roman" w:eastAsia="Times New Roman" w:hint="default"/>
        </w:rPr>
        <w:t>4,569,510.69</w:t>
      </w:r>
      <w:r>
        <w:rPr>
          <w:rFonts w:ascii="Times New Roman" w:hAnsi="Times New Roman" w:cs="Times New Roman" w:eastAsia="Times New Roman" w:hint="default"/>
          <w:spacing w:val="19"/>
        </w:rPr>
        <w:t> </w:t>
      </w:r>
      <w:r>
        <w:rPr>
          <w:spacing w:val="-9"/>
        </w:rPr>
        <w:t>元，由此形成溢价差额</w:t>
      </w:r>
      <w:r>
        <w:rPr>
          <w:spacing w:val="-26"/>
        </w:rPr>
        <w:t> </w:t>
      </w:r>
      <w:r>
        <w:rPr>
          <w:rFonts w:ascii="Times New Roman" w:hAnsi="Times New Roman" w:cs="Times New Roman" w:eastAsia="Times New Roman" w:hint="default"/>
        </w:rPr>
        <w:t>86,430,489.31</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3"/>
        </w:rPr>
        <w:t>元。由于方欣恒利已将主要局端业务转移至方欣科技，本公司将方欣恒利的商誉分摊至方欣科技，减少方欣恒利商誉原值</w:t>
      </w:r>
      <w:r>
        <w:rPr>
          <w:spacing w:val="66"/>
        </w:rPr>
        <w:t> </w:t>
      </w:r>
      <w:r>
        <w:rPr>
          <w:spacing w:val="66"/>
        </w:rPr>
      </w:r>
      <w:r>
        <w:rPr>
          <w:rFonts w:ascii="Times New Roman" w:hAnsi="Times New Roman" w:cs="Times New Roman" w:eastAsia="Times New Roman" w:hint="default"/>
        </w:rPr>
        <w:t>86,430,489.31</w:t>
      </w:r>
      <w:r>
        <w:rPr>
          <w:rFonts w:ascii="Times New Roman" w:hAnsi="Times New Roman" w:cs="Times New Roman" w:eastAsia="Times New Roman" w:hint="default"/>
          <w:spacing w:val="3"/>
        </w:rPr>
        <w:t> </w:t>
      </w:r>
      <w:r>
        <w:rPr/>
        <w:t>元。</w:t>
      </w:r>
    </w:p>
    <w:p>
      <w:pPr>
        <w:pStyle w:val="BodyText"/>
        <w:spacing w:line="304" w:lineRule="auto" w:before="41"/>
        <w:ind w:left="153" w:right="1194" w:firstLine="360"/>
        <w:jc w:val="both"/>
      </w:pPr>
      <w:r>
        <w:rPr>
          <w:rFonts w:ascii="Times New Roman" w:hAnsi="Times New Roman" w:cs="Times New Roman" w:eastAsia="Times New Roman" w:hint="default"/>
        </w:rPr>
        <w:t>f.2017 </w:t>
      </w:r>
      <w:r>
        <w:rPr/>
        <w:t>年 </w:t>
      </w:r>
      <w:r>
        <w:rPr>
          <w:rFonts w:ascii="Times New Roman" w:hAnsi="Times New Roman" w:cs="Times New Roman" w:eastAsia="Times New Roman" w:hint="default"/>
        </w:rPr>
        <w:t>4 </w:t>
      </w:r>
      <w:r>
        <w:rPr/>
        <w:t>月，公司出资 </w:t>
      </w:r>
      <w:r>
        <w:rPr>
          <w:rFonts w:ascii="Times New Roman" w:hAnsi="Times New Roman" w:cs="Times New Roman" w:eastAsia="Times New Roman" w:hint="default"/>
        </w:rPr>
        <w:t>27,940,000.00 </w:t>
      </w:r>
      <w:r>
        <w:rPr>
          <w:spacing w:val="-3"/>
        </w:rPr>
        <w:t>元收购上海宝华威热处理设备有限公司</w:t>
      </w:r>
      <w:r>
        <w:rPr>
          <w:spacing w:val="-46"/>
        </w:rPr>
        <w:t> </w:t>
      </w:r>
      <w:r>
        <w:rPr>
          <w:rFonts w:ascii="Times New Roman" w:hAnsi="Times New Roman" w:cs="Times New Roman" w:eastAsia="Times New Roman" w:hint="default"/>
          <w:spacing w:val="-3"/>
        </w:rPr>
        <w:t>85%</w:t>
      </w:r>
      <w:r>
        <w:rPr>
          <w:spacing w:val="-3"/>
        </w:rPr>
        <w:t>的股权。按持股比例享有的可辨认</w:t>
      </w:r>
      <w:r>
        <w:rPr>
          <w:w w:val="101"/>
        </w:rPr>
        <w:t> </w:t>
      </w:r>
      <w:r>
        <w:rPr/>
        <w:t>净资产公允价值为</w:t>
      </w:r>
      <w:r>
        <w:rPr>
          <w:spacing w:val="-45"/>
        </w:rPr>
        <w:t> </w:t>
      </w:r>
      <w:r>
        <w:rPr>
          <w:rFonts w:ascii="Times New Roman" w:hAnsi="Times New Roman" w:cs="Times New Roman" w:eastAsia="Times New Roman" w:hint="default"/>
        </w:rPr>
        <w:t>24,263,307.45</w:t>
      </w:r>
      <w:r>
        <w:rPr>
          <w:rFonts w:ascii="Times New Roman" w:hAnsi="Times New Roman" w:cs="Times New Roman" w:eastAsia="Times New Roman" w:hint="default"/>
          <w:spacing w:val="2"/>
        </w:rPr>
        <w:t> </w:t>
      </w:r>
      <w:r>
        <w:rPr/>
        <w:t>元，由此形成溢价差额</w:t>
      </w:r>
      <w:r>
        <w:rPr>
          <w:spacing w:val="-50"/>
        </w:rPr>
        <w:t> </w:t>
      </w:r>
      <w:r>
        <w:rPr>
          <w:rFonts w:ascii="Times New Roman" w:hAnsi="Times New Roman" w:cs="Times New Roman" w:eastAsia="Times New Roman" w:hint="default"/>
        </w:rPr>
        <w:t>3,676,692.55 </w:t>
      </w:r>
      <w:r>
        <w:rPr>
          <w:spacing w:val="-5"/>
        </w:rPr>
        <w:t>元。</w:t>
      </w:r>
      <w:r>
        <w:rPr/>
      </w:r>
    </w:p>
    <w:p>
      <w:pPr>
        <w:pStyle w:val="BodyText"/>
        <w:spacing w:line="240" w:lineRule="auto" w:before="42"/>
        <w:ind w:right="0"/>
        <w:jc w:val="left"/>
      </w:pPr>
      <w:r>
        <w:rPr>
          <w:rFonts w:ascii="Times New Roman" w:hAnsi="Times New Roman" w:cs="Times New Roman" w:eastAsia="Times New Roman" w:hint="default"/>
        </w:rPr>
        <w:t>g.2007 </w:t>
      </w:r>
      <w:r>
        <w:rPr/>
        <w:t>年 </w:t>
      </w:r>
      <w:r>
        <w:rPr>
          <w:rFonts w:ascii="Times New Roman" w:hAnsi="Times New Roman" w:cs="Times New Roman" w:eastAsia="Times New Roman" w:hint="default"/>
        </w:rPr>
        <w:t>10 </w:t>
      </w:r>
      <w:r>
        <w:rPr>
          <w:spacing w:val="-13"/>
        </w:rPr>
        <w:t>月，公司出资 </w:t>
      </w:r>
      <w:r>
        <w:rPr>
          <w:rFonts w:ascii="Times New Roman" w:hAnsi="Times New Roman" w:cs="Times New Roman" w:eastAsia="Times New Roman" w:hint="default"/>
        </w:rPr>
        <w:t>10,800,000.00 </w:t>
      </w:r>
      <w:r>
        <w:rPr>
          <w:rFonts w:ascii="Times New Roman" w:hAnsi="Times New Roman" w:cs="Times New Roman" w:eastAsia="Times New Roman" w:hint="default"/>
          <w:spacing w:val="3"/>
        </w:rPr>
        <w:t> </w:t>
      </w:r>
      <w:r>
        <w:rPr>
          <w:spacing w:val="-5"/>
        </w:rPr>
        <w:t>元收购南京顺捷热处理加工有限公司（后更名为南京丰东热处理工程有限公司）</w:t>
      </w:r>
    </w:p>
    <w:p>
      <w:pPr>
        <w:pStyle w:val="BodyText"/>
        <w:spacing w:line="240" w:lineRule="auto" w:before="67"/>
        <w:ind w:left="153" w:right="1108"/>
        <w:jc w:val="left"/>
      </w:pPr>
      <w:r>
        <w:rPr>
          <w:rFonts w:ascii="Times New Roman" w:hAnsi="Times New Roman" w:cs="Times New Roman" w:eastAsia="Times New Roman" w:hint="default"/>
          <w:spacing w:val="-3"/>
        </w:rPr>
        <w:t>80%</w:t>
      </w:r>
      <w:r>
        <w:rPr>
          <w:spacing w:val="-3"/>
        </w:rPr>
        <w:t>的股权，按持股比例享有的可辨认净资产公允价值为 </w:t>
      </w:r>
      <w:r>
        <w:rPr>
          <w:rFonts w:ascii="Times New Roman" w:hAnsi="Times New Roman" w:cs="Times New Roman" w:eastAsia="Times New Roman" w:hint="default"/>
        </w:rPr>
        <w:t>5,966,581.38 </w:t>
      </w:r>
      <w:r>
        <w:rPr/>
        <w:t>元，由此形成溢价差额 </w:t>
      </w:r>
      <w:r>
        <w:rPr>
          <w:rFonts w:ascii="Times New Roman" w:hAnsi="Times New Roman" w:cs="Times New Roman" w:eastAsia="Times New Roman" w:hint="default"/>
        </w:rPr>
        <w:t>4,833,418.62</w:t>
      </w:r>
      <w:r>
        <w:rPr>
          <w:rFonts w:ascii="Times New Roman" w:hAnsi="Times New Roman" w:cs="Times New Roman" w:eastAsia="Times New Roman" w:hint="default"/>
          <w:spacing w:val="-10"/>
        </w:rPr>
        <w:t> </w:t>
      </w:r>
      <w:r>
        <w:rPr>
          <w:spacing w:val="-5"/>
        </w:rPr>
        <w:t>元。</w:t>
      </w:r>
      <w:r>
        <w:rPr/>
      </w:r>
    </w:p>
    <w:p>
      <w:pPr>
        <w:pStyle w:val="BodyText"/>
        <w:spacing w:line="302" w:lineRule="auto" w:before="96"/>
        <w:ind w:left="153" w:right="1122" w:firstLine="360"/>
        <w:jc w:val="both"/>
      </w:pPr>
      <w:r>
        <w:rPr>
          <w:rFonts w:ascii="Times New Roman" w:hAnsi="Times New Roman" w:cs="Times New Roman" w:eastAsia="Times New Roman" w:hint="default"/>
        </w:rPr>
        <w:t>h.2007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2008 </w:t>
      </w:r>
      <w:r>
        <w:rPr/>
        <w:t>年</w:t>
      </w:r>
      <w:r>
        <w:rPr>
          <w:spacing w:val="-45"/>
        </w:rPr>
        <w:t> </w:t>
      </w:r>
      <w:r>
        <w:rPr>
          <w:rFonts w:ascii="Times New Roman" w:hAnsi="Times New Roman" w:cs="Times New Roman" w:eastAsia="Times New Roman" w:hint="default"/>
        </w:rPr>
        <w:t>5 </w:t>
      </w:r>
      <w:r>
        <w:rPr/>
        <w:t>月及</w:t>
      </w:r>
      <w:r>
        <w:rPr>
          <w:spacing w:val="-50"/>
        </w:rPr>
        <w:t> </w:t>
      </w:r>
      <w:r>
        <w:rPr>
          <w:rFonts w:ascii="Times New Roman" w:hAnsi="Times New Roman" w:cs="Times New Roman" w:eastAsia="Times New Roman" w:hint="default"/>
        </w:rPr>
        <w:t>2009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月，公司分期出资</w:t>
      </w:r>
      <w:r>
        <w:rPr>
          <w:spacing w:val="-45"/>
        </w:rPr>
        <w:t> </w:t>
      </w:r>
      <w:r>
        <w:rPr>
          <w:rFonts w:ascii="Times New Roman" w:hAnsi="Times New Roman" w:cs="Times New Roman" w:eastAsia="Times New Roman" w:hint="default"/>
        </w:rPr>
        <w:t>4,856,800.00 </w:t>
      </w:r>
      <w:r>
        <w:rPr/>
        <w:t>元、</w:t>
      </w:r>
      <w:r>
        <w:rPr>
          <w:rFonts w:ascii="Times New Roman" w:hAnsi="Times New Roman" w:cs="Times New Roman" w:eastAsia="Times New Roman" w:hint="default"/>
        </w:rPr>
        <w:t>7,200,000.00</w:t>
      </w:r>
      <w:r>
        <w:rPr>
          <w:rFonts w:ascii="Times New Roman" w:hAnsi="Times New Roman" w:cs="Times New Roman" w:eastAsia="Times New Roman" w:hint="default"/>
          <w:spacing w:val="1"/>
        </w:rPr>
        <w:t> </w:t>
      </w:r>
      <w:r>
        <w:rPr/>
        <w:t>元与</w:t>
      </w:r>
      <w:r>
        <w:rPr>
          <w:spacing w:val="-50"/>
        </w:rPr>
        <w:t> </w:t>
      </w:r>
      <w:r>
        <w:rPr>
          <w:rFonts w:ascii="Times New Roman" w:hAnsi="Times New Roman" w:cs="Times New Roman" w:eastAsia="Times New Roman" w:hint="default"/>
        </w:rPr>
        <w:t>6,216,000.00</w:t>
      </w:r>
      <w:r>
        <w:rPr>
          <w:rFonts w:ascii="Times New Roman" w:hAnsi="Times New Roman" w:cs="Times New Roman" w:eastAsia="Times New Roman" w:hint="default"/>
          <w:spacing w:val="-4"/>
        </w:rPr>
        <w:t> </w:t>
      </w:r>
      <w:r>
        <w:rPr/>
        <w:t>元，设立</w:t>
      </w:r>
      <w:r>
        <w:rPr>
          <w:w w:val="101"/>
        </w:rPr>
        <w:t> </w:t>
      </w:r>
      <w:r>
        <w:rPr>
          <w:spacing w:val="-5"/>
          <w:w w:val="101"/>
        </w:rPr>
        <w:t>天津丰东晨旭金属科技有限公司（后更名为天津丰东热处理有限公司），持股比例</w:t>
      </w:r>
      <w:r>
        <w:rPr>
          <w:spacing w:val="-41"/>
          <w:w w:val="101"/>
        </w:rPr>
        <w:t> </w:t>
      </w:r>
      <w:r>
        <w:rPr>
          <w:rFonts w:ascii="Times New Roman" w:hAnsi="Times New Roman" w:cs="Times New Roman" w:eastAsia="Times New Roman" w:hint="default"/>
          <w:spacing w:val="-3"/>
          <w:w w:val="101"/>
        </w:rPr>
        <w:t>65%</w:t>
      </w:r>
      <w:r>
        <w:rPr>
          <w:spacing w:val="-3"/>
          <w:w w:val="101"/>
        </w:rPr>
        <w:t>，按持股比例享有的可辨认净资产公</w:t>
      </w:r>
      <w:r>
        <w:rPr>
          <w:spacing w:val="-87"/>
          <w:w w:val="101"/>
        </w:rPr>
        <w:t> </w:t>
      </w:r>
      <w:r>
        <w:rPr>
          <w:spacing w:val="-87"/>
          <w:w w:val="101"/>
        </w:rPr>
      </w:r>
      <w:r>
        <w:rPr/>
        <w:t>允价值为</w:t>
      </w:r>
      <w:r>
        <w:rPr>
          <w:spacing w:val="-37"/>
        </w:rPr>
        <w:t> </w:t>
      </w:r>
      <w:r>
        <w:rPr>
          <w:rFonts w:ascii="Times New Roman" w:hAnsi="Times New Roman" w:cs="Times New Roman" w:eastAsia="Times New Roman" w:hint="default"/>
        </w:rPr>
        <w:t>18,257,324.67</w:t>
      </w:r>
      <w:r>
        <w:rPr>
          <w:rFonts w:ascii="Times New Roman" w:hAnsi="Times New Roman" w:cs="Times New Roman" w:eastAsia="Times New Roman" w:hint="default"/>
          <w:spacing w:val="8"/>
        </w:rPr>
        <w:t> </w:t>
      </w:r>
      <w:r>
        <w:rPr>
          <w:spacing w:val="-3"/>
        </w:rPr>
        <w:t>元，因汇率因素形成溢价差额</w:t>
      </w:r>
      <w:r>
        <w:rPr>
          <w:spacing w:val="-37"/>
        </w:rPr>
        <w:t> </w:t>
      </w:r>
      <w:r>
        <w:rPr>
          <w:rFonts w:ascii="Times New Roman" w:hAnsi="Times New Roman" w:cs="Times New Roman" w:eastAsia="Times New Roman" w:hint="default"/>
        </w:rPr>
        <w:t>15,475.33</w:t>
      </w:r>
      <w:r>
        <w:rPr>
          <w:rFonts w:ascii="Times New Roman" w:hAnsi="Times New Roman" w:cs="Times New Roman" w:eastAsia="Times New Roman" w:hint="default"/>
          <w:spacing w:val="8"/>
        </w:rPr>
        <w:t> </w:t>
      </w:r>
      <w:r>
        <w:rPr/>
        <w:t>元。</w:t>
      </w:r>
    </w:p>
    <w:p>
      <w:pPr>
        <w:pStyle w:val="BodyText"/>
        <w:spacing w:line="304" w:lineRule="auto" w:before="49"/>
        <w:ind w:left="153" w:right="1122" w:firstLine="360"/>
        <w:jc w:val="both"/>
      </w:pPr>
      <w:r>
        <w:rPr>
          <w:rFonts w:ascii="Times New Roman" w:hAnsi="Times New Roman" w:cs="Times New Roman" w:eastAsia="Times New Roman" w:hint="default"/>
        </w:rPr>
        <w:t>i.2007 </w:t>
      </w:r>
      <w:r>
        <w:rPr/>
        <w:t>年 </w:t>
      </w:r>
      <w:r>
        <w:rPr>
          <w:rFonts w:ascii="Times New Roman" w:hAnsi="Times New Roman" w:cs="Times New Roman" w:eastAsia="Times New Roman" w:hint="default"/>
        </w:rPr>
        <w:t>9 </w:t>
      </w:r>
      <w:r>
        <w:rPr>
          <w:spacing w:val="-5"/>
        </w:rPr>
        <w:t>月，公司出资 </w:t>
      </w:r>
      <w:r>
        <w:rPr>
          <w:rFonts w:ascii="Times New Roman" w:hAnsi="Times New Roman" w:cs="Times New Roman" w:eastAsia="Times New Roman" w:hint="default"/>
        </w:rPr>
        <w:t>990,000.00 </w:t>
      </w:r>
      <w:r>
        <w:rPr>
          <w:spacing w:val="-4"/>
        </w:rPr>
        <w:t>元，增持盐城丰东特种炉业有限公司</w:t>
      </w:r>
      <w:r>
        <w:rPr>
          <w:spacing w:val="-24"/>
        </w:rPr>
        <w:t> </w:t>
      </w:r>
      <w:r>
        <w:rPr>
          <w:rFonts w:ascii="Times New Roman" w:hAnsi="Times New Roman" w:cs="Times New Roman" w:eastAsia="Times New Roman" w:hint="default"/>
          <w:spacing w:val="-4"/>
        </w:rPr>
        <w:t>11%</w:t>
      </w:r>
      <w:r>
        <w:rPr>
          <w:spacing w:val="-4"/>
        </w:rPr>
        <w:t>的股份，按持股比例享有的可辨认净资产</w:t>
      </w:r>
      <w:r>
        <w:rPr>
          <w:w w:val="101"/>
        </w:rPr>
        <w:t> </w:t>
      </w:r>
      <w:r>
        <w:rPr/>
        <w:t>公允价值为</w:t>
      </w:r>
      <w:r>
        <w:rPr>
          <w:spacing w:val="-44"/>
        </w:rPr>
        <w:t> </w:t>
      </w:r>
      <w:r>
        <w:rPr>
          <w:rFonts w:ascii="Times New Roman" w:hAnsi="Times New Roman" w:cs="Times New Roman" w:eastAsia="Times New Roman" w:hint="default"/>
        </w:rPr>
        <w:t>773,522.02</w:t>
      </w:r>
      <w:r>
        <w:rPr>
          <w:rFonts w:ascii="Times New Roman" w:hAnsi="Times New Roman" w:cs="Times New Roman" w:eastAsia="Times New Roman" w:hint="default"/>
          <w:spacing w:val="-4"/>
        </w:rPr>
        <w:t> </w:t>
      </w:r>
      <w:r>
        <w:rPr/>
        <w:t>元，由此形成溢价差额</w:t>
      </w:r>
      <w:r>
        <w:rPr>
          <w:spacing w:val="-44"/>
        </w:rPr>
        <w:t> </w:t>
      </w:r>
      <w:r>
        <w:rPr>
          <w:rFonts w:ascii="Times New Roman" w:hAnsi="Times New Roman" w:cs="Times New Roman" w:eastAsia="Times New Roman" w:hint="default"/>
        </w:rPr>
        <w:t>216,477.98</w:t>
      </w:r>
      <w:r>
        <w:rPr>
          <w:rFonts w:ascii="Times New Roman" w:hAnsi="Times New Roman" w:cs="Times New Roman" w:eastAsia="Times New Roman" w:hint="default"/>
          <w:spacing w:val="1"/>
        </w:rPr>
        <w:t> </w:t>
      </w:r>
      <w:r>
        <w:rPr>
          <w:spacing w:val="-5"/>
        </w:rPr>
        <w:t>元。</w:t>
      </w:r>
      <w:r>
        <w:rPr/>
      </w:r>
    </w:p>
    <w:p>
      <w:pPr>
        <w:pStyle w:val="BodyText"/>
        <w:spacing w:line="300" w:lineRule="auto" w:before="42"/>
        <w:ind w:left="153" w:right="1199" w:firstLine="360"/>
        <w:jc w:val="both"/>
      </w:pPr>
      <w:r>
        <w:rPr>
          <w:rFonts w:ascii="Times New Roman" w:hAnsi="Times New Roman" w:cs="Times New Roman" w:eastAsia="Times New Roman" w:hint="default"/>
        </w:rPr>
        <w:t>j.2008 </w:t>
      </w:r>
      <w:r>
        <w:rPr/>
        <w:t>年 </w:t>
      </w:r>
      <w:r>
        <w:rPr>
          <w:rFonts w:ascii="Times New Roman" w:hAnsi="Times New Roman" w:cs="Times New Roman" w:eastAsia="Times New Roman" w:hint="default"/>
        </w:rPr>
        <w:t>10 </w:t>
      </w:r>
      <w:r>
        <w:rPr/>
        <w:t>月，公司出资 </w:t>
      </w:r>
      <w:r>
        <w:rPr>
          <w:rFonts w:ascii="Times New Roman" w:hAnsi="Times New Roman" w:cs="Times New Roman" w:eastAsia="Times New Roman" w:hint="default"/>
        </w:rPr>
        <w:t>7,272,000.00 </w:t>
      </w:r>
      <w:r>
        <w:rPr>
          <w:spacing w:val="-3"/>
        </w:rPr>
        <w:t>元收购上海丰东热处理工程有限公司</w:t>
      </w:r>
      <w:r>
        <w:rPr>
          <w:spacing w:val="-46"/>
        </w:rPr>
        <w:t> </w:t>
      </w:r>
      <w:r>
        <w:rPr>
          <w:rFonts w:ascii="Times New Roman" w:hAnsi="Times New Roman" w:cs="Times New Roman" w:eastAsia="Times New Roman" w:hint="default"/>
          <w:spacing w:val="-3"/>
        </w:rPr>
        <w:t>90%</w:t>
      </w:r>
      <w:r>
        <w:rPr>
          <w:spacing w:val="-3"/>
        </w:rPr>
        <w:t>的股权，根据上海银信汇业资产评估</w:t>
      </w:r>
      <w:r>
        <w:rPr>
          <w:w w:val="101"/>
        </w:rPr>
        <w:t> </w:t>
      </w:r>
      <w:r>
        <w:rPr/>
        <w:t>有限公司沪银信汇业评报字</w:t>
      </w:r>
      <w:r>
        <w:rPr>
          <w:rFonts w:ascii="Times New Roman" w:hAnsi="Times New Roman" w:cs="Times New Roman" w:eastAsia="Times New Roman" w:hint="default"/>
        </w:rPr>
        <w:t>[2008]</w:t>
      </w:r>
      <w:r>
        <w:rPr/>
        <w:t>第</w:t>
      </w:r>
      <w:r>
        <w:rPr>
          <w:spacing w:val="-35"/>
        </w:rPr>
        <w:t> </w:t>
      </w:r>
      <w:r>
        <w:rPr>
          <w:rFonts w:ascii="Times New Roman" w:hAnsi="Times New Roman" w:cs="Times New Roman" w:eastAsia="Times New Roman" w:hint="default"/>
        </w:rPr>
        <w:t>1124</w:t>
      </w:r>
      <w:r>
        <w:rPr>
          <w:rFonts w:ascii="Times New Roman" w:hAnsi="Times New Roman" w:cs="Times New Roman" w:eastAsia="Times New Roman" w:hint="default"/>
          <w:spacing w:val="4"/>
        </w:rPr>
        <w:t> </w:t>
      </w:r>
      <w:r>
        <w:rPr>
          <w:spacing w:val="-3"/>
        </w:rPr>
        <w:t>号评估报告，上海丰东热处理工程有限公司</w:t>
      </w:r>
      <w:r>
        <w:rPr>
          <w:spacing w:val="-3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3"/>
        </w:rPr>
        <w:t>日为评估基准日的净</w:t>
      </w:r>
    </w:p>
    <w:p>
      <w:pPr>
        <w:pStyle w:val="BodyText"/>
        <w:spacing w:line="240" w:lineRule="auto" w:before="13"/>
        <w:ind w:left="153" w:right="0"/>
        <w:jc w:val="left"/>
      </w:pPr>
      <w:r>
        <w:rPr/>
        <w:t>资产为 </w:t>
      </w:r>
      <w:r>
        <w:rPr>
          <w:rFonts w:ascii="Times New Roman" w:hAnsi="Times New Roman" w:cs="Times New Roman" w:eastAsia="Times New Roman" w:hint="default"/>
        </w:rPr>
        <w:t>8,027,741.77  </w:t>
      </w:r>
      <w:r>
        <w:rPr>
          <w:spacing w:val="-3"/>
        </w:rPr>
        <w:t>元，其中无形资产</w:t>
      </w:r>
      <w:r>
        <w:rPr>
          <w:rFonts w:ascii="Times New Roman" w:hAnsi="Times New Roman" w:cs="Times New Roman" w:eastAsia="Times New Roman" w:hint="default"/>
          <w:spacing w:val="-3"/>
        </w:rPr>
        <w:t>—</w:t>
      </w:r>
      <w:r>
        <w:rPr>
          <w:spacing w:val="-3"/>
        </w:rPr>
        <w:t>土地使用权增值 </w:t>
      </w:r>
      <w:r>
        <w:rPr>
          <w:rFonts w:ascii="Times New Roman" w:hAnsi="Times New Roman" w:cs="Times New Roman" w:eastAsia="Times New Roman" w:hint="default"/>
        </w:rPr>
        <w:t>3,586,176.15</w:t>
      </w:r>
      <w:r>
        <w:rPr>
          <w:rFonts w:ascii="Times New Roman" w:hAnsi="Times New Roman" w:cs="Times New Roman" w:eastAsia="Times New Roman" w:hint="default"/>
          <w:spacing w:val="-20"/>
        </w:rPr>
        <w:t> </w:t>
      </w:r>
      <w:r>
        <w:rPr>
          <w:spacing w:val="-3"/>
        </w:rPr>
        <w:t>元。本公司以该评估净资产扣除按无形资产增值额计</w:t>
      </w:r>
    </w:p>
    <w:p>
      <w:pPr>
        <w:pStyle w:val="BodyText"/>
        <w:spacing w:line="240" w:lineRule="auto" w:before="63"/>
        <w:ind w:left="153" w:right="1108"/>
        <w:jc w:val="left"/>
      </w:pPr>
      <w:r>
        <w:rPr/>
        <w:t>提的递延所得税负债 </w:t>
      </w:r>
      <w:r>
        <w:rPr>
          <w:rFonts w:ascii="Times New Roman" w:hAnsi="Times New Roman" w:cs="Times New Roman" w:eastAsia="Times New Roman" w:hint="default"/>
        </w:rPr>
        <w:t>896,544.04 </w:t>
      </w:r>
      <w:r>
        <w:rPr/>
        <w:t>元后的金额 </w:t>
      </w:r>
      <w:r>
        <w:rPr>
          <w:rFonts w:ascii="Times New Roman" w:hAnsi="Times New Roman" w:cs="Times New Roman" w:eastAsia="Times New Roman" w:hint="default"/>
        </w:rPr>
        <w:t>7,131,197.73</w:t>
      </w:r>
      <w:r>
        <w:rPr>
          <w:rFonts w:ascii="Times New Roman" w:hAnsi="Times New Roman" w:cs="Times New Roman" w:eastAsia="Times New Roman" w:hint="default"/>
          <w:spacing w:val="-15"/>
        </w:rPr>
        <w:t> </w:t>
      </w:r>
      <w:r>
        <w:rPr>
          <w:spacing w:val="-3"/>
        </w:rPr>
        <w:t>为公允价值收购，按持股比例享有的可辨认净资产公允价值为</w:t>
      </w:r>
    </w:p>
    <w:p>
      <w:pPr>
        <w:pStyle w:val="BodyText"/>
        <w:spacing w:line="240" w:lineRule="auto" w:before="67"/>
        <w:ind w:left="153" w:right="1108"/>
        <w:jc w:val="left"/>
      </w:pPr>
      <w:r>
        <w:rPr>
          <w:rFonts w:ascii="Times New Roman" w:hAnsi="Times New Roman" w:cs="Times New Roman" w:eastAsia="Times New Roman" w:hint="default"/>
        </w:rPr>
        <w:t>6,418,077.96</w:t>
      </w:r>
      <w:r>
        <w:rPr>
          <w:rFonts w:ascii="Times New Roman" w:hAnsi="Times New Roman" w:cs="Times New Roman" w:eastAsia="Times New Roman" w:hint="default"/>
          <w:spacing w:val="5"/>
        </w:rPr>
        <w:t> </w:t>
      </w:r>
      <w:r>
        <w:rPr/>
        <w:t>元，由此形成溢价差额</w:t>
      </w:r>
      <w:r>
        <w:rPr>
          <w:spacing w:val="-47"/>
        </w:rPr>
        <w:t> </w:t>
      </w:r>
      <w:r>
        <w:rPr>
          <w:rFonts w:ascii="Times New Roman" w:hAnsi="Times New Roman" w:cs="Times New Roman" w:eastAsia="Times New Roman" w:hint="default"/>
        </w:rPr>
        <w:t>853,922.04</w:t>
      </w:r>
      <w:r>
        <w:rPr>
          <w:rFonts w:ascii="Times New Roman" w:hAnsi="Times New Roman" w:cs="Times New Roman" w:eastAsia="Times New Roman" w:hint="default"/>
          <w:spacing w:val="-1"/>
        </w:rPr>
        <w:t> </w:t>
      </w:r>
      <w:r>
        <w:rPr/>
        <w:t>元。</w:t>
      </w:r>
    </w:p>
    <w:p>
      <w:pPr>
        <w:pStyle w:val="BodyText"/>
        <w:spacing w:line="302" w:lineRule="auto" w:before="96"/>
        <w:ind w:left="153" w:right="1025" w:firstLine="360"/>
        <w:jc w:val="left"/>
      </w:pPr>
      <w:r>
        <w:rPr>
          <w:rFonts w:ascii="Times New Roman" w:hAnsi="Times New Roman" w:cs="Times New Roman" w:eastAsia="Times New Roman" w:hint="default"/>
        </w:rPr>
        <w:t>k.2015 </w:t>
      </w:r>
      <w:r>
        <w:rPr/>
        <w:t>年 </w:t>
      </w:r>
      <w:r>
        <w:rPr>
          <w:rFonts w:ascii="Times New Roman" w:hAnsi="Times New Roman" w:cs="Times New Roman" w:eastAsia="Times New Roman" w:hint="default"/>
        </w:rPr>
        <w:t>3 </w:t>
      </w:r>
      <w:r>
        <w:rPr>
          <w:spacing w:val="-8"/>
        </w:rPr>
        <w:t>月，公司出资 </w:t>
      </w:r>
      <w:r>
        <w:rPr>
          <w:rFonts w:ascii="Times New Roman" w:hAnsi="Times New Roman" w:cs="Times New Roman" w:eastAsia="Times New Roman" w:hint="default"/>
        </w:rPr>
        <w:t>5,700,000.00</w:t>
      </w:r>
      <w:r>
        <w:rPr>
          <w:rFonts w:ascii="Times New Roman" w:hAnsi="Times New Roman" w:cs="Times New Roman" w:eastAsia="Times New Roman" w:hint="default"/>
          <w:spacing w:val="33"/>
        </w:rPr>
        <w:t> </w:t>
      </w:r>
      <w:r>
        <w:rPr>
          <w:spacing w:val="-5"/>
        </w:rPr>
        <w:t>元收购常州鑫润丰东热处理工程有限公司（以下简称常州鑫润丰东）</w:t>
      </w:r>
      <w:r>
        <w:rPr>
          <w:rFonts w:ascii="Times New Roman" w:hAnsi="Times New Roman" w:cs="Times New Roman" w:eastAsia="Times New Roman" w:hint="default"/>
          <w:spacing w:val="-5"/>
        </w:rPr>
        <w:t>30%</w:t>
      </w:r>
      <w:r>
        <w:rPr>
          <w:spacing w:val="-5"/>
        </w:rPr>
        <w:t>的股权，</w:t>
      </w:r>
      <w:r>
        <w:rPr>
          <w:w w:val="101"/>
        </w:rPr>
        <w:t> </w:t>
      </w:r>
      <w:r>
        <w:rPr>
          <w:spacing w:val="-3"/>
        </w:rPr>
        <w:t>由于常州鑫润丰东未完成承诺业绩，</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0"/>
        </w:rPr>
        <w:t> </w:t>
      </w:r>
      <w:r>
        <w:rPr/>
        <w:t>年</w:t>
      </w:r>
      <w:r>
        <w:rPr>
          <w:spacing w:val="-25"/>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spacing w:val="-5"/>
        </w:rPr>
        <w:t>月，公司与其原股东签订协议，以</w:t>
      </w:r>
      <w:r>
        <w:rPr>
          <w:spacing w:val="-2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元的价格受让常州鑫润丰东</w:t>
      </w:r>
      <w:r>
        <w:rPr>
          <w:spacing w:val="-25"/>
        </w:rPr>
        <w:t> </w:t>
      </w:r>
      <w:r>
        <w:rPr>
          <w:rFonts w:ascii="Times New Roman" w:hAnsi="Times New Roman" w:cs="Times New Roman" w:eastAsia="Times New Roman" w:hint="default"/>
        </w:rPr>
        <w:t>21%</w:t>
      </w:r>
      <w:r>
        <w:rPr/>
        <w:t>的股权，</w:t>
      </w:r>
      <w:r>
        <w:rPr>
          <w:spacing w:val="-80"/>
        </w:rPr>
        <w:t> </w:t>
      </w:r>
      <w:r>
        <w:rPr>
          <w:spacing w:val="-80"/>
        </w:rPr>
      </w:r>
      <w:r>
        <w:rPr/>
        <w:t>受让完成后公司拥有常州鑫润丰东</w:t>
      </w:r>
      <w:r>
        <w:rPr>
          <w:spacing w:val="-29"/>
        </w:rPr>
        <w:t> </w:t>
      </w:r>
      <w:r>
        <w:rPr>
          <w:rFonts w:ascii="Times New Roman" w:hAnsi="Times New Roman" w:cs="Times New Roman" w:eastAsia="Times New Roman" w:hint="default"/>
          <w:spacing w:val="-4"/>
        </w:rPr>
        <w:t>51%</w:t>
      </w:r>
      <w:r>
        <w:rPr>
          <w:spacing w:val="-4"/>
        </w:rPr>
        <w:t>的股权，按持股比例享有的可辨认净资产公允价值为</w:t>
      </w:r>
      <w:r>
        <w:rPr>
          <w:spacing w:val="-28"/>
        </w:rPr>
        <w:t> </w:t>
      </w:r>
      <w:r>
        <w:rPr>
          <w:rFonts w:ascii="Times New Roman" w:hAnsi="Times New Roman" w:cs="Times New Roman" w:eastAsia="Times New Roman" w:hint="default"/>
        </w:rPr>
        <w:t>5,089,253.65</w:t>
      </w:r>
      <w:r>
        <w:rPr>
          <w:rFonts w:ascii="Times New Roman" w:hAnsi="Times New Roman" w:cs="Times New Roman" w:eastAsia="Times New Roman" w:hint="default"/>
          <w:spacing w:val="16"/>
        </w:rPr>
        <w:t> </w:t>
      </w:r>
      <w:r>
        <w:rPr>
          <w:spacing w:val="-6"/>
        </w:rPr>
        <w:t>元，由此形成溢价</w:t>
      </w:r>
      <w:r>
        <w:rPr>
          <w:spacing w:val="-43"/>
        </w:rPr>
        <w:t> </w:t>
      </w:r>
      <w:r>
        <w:rPr>
          <w:spacing w:val="-43"/>
        </w:rPr>
      </w:r>
      <w:r>
        <w:rPr/>
        <w:t>差额</w:t>
      </w:r>
      <w:r>
        <w:rPr>
          <w:spacing w:val="-43"/>
        </w:rPr>
        <w:t> </w:t>
      </w:r>
      <w:r>
        <w:rPr>
          <w:rFonts w:ascii="Times New Roman" w:hAnsi="Times New Roman" w:cs="Times New Roman" w:eastAsia="Times New Roman" w:hint="default"/>
        </w:rPr>
        <w:t>1,056,547.35</w:t>
      </w:r>
      <w:r>
        <w:rPr>
          <w:rFonts w:ascii="Times New Roman" w:hAnsi="Times New Roman" w:cs="Times New Roman" w:eastAsia="Times New Roman" w:hint="default"/>
          <w:spacing w:val="-8"/>
        </w:rPr>
        <w:t> </w:t>
      </w:r>
      <w:r>
        <w:rPr/>
        <w:t>元。</w:t>
      </w:r>
    </w:p>
    <w:p>
      <w:pPr>
        <w:spacing w:line="240" w:lineRule="auto" w:before="8"/>
        <w:rPr>
          <w:rFonts w:ascii="宋体" w:hAnsi="宋体" w:cs="宋体" w:eastAsia="宋体" w:hint="default"/>
          <w:sz w:val="21"/>
          <w:szCs w:val="21"/>
        </w:rPr>
      </w:pPr>
    </w:p>
    <w:p>
      <w:pPr>
        <w:pStyle w:val="Heading3"/>
        <w:spacing w:line="240" w:lineRule="auto"/>
        <w:ind w:right="1108"/>
        <w:jc w:val="left"/>
        <w:rPr>
          <w:b w:val="0"/>
          <w:bCs w:val="0"/>
        </w:rPr>
      </w:pPr>
      <w:bookmarkStart w:name="18、长期待摊费用" w:id="265"/>
      <w:bookmarkEnd w:id="265"/>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417"/>
        <w:gridCol w:w="1421"/>
        <w:gridCol w:w="1560"/>
        <w:gridCol w:w="1556"/>
        <w:gridCol w:w="1488"/>
      </w:tblGrid>
      <w:tr>
        <w:trPr>
          <w:trHeight w:val="39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6" w:right="0"/>
              <w:jc w:val="left"/>
              <w:rPr>
                <w:rFonts w:ascii="Times New Roman" w:hAnsi="Times New Roman" w:cs="Times New Roman" w:eastAsia="Times New Roman" w:hint="default"/>
                <w:sz w:val="18"/>
                <w:szCs w:val="18"/>
              </w:rPr>
            </w:pPr>
            <w:r>
              <w:rPr>
                <w:rFonts w:ascii="Times New Roman"/>
                <w:sz w:val="18"/>
              </w:rPr>
              <w:t>149,019.58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6" w:right="0"/>
              <w:jc w:val="left"/>
              <w:rPr>
                <w:rFonts w:ascii="Times New Roman" w:hAnsi="Times New Roman" w:cs="Times New Roman" w:eastAsia="Times New Roman" w:hint="default"/>
                <w:sz w:val="18"/>
                <w:szCs w:val="18"/>
              </w:rPr>
            </w:pPr>
            <w:r>
              <w:rPr>
                <w:rFonts w:ascii="Times New Roman"/>
                <w:sz w:val="18"/>
              </w:rPr>
              <w:t>31,372.56</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53" w:right="0"/>
              <w:jc w:val="left"/>
              <w:rPr>
                <w:rFonts w:ascii="Times New Roman" w:hAnsi="Times New Roman" w:cs="Times New Roman" w:eastAsia="Times New Roman" w:hint="default"/>
                <w:sz w:val="18"/>
                <w:szCs w:val="18"/>
              </w:rPr>
            </w:pPr>
            <w:r>
              <w:rPr>
                <w:rFonts w:ascii="Times New Roman"/>
                <w:sz w:val="18"/>
              </w:rPr>
              <w:t>117,647.02</w:t>
            </w:r>
          </w:p>
        </w:tc>
      </w:tr>
    </w:tbl>
    <w:p>
      <w:pPr>
        <w:spacing w:after="0" w:line="240" w:lineRule="auto"/>
        <w:jc w:val="lef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127"/>
        <w:gridCol w:w="1417"/>
        <w:gridCol w:w="1421"/>
        <w:gridCol w:w="1560"/>
        <w:gridCol w:w="1556"/>
        <w:gridCol w:w="1488"/>
      </w:tblGrid>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69,065,568.51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2,940,413.49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11,973,657.74</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60,032,324.26</w:t>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966,494.16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5,851,205.02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1,985,990.54</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4,831,708.64</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70,181,082.25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8,791,618.51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13,991,020.84</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64,981,679.92</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9、递延所得税资产/递延所得税负债" w:id="266"/>
      <w:bookmarkEnd w:id="266"/>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未经抵销的递延所得税资产" w:id="267"/>
      <w:bookmarkEnd w:id="26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4"/>
        <w:gridCol w:w="1705"/>
        <w:gridCol w:w="1700"/>
        <w:gridCol w:w="1700"/>
        <w:gridCol w:w="1777"/>
      </w:tblGrid>
      <w:tr>
        <w:trPr>
          <w:trHeight w:val="173"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4" w:hRule="exact"/>
        </w:trPr>
        <w:tc>
          <w:tcPr>
            <w:tcW w:w="26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5" w:type="dxa"/>
            <w:gridSpan w:val="2"/>
            <w:vMerge/>
            <w:tcBorders>
              <w:left w:val="single" w:sz="4" w:space="0" w:color="000000"/>
              <w:bottom w:val="single" w:sz="4" w:space="0" w:color="000000"/>
              <w:right w:val="single" w:sz="4" w:space="0" w:color="000000"/>
            </w:tcBorders>
            <w:shd w:val="clear" w:color="auto" w:fill="D2D2D2"/>
          </w:tcPr>
          <w:p>
            <w:pPr/>
          </w:p>
        </w:tc>
        <w:tc>
          <w:tcPr>
            <w:tcW w:w="3476" w:type="dxa"/>
            <w:gridSpan w:val="2"/>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694" w:type="dxa"/>
            <w:vMerge/>
            <w:tcBorders>
              <w:left w:val="single" w:sz="4" w:space="0" w:color="000000"/>
              <w:bottom w:val="nil" w:sz="6" w:space="0" w:color="auto"/>
              <w:right w:val="single" w:sz="4" w:space="0" w:color="000000"/>
            </w:tcBorders>
            <w:shd w:val="clear" w:color="auto" w:fill="D2D2D2"/>
          </w:tcPr>
          <w:p>
            <w:pPr/>
          </w:p>
        </w:tc>
        <w:tc>
          <w:tcPr>
            <w:tcW w:w="17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1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5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173"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5"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77" w:type="dxa"/>
            <w:vMerge/>
            <w:tcBorders>
              <w:left w:val="single" w:sz="4" w:space="0" w:color="000000"/>
              <w:bottom w:val="single" w:sz="4" w:space="0" w:color="000000"/>
              <w:right w:val="single" w:sz="4" w:space="0" w:color="000000"/>
            </w:tcBorders>
            <w:shd w:val="clear" w:color="auto" w:fill="D2D2D2"/>
          </w:tcPr>
          <w:p>
            <w:pPr/>
          </w:p>
        </w:tc>
      </w:tr>
      <w:tr>
        <w:trPr>
          <w:trHeight w:val="32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16,506,769.55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2,545,045.56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71,648,992.99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10,342,601.14</w:t>
            </w:r>
          </w:p>
        </w:tc>
      </w:tr>
      <w:tr>
        <w:trPr>
          <w:trHeight w:val="33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7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28,878,059.10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4,331,708.87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20,868,830.42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3,326,406.45</w:t>
            </w:r>
          </w:p>
        </w:tc>
      </w:tr>
      <w:tr>
        <w:trPr>
          <w:trHeight w:val="33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89,507,144.39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10,798,372.51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其他权益工具投资公允价值变动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68,170,000.00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6,817,000.00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22,423,424.94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3,383,513.74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19,607,390.17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2,941,108.52</w:t>
            </w:r>
          </w:p>
        </w:tc>
      </w:tr>
      <w:tr>
        <w:trPr>
          <w:trHeight w:val="33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225,485,397.98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27,875,640.68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2"/>
                <w:sz w:val="18"/>
              </w:rPr>
              <w:t>112,125,213.58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16,610,116.11</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未经抵销的递延所得税负债" w:id="268"/>
      <w:bookmarkEnd w:id="26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977"/>
        <w:gridCol w:w="1705"/>
        <w:gridCol w:w="1700"/>
        <w:gridCol w:w="1700"/>
        <w:gridCol w:w="1493"/>
      </w:tblGrid>
      <w:tr>
        <w:trPr>
          <w:trHeight w:val="206" w:hRule="exact"/>
        </w:trPr>
        <w:tc>
          <w:tcPr>
            <w:tcW w:w="2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5" w:type="dxa"/>
            <w:gridSpan w:val="2"/>
            <w:vMerge/>
            <w:tcBorders>
              <w:left w:val="single" w:sz="4" w:space="0" w:color="000000"/>
              <w:bottom w:val="single" w:sz="4" w:space="0" w:color="000000"/>
              <w:right w:val="single" w:sz="4" w:space="0" w:color="000000"/>
            </w:tcBorders>
            <w:shd w:val="clear" w:color="auto" w:fill="D2D2D2"/>
          </w:tcPr>
          <w:p>
            <w:pPr/>
          </w:p>
        </w:tc>
        <w:tc>
          <w:tcPr>
            <w:tcW w:w="319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977" w:type="dxa"/>
            <w:vMerge/>
            <w:tcBorders>
              <w:left w:val="single" w:sz="4" w:space="0" w:color="000000"/>
              <w:bottom w:val="nil" w:sz="6" w:space="0" w:color="auto"/>
              <w:right w:val="single" w:sz="4" w:space="0" w:color="000000"/>
            </w:tcBorders>
            <w:shd w:val="clear" w:color="auto" w:fill="D2D2D2"/>
          </w:tcPr>
          <w:p>
            <w:pPr/>
          </w:p>
        </w:tc>
        <w:tc>
          <w:tcPr>
            <w:tcW w:w="17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1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2" w:hRule="exact"/>
        </w:trPr>
        <w:tc>
          <w:tcPr>
            <w:tcW w:w="2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5"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非同一控制企业合并资产评估增值</w:t>
            </w:r>
          </w:p>
        </w:tc>
        <w:tc>
          <w:tcPr>
            <w:tcW w:w="17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56,717,474.65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5,808,454.52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64,693,776.25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6,609,899.76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分期收款销售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2,452,991.56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245,299.16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2,452,991.56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245,299.16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10,621,063.47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1,866,033.39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6,167,741.53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1,188,494.68</w:t>
            </w:r>
          </w:p>
        </w:tc>
      </w:tr>
      <w:tr>
        <w:trPr>
          <w:trHeight w:val="399"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69,791,529.68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7,919,787.07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73,314,509.34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8,043,693.60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以抵销后净额列示的递延所得税资产或负债" w:id="269"/>
      <w:bookmarkEnd w:id="26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159"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10"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3"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27,875,640.68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16,610,116.11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7,919,787.07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8,043,693.60</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4）未确认递延所得税资产明细" w:id="270"/>
      <w:bookmarkEnd w:id="27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36,080,710.62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32,899,071.41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1,594,697.10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853,420,000.00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其他权益工具投资公允价值变动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13,010,000.00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可供出售金融资产减值准备</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905,475,407.72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42,699,071.41</w:t>
            </w:r>
          </w:p>
        </w:tc>
      </w:tr>
    </w:tbl>
    <w:p>
      <w:pPr>
        <w:spacing w:line="240" w:lineRule="auto" w:before="12"/>
        <w:rPr>
          <w:rFonts w:ascii="宋体" w:hAnsi="宋体" w:cs="宋体" w:eastAsia="宋体" w:hint="default"/>
          <w:sz w:val="18"/>
          <w:szCs w:val="18"/>
        </w:rPr>
      </w:pPr>
    </w:p>
    <w:p>
      <w:pPr>
        <w:pStyle w:val="Heading3"/>
        <w:spacing w:line="240" w:lineRule="auto" w:before="36"/>
        <w:ind w:right="1108"/>
        <w:jc w:val="left"/>
        <w:rPr>
          <w:b w:val="0"/>
          <w:bCs w:val="0"/>
        </w:rPr>
      </w:pPr>
      <w:bookmarkStart w:name="20、其他非流动资产" w:id="271"/>
      <w:bookmarkEnd w:id="271"/>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319" w:space="6152"/>
            <w:col w:w="245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14,290,000.00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14,290,000.00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1、短期借款" w:id="272"/>
      <w:bookmarkEnd w:id="272"/>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短期借款分类" w:id="273"/>
      <w:bookmarkEnd w:id="27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693.51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41,500,693.51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82,000,000.00</w:t>
            </w:r>
          </w:p>
        </w:tc>
      </w:tr>
    </w:tbl>
    <w:p>
      <w:pPr>
        <w:pStyle w:val="BodyText"/>
        <w:spacing w:line="240" w:lineRule="auto" w:before="53"/>
        <w:ind w:right="1108"/>
        <w:jc w:val="left"/>
      </w:pPr>
      <w:r>
        <w:rPr/>
        <w:t>短期借款分类的说明：</w:t>
      </w:r>
    </w:p>
    <w:p>
      <w:pPr>
        <w:pStyle w:val="BodyText"/>
        <w:spacing w:line="240" w:lineRule="auto" w:before="110"/>
        <w:ind w:right="0"/>
        <w:jc w:val="left"/>
      </w:pPr>
      <w:r>
        <w:rPr/>
        <w:t>上述年末保证借款中 </w:t>
      </w:r>
      <w:r>
        <w:rPr>
          <w:rFonts w:ascii="Times New Roman" w:hAnsi="Times New Roman" w:cs="Times New Roman" w:eastAsia="Times New Roman" w:hint="default"/>
        </w:rPr>
        <w:t>500 </w:t>
      </w:r>
      <w:r>
        <w:rPr>
          <w:rFonts w:ascii="Times New Roman" w:hAnsi="Times New Roman" w:cs="Times New Roman" w:eastAsia="Times New Roman" w:hint="default"/>
          <w:spacing w:val="27"/>
        </w:rPr>
        <w:t> </w:t>
      </w:r>
      <w:r>
        <w:rPr>
          <w:spacing w:val="-3"/>
        </w:rPr>
        <w:t>万元系金财互联借款，该借款由江苏德航工程机械装备有限公司、朱文明提供连带责任保证；</w:t>
      </w:r>
    </w:p>
    <w:p>
      <w:pPr>
        <w:pStyle w:val="BodyText"/>
        <w:spacing w:line="307" w:lineRule="auto" w:before="63"/>
        <w:ind w:left="153" w:right="1035"/>
        <w:jc w:val="both"/>
      </w:pPr>
      <w:r>
        <w:rPr>
          <w:rFonts w:ascii="Times New Roman" w:hAnsi="Times New Roman" w:cs="Times New Roman" w:eastAsia="Times New Roman" w:hint="default"/>
        </w:rPr>
        <w:t>2,000 </w:t>
      </w:r>
      <w:r>
        <w:rPr>
          <w:spacing w:val="-3"/>
        </w:rPr>
        <w:t>万元系子公司丰东热技术借款，该借款由金财互联提供连带责任保证担保；</w:t>
      </w:r>
      <w:r>
        <w:rPr>
          <w:rFonts w:ascii="Times New Roman" w:hAnsi="Times New Roman" w:cs="Times New Roman" w:eastAsia="Times New Roman" w:hint="default"/>
          <w:spacing w:val="-3"/>
        </w:rPr>
        <w:t>450 </w:t>
      </w:r>
      <w:r>
        <w:rPr>
          <w:spacing w:val="-3"/>
        </w:rPr>
        <w:t>万元系丰东热技术下属公司特种炉业</w:t>
      </w:r>
      <w:r>
        <w:rPr>
          <w:spacing w:val="27"/>
        </w:rPr>
        <w:t> </w:t>
      </w:r>
      <w:r>
        <w:rPr>
          <w:spacing w:val="27"/>
        </w:rPr>
      </w:r>
      <w:r>
        <w:rPr>
          <w:spacing w:val="-4"/>
        </w:rPr>
        <w:t>借款，该借款由江苏德航工程机械装备有限公司、韩志春提供保证。年末抵押保证借款系特种炉业借款，该借款由特种炉业</w:t>
      </w:r>
      <w:r>
        <w:rPr>
          <w:spacing w:val="40"/>
        </w:rPr>
        <w:t> </w:t>
      </w:r>
      <w:r>
        <w:rPr>
          <w:spacing w:val="40"/>
        </w:rPr>
      </w:r>
      <w:r>
        <w:rPr/>
        <w:t>以净值为 </w:t>
      </w:r>
      <w:r>
        <w:rPr>
          <w:rFonts w:ascii="Times New Roman" w:hAnsi="Times New Roman" w:cs="Times New Roman" w:eastAsia="Times New Roman" w:hint="default"/>
        </w:rPr>
        <w:t>1,964,233.98 </w:t>
      </w:r>
      <w:r>
        <w:rPr>
          <w:spacing w:val="-3"/>
        </w:rPr>
        <w:t>元的房屋建筑物及净值为 </w:t>
      </w:r>
      <w:r>
        <w:rPr>
          <w:rFonts w:ascii="Times New Roman" w:hAnsi="Times New Roman" w:cs="Times New Roman" w:eastAsia="Times New Roman" w:hint="default"/>
        </w:rPr>
        <w:t>1,147,823.84 </w:t>
      </w:r>
      <w:r>
        <w:rPr>
          <w:spacing w:val="-3"/>
        </w:rPr>
        <w:t>元的土地使用权为抵押，并由韩志春提供保证担保。年末抵押</w:t>
      </w:r>
      <w:r>
        <w:rPr>
          <w:spacing w:val="-68"/>
        </w:rPr>
        <w:t> </w:t>
      </w:r>
      <w:r>
        <w:rPr>
          <w:spacing w:val="-68"/>
        </w:rPr>
      </w:r>
      <w:r>
        <w:rPr>
          <w:spacing w:val="-3"/>
        </w:rPr>
        <w:t>借款系丰东热技术下属公司天津丰东以净值为</w:t>
      </w:r>
      <w:r>
        <w:rPr>
          <w:spacing w:val="-31"/>
        </w:rPr>
        <w:t> </w:t>
      </w:r>
      <w:r>
        <w:rPr>
          <w:rFonts w:ascii="Times New Roman" w:hAnsi="Times New Roman" w:cs="Times New Roman" w:eastAsia="Times New Roman" w:hint="default"/>
        </w:rPr>
        <w:t>41,704,805.03</w:t>
      </w:r>
      <w:r>
        <w:rPr>
          <w:rFonts w:ascii="Times New Roman" w:hAnsi="Times New Roman" w:cs="Times New Roman" w:eastAsia="Times New Roman" w:hint="default"/>
          <w:spacing w:val="2"/>
        </w:rPr>
        <w:t> </w:t>
      </w:r>
      <w:r>
        <w:rPr>
          <w:spacing w:val="-3"/>
        </w:rPr>
        <w:t>元的房屋建筑物及净值为</w:t>
      </w:r>
      <w:r>
        <w:rPr>
          <w:spacing w:val="-31"/>
        </w:rPr>
        <w:t> </w:t>
      </w:r>
      <w:r>
        <w:rPr>
          <w:rFonts w:ascii="Times New Roman" w:hAnsi="Times New Roman" w:cs="Times New Roman" w:eastAsia="Times New Roman" w:hint="default"/>
        </w:rPr>
        <w:t>12,050,581.30</w:t>
      </w:r>
      <w:r>
        <w:rPr>
          <w:rFonts w:ascii="Times New Roman" w:hAnsi="Times New Roman" w:cs="Times New Roman" w:eastAsia="Times New Roman" w:hint="default"/>
          <w:spacing w:val="4"/>
        </w:rPr>
        <w:t> </w:t>
      </w:r>
      <w:r>
        <w:rPr>
          <w:spacing w:val="-3"/>
        </w:rPr>
        <w:t>元的土地使用权为抵押。</w:t>
      </w:r>
    </w:p>
    <w:p>
      <w:pPr>
        <w:spacing w:after="0" w:line="307" w:lineRule="auto"/>
        <w:jc w:val="both"/>
        <w:sectPr>
          <w:type w:val="continuous"/>
          <w:pgSz w:w="11910" w:h="16840"/>
          <w:pgMar w:top="106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2、应付票据" w:id="274"/>
      <w:bookmarkEnd w:id="274"/>
      <w:r>
        <w:rPr>
          <w:b w:val="0"/>
          <w:bCs w:val="0"/>
        </w:rPr>
      </w:r>
      <w:r>
        <w:rPr>
          <w:rFonts w:ascii="Times New Roman" w:hAnsi="Times New Roman" w:cs="Times New Roman" w:eastAsia="Times New Roman" w:hint="default"/>
        </w:rPr>
        <w:t>22</w:t>
      </w:r>
      <w:r>
        <w:rPr/>
        <w:t>、应付票据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7,440,794.73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106,104,410.41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7,440,794.73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106,104,410.41</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3、应付账款" w:id="275"/>
      <w:bookmarkEnd w:id="275"/>
      <w:r>
        <w:rPr>
          <w:b w:val="0"/>
          <w:bCs w:val="0"/>
        </w:rPr>
      </w: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应付账款列示" w:id="276"/>
      <w:bookmarkEnd w:id="27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154,604,403.25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111,159,568.43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14,794,494.14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31,601,784.26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13,975,522.32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9,076,014.22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11,140,274.99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5,231,567.85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194,514,694.70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157,068,934.76</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4、预收款项" w:id="277"/>
      <w:bookmarkEnd w:id="277"/>
      <w:r>
        <w:rPr>
          <w:b w:val="0"/>
          <w:bCs w:val="0"/>
        </w:rPr>
      </w:r>
      <w:r>
        <w:rPr>
          <w:rFonts w:ascii="Times New Roman" w:hAnsi="Times New Roman" w:cs="Times New Roman" w:eastAsia="Times New Roman" w:hint="default"/>
        </w:rPr>
        <w:t>24</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t>是否已执行新收入准则</w:t>
      </w:r>
    </w:p>
    <w:p>
      <w:pPr>
        <w:pStyle w:val="BodyText"/>
        <w:spacing w:line="240" w:lineRule="auto" w:before="115"/>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1）预收款项列示" w:id="278"/>
      <w:bookmarkEnd w:id="27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150,064,040.42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184,601,162.79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39,493,165.23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36,695,387.94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11,957,500.43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4,610,656.55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9,708,687.25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6,320,640.09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211,223,393.33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232,227,847.37</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账龄超过1年的重要预收款项" w:id="279"/>
      <w:bookmarkEnd w:id="279"/>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8,190,086.60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设备尚在调试中</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5,899,145.28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设备尚在调试中</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3,879,310.36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设备尚在调试中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设备尚在生产中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2,775,862.08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设备尚在生产中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23,944,404.32</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5、应付职工薪酬" w:id="280"/>
      <w:bookmarkEnd w:id="280"/>
      <w:r>
        <w:rPr>
          <w:b w:val="0"/>
          <w:bCs w:val="0"/>
        </w:rPr>
      </w: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应付职工薪酬列示" w:id="281"/>
      <w:bookmarkEnd w:id="28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712"/>
        <w:gridCol w:w="1844"/>
        <w:gridCol w:w="1844"/>
        <w:gridCol w:w="1777"/>
      </w:tblGrid>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21,969,490.87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426,087,257.34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424,914,441.51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23,142,306.70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二、离职后福利</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设定提存计划</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35,862.75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25,677,265.79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25,441,561.11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271,567.43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481,385.00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481,385.00</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22,005,353.62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452,245,908.13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450,837,387.62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23,413,874.13</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短期薪酬列示" w:id="282"/>
      <w:bookmarkEnd w:id="28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7"/>
        <w:gridCol w:w="1851"/>
        <w:gridCol w:w="1844"/>
        <w:gridCol w:w="1844"/>
        <w:gridCol w:w="1777"/>
      </w:tblGrid>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、工资、奖金、津贴和补贴</w:t>
            </w:r>
          </w:p>
        </w:tc>
        <w:tc>
          <w:tcPr>
            <w:tcW w:w="1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21,572,870.05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377,119,969.08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376,161,763.30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22,531,075.83</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1" w:type="dxa"/>
            <w:tcBorders>
              <w:top w:val="single" w:sz="4" w:space="0" w:color="000000"/>
              <w:left w:val="single" w:sz="13"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13,775,512.33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13,775,512.33</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29,465.38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17,034,879.98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16,886,437.93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177,907.43</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25,978.32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13,654,150.15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13,527,614.21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152,514.26</w:t>
            </w:r>
          </w:p>
        </w:tc>
      </w:tr>
      <w:tr>
        <w:trPr>
          <w:trHeight w:val="39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518.41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653,389.23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652,561.73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1,345.91</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2,968.65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1,582,133.65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1,561,055.04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24,047.26</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pacing w:val="-5"/>
                <w:sz w:val="18"/>
                <w:szCs w:val="18"/>
              </w:rPr>
              <w:t>其他</w:t>
            </w:r>
            <w:r>
              <w:rPr>
                <w:rFonts w:ascii="宋体" w:hAnsi="宋体" w:cs="宋体" w:eastAsia="宋体" w:hint="default"/>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1,145,206.95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1,145,206.95</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16,836,160.50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16,837,721.50</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、工会经费和职工教育经费</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365,594.44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1,320,735.45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1,253,006.45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433,323.44</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21,969,490.87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426,087,257.34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424,914,441.51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23,142,306.70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设定提存计划列示" w:id="283"/>
      <w:bookmarkEnd w:id="28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169" w:right="0"/>
              <w:jc w:val="left"/>
              <w:rPr>
                <w:rFonts w:ascii="Times New Roman" w:hAnsi="Times New Roman" w:cs="Times New Roman" w:eastAsia="Times New Roman" w:hint="default"/>
                <w:sz w:val="18"/>
                <w:szCs w:val="18"/>
              </w:rPr>
            </w:pPr>
            <w:r>
              <w:rPr>
                <w:rFonts w:ascii="Times New Roman"/>
                <w:sz w:val="18"/>
              </w:rPr>
              <w:t>34,626.69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24,799,481.84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24,573,565.21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0" w:right="0"/>
              <w:jc w:val="left"/>
              <w:rPr>
                <w:rFonts w:ascii="Times New Roman" w:hAnsi="Times New Roman" w:cs="Times New Roman" w:eastAsia="Times New Roman" w:hint="default"/>
                <w:sz w:val="18"/>
                <w:szCs w:val="18"/>
              </w:rPr>
            </w:pPr>
            <w:r>
              <w:rPr>
                <w:rFonts w:ascii="Times New Roman"/>
                <w:sz w:val="18"/>
              </w:rPr>
              <w:t>260,543.32</w:t>
            </w:r>
          </w:p>
        </w:tc>
      </w:tr>
    </w:tbl>
    <w:p>
      <w:pPr>
        <w:spacing w:after="0" w:line="240" w:lineRule="auto"/>
        <w:jc w:val="lef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1,236.06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877,783.95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867,995.90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11,024.11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35,862.75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25,677,265.79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25,441,561.11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271,567.43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36"/>
        <w:ind w:right="1108"/>
        <w:jc w:val="left"/>
        <w:rPr>
          <w:b w:val="0"/>
          <w:bCs w:val="0"/>
        </w:rPr>
      </w:pPr>
      <w:bookmarkStart w:name="26、应交税费" w:id="284"/>
      <w:bookmarkEnd w:id="284"/>
      <w:r>
        <w:rPr>
          <w:b w:val="0"/>
          <w:bCs w:val="0"/>
        </w:rPr>
      </w:r>
      <w:r>
        <w:rPr>
          <w:rFonts w:ascii="Times New Roman" w:hAnsi="Times New Roman" w:cs="Times New Roman" w:eastAsia="Times New Roman" w:hint="default"/>
        </w:rPr>
        <w:t>26</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5,528,737.35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11,605,194.40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4,427,790.13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13,068,047.37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948,783.41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840,898.38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280,064.08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832,898.99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260,610.90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605,963.18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204,387.92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234,158.04</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416,105.93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319,857.24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169,768.80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282,052.64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12,236,248.52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27,789,070.24</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7、其他应付款" w:id="285"/>
      <w:bookmarkEnd w:id="285"/>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240,132.66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980,439.48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90,056,669.10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97,333,967.20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91,037,108.58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97,574,099.86</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应付利息" w:id="286"/>
      <w:bookmarkEnd w:id="28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240,132.66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240,132.66</w:t>
            </w:r>
          </w:p>
        </w:tc>
      </w:tr>
    </w:tbl>
    <w:p>
      <w:pPr>
        <w:spacing w:line="240" w:lineRule="auto" w:before="12"/>
        <w:rPr>
          <w:rFonts w:ascii="宋体" w:hAnsi="宋体" w:cs="宋体" w:eastAsia="宋体" w:hint="default"/>
          <w:sz w:val="18"/>
          <w:szCs w:val="18"/>
        </w:rPr>
      </w:pPr>
    </w:p>
    <w:p>
      <w:pPr>
        <w:pStyle w:val="Heading3"/>
        <w:spacing w:line="240" w:lineRule="auto" w:before="36"/>
        <w:ind w:right="1108"/>
        <w:jc w:val="left"/>
        <w:rPr>
          <w:b w:val="0"/>
          <w:bCs w:val="0"/>
        </w:rPr>
      </w:pPr>
      <w:bookmarkStart w:name="（2）应付股利" w:id="287"/>
      <w:bookmarkEnd w:id="28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980,439.48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8"/>
          <w:szCs w:val="18"/>
        </w:rPr>
      </w:pPr>
    </w:p>
    <w:p>
      <w:pPr>
        <w:pStyle w:val="Heading3"/>
        <w:spacing w:line="240" w:lineRule="auto" w:before="36"/>
        <w:ind w:right="1108"/>
        <w:jc w:val="left"/>
        <w:rPr>
          <w:b w:val="0"/>
          <w:bCs w:val="0"/>
        </w:rPr>
      </w:pPr>
      <w:bookmarkStart w:name="（3）其他应付款" w:id="288"/>
      <w:bookmarkEnd w:id="28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按款项性质列示其他应付款" w:id="289"/>
      <w:bookmarkEnd w:id="28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79,945,000.00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720,465.61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2,311,313.35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2,504,917.87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1,825,290.21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4,674,724.46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924,682.40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2,211,561.16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2,202,681.24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90,056,669.10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97,333,967.20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账龄超过1年的重要其他应付款" w:id="290"/>
      <w:bookmarkEnd w:id="290"/>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10,125,000.00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8,125,000.00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75,070,000.00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8、一年内到期的非流动负债" w:id="291"/>
      <w:bookmarkEnd w:id="291"/>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抵押担保借款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11,612,619.88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9,100,713.88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2,246,627.08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13,859,246.96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9,100,713.88</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9、长期借款" w:id="292"/>
      <w:bookmarkEnd w:id="292"/>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8"/>
        <w:jc w:val="left"/>
        <w:rPr>
          <w:b w:val="0"/>
          <w:bCs w:val="0"/>
        </w:rPr>
      </w:pPr>
      <w:bookmarkStart w:name="（1）长期借款分类" w:id="293"/>
      <w:bookmarkEnd w:id="29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237,402.88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2,258,201.44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抵押担保借款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82,110,187.29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86,722,807.17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82,347,590.17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88,981,008.61</w:t>
            </w:r>
          </w:p>
        </w:tc>
      </w:tr>
    </w:tbl>
    <w:p>
      <w:pPr>
        <w:spacing w:line="240" w:lineRule="auto" w:before="13"/>
        <w:rPr>
          <w:rFonts w:ascii="宋体" w:hAnsi="宋体" w:cs="宋体" w:eastAsia="宋体" w:hint="default"/>
          <w:sz w:val="8"/>
          <w:szCs w:val="8"/>
        </w:rPr>
      </w:pPr>
    </w:p>
    <w:p>
      <w:pPr>
        <w:pStyle w:val="BodyText"/>
        <w:spacing w:line="240" w:lineRule="auto" w:before="46"/>
        <w:ind w:right="1108"/>
        <w:jc w:val="left"/>
      </w:pPr>
      <w:bookmarkStart w:name="长期借款的分类说明：" w:id="294"/>
      <w:bookmarkEnd w:id="294"/>
      <w:r>
        <w:rPr/>
      </w:r>
      <w:r>
        <w:rPr/>
        <w:t>长期借款的分类说明：</w:t>
      </w:r>
    </w:p>
    <w:p>
      <w:pPr>
        <w:spacing w:line="240" w:lineRule="auto" w:before="10"/>
        <w:rPr>
          <w:rFonts w:ascii="宋体" w:hAnsi="宋体" w:cs="宋体" w:eastAsia="宋体" w:hint="default"/>
          <w:sz w:val="15"/>
          <w:szCs w:val="15"/>
        </w:rPr>
      </w:pPr>
    </w:p>
    <w:p>
      <w:pPr>
        <w:pStyle w:val="BodyText"/>
        <w:spacing w:line="309" w:lineRule="auto"/>
        <w:ind w:left="153" w:right="0" w:firstLine="360"/>
        <w:jc w:val="left"/>
      </w:pPr>
      <w:bookmarkStart w:name="上述年末抵押担保借款中86,722,807.17元（含一年内到期的金额9,612" w:id="295"/>
      <w:bookmarkEnd w:id="295"/>
      <w:r>
        <w:rPr/>
      </w:r>
      <w:r>
        <w:rPr/>
        <w:t>上述年末抵押担保借款中 </w:t>
      </w:r>
      <w:r>
        <w:rPr>
          <w:rFonts w:ascii="Times New Roman" w:hAnsi="Times New Roman" w:cs="Times New Roman" w:eastAsia="Times New Roman" w:hint="default"/>
        </w:rPr>
        <w:t>86,722,807.17 </w:t>
      </w:r>
      <w:r>
        <w:rPr>
          <w:spacing w:val="-3"/>
        </w:rPr>
        <w:t>元（含一年内到期的金额 </w:t>
      </w:r>
      <w:r>
        <w:rPr>
          <w:rFonts w:ascii="Times New Roman" w:hAnsi="Times New Roman" w:cs="Times New Roman" w:eastAsia="Times New Roman" w:hint="default"/>
        </w:rPr>
        <w:t>9,612,619.88</w:t>
      </w:r>
      <w:r>
        <w:rPr>
          <w:rFonts w:ascii="Times New Roman" w:hAnsi="Times New Roman" w:cs="Times New Roman" w:eastAsia="Times New Roman" w:hint="default"/>
          <w:spacing w:val="-12"/>
        </w:rPr>
        <w:t> </w:t>
      </w:r>
      <w:r>
        <w:rPr>
          <w:spacing w:val="-3"/>
        </w:rPr>
        <w:t>元）系方欣科技下属公司益东金财借款，</w:t>
      </w:r>
      <w:r>
        <w:rPr>
          <w:w w:val="101"/>
        </w:rPr>
        <w:t> </w:t>
      </w:r>
      <w:r>
        <w:rPr>
          <w:spacing w:val="-3"/>
        </w:rPr>
        <w:t>该借款由益东金财以其位于广州市萝岗区科学大道 </w:t>
      </w:r>
      <w:r>
        <w:rPr>
          <w:rFonts w:ascii="Times New Roman" w:hAnsi="Times New Roman" w:cs="Times New Roman" w:eastAsia="Times New Roman" w:hint="default"/>
        </w:rPr>
        <w:t>82-88 </w:t>
      </w:r>
      <w:r>
        <w:rPr>
          <w:spacing w:val="-10"/>
        </w:rPr>
        <w:t>号（双号）</w:t>
      </w:r>
      <w:r>
        <w:rPr>
          <w:rFonts w:ascii="Times New Roman" w:hAnsi="Times New Roman" w:cs="Times New Roman" w:eastAsia="Times New Roman" w:hint="default"/>
          <w:spacing w:val="-10"/>
        </w:rPr>
        <w:t>C3 </w:t>
      </w:r>
      <w:r>
        <w:rPr/>
        <w:t>栋的净值为 </w:t>
      </w:r>
      <w:r>
        <w:rPr>
          <w:rFonts w:ascii="Times New Roman" w:hAnsi="Times New Roman" w:cs="Times New Roman" w:eastAsia="Times New Roman" w:hint="default"/>
        </w:rPr>
        <w:t>211,678,324.87 </w:t>
      </w:r>
      <w:r>
        <w:rPr>
          <w:spacing w:val="-5"/>
        </w:rPr>
        <w:t>的房产为抵押，并由徐正</w:t>
      </w:r>
      <w:r>
        <w:rPr>
          <w:spacing w:val="-66"/>
        </w:rPr>
        <w:t> </w:t>
      </w:r>
      <w:r>
        <w:rPr>
          <w:spacing w:val="-66"/>
        </w:rPr>
      </w:r>
      <w:r>
        <w:rPr>
          <w:spacing w:val="-7"/>
          <w:w w:val="101"/>
        </w:rPr>
        <w:t>军提供担保；</w:t>
      </w:r>
      <w:r>
        <w:rPr>
          <w:rFonts w:ascii="Times New Roman" w:hAnsi="Times New Roman" w:cs="Times New Roman" w:eastAsia="Times New Roman" w:hint="default"/>
          <w:spacing w:val="-7"/>
          <w:w w:val="101"/>
        </w:rPr>
        <w:t>7,000,000.00 </w:t>
      </w:r>
      <w:r>
        <w:rPr>
          <w:spacing w:val="-11"/>
          <w:w w:val="101"/>
        </w:rPr>
        <w:t>元（含一年内到期的金额</w:t>
      </w:r>
      <w:r>
        <w:rPr>
          <w:spacing w:val="-57"/>
          <w:w w:val="101"/>
        </w:rPr>
        <w:t> </w:t>
      </w:r>
      <w:r>
        <w:rPr>
          <w:rFonts w:ascii="Times New Roman" w:hAnsi="Times New Roman" w:cs="Times New Roman" w:eastAsia="Times New Roman" w:hint="default"/>
          <w:spacing w:val="-1"/>
          <w:w w:val="101"/>
        </w:rPr>
        <w:t>2,000,000.00</w:t>
      </w:r>
      <w:r>
        <w:rPr>
          <w:rFonts w:ascii="Times New Roman" w:hAnsi="Times New Roman" w:cs="Times New Roman" w:eastAsia="Times New Roman" w:hint="default"/>
          <w:spacing w:val="-11"/>
          <w:w w:val="101"/>
        </w:rPr>
        <w:t> </w:t>
      </w:r>
      <w:r>
        <w:rPr>
          <w:spacing w:val="-7"/>
          <w:w w:val="101"/>
        </w:rPr>
        <w:t>元）系丰东热技术下属公司青岛丰东以其净值为</w:t>
      </w:r>
      <w:r>
        <w:rPr>
          <w:spacing w:val="-51"/>
          <w:w w:val="101"/>
        </w:rPr>
        <w:t> </w:t>
      </w:r>
      <w:r>
        <w:rPr>
          <w:rFonts w:ascii="Times New Roman" w:hAnsi="Times New Roman" w:cs="Times New Roman" w:eastAsia="Times New Roman" w:hint="default"/>
          <w:spacing w:val="-2"/>
          <w:w w:val="101"/>
        </w:rPr>
        <w:t>13,396,039.30</w:t>
      </w:r>
      <w:r>
        <w:rPr>
          <w:rFonts w:ascii="Times New Roman" w:hAnsi="Times New Roman" w:cs="Times New Roman" w:eastAsia="Times New Roman" w:hint="default"/>
          <w:spacing w:val="-26"/>
          <w:w w:val="101"/>
        </w:rPr>
        <w:t> </w:t>
      </w:r>
      <w:r>
        <w:rPr>
          <w:rFonts w:ascii="Times New Roman" w:hAnsi="Times New Roman" w:cs="Times New Roman" w:eastAsia="Times New Roman" w:hint="default"/>
          <w:spacing w:val="-26"/>
          <w:w w:val="101"/>
        </w:rPr>
      </w:r>
      <w:r>
        <w:rPr>
          <w:spacing w:val="-3"/>
        </w:rPr>
        <w:t>元的土地使用权为抵押，并由吴俊平、张丽萍提供保证。</w:t>
      </w:r>
    </w:p>
    <w:p>
      <w:pPr>
        <w:spacing w:line="240" w:lineRule="auto" w:before="11"/>
        <w:rPr>
          <w:rFonts w:ascii="宋体" w:hAnsi="宋体" w:cs="宋体" w:eastAsia="宋体" w:hint="default"/>
          <w:sz w:val="20"/>
          <w:szCs w:val="20"/>
        </w:rPr>
      </w:pPr>
    </w:p>
    <w:p>
      <w:pPr>
        <w:pStyle w:val="Heading3"/>
        <w:spacing w:line="240" w:lineRule="auto"/>
        <w:ind w:right="1108"/>
        <w:jc w:val="left"/>
        <w:rPr>
          <w:b w:val="0"/>
          <w:bCs w:val="0"/>
        </w:rPr>
      </w:pPr>
      <w:bookmarkStart w:name="30、递延收益" w:id="296"/>
      <w:bookmarkEnd w:id="296"/>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22,733,313.35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19,185,737.19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5,181,779.97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36,737,270.57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22,733,313.35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19,185,737.19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5,181,779.97</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36,737,270.57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08"/>
        <w:jc w:val="left"/>
      </w:pPr>
      <w:r>
        <w:rPr/>
        <w:t>涉及政府补助的项目：</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8"/>
        <w:gridCol w:w="1133"/>
        <w:gridCol w:w="1133"/>
        <w:gridCol w:w="994"/>
        <w:gridCol w:w="850"/>
        <w:gridCol w:w="850"/>
        <w:gridCol w:w="428"/>
        <w:gridCol w:w="1186"/>
        <w:gridCol w:w="1013"/>
      </w:tblGrid>
      <w:tr>
        <w:trPr>
          <w:trHeight w:val="81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140"/>
              <w:ind w:left="293" w:right="104" w:hanging="179"/>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43" w:right="36"/>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86" w:right="81"/>
              <w:jc w:val="center"/>
              <w:rPr>
                <w:rFonts w:ascii="宋体" w:hAnsi="宋体" w:cs="宋体" w:eastAsia="宋体" w:hint="default"/>
                <w:sz w:val="18"/>
                <w:szCs w:val="18"/>
              </w:rPr>
            </w:pPr>
            <w:r>
              <w:rPr>
                <w:rFonts w:ascii="宋体" w:hAnsi="宋体" w:cs="宋体" w:eastAsia="宋体" w:hint="default"/>
                <w:spacing w:val="-15"/>
                <w:sz w:val="18"/>
                <w:szCs w:val="18"/>
              </w:rPr>
              <w:t>本期计入</w:t>
            </w:r>
            <w:r>
              <w:rPr>
                <w:rFonts w:ascii="宋体" w:hAnsi="宋体" w:cs="宋体" w:eastAsia="宋体" w:hint="default"/>
                <w:spacing w:val="-88"/>
                <w:sz w:val="18"/>
                <w:szCs w:val="18"/>
              </w:rPr>
              <w:t> </w:t>
            </w:r>
            <w:r>
              <w:rPr>
                <w:rFonts w:ascii="宋体" w:hAnsi="宋体" w:cs="宋体" w:eastAsia="宋体" w:hint="default"/>
                <w:spacing w:val="-15"/>
                <w:sz w:val="18"/>
                <w:szCs w:val="18"/>
              </w:rPr>
              <w:t>其他收益</w:t>
            </w:r>
            <w:r>
              <w:rPr>
                <w:rFonts w:ascii="宋体" w:hAnsi="宋体" w:cs="宋体" w:eastAsia="宋体" w:hint="default"/>
                <w:spacing w:val="-88"/>
                <w:sz w:val="18"/>
                <w:szCs w:val="18"/>
              </w:rPr>
              <w:t> </w:t>
            </w:r>
            <w:r>
              <w:rPr>
                <w:rFonts w:ascii="宋体" w:hAnsi="宋体" w:cs="宋体" w:eastAsia="宋体" w:hint="default"/>
                <w:spacing w:val="-15"/>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57" w:right="55"/>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成本费用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140"/>
              <w:ind w:left="28" w:right="22"/>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before="155"/>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81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146"/>
              <w:jc w:val="both"/>
              <w:rPr>
                <w:rFonts w:ascii="宋体" w:hAnsi="宋体" w:cs="宋体" w:eastAsia="宋体" w:hint="default"/>
                <w:sz w:val="18"/>
                <w:szCs w:val="18"/>
              </w:rPr>
            </w:pPr>
            <w:r>
              <w:rPr>
                <w:rFonts w:ascii="宋体" w:hAnsi="宋体" w:cs="宋体" w:eastAsia="宋体" w:hint="default"/>
                <w:spacing w:val="-2"/>
                <w:sz w:val="18"/>
                <w:szCs w:val="18"/>
              </w:rPr>
              <w:t>智能化真空热处理设备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的开发及产业化项目省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级拨款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4,720,410.97</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460,524.00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4,259,886.97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智能制造专项项目补助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1,933,333.32</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1,733,333.28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2"/>
                <w:sz w:val="18"/>
              </w:rPr>
              <w:t>11,600,000.00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6"/>
                <w:szCs w:val="16"/>
              </w:rPr>
            </w:pPr>
            <w:r>
              <w:rPr>
                <w:rFonts w:ascii="Times New Roman"/>
                <w:w w:val="95"/>
                <w:sz w:val="16"/>
              </w:rPr>
              <w:t>1,200,000.00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10,400,000.00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4" w:right="147"/>
              <w:jc w:val="both"/>
              <w:rPr>
                <w:rFonts w:ascii="宋体" w:hAnsi="宋体" w:cs="宋体" w:eastAsia="宋体" w:hint="default"/>
                <w:sz w:val="18"/>
                <w:szCs w:val="18"/>
              </w:rPr>
            </w:pPr>
            <w:r>
              <w:rPr>
                <w:rFonts w:ascii="宋体" w:hAnsi="宋体" w:cs="宋体" w:eastAsia="宋体" w:hint="default"/>
                <w:spacing w:val="-2"/>
                <w:sz w:val="18"/>
                <w:szCs w:val="18"/>
              </w:rPr>
              <w:t>轮胎模具绿色制造关键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工艺技术和装备突破及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集成应用项目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46"/>
              <w:jc w:val="left"/>
              <w:rPr>
                <w:rFonts w:ascii="宋体" w:hAnsi="宋体" w:cs="宋体" w:eastAsia="宋体" w:hint="default"/>
                <w:sz w:val="18"/>
                <w:szCs w:val="18"/>
              </w:rPr>
            </w:pPr>
            <w:r>
              <w:rPr>
                <w:rFonts w:ascii="宋体" w:hAnsi="宋体" w:cs="宋体" w:eastAsia="宋体" w:hint="default"/>
                <w:spacing w:val="-2"/>
                <w:sz w:val="18"/>
                <w:szCs w:val="18"/>
              </w:rPr>
              <w:t>柘林镇财政所土地减量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搬迁款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4,688,918.00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2,188,161.72</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2,500,756.28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163,636.32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2,836,363.68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可控气氛精密控制及减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量化技术</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809,900.00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809,900.00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一期挡土墙补助款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703,300.00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17,582.50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685,717.50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基础设施建设扶持资金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3,474,255.00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3,474,255.00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988"/>
        <w:gridCol w:w="1133"/>
        <w:gridCol w:w="1133"/>
        <w:gridCol w:w="994"/>
        <w:gridCol w:w="850"/>
        <w:gridCol w:w="850"/>
        <w:gridCol w:w="428"/>
        <w:gridCol w:w="1186"/>
        <w:gridCol w:w="1013"/>
      </w:tblGrid>
      <w:tr>
        <w:trPr>
          <w:trHeight w:val="57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璧山区厂房建造专项资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5,180,000.00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5,180,000.00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南京无人化智能热处理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工厂项目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929,364.19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69,965.19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859,399.00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47"/>
              <w:jc w:val="both"/>
              <w:rPr>
                <w:rFonts w:ascii="宋体" w:hAnsi="宋体" w:cs="宋体" w:eastAsia="宋体" w:hint="default"/>
                <w:sz w:val="18"/>
                <w:szCs w:val="18"/>
              </w:rPr>
            </w:pPr>
            <w:r>
              <w:rPr>
                <w:rFonts w:ascii="宋体" w:hAnsi="宋体" w:cs="宋体" w:eastAsia="宋体" w:hint="default"/>
                <w:spacing w:val="-2"/>
                <w:sz w:val="18"/>
                <w:szCs w:val="18"/>
              </w:rPr>
              <w:t>精密模具及汽车零件高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档热处理专业化配套加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工扩建项目专项资金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青岛丰东科技型中小企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业技术创新基金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新能源汽车零部件热处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1,024,000.00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896,000.00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齿轮热处理应用研究补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设备购买专项资金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99,720.00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11,080.00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88,640.00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0"/>
              <w:ind w:left="24" w:right="147"/>
              <w:jc w:val="left"/>
              <w:rPr>
                <w:rFonts w:ascii="宋体" w:hAnsi="宋体" w:cs="宋体" w:eastAsia="宋体" w:hint="default"/>
                <w:sz w:val="18"/>
                <w:szCs w:val="18"/>
              </w:rPr>
            </w:pPr>
            <w:r>
              <w:rPr>
                <w:rFonts w:ascii="宋体" w:hAnsi="宋体" w:cs="宋体" w:eastAsia="宋体" w:hint="default"/>
                <w:spacing w:val="-2"/>
                <w:sz w:val="18"/>
                <w:szCs w:val="18"/>
              </w:rPr>
              <w:t>金财财税共享智慧云服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务平台补助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1,735,849.06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452,830.20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1,283,018.86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1、其他非流动负债" w:id="297"/>
      <w:bookmarkEnd w:id="297"/>
      <w:r>
        <w:rPr>
          <w:b w:val="0"/>
          <w:bCs w:val="0"/>
        </w:rPr>
      </w:r>
      <w:r>
        <w:rPr>
          <w:rFonts w:ascii="Times New Roman" w:hAnsi="Times New Roman" w:cs="Times New Roman" w:eastAsia="Times New Roman" w:hint="default"/>
        </w:rPr>
        <w:t>31</w:t>
      </w:r>
      <w:r>
        <w:rPr/>
        <w:t>、其他非流动负债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319" w:space="6152"/>
            <w:col w:w="245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预提企业所得税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12,311,517.89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12,311,517.89</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2、股本" w:id="298"/>
      <w:bookmarkEnd w:id="298"/>
      <w:r>
        <w:rPr>
          <w:b w:val="0"/>
          <w:bCs w:val="0"/>
        </w:rPr>
      </w:r>
      <w:r>
        <w:rPr>
          <w:rFonts w:ascii="Times New Roman" w:hAnsi="Times New Roman" w:cs="Times New Roman" w:eastAsia="Times New Roman" w:hint="default"/>
        </w:rPr>
        <w:t>32</w:t>
      </w:r>
      <w:r>
        <w:rPr/>
        <w:t>、股本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785,186,964.00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-5,988,789.00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pacing w:val="-1"/>
                <w:sz w:val="18"/>
              </w:rPr>
              <w:t>-5,988,789.00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779,198,175.00</w:t>
            </w:r>
          </w:p>
        </w:tc>
      </w:tr>
    </w:tbl>
    <w:p>
      <w:pPr>
        <w:pStyle w:val="BodyText"/>
        <w:spacing w:line="357" w:lineRule="auto" w:before="53"/>
        <w:ind w:right="1108"/>
        <w:jc w:val="left"/>
      </w:pPr>
      <w:r>
        <w:rPr/>
        <w:t>其他说明：</w:t>
      </w:r>
      <w:r>
        <w:rPr>
          <w:w w:val="101"/>
        </w:rPr>
        <w:t> </w:t>
      </w:r>
      <w:r>
        <w:rPr>
          <w:spacing w:val="-2"/>
        </w:rPr>
        <w:t>根据</w:t>
      </w:r>
      <w:r>
        <w:rPr>
          <w:rFonts w:ascii="Times New Roman" w:hAnsi="Times New Roman" w:cs="Times New Roman" w:eastAsia="Times New Roman" w:hint="default"/>
          <w:spacing w:val="-2"/>
        </w:rPr>
        <w:t>2018</w:t>
      </w:r>
      <w:r>
        <w:rPr>
          <w:spacing w:val="-2"/>
        </w:rPr>
        <w:t>年年度股东大会决议，公司于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w:t>
      </w:r>
      <w:r>
        <w:rPr>
          <w:spacing w:val="-2"/>
        </w:rPr>
        <w:t>日及</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日完成对方欣科技业绩补偿义务人</w:t>
      </w:r>
      <w:r>
        <w:rPr>
          <w:rFonts w:ascii="Times New Roman" w:hAnsi="Times New Roman" w:cs="Times New Roman" w:eastAsia="Times New Roman" w:hint="default"/>
          <w:spacing w:val="-2"/>
        </w:rPr>
        <w:t>1,604,396</w:t>
      </w:r>
      <w:r>
        <w:rPr>
          <w:spacing w:val="-2"/>
        </w:rPr>
        <w:t>股及</w:t>
      </w:r>
    </w:p>
    <w:p>
      <w:pPr>
        <w:pStyle w:val="BodyText"/>
        <w:spacing w:line="214" w:lineRule="exact"/>
        <w:ind w:left="153" w:right="1108"/>
        <w:jc w:val="left"/>
      </w:pPr>
      <w:r>
        <w:rPr>
          <w:rFonts w:ascii="Times New Roman" w:hAnsi="Times New Roman" w:cs="Times New Roman" w:eastAsia="Times New Roman" w:hint="default"/>
          <w:spacing w:val="-2"/>
        </w:rPr>
        <w:t>4,384,393</w:t>
      </w:r>
      <w:r>
        <w:rPr>
          <w:spacing w:val="-2"/>
        </w:rPr>
        <w:t>股的回购注销手续。本次回购注销完成之后，公司总股本由</w:t>
      </w:r>
      <w:r>
        <w:rPr>
          <w:rFonts w:ascii="Times New Roman" w:hAnsi="Times New Roman" w:cs="Times New Roman" w:eastAsia="Times New Roman" w:hint="default"/>
          <w:spacing w:val="-2"/>
        </w:rPr>
        <w:t>783,582,568</w:t>
      </w:r>
      <w:r>
        <w:rPr>
          <w:spacing w:val="-2"/>
        </w:rPr>
        <w:t>股减少至</w:t>
      </w:r>
      <w:r>
        <w:rPr>
          <w:rFonts w:ascii="Times New Roman" w:hAnsi="Times New Roman" w:cs="Times New Roman" w:eastAsia="Times New Roman" w:hint="default"/>
          <w:spacing w:val="-2"/>
        </w:rPr>
        <w:t>779,198,175</w:t>
      </w:r>
      <w:r>
        <w:rPr>
          <w:spacing w:val="-2"/>
        </w:rPr>
        <w:t>股。</w:t>
      </w:r>
      <w:r>
        <w:rPr/>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33、资本公积" w:id="299"/>
      <w:bookmarkEnd w:id="299"/>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631" w:right="0"/>
              <w:jc w:val="left"/>
              <w:rPr>
                <w:rFonts w:ascii="Times New Roman" w:hAnsi="Times New Roman" w:cs="Times New Roman" w:eastAsia="Times New Roman" w:hint="default"/>
                <w:sz w:val="18"/>
                <w:szCs w:val="18"/>
              </w:rPr>
            </w:pPr>
            <w:r>
              <w:rPr>
                <w:rFonts w:ascii="Times New Roman"/>
                <w:sz w:val="18"/>
              </w:rPr>
              <w:t>2,644,966,675.16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52,624,160.10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2,592,342,515.06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631" w:right="0"/>
              <w:jc w:val="left"/>
              <w:rPr>
                <w:rFonts w:ascii="Times New Roman" w:hAnsi="Times New Roman" w:cs="Times New Roman" w:eastAsia="Times New Roman" w:hint="default"/>
                <w:sz w:val="18"/>
                <w:szCs w:val="18"/>
              </w:rPr>
            </w:pPr>
            <w:r>
              <w:rPr>
                <w:rFonts w:ascii="Times New Roman"/>
                <w:sz w:val="18"/>
              </w:rPr>
              <w:t>2,644,966,675.16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52,624,160.10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2,592,342,515.06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spacing w:val="-3"/>
        </w:rPr>
        <w:t>其他说明，包括本期增减变动情况、变动原因说明：</w:t>
      </w:r>
    </w:p>
    <w:p>
      <w:pPr>
        <w:pStyle w:val="BodyText"/>
        <w:spacing w:line="240" w:lineRule="auto" w:before="110"/>
        <w:ind w:right="1108"/>
        <w:jc w:val="left"/>
      </w:pPr>
      <w:r>
        <w:rPr/>
        <w:t>资本公积本年度减少</w:t>
      </w:r>
      <w:r>
        <w:rPr>
          <w:spacing w:val="-42"/>
        </w:rPr>
        <w:t> </w:t>
      </w:r>
      <w:r>
        <w:rPr>
          <w:rFonts w:ascii="Times New Roman" w:hAnsi="Times New Roman" w:cs="Times New Roman" w:eastAsia="Times New Roman" w:hint="default"/>
        </w:rPr>
        <w:t>52,624,160.10</w:t>
      </w:r>
      <w:r>
        <w:rPr>
          <w:rFonts w:ascii="Times New Roman" w:hAnsi="Times New Roman" w:cs="Times New Roman" w:eastAsia="Times New Roman" w:hint="default"/>
          <w:spacing w:val="-3"/>
        </w:rPr>
        <w:t> </w:t>
      </w:r>
      <w:r>
        <w:rPr/>
        <w:t>元，系公司于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日及</w:t>
      </w:r>
      <w:r>
        <w:rPr>
          <w:spacing w:val="-42"/>
        </w:rPr>
        <w:t> </w:t>
      </w:r>
      <w:r>
        <w:rPr>
          <w:rFonts w:ascii="Times New Roman" w:hAnsi="Times New Roman" w:cs="Times New Roman" w:eastAsia="Times New Roman" w:hint="default"/>
        </w:rPr>
        <w:t>2019 </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3"/>
        </w:rPr>
        <w:t>日完成对方欣科技业绩补偿义务</w:t>
      </w:r>
    </w:p>
    <w:p>
      <w:pPr>
        <w:pStyle w:val="BodyText"/>
        <w:spacing w:line="240" w:lineRule="auto" w:before="67"/>
        <w:ind w:left="153" w:right="1108"/>
        <w:jc w:val="left"/>
      </w:pPr>
      <w:r>
        <w:rPr/>
        <w:t>人</w:t>
      </w:r>
      <w:r>
        <w:rPr>
          <w:spacing w:val="-36"/>
        </w:rPr>
        <w:t> </w:t>
      </w:r>
      <w:r>
        <w:rPr>
          <w:rFonts w:ascii="Times New Roman" w:hAnsi="Times New Roman" w:cs="Times New Roman" w:eastAsia="Times New Roman" w:hint="default"/>
        </w:rPr>
        <w:t>1,604,396</w:t>
      </w:r>
      <w:r>
        <w:rPr>
          <w:rFonts w:ascii="Times New Roman" w:hAnsi="Times New Roman" w:cs="Times New Roman" w:eastAsia="Times New Roman" w:hint="default"/>
          <w:spacing w:val="9"/>
        </w:rPr>
        <w:t> </w:t>
      </w:r>
      <w:r>
        <w:rPr/>
        <w:t>股及</w:t>
      </w:r>
      <w:r>
        <w:rPr>
          <w:spacing w:val="-42"/>
        </w:rPr>
        <w:t> </w:t>
      </w:r>
      <w:r>
        <w:rPr>
          <w:rFonts w:ascii="Times New Roman" w:hAnsi="Times New Roman" w:cs="Times New Roman" w:eastAsia="Times New Roman" w:hint="default"/>
        </w:rPr>
        <w:t>4,384,393</w:t>
      </w:r>
      <w:r>
        <w:rPr>
          <w:rFonts w:ascii="Times New Roman" w:hAnsi="Times New Roman" w:cs="Times New Roman" w:eastAsia="Times New Roman" w:hint="default"/>
          <w:spacing w:val="3"/>
        </w:rPr>
        <w:t> </w:t>
      </w:r>
      <w:r>
        <w:rPr>
          <w:spacing w:val="-3"/>
        </w:rPr>
        <w:t>股的回购注销手续。</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34、其他综合收益" w:id="300"/>
      <w:bookmarkEnd w:id="300"/>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pict>
          <v:group style="position:absolute;margin-left:54.743999pt;margin-top:16.751719pt;width:480.65pt;height:167.35pt;mso-position-horizontal-relative:page;mso-position-vertical-relative:paragraph;z-index:-1131832" coordorigin="1095,335" coordsize="9613,3347">
            <v:group style="position:absolute;left:1138;top:349;width:3112;height:611" coordorigin="1138,349" coordsize="3112,611">
              <v:shape style="position:absolute;left:1138;top:349;width:3112;height:611" coordorigin="1138,349" coordsize="3112,611" path="m1138,959l4249,959,4249,349,1138,349,1138,959xe" filled="true" fillcolor="#d2d2d2" stroked="false">
                <v:path arrowok="t"/>
                <v:fill type="solid"/>
              </v:shape>
            </v:group>
            <v:group style="position:absolute;left:1150;top:959;width:2;height:389" coordorigin="1150,959" coordsize="2,389">
              <v:shape style="position:absolute;left:1150;top:959;width:2;height:389" coordorigin="1150,959" coordsize="0,389" path="m1150,959l1150,1348e" filled="false" stroked="true" strokeweight="1.2pt" strokecolor="#d2d2d2">
                <v:path arrowok="t"/>
              </v:shape>
            </v:group>
            <v:group style="position:absolute;left:4237;top:959;width:2;height:389" coordorigin="4237,959" coordsize="2,389">
              <v:shape style="position:absolute;left:4237;top:959;width:2;height:389" coordorigin="4237,959" coordsize="0,389" path="m4237,959l4237,1348e" filled="false" stroked="true" strokeweight="1.2pt" strokecolor="#d2d2d2">
                <v:path arrowok="t"/>
              </v:shape>
            </v:group>
            <v:group style="position:absolute;left:1138;top:1348;width:3112;height:610" coordorigin="1138,1348" coordsize="3112,610">
              <v:shape style="position:absolute;left:1138;top:1348;width:3112;height:610" coordorigin="1138,1348" coordsize="3112,610" path="m1138,1958l4249,1958,4249,1348,1138,1348,1138,1958xe" filled="true" fillcolor="#d2d2d2" stroked="false">
                <v:path arrowok="t"/>
                <v:fill type="solid"/>
              </v:shape>
            </v:group>
            <v:group style="position:absolute;left:1162;top:959;width:3064;height:389" coordorigin="1162,959" coordsize="3064,389">
              <v:shape style="position:absolute;left:1162;top:959;width:3064;height:389" coordorigin="1162,959" coordsize="3064,389" path="m1162,1348l4225,1348,4225,959,1162,959,1162,1348xe" filled="true" fillcolor="#d2d2d2" stroked="false">
                <v:path arrowok="t"/>
                <v:fill type="solid"/>
              </v:shape>
            </v:group>
            <v:group style="position:absolute;left:4259;top:349;width:558;height:524" coordorigin="4259,349" coordsize="558,524">
              <v:shape style="position:absolute;left:4259;top:349;width:558;height:524" coordorigin="4259,349" coordsize="558,524" path="m4259,873l4816,873,4816,349,4259,349,4259,873xe" filled="true" fillcolor="#d2d2d2" stroked="false">
                <v:path arrowok="t"/>
                <v:fill type="solid"/>
              </v:shape>
            </v:group>
            <v:group style="position:absolute;left:4271;top:873;width:2;height:562" coordorigin="4271,873" coordsize="2,562">
              <v:shape style="position:absolute;left:4271;top:873;width:2;height:562" coordorigin="4271,873" coordsize="0,562" path="m4271,873l4271,1435e" filled="false" stroked="true" strokeweight="1.2pt" strokecolor="#d2d2d2">
                <v:path arrowok="t"/>
              </v:shape>
            </v:group>
            <v:group style="position:absolute;left:4804;top:873;width:2;height:562" coordorigin="4804,873" coordsize="2,562">
              <v:shape style="position:absolute;left:4804;top:873;width:2;height:562" coordorigin="4804,873" coordsize="0,562" path="m4804,873l4804,1435e" filled="false" stroked="true" strokeweight="1.2pt" strokecolor="#d2d2d2">
                <v:path arrowok="t"/>
              </v:shape>
            </v:group>
            <v:group style="position:absolute;left:4259;top:1435;width:558;height:524" coordorigin="4259,1435" coordsize="558,524">
              <v:shape style="position:absolute;left:4259;top:1435;width:558;height:524" coordorigin="4259,1435" coordsize="558,524" path="m4259,1958l4816,1958,4816,1435,4259,1435,4259,1958xe" filled="true" fillcolor="#d2d2d2" stroked="false">
                <v:path arrowok="t"/>
                <v:fill type="solid"/>
              </v:shape>
            </v:group>
            <v:group style="position:absolute;left:4283;top:873;width:510;height:279" coordorigin="4283,873" coordsize="510,279">
              <v:shape style="position:absolute;left:4283;top:873;width:510;height:279" coordorigin="4283,873" coordsize="510,279" path="m4283,1151l4792,1151,4792,873,4283,873,4283,1151xe" filled="true" fillcolor="#d2d2d2" stroked="false">
                <v:path arrowok="t"/>
                <v:fill type="solid"/>
              </v:shape>
            </v:group>
            <v:group style="position:absolute;left:4283;top:1151;width:510;height:284" coordorigin="4283,1151" coordsize="510,284">
              <v:shape style="position:absolute;left:4283;top:1151;width:510;height:284" coordorigin="4283,1151" coordsize="510,284" path="m4283,1435l4792,1435,4792,1151,4283,1151,4283,1435xe" filled="true" fillcolor="#d2d2d2" stroked="false">
                <v:path arrowok="t"/>
                <v:fill type="solid"/>
              </v:shape>
            </v:group>
            <v:group style="position:absolute;left:4838;top:349;width:2;height:317" coordorigin="4838,349" coordsize="2,317">
              <v:shape style="position:absolute;left:4838;top:349;width:2;height:317" coordorigin="4838,349" coordsize="0,317" path="m4838,349l4838,666e" filled="false" stroked="true" strokeweight="1.2pt" strokecolor="#d2d2d2">
                <v:path arrowok="t"/>
              </v:shape>
            </v:group>
            <v:group style="position:absolute;left:9769;top:349;width:2;height:317" coordorigin="9769,349" coordsize="2,317">
              <v:shape style="position:absolute;left:9769;top:349;width:2;height:317" coordorigin="9769,349" coordsize="0,317" path="m9769,349l9769,666e" filled="false" stroked="true" strokeweight="1.2pt" strokecolor="#d2d2d2">
                <v:path arrowok="t"/>
              </v:shape>
            </v:group>
            <v:group style="position:absolute;left:4850;top:349;width:4908;height:317" coordorigin="4850,349" coordsize="4908,317">
              <v:shape style="position:absolute;left:4850;top:349;width:4908;height:317" coordorigin="4850,349" coordsize="4908,317" path="m4850,666l9758,666,9758,349,4850,349,4850,666xe" filled="true" fillcolor="#d2d2d2" stroked="false">
                <v:path arrowok="t"/>
                <v:fill type="solid"/>
              </v:shape>
            </v:group>
            <v:group style="position:absolute;left:9791;top:349;width:912;height:644" coordorigin="9791,349" coordsize="912,644">
              <v:shape style="position:absolute;left:9791;top:349;width:912;height:644" coordorigin="9791,349" coordsize="912,644" path="m9791,993l10703,993,10703,349,9791,349,9791,993xe" filled="true" fillcolor="#d2d2d2" stroked="false">
                <v:path arrowok="t"/>
                <v:fill type="solid"/>
              </v:shape>
            </v:group>
            <v:group style="position:absolute;left:9803;top:993;width:2;height:322" coordorigin="9803,993" coordsize="2,322">
              <v:shape style="position:absolute;left:9803;top:993;width:2;height:322" coordorigin="9803,993" coordsize="0,322" path="m9803,993l9803,1315e" filled="false" stroked="true" strokeweight="1.2pt" strokecolor="#d2d2d2">
                <v:path arrowok="t"/>
              </v:shape>
            </v:group>
            <v:group style="position:absolute;left:10691;top:993;width:2;height:322" coordorigin="10691,993" coordsize="2,322">
              <v:shape style="position:absolute;left:10691;top:993;width:2;height:322" coordorigin="10691,993" coordsize="0,322" path="m10691,993l10691,1315e" filled="false" stroked="true" strokeweight="1.2pt" strokecolor="#d2d2d2">
                <v:path arrowok="t"/>
              </v:shape>
            </v:group>
            <v:group style="position:absolute;left:9791;top:1315;width:912;height:644" coordorigin="9791,1315" coordsize="912,644">
              <v:shape style="position:absolute;left:9791;top:1315;width:912;height:644" coordorigin="9791,1315" coordsize="912,644" path="m9791,1958l10703,1958,10703,1315,9791,1315,9791,1958xe" filled="true" fillcolor="#d2d2d2" stroked="false">
                <v:path arrowok="t"/>
                <v:fill type="solid"/>
              </v:shape>
            </v:group>
            <v:group style="position:absolute;left:9815;top:993;width:864;height:322" coordorigin="9815,993" coordsize="864,322">
              <v:shape style="position:absolute;left:9815;top:993;width:864;height:322" coordorigin="9815,993" coordsize="864,322" path="m9815,1315l10679,1315,10679,993,9815,993,9815,1315xe" filled="true" fillcolor="#d2d2d2" stroked="false">
                <v:path arrowok="t"/>
                <v:fill type="solid"/>
              </v:shape>
            </v:group>
            <v:group style="position:absolute;left:1138;top:345;width:3112;height:2" coordorigin="1138,345" coordsize="3112,2">
              <v:shape style="position:absolute;left:1138;top:345;width:3112;height:2" coordorigin="1138,345" coordsize="3112,0" path="m1138,345l4249,345e" filled="false" stroked="true" strokeweight=".48pt" strokecolor="#000000">
                <v:path arrowok="t"/>
              </v:shape>
            </v:group>
            <v:group style="position:absolute;left:4259;top:345;width:558;height:2" coordorigin="4259,345" coordsize="558,2">
              <v:shape style="position:absolute;left:4259;top:345;width:558;height:2" coordorigin="4259,345" coordsize="558,0" path="m4259,345l4816,345e" filled="false" stroked="true" strokeweight=".48pt" strokecolor="#000000">
                <v:path arrowok="t"/>
              </v:shape>
            </v:group>
            <v:group style="position:absolute;left:4826;top:345;width:4951;height:2" coordorigin="4826,345" coordsize="4951,2">
              <v:shape style="position:absolute;left:4826;top:345;width:4951;height:2" coordorigin="4826,345" coordsize="4951,0" path="m4826,345l9777,345e" filled="false" stroked="true" strokeweight=".48pt" strokecolor="#000000">
                <v:path arrowok="t"/>
              </v:shape>
            </v:group>
            <v:group style="position:absolute;left:9786;top:345;width:912;height:2" coordorigin="9786,345" coordsize="912,2">
              <v:shape style="position:absolute;left:9786;top:345;width:912;height:2" coordorigin="9786,345" coordsize="912,0" path="m9786,345l10698,345e" filled="false" stroked="true" strokeweight=".48pt" strokecolor="#000000">
                <v:path arrowok="t"/>
              </v:shape>
            </v:group>
            <v:group style="position:absolute;left:4826;top:676;width:985;height:361" coordorigin="4826,676" coordsize="985,361">
              <v:shape style="position:absolute;left:4826;top:676;width:985;height:361" coordorigin="4826,676" coordsize="985,361" path="m4826,1036l5810,1036,5810,676,4826,676,4826,1036xe" filled="true" fillcolor="#d2d2d2" stroked="false">
                <v:path arrowok="t"/>
                <v:fill type="solid"/>
              </v:shape>
            </v:group>
            <v:group style="position:absolute;left:4838;top:1036;width:2;height:562" coordorigin="4838,1036" coordsize="2,562">
              <v:shape style="position:absolute;left:4838;top:1036;width:2;height:562" coordorigin="4838,1036" coordsize="0,562" path="m4838,1036l4838,1598e" filled="false" stroked="true" strokeweight="1.2pt" strokecolor="#d2d2d2">
                <v:path arrowok="t"/>
              </v:shape>
            </v:group>
            <v:group style="position:absolute;left:5798;top:1036;width:2;height:562" coordorigin="5798,1036" coordsize="2,562">
              <v:shape style="position:absolute;left:5798;top:1036;width:2;height:562" coordorigin="5798,1036" coordsize="0,562" path="m5798,1036l5798,1598e" filled="false" stroked="true" strokeweight="1.2pt" strokecolor="#d2d2d2">
                <v:path arrowok="t"/>
              </v:shape>
            </v:group>
            <v:group style="position:absolute;left:4826;top:1598;width:985;height:360" coordorigin="4826,1598" coordsize="985,360">
              <v:shape style="position:absolute;left:4826;top:1598;width:985;height:360" coordorigin="4826,1598" coordsize="985,360" path="m4826,1958l5810,1958,5810,1598,4826,1598,4826,1958xe" filled="true" fillcolor="#d2d2d2" stroked="false">
                <v:path arrowok="t"/>
                <v:fill type="solid"/>
              </v:shape>
            </v:group>
            <v:group style="position:absolute;left:4850;top:1036;width:937;height:284" coordorigin="4850,1036" coordsize="937,284">
              <v:shape style="position:absolute;left:4850;top:1036;width:937;height:284" coordorigin="4850,1036" coordsize="937,284" path="m4850,1319l5786,1319,5786,1036,4850,1036,4850,1319xe" filled="true" fillcolor="#d2d2d2" stroked="false">
                <v:path arrowok="t"/>
                <v:fill type="solid"/>
              </v:shape>
            </v:group>
            <v:group style="position:absolute;left:4850;top:1319;width:937;height:279" coordorigin="4850,1319" coordsize="937,279">
              <v:shape style="position:absolute;left:4850;top:1319;width:937;height:279" coordorigin="4850,1319" coordsize="937,279" path="m4850,1598l5786,1598,5786,1319,4850,1319,4850,1598xe" filled="true" fillcolor="#d2d2d2" stroked="false">
                <v:path arrowok="t"/>
                <v:fill type="solid"/>
              </v:shape>
            </v:group>
            <v:group style="position:absolute;left:5832;top:676;width:2;height:1283" coordorigin="5832,676" coordsize="2,1283">
              <v:shape style="position:absolute;left:5832;top:676;width:2;height:1283" coordorigin="5832,676" coordsize="0,1283" path="m5832,676l5832,1958e" filled="false" stroked="true" strokeweight="1.2pt" strokecolor="#d2d2d2">
                <v:path arrowok="t"/>
              </v:shape>
            </v:group>
            <v:group style="position:absolute;left:6648;top:676;width:2;height:1283" coordorigin="6648,676" coordsize="2,1283">
              <v:shape style="position:absolute;left:6648;top:676;width:2;height:1283" coordorigin="6648,676" coordsize="0,1283" path="m6648,676l6648,1958e" filled="false" stroked="true" strokeweight="1.2pt" strokecolor="#d2d2d2">
                <v:path arrowok="t"/>
              </v:shape>
            </v:group>
            <v:group style="position:absolute;left:5844;top:676;width:792;height:284" coordorigin="5844,676" coordsize="792,284">
              <v:shape style="position:absolute;left:5844;top:676;width:792;height:284" coordorigin="5844,676" coordsize="792,284" path="m5844,959l6636,959,6636,676,5844,676,5844,959xe" filled="true" fillcolor="#d2d2d2" stroked="false">
                <v:path arrowok="t"/>
                <v:fill type="solid"/>
              </v:shape>
            </v:group>
            <v:group style="position:absolute;left:5844;top:959;width:792;height:240" coordorigin="5844,959" coordsize="792,240">
              <v:shape style="position:absolute;left:5844;top:959;width:792;height:240" coordorigin="5844,959" coordsize="792,240" path="m5844,1199l6636,1199,6636,959,5844,959,5844,1199xe" filled="true" fillcolor="#d2d2d2" stroked="false">
                <v:path arrowok="t"/>
                <v:fill type="solid"/>
              </v:shape>
            </v:group>
            <v:group style="position:absolute;left:5844;top:1199;width:792;height:240" coordorigin="5844,1199" coordsize="792,240">
              <v:shape style="position:absolute;left:5844;top:1199;width:792;height:240" coordorigin="5844,1199" coordsize="792,240" path="m5844,1439l6636,1439,6636,1199,5844,1199,5844,1439xe" filled="true" fillcolor="#d2d2d2" stroked="false">
                <v:path arrowok="t"/>
                <v:fill type="solid"/>
              </v:shape>
            </v:group>
            <v:group style="position:absolute;left:5844;top:1439;width:792;height:240" coordorigin="5844,1439" coordsize="792,240">
              <v:shape style="position:absolute;left:5844;top:1439;width:792;height:240" coordorigin="5844,1439" coordsize="792,240" path="m5844,1679l6636,1679,6636,1439,5844,1439,5844,1679xe" filled="true" fillcolor="#d2d2d2" stroked="false">
                <v:path arrowok="t"/>
                <v:fill type="solid"/>
              </v:shape>
            </v:group>
            <v:group style="position:absolute;left:5844;top:1679;width:792;height:279" coordorigin="5844,1679" coordsize="792,279">
              <v:shape style="position:absolute;left:5844;top:1679;width:792;height:279" coordorigin="5844,1679" coordsize="792,279" path="m5844,1958l6636,1958,6636,1679,5844,1679,5844,1958xe" filled="true" fillcolor="#d2d2d2" stroked="false">
                <v:path arrowok="t"/>
                <v:fill type="solid"/>
              </v:shape>
            </v:group>
            <v:group style="position:absolute;left:6682;top:676;width:2;height:1283" coordorigin="6682,676" coordsize="2,1283">
              <v:shape style="position:absolute;left:6682;top:676;width:2;height:1283" coordorigin="6682,676" coordsize="0,1283" path="m6682,676l6682,1958e" filled="false" stroked="true" strokeweight="1.2pt" strokecolor="#d2d2d2">
                <v:path arrowok="t"/>
              </v:shape>
            </v:group>
            <v:group style="position:absolute;left:7498;top:676;width:2;height:1283" coordorigin="7498,676" coordsize="2,1283">
              <v:shape style="position:absolute;left:7498;top:676;width:2;height:1283" coordorigin="7498,676" coordsize="0,1283" path="m7498,676l7498,1958e" filled="false" stroked="true" strokeweight="1.2pt" strokecolor="#d2d2d2">
                <v:path arrowok="t"/>
              </v:shape>
            </v:group>
            <v:group style="position:absolute;left:6694;top:676;width:793;height:284" coordorigin="6694,676" coordsize="793,284">
              <v:shape style="position:absolute;left:6694;top:676;width:793;height:284" coordorigin="6694,676" coordsize="793,284" path="m6694,959l7486,959,7486,676,6694,676,6694,959xe" filled="true" fillcolor="#d2d2d2" stroked="false">
                <v:path arrowok="t"/>
                <v:fill type="solid"/>
              </v:shape>
            </v:group>
            <v:group style="position:absolute;left:6694;top:959;width:793;height:240" coordorigin="6694,959" coordsize="793,240">
              <v:shape style="position:absolute;left:6694;top:959;width:793;height:240" coordorigin="6694,959" coordsize="793,240" path="m6694,1199l7486,1199,7486,959,6694,959,6694,1199xe" filled="true" fillcolor="#d2d2d2" stroked="false">
                <v:path arrowok="t"/>
                <v:fill type="solid"/>
              </v:shape>
            </v:group>
            <v:group style="position:absolute;left:6694;top:1199;width:793;height:240" coordorigin="6694,1199" coordsize="793,240">
              <v:shape style="position:absolute;left:6694;top:1199;width:793;height:240" coordorigin="6694,1199" coordsize="793,240" path="m6694,1439l7486,1439,7486,1199,6694,1199,6694,1439xe" filled="true" fillcolor="#d2d2d2" stroked="false">
                <v:path arrowok="t"/>
                <v:fill type="solid"/>
              </v:shape>
            </v:group>
            <v:group style="position:absolute;left:6694;top:1439;width:793;height:240" coordorigin="6694,1439" coordsize="793,240">
              <v:shape style="position:absolute;left:6694;top:1439;width:793;height:240" coordorigin="6694,1439" coordsize="793,240" path="m6694,1679l7486,1679,7486,1439,6694,1439,6694,1679xe" filled="true" fillcolor="#d2d2d2" stroked="false">
                <v:path arrowok="t"/>
                <v:fill type="solid"/>
              </v:shape>
            </v:group>
            <v:group style="position:absolute;left:6694;top:1679;width:793;height:279" coordorigin="6694,1679" coordsize="793,279">
              <v:shape style="position:absolute;left:6694;top:1679;width:793;height:279" coordorigin="6694,1679" coordsize="793,279" path="m6694,1958l7486,1958,7486,1679,6694,1679,6694,1958xe" filled="true" fillcolor="#d2d2d2" stroked="false">
                <v:path arrowok="t"/>
                <v:fill type="solid"/>
              </v:shape>
            </v:group>
            <v:group style="position:absolute;left:7520;top:676;width:750;height:361" coordorigin="7520,676" coordsize="750,361">
              <v:shape style="position:absolute;left:7520;top:676;width:750;height:361" coordorigin="7520,676" coordsize="750,361" path="m7520,1036l8269,1036,8269,676,7520,676,7520,1036xe" filled="true" fillcolor="#d2d2d2" stroked="false">
                <v:path arrowok="t"/>
                <v:fill type="solid"/>
              </v:shape>
            </v:group>
            <v:group style="position:absolute;left:7532;top:1036;width:2;height:562" coordorigin="7532,1036" coordsize="2,562">
              <v:shape style="position:absolute;left:7532;top:1036;width:2;height:562" coordorigin="7532,1036" coordsize="0,562" path="m7532,1036l7532,1598e" filled="false" stroked="true" strokeweight="1.2pt" strokecolor="#d2d2d2">
                <v:path arrowok="t"/>
              </v:shape>
            </v:group>
            <v:group style="position:absolute;left:8257;top:1036;width:2;height:562" coordorigin="8257,1036" coordsize="2,562">
              <v:shape style="position:absolute;left:8257;top:1036;width:2;height:562" coordorigin="8257,1036" coordsize="0,562" path="m8257,1036l8257,1598e" filled="false" stroked="true" strokeweight="1.2pt" strokecolor="#d2d2d2">
                <v:path arrowok="t"/>
              </v:shape>
            </v:group>
            <v:group style="position:absolute;left:7520;top:1598;width:750;height:360" coordorigin="7520,1598" coordsize="750,360">
              <v:shape style="position:absolute;left:7520;top:1598;width:750;height:360" coordorigin="7520,1598" coordsize="750,360" path="m7520,1958l8269,1958,8269,1598,7520,1598,7520,1958xe" filled="true" fillcolor="#d2d2d2" stroked="false">
                <v:path arrowok="t"/>
                <v:fill type="solid"/>
              </v:shape>
            </v:group>
            <v:group style="position:absolute;left:7544;top:1036;width:702;height:284" coordorigin="7544,1036" coordsize="702,284">
              <v:shape style="position:absolute;left:7544;top:1036;width:702;height:284" coordorigin="7544,1036" coordsize="702,284" path="m7544,1319l8245,1319,8245,1036,7544,1036,7544,1319xe" filled="true" fillcolor="#d2d2d2" stroked="false">
                <v:path arrowok="t"/>
                <v:fill type="solid"/>
              </v:shape>
            </v:group>
            <v:group style="position:absolute;left:7544;top:1319;width:702;height:279" coordorigin="7544,1319" coordsize="702,279">
              <v:shape style="position:absolute;left:7544;top:1319;width:702;height:279" coordorigin="7544,1319" coordsize="702,279" path="m7544,1598l8245,1598,8245,1319,7544,1319,7544,1598xe" filled="true" fillcolor="#d2d2d2" stroked="false">
                <v:path arrowok="t"/>
                <v:fill type="solid"/>
              </v:shape>
            </v:group>
            <v:group style="position:absolute;left:8279;top:676;width:845;height:361" coordorigin="8279,676" coordsize="845,361">
              <v:shape style="position:absolute;left:8279;top:676;width:845;height:361" coordorigin="8279,676" coordsize="845,361" path="m8279,1036l9123,1036,9123,676,8279,676,8279,1036xe" filled="true" fillcolor="#d2d2d2" stroked="false">
                <v:path arrowok="t"/>
                <v:fill type="solid"/>
              </v:shape>
            </v:group>
            <v:group style="position:absolute;left:8291;top:1036;width:2;height:562" coordorigin="8291,1036" coordsize="2,562">
              <v:shape style="position:absolute;left:8291;top:1036;width:2;height:562" coordorigin="8291,1036" coordsize="0,562" path="m8291,1036l8291,1598e" filled="false" stroked="true" strokeweight="1.2pt" strokecolor="#d2d2d2">
                <v:path arrowok="t"/>
              </v:shape>
            </v:group>
            <v:group style="position:absolute;left:9111;top:1036;width:2;height:562" coordorigin="9111,1036" coordsize="2,562">
              <v:shape style="position:absolute;left:9111;top:1036;width:2;height:562" coordorigin="9111,1036" coordsize="0,562" path="m9111,1036l9111,1598e" filled="false" stroked="true" strokeweight="1.2pt" strokecolor="#d2d2d2">
                <v:path arrowok="t"/>
              </v:shape>
            </v:group>
            <v:group style="position:absolute;left:8279;top:1598;width:845;height:360" coordorigin="8279,1598" coordsize="845,360">
              <v:shape style="position:absolute;left:8279;top:1598;width:845;height:360" coordorigin="8279,1598" coordsize="845,360" path="m8279,1958l9123,1958,9123,1598,8279,1598,8279,1958xe" filled="true" fillcolor="#d2d2d2" stroked="false">
                <v:path arrowok="t"/>
                <v:fill type="solid"/>
              </v:shape>
            </v:group>
            <v:group style="position:absolute;left:8303;top:1036;width:797;height:284" coordorigin="8303,1036" coordsize="797,284">
              <v:shape style="position:absolute;left:8303;top:1036;width:797;height:284" coordorigin="8303,1036" coordsize="797,284" path="m8303,1319l9099,1319,9099,1036,8303,1036,8303,1319xe" filled="true" fillcolor="#d2d2d2" stroked="false">
                <v:path arrowok="t"/>
                <v:fill type="solid"/>
              </v:shape>
            </v:group>
            <v:group style="position:absolute;left:8303;top:1319;width:797;height:279" coordorigin="8303,1319" coordsize="797,279">
              <v:shape style="position:absolute;left:8303;top:1319;width:797;height:279" coordorigin="8303,1319" coordsize="797,279" path="m8303,1598l9099,1598,9099,1319,8303,1319,8303,1598xe" filled="true" fillcolor="#d2d2d2" stroked="false">
                <v:path arrowok="t"/>
                <v:fill type="solid"/>
              </v:shape>
            </v:group>
            <v:group style="position:absolute;left:9133;top:676;width:649;height:241" coordorigin="9133,676" coordsize="649,241">
              <v:shape style="position:absolute;left:9133;top:676;width:649;height:241" coordorigin="9133,676" coordsize="649,241" path="m9133,916l9781,916,9781,676,9133,676,9133,916xe" filled="true" fillcolor="#d2d2d2" stroked="false">
                <v:path arrowok="t"/>
                <v:fill type="solid"/>
              </v:shape>
            </v:group>
            <v:group style="position:absolute;left:9145;top:916;width:2;height:802" coordorigin="9145,916" coordsize="2,802">
              <v:shape style="position:absolute;left:9145;top:916;width:2;height:802" coordorigin="9145,916" coordsize="0,802" path="m9145,916l9145,1718e" filled="false" stroked="true" strokeweight="1.2pt" strokecolor="#d2d2d2">
                <v:path arrowok="t"/>
              </v:shape>
            </v:group>
            <v:group style="position:absolute;left:9769;top:916;width:2;height:802" coordorigin="9769,916" coordsize="2,802">
              <v:shape style="position:absolute;left:9769;top:916;width:2;height:802" coordorigin="9769,916" coordsize="0,802" path="m9769,916l9769,1718e" filled="false" stroked="true" strokeweight="1.2pt" strokecolor="#d2d2d2">
                <v:path arrowok="t"/>
              </v:shape>
            </v:group>
            <v:group style="position:absolute;left:9133;top:1718;width:649;height:240" coordorigin="9133,1718" coordsize="649,240">
              <v:shape style="position:absolute;left:9133;top:1718;width:649;height:240" coordorigin="9133,1718" coordsize="649,240" path="m9133,1958l9781,1958,9781,1718,9133,1718,9133,1958xe" filled="true" fillcolor="#d2d2d2" stroked="false">
                <v:path arrowok="t"/>
                <v:fill type="solid"/>
              </v:shape>
            </v:group>
            <v:group style="position:absolute;left:9157;top:916;width:601;height:284" coordorigin="9157,916" coordsize="601,284">
              <v:shape style="position:absolute;left:9157;top:916;width:601;height:284" coordorigin="9157,916" coordsize="601,284" path="m9157,1199l9757,1199,9757,916,9157,916,9157,1199xe" filled="true" fillcolor="#d2d2d2" stroked="false">
                <v:path arrowok="t"/>
                <v:fill type="solid"/>
              </v:shape>
            </v:group>
            <v:group style="position:absolute;left:9157;top:1199;width:601;height:240" coordorigin="9157,1199" coordsize="601,240">
              <v:shape style="position:absolute;left:9157;top:1199;width:601;height:240" coordorigin="9157,1199" coordsize="601,240" path="m9157,1439l9757,1439,9757,1199,9157,1199,9157,1439xe" filled="true" fillcolor="#d2d2d2" stroked="false">
                <v:path arrowok="t"/>
                <v:fill type="solid"/>
              </v:shape>
            </v:group>
            <v:group style="position:absolute;left:9157;top:1439;width:601;height:279" coordorigin="9157,1439" coordsize="601,279">
              <v:shape style="position:absolute;left:9157;top:1439;width:601;height:279" coordorigin="9157,1439" coordsize="601,279" path="m9157,1718l9757,1718,9757,1439,9157,1439,9157,1718xe" filled="true" fillcolor="#d2d2d2" stroked="false">
                <v:path arrowok="t"/>
                <v:fill type="solid"/>
              </v:shape>
            </v:group>
            <v:group style="position:absolute;left:4826;top:671;width:985;height:2" coordorigin="4826,671" coordsize="985,2">
              <v:shape style="position:absolute;left:4826;top:671;width:985;height:2" coordorigin="4826,671" coordsize="985,0" path="m4826,671l5810,671e" filled="false" stroked="true" strokeweight=".48001pt" strokecolor="#000000">
                <v:path arrowok="t"/>
              </v:shape>
            </v:group>
            <v:group style="position:absolute;left:5820;top:671;width:840;height:2" coordorigin="5820,671" coordsize="840,2">
              <v:shape style="position:absolute;left:5820;top:671;width:840;height:2" coordorigin="5820,671" coordsize="840,0" path="m5820,671l6660,671e" filled="false" stroked="true" strokeweight=".48001pt" strokecolor="#000000">
                <v:path arrowok="t"/>
              </v:shape>
            </v:group>
            <v:group style="position:absolute;left:6670;top:671;width:841;height:2" coordorigin="6670,671" coordsize="841,2">
              <v:shape style="position:absolute;left:6670;top:671;width:841;height:2" coordorigin="6670,671" coordsize="841,0" path="m6670,671l7510,671e" filled="false" stroked="true" strokeweight=".48001pt" strokecolor="#000000">
                <v:path arrowok="t"/>
              </v:shape>
            </v:group>
            <v:group style="position:absolute;left:7520;top:671;width:750;height:2" coordorigin="7520,671" coordsize="750,2">
              <v:shape style="position:absolute;left:7520;top:671;width:750;height:2" coordorigin="7520,671" coordsize="750,0" path="m7520,671l8269,671e" filled="false" stroked="true" strokeweight=".48001pt" strokecolor="#000000">
                <v:path arrowok="t"/>
              </v:shape>
            </v:group>
            <v:group style="position:absolute;left:8279;top:671;width:845;height:2" coordorigin="8279,671" coordsize="845,2">
              <v:shape style="position:absolute;left:8279;top:671;width:845;height:2" coordorigin="8279,671" coordsize="845,0" path="m8279,671l9123,671e" filled="false" stroked="true" strokeweight=".48001pt" strokecolor="#000000">
                <v:path arrowok="t"/>
              </v:shape>
            </v:group>
            <v:group style="position:absolute;left:9133;top:671;width:644;height:2" coordorigin="9133,671" coordsize="644,2">
              <v:shape style="position:absolute;left:9133;top:671;width:644;height:2" coordorigin="9133,671" coordsize="644,0" path="m9133,671l9777,671e" filled="false" stroked="true" strokeweight=".48001pt" strokecolor="#000000">
                <v:path arrowok="t"/>
              </v:shape>
            </v:group>
            <v:group style="position:absolute;left:1138;top:2011;width:3112;height:2" coordorigin="1138,2011" coordsize="3112,2">
              <v:shape style="position:absolute;left:1138;top:2011;width:3112;height:2" coordorigin="1138,2011" coordsize="3112,0" path="m1138,2011l4249,2011e" filled="false" stroked="true" strokeweight="4.32pt" strokecolor="#d2d2d2">
                <v:path arrowok="t"/>
              </v:shape>
            </v:group>
            <v:group style="position:absolute;left:1150;top:2054;width:2;height:389" coordorigin="1150,2054" coordsize="2,389">
              <v:shape style="position:absolute;left:1150;top:2054;width:2;height:389" coordorigin="1150,2054" coordsize="0,389" path="m1150,2054l1150,2443e" filled="false" stroked="true" strokeweight="1.2pt" strokecolor="#d2d2d2">
                <v:path arrowok="t"/>
              </v:shape>
            </v:group>
            <v:group style="position:absolute;left:4237;top:2054;width:2;height:389" coordorigin="4237,2054" coordsize="2,389">
              <v:shape style="position:absolute;left:4237;top:2054;width:2;height:389" coordorigin="4237,2054" coordsize="0,389" path="m4237,2054l4237,2443e" filled="false" stroked="true" strokeweight="1.2pt" strokecolor="#d2d2d2">
                <v:path arrowok="t"/>
              </v:shape>
            </v:group>
            <v:group style="position:absolute;left:1138;top:2486;width:3112;height:2" coordorigin="1138,2486" coordsize="3112,2">
              <v:shape style="position:absolute;left:1138;top:2486;width:3112;height:2" coordorigin="1138,2486" coordsize="3112,0" path="m1138,2486l4249,2486e" filled="false" stroked="true" strokeweight="4.32pt" strokecolor="#d2d2d2">
                <v:path arrowok="t"/>
              </v:shape>
            </v:group>
            <v:group style="position:absolute;left:1162;top:2054;width:3064;height:389" coordorigin="1162,2054" coordsize="3064,389">
              <v:shape style="position:absolute;left:1162;top:2054;width:3064;height:389" coordorigin="1162,2054" coordsize="3064,389" path="m1162,2443l4225,2443,4225,2054,1162,2054,1162,2443xe" filled="true" fillcolor="#d2d2d2" stroked="false">
                <v:path arrowok="t"/>
                <v:fill type="solid"/>
              </v:shape>
            </v:group>
            <v:group style="position:absolute;left:1138;top:1963;width:3112;height:2" coordorigin="1138,1963" coordsize="3112,2">
              <v:shape style="position:absolute;left:1138;top:1963;width:3112;height:2" coordorigin="1138,1963" coordsize="3112,0" path="m1138,1963l4249,1963e" filled="false" stroked="true" strokeweight=".47998pt" strokecolor="#000000">
                <v:path arrowok="t"/>
              </v:shape>
            </v:group>
            <v:group style="position:absolute;left:4259;top:1963;width:558;height:2" coordorigin="4259,1963" coordsize="558,2">
              <v:shape style="position:absolute;left:4259;top:1963;width:558;height:2" coordorigin="4259,1963" coordsize="558,0" path="m4259,1963l4816,1963e" filled="false" stroked="true" strokeweight=".47998pt" strokecolor="#000000">
                <v:path arrowok="t"/>
              </v:shape>
            </v:group>
            <v:group style="position:absolute;left:4826;top:1963;width:985;height:2" coordorigin="4826,1963" coordsize="985,2">
              <v:shape style="position:absolute;left:4826;top:1963;width:985;height:2" coordorigin="4826,1963" coordsize="985,0" path="m4826,1963l5810,1963e" filled="false" stroked="true" strokeweight=".47998pt" strokecolor="#000000">
                <v:path arrowok="t"/>
              </v:shape>
            </v:group>
            <v:group style="position:absolute;left:5820;top:1963;width:840;height:2" coordorigin="5820,1963" coordsize="840,2">
              <v:shape style="position:absolute;left:5820;top:1963;width:840;height:2" coordorigin="5820,1963" coordsize="840,0" path="m5820,1963l6660,1963e" filled="false" stroked="true" strokeweight=".47998pt" strokecolor="#000000">
                <v:path arrowok="t"/>
              </v:shape>
            </v:group>
            <v:group style="position:absolute;left:6670;top:1963;width:841;height:2" coordorigin="6670,1963" coordsize="841,2">
              <v:shape style="position:absolute;left:6670;top:1963;width:841;height:2" coordorigin="6670,1963" coordsize="841,0" path="m6670,1963l7510,1963e" filled="false" stroked="true" strokeweight=".47998pt" strokecolor="#000000">
                <v:path arrowok="t"/>
              </v:shape>
            </v:group>
            <v:group style="position:absolute;left:7520;top:1963;width:750;height:2" coordorigin="7520,1963" coordsize="750,2">
              <v:shape style="position:absolute;left:7520;top:1963;width:750;height:2" coordorigin="7520,1963" coordsize="750,0" path="m7520,1963l8269,1963e" filled="false" stroked="true" strokeweight=".47998pt" strokecolor="#000000">
                <v:path arrowok="t"/>
              </v:shape>
            </v:group>
            <v:group style="position:absolute;left:8279;top:1963;width:845;height:2" coordorigin="8279,1963" coordsize="845,2">
              <v:shape style="position:absolute;left:8279;top:1963;width:845;height:2" coordorigin="8279,1963" coordsize="845,0" path="m8279,1963l9123,1963e" filled="false" stroked="true" strokeweight=".47998pt" strokecolor="#000000">
                <v:path arrowok="t"/>
              </v:shape>
            </v:group>
            <v:group style="position:absolute;left:9133;top:1963;width:644;height:2" coordorigin="9133,1963" coordsize="644,2">
              <v:shape style="position:absolute;left:9133;top:1963;width:644;height:2" coordorigin="9133,1963" coordsize="644,0" path="m9133,1963l9777,1963e" filled="false" stroked="true" strokeweight=".47998pt" strokecolor="#000000">
                <v:path arrowok="t"/>
              </v:shape>
            </v:group>
            <v:group style="position:absolute;left:9786;top:1963;width:912;height:2" coordorigin="9786,1963" coordsize="912,2">
              <v:shape style="position:absolute;left:9786;top:1963;width:912;height:2" coordorigin="9786,1963" coordsize="912,0" path="m9786,1963l10698,1963e" filled="false" stroked="true" strokeweight=".47998pt" strokecolor="#000000">
                <v:path arrowok="t"/>
              </v:shape>
            </v:group>
            <v:group style="position:absolute;left:1138;top:2580;width:3112;height:2" coordorigin="1138,2580" coordsize="3112,2">
              <v:shape style="position:absolute;left:1138;top:2580;width:3112;height:2" coordorigin="1138,2580" coordsize="3112,0" path="m1138,2580l4249,2580e" filled="false" stroked="true" strokeweight="4.104pt" strokecolor="#d2d2d2">
                <v:path arrowok="t"/>
              </v:shape>
            </v:group>
            <v:group style="position:absolute;left:1150;top:2621;width:2;height:394" coordorigin="1150,2621" coordsize="2,394">
              <v:shape style="position:absolute;left:1150;top:2621;width:2;height:394" coordorigin="1150,2621" coordsize="0,394" path="m1150,2621l1150,3014e" filled="false" stroked="true" strokeweight="1.2pt" strokecolor="#d2d2d2">
                <v:path arrowok="t"/>
              </v:shape>
            </v:group>
            <v:group style="position:absolute;left:4237;top:2621;width:2;height:394" coordorigin="4237,2621" coordsize="2,394">
              <v:shape style="position:absolute;left:4237;top:2621;width:2;height:394" coordorigin="4237,2621" coordsize="0,394" path="m4237,2621l4237,3014e" filled="false" stroked="true" strokeweight="1.2pt" strokecolor="#d2d2d2">
                <v:path arrowok="t"/>
              </v:shape>
            </v:group>
            <v:group style="position:absolute;left:1138;top:3058;width:3112;height:2" coordorigin="1138,3058" coordsize="3112,2">
              <v:shape style="position:absolute;left:1138;top:3058;width:3112;height:2" coordorigin="1138,3058" coordsize="3112,0" path="m1138,3058l4249,3058e" filled="false" stroked="true" strokeweight="4.32pt" strokecolor="#d2d2d2">
                <v:path arrowok="t"/>
              </v:shape>
            </v:group>
            <v:group style="position:absolute;left:1162;top:2621;width:3064;height:394" coordorigin="1162,2621" coordsize="3064,394">
              <v:shape style="position:absolute;left:1162;top:2621;width:3064;height:394" coordorigin="1162,2621" coordsize="3064,394" path="m1162,3014l4225,3014,4225,2621,1162,2621,1162,3014xe" filled="true" fillcolor="#d2d2d2" stroked="false">
                <v:path arrowok="t"/>
                <v:fill type="solid"/>
              </v:shape>
            </v:group>
            <v:group style="position:absolute;left:1138;top:2534;width:3112;height:2" coordorigin="1138,2534" coordsize="3112,2">
              <v:shape style="position:absolute;left:1138;top:2534;width:3112;height:2" coordorigin="1138,2534" coordsize="3112,0" path="m1138,2534l4249,2534e" filled="false" stroked="true" strokeweight=".47998pt" strokecolor="#000000">
                <v:path arrowok="t"/>
              </v:shape>
            </v:group>
            <v:group style="position:absolute;left:4259;top:2534;width:558;height:2" coordorigin="4259,2534" coordsize="558,2">
              <v:shape style="position:absolute;left:4259;top:2534;width:558;height:2" coordorigin="4259,2534" coordsize="558,0" path="m4259,2534l4816,2534e" filled="false" stroked="true" strokeweight=".47998pt" strokecolor="#000000">
                <v:path arrowok="t"/>
              </v:shape>
            </v:group>
            <v:group style="position:absolute;left:4826;top:2534;width:985;height:2" coordorigin="4826,2534" coordsize="985,2">
              <v:shape style="position:absolute;left:4826;top:2534;width:985;height:2" coordorigin="4826,2534" coordsize="985,0" path="m4826,2534l5810,2534e" filled="false" stroked="true" strokeweight=".47998pt" strokecolor="#000000">
                <v:path arrowok="t"/>
              </v:shape>
            </v:group>
            <v:group style="position:absolute;left:5820;top:2534;width:840;height:2" coordorigin="5820,2534" coordsize="840,2">
              <v:shape style="position:absolute;left:5820;top:2534;width:840;height:2" coordorigin="5820,2534" coordsize="840,0" path="m5820,2534l6660,2534e" filled="false" stroked="true" strokeweight=".47998pt" strokecolor="#000000">
                <v:path arrowok="t"/>
              </v:shape>
            </v:group>
            <v:group style="position:absolute;left:6670;top:2534;width:841;height:2" coordorigin="6670,2534" coordsize="841,2">
              <v:shape style="position:absolute;left:6670;top:2534;width:841;height:2" coordorigin="6670,2534" coordsize="841,0" path="m6670,2534l7510,2534e" filled="false" stroked="true" strokeweight=".47998pt" strokecolor="#000000">
                <v:path arrowok="t"/>
              </v:shape>
            </v:group>
            <v:group style="position:absolute;left:7520;top:2534;width:750;height:2" coordorigin="7520,2534" coordsize="750,2">
              <v:shape style="position:absolute;left:7520;top:2534;width:750;height:2" coordorigin="7520,2534" coordsize="750,0" path="m7520,2534l8269,2534e" filled="false" stroked="true" strokeweight=".47998pt" strokecolor="#000000">
                <v:path arrowok="t"/>
              </v:shape>
            </v:group>
            <v:group style="position:absolute;left:8279;top:2534;width:845;height:2" coordorigin="8279,2534" coordsize="845,2">
              <v:shape style="position:absolute;left:8279;top:2534;width:845;height:2" coordorigin="8279,2534" coordsize="845,0" path="m8279,2534l9123,2534e" filled="false" stroked="true" strokeweight=".47998pt" strokecolor="#000000">
                <v:path arrowok="t"/>
              </v:shape>
            </v:group>
            <v:group style="position:absolute;left:9133;top:2534;width:644;height:2" coordorigin="9133,2534" coordsize="644,2">
              <v:shape style="position:absolute;left:9133;top:2534;width:644;height:2" coordorigin="9133,2534" coordsize="644,0" path="m9133,2534l9777,2534e" filled="false" stroked="true" strokeweight=".47998pt" strokecolor="#000000">
                <v:path arrowok="t"/>
              </v:shape>
            </v:group>
            <v:group style="position:absolute;left:9786;top:2534;width:912;height:2" coordorigin="9786,2534" coordsize="912,2">
              <v:shape style="position:absolute;left:9786;top:2534;width:912;height:2" coordorigin="9786,2534" coordsize="912,0" path="m9786,2534l10698,2534e" filled="false" stroked="true" strokeweight=".47998pt" strokecolor="#000000">
                <v:path arrowok="t"/>
              </v:shape>
            </v:group>
            <v:group style="position:absolute;left:1138;top:3151;width:3112;height:2" coordorigin="1138,3151" coordsize="3112,2">
              <v:shape style="position:absolute;left:1138;top:3151;width:3112;height:2" coordorigin="1138,3151" coordsize="3112,0" path="m1138,3151l4249,3151e" filled="false" stroked="true" strokeweight="4.08pt" strokecolor="#d2d2d2">
                <v:path arrowok="t"/>
              </v:shape>
            </v:group>
            <v:group style="position:absolute;left:1150;top:3192;width:2;height:394" coordorigin="1150,3192" coordsize="2,394">
              <v:shape style="position:absolute;left:1150;top:3192;width:2;height:394" coordorigin="1150,3192" coordsize="0,394" path="m1150,3192l1150,3586e" filled="false" stroked="true" strokeweight="1.2pt" strokecolor="#d2d2d2">
                <v:path arrowok="t"/>
              </v:shape>
            </v:group>
            <v:group style="position:absolute;left:4237;top:3192;width:2;height:394" coordorigin="4237,3192" coordsize="2,394">
              <v:shape style="position:absolute;left:4237;top:3192;width:2;height:394" coordorigin="4237,3192" coordsize="0,394" path="m4237,3192l4237,3586e" filled="false" stroked="true" strokeweight="1.2pt" strokecolor="#d2d2d2">
                <v:path arrowok="t"/>
              </v:shape>
            </v:group>
            <v:group style="position:absolute;left:1138;top:3626;width:3112;height:2" coordorigin="1138,3626" coordsize="3112,2">
              <v:shape style="position:absolute;left:1138;top:3626;width:3112;height:2" coordorigin="1138,3626" coordsize="3112,0" path="m1138,3626l4249,3626e" filled="false" stroked="true" strokeweight="4.08pt" strokecolor="#d2d2d2">
                <v:path arrowok="t"/>
              </v:shape>
            </v:group>
            <v:group style="position:absolute;left:1162;top:3192;width:3064;height:394" coordorigin="1162,3192" coordsize="3064,394">
              <v:shape style="position:absolute;left:1162;top:3192;width:3064;height:394" coordorigin="1162,3192" coordsize="3064,394" path="m1162,3586l4225,3586,4225,3192,1162,3192,1162,3586xe" filled="true" fillcolor="#d2d2d2" stroked="false">
                <v:path arrowok="t"/>
                <v:fill type="solid"/>
              </v:shape>
            </v:group>
            <v:group style="position:absolute;left:1138;top:3106;width:3112;height:2" coordorigin="1138,3106" coordsize="3112,2">
              <v:shape style="position:absolute;left:1138;top:3106;width:3112;height:2" coordorigin="1138,3106" coordsize="3112,0" path="m1138,3106l4249,3106e" filled="false" stroked="true" strokeweight=".48001pt" strokecolor="#000000">
                <v:path arrowok="t"/>
              </v:shape>
            </v:group>
            <v:group style="position:absolute;left:4259;top:3106;width:558;height:2" coordorigin="4259,3106" coordsize="558,2">
              <v:shape style="position:absolute;left:4259;top:3106;width:558;height:2" coordorigin="4259,3106" coordsize="558,0" path="m4259,3106l4816,3106e" filled="false" stroked="true" strokeweight=".48001pt" strokecolor="#000000">
                <v:path arrowok="t"/>
              </v:shape>
            </v:group>
            <v:group style="position:absolute;left:4826;top:3106;width:985;height:2" coordorigin="4826,3106" coordsize="985,2">
              <v:shape style="position:absolute;left:4826;top:3106;width:985;height:2" coordorigin="4826,3106" coordsize="985,0" path="m4826,3106l5810,3106e" filled="false" stroked="true" strokeweight=".48001pt" strokecolor="#000000">
                <v:path arrowok="t"/>
              </v:shape>
            </v:group>
            <v:group style="position:absolute;left:5820;top:3106;width:840;height:2" coordorigin="5820,3106" coordsize="840,2">
              <v:shape style="position:absolute;left:5820;top:3106;width:840;height:2" coordorigin="5820,3106" coordsize="840,0" path="m5820,3106l6660,3106e" filled="false" stroked="true" strokeweight=".48001pt" strokecolor="#000000">
                <v:path arrowok="t"/>
              </v:shape>
            </v:group>
            <v:group style="position:absolute;left:6670;top:3106;width:841;height:2" coordorigin="6670,3106" coordsize="841,2">
              <v:shape style="position:absolute;left:6670;top:3106;width:841;height:2" coordorigin="6670,3106" coordsize="841,0" path="m6670,3106l7510,3106e" filled="false" stroked="true" strokeweight=".48001pt" strokecolor="#000000">
                <v:path arrowok="t"/>
              </v:shape>
            </v:group>
            <v:group style="position:absolute;left:7520;top:3106;width:750;height:2" coordorigin="7520,3106" coordsize="750,2">
              <v:shape style="position:absolute;left:7520;top:3106;width:750;height:2" coordorigin="7520,3106" coordsize="750,0" path="m7520,3106l8269,3106e" filled="false" stroked="true" strokeweight=".48001pt" strokecolor="#000000">
                <v:path arrowok="t"/>
              </v:shape>
            </v:group>
            <v:group style="position:absolute;left:8279;top:3106;width:845;height:2" coordorigin="8279,3106" coordsize="845,2">
              <v:shape style="position:absolute;left:8279;top:3106;width:845;height:2" coordorigin="8279,3106" coordsize="845,0" path="m8279,3106l9123,3106e" filled="false" stroked="true" strokeweight=".48001pt" strokecolor="#000000">
                <v:path arrowok="t"/>
              </v:shape>
            </v:group>
            <v:group style="position:absolute;left:9133;top:3106;width:644;height:2" coordorigin="9133,3106" coordsize="644,2">
              <v:shape style="position:absolute;left:9133;top:3106;width:644;height:2" coordorigin="9133,3106" coordsize="644,0" path="m9133,3106l9777,3106e" filled="false" stroked="true" strokeweight=".48001pt" strokecolor="#000000">
                <v:path arrowok="t"/>
              </v:shape>
            </v:group>
            <v:group style="position:absolute;left:9786;top:3106;width:912;height:2" coordorigin="9786,3106" coordsize="912,2">
              <v:shape style="position:absolute;left:9786;top:3106;width:912;height:2" coordorigin="9786,3106" coordsize="912,0" path="m9786,3106l10698,3106e" filled="false" stroked="true" strokeweight=".48001pt" strokecolor="#000000">
                <v:path arrowok="t"/>
              </v:shape>
            </v:group>
            <v:group style="position:absolute;left:1133;top:340;width:2;height:3337" coordorigin="1133,340" coordsize="2,3337">
              <v:shape style="position:absolute;left:1133;top:340;width:2;height:3337" coordorigin="1133,340" coordsize="0,3337" path="m1133,340l1133,3677e" filled="false" stroked="true" strokeweight=".48pt" strokecolor="#000000">
                <v:path arrowok="t"/>
              </v:shape>
            </v:group>
            <v:group style="position:absolute;left:1138;top:3672;width:3112;height:2" coordorigin="1138,3672" coordsize="3112,2">
              <v:shape style="position:absolute;left:1138;top:3672;width:3112;height:2" coordorigin="1138,3672" coordsize="3112,0" path="m1138,3672l4249,3672e" filled="false" stroked="true" strokeweight=".48001pt" strokecolor="#000000">
                <v:path arrowok="t"/>
              </v:shape>
            </v:group>
            <v:group style="position:absolute;left:4254;top:340;width:2;height:3337" coordorigin="4254,340" coordsize="2,3337">
              <v:shape style="position:absolute;left:4254;top:340;width:2;height:3337" coordorigin="4254,340" coordsize="0,3337" path="m4254,340l4254,3677e" filled="false" stroked="true" strokeweight=".48pt" strokecolor="#000000">
                <v:path arrowok="t"/>
              </v:shape>
            </v:group>
            <v:group style="position:absolute;left:4259;top:3672;width:558;height:2" coordorigin="4259,3672" coordsize="558,2">
              <v:shape style="position:absolute;left:4259;top:3672;width:558;height:2" coordorigin="4259,3672" coordsize="558,0" path="m4259,3672l4816,3672e" filled="false" stroked="true" strokeweight=".48001pt" strokecolor="#000000">
                <v:path arrowok="t"/>
              </v:shape>
            </v:group>
            <v:group style="position:absolute;left:4821;top:340;width:2;height:3337" coordorigin="4821,340" coordsize="2,3337">
              <v:shape style="position:absolute;left:4821;top:340;width:2;height:3337" coordorigin="4821,340" coordsize="0,3337" path="m4821,340l4821,3677e" filled="false" stroked="true" strokeweight=".48pt" strokecolor="#000000">
                <v:path arrowok="t"/>
              </v:shape>
            </v:group>
            <v:group style="position:absolute;left:4826;top:3672;width:985;height:2" coordorigin="4826,3672" coordsize="985,2">
              <v:shape style="position:absolute;left:4826;top:3672;width:985;height:2" coordorigin="4826,3672" coordsize="985,0" path="m4826,3672l5810,3672e" filled="false" stroked="true" strokeweight=".48001pt" strokecolor="#000000">
                <v:path arrowok="t"/>
              </v:shape>
            </v:group>
            <v:group style="position:absolute;left:5815;top:666;width:2;height:3011" coordorigin="5815,666" coordsize="2,3011">
              <v:shape style="position:absolute;left:5815;top:666;width:2;height:3011" coordorigin="5815,666" coordsize="0,3011" path="m5815,666l5815,3677e" filled="false" stroked="true" strokeweight=".48001pt" strokecolor="#000000">
                <v:path arrowok="t"/>
              </v:shape>
            </v:group>
            <v:group style="position:absolute;left:5820;top:3672;width:840;height:2" coordorigin="5820,3672" coordsize="840,2">
              <v:shape style="position:absolute;left:5820;top:3672;width:840;height:2" coordorigin="5820,3672" coordsize="840,0" path="m5820,3672l6660,3672e" filled="false" stroked="true" strokeweight=".48001pt" strokecolor="#000000">
                <v:path arrowok="t"/>
              </v:shape>
            </v:group>
            <v:group style="position:absolute;left:6665;top:666;width:2;height:3011" coordorigin="6665,666" coordsize="2,3011">
              <v:shape style="position:absolute;left:6665;top:666;width:2;height:3011" coordorigin="6665,666" coordsize="0,3011" path="m6665,666l6665,3677e" filled="false" stroked="true" strokeweight=".48001pt" strokecolor="#000000">
                <v:path arrowok="t"/>
              </v:shape>
            </v:group>
            <v:group style="position:absolute;left:6670;top:3672;width:841;height:2" coordorigin="6670,3672" coordsize="841,2">
              <v:shape style="position:absolute;left:6670;top:3672;width:841;height:2" coordorigin="6670,3672" coordsize="841,0" path="m6670,3672l7510,3672e" filled="false" stroked="true" strokeweight=".48001pt" strokecolor="#000000">
                <v:path arrowok="t"/>
              </v:shape>
            </v:group>
            <v:group style="position:absolute;left:7515;top:666;width:2;height:3011" coordorigin="7515,666" coordsize="2,3011">
              <v:shape style="position:absolute;left:7515;top:666;width:2;height:3011" coordorigin="7515,666" coordsize="0,3011" path="m7515,666l7515,3677e" filled="false" stroked="true" strokeweight=".48001pt" strokecolor="#000000">
                <v:path arrowok="t"/>
              </v:shape>
            </v:group>
            <v:group style="position:absolute;left:7520;top:3672;width:750;height:2" coordorigin="7520,3672" coordsize="750,2">
              <v:shape style="position:absolute;left:7520;top:3672;width:750;height:2" coordorigin="7520,3672" coordsize="750,0" path="m7520,3672l8269,3672e" filled="false" stroked="true" strokeweight=".48001pt" strokecolor="#000000">
                <v:path arrowok="t"/>
              </v:shape>
            </v:group>
            <v:group style="position:absolute;left:8274;top:666;width:2;height:3011" coordorigin="8274,666" coordsize="2,3011">
              <v:shape style="position:absolute;left:8274;top:666;width:2;height:3011" coordorigin="8274,666" coordsize="0,3011" path="m8274,666l8274,3677e" filled="false" stroked="true" strokeweight=".48001pt" strokecolor="#000000">
                <v:path arrowok="t"/>
              </v:shape>
            </v:group>
            <v:group style="position:absolute;left:8279;top:3672;width:845;height:2" coordorigin="8279,3672" coordsize="845,2">
              <v:shape style="position:absolute;left:8279;top:3672;width:845;height:2" coordorigin="8279,3672" coordsize="845,0" path="m8279,3672l9123,3672e" filled="false" stroked="true" strokeweight=".48001pt" strokecolor="#000000">
                <v:path arrowok="t"/>
              </v:shape>
            </v:group>
            <v:group style="position:absolute;left:9128;top:666;width:2;height:3011" coordorigin="9128,666" coordsize="2,3011">
              <v:shape style="position:absolute;left:9128;top:666;width:2;height:3011" coordorigin="9128,666" coordsize="0,3011" path="m9128,666l9128,3677e" filled="false" stroked="true" strokeweight=".48001pt" strokecolor="#000000">
                <v:path arrowok="t"/>
              </v:shape>
            </v:group>
            <v:group style="position:absolute;left:9133;top:3672;width:644;height:2" coordorigin="9133,3672" coordsize="644,2">
              <v:shape style="position:absolute;left:9133;top:3672;width:644;height:2" coordorigin="9133,3672" coordsize="644,0" path="m9133,3672l9777,3672e" filled="false" stroked="true" strokeweight=".48001pt" strokecolor="#000000">
                <v:path arrowok="t"/>
              </v:shape>
            </v:group>
            <v:group style="position:absolute;left:9781;top:340;width:2;height:3337" coordorigin="9781,340" coordsize="2,3337">
              <v:shape style="position:absolute;left:9781;top:340;width:2;height:3337" coordorigin="9781,340" coordsize="0,3337" path="m9781,340l9781,3677e" filled="false" stroked="true" strokeweight=".48001pt" strokecolor="#000000">
                <v:path arrowok="t"/>
              </v:shape>
            </v:group>
            <v:group style="position:absolute;left:9786;top:3672;width:912;height:2" coordorigin="9786,3672" coordsize="912,2">
              <v:shape style="position:absolute;left:9786;top:3672;width:912;height:2" coordorigin="9786,3672" coordsize="912,0" path="m9786,3672l10698,3672e" filled="false" stroked="true" strokeweight=".48001pt" strokecolor="#000000">
                <v:path arrowok="t"/>
              </v:shape>
            </v:group>
            <v:group style="position:absolute;left:10703;top:340;width:2;height:3337" coordorigin="10703,340" coordsize="2,3337">
              <v:shape style="position:absolute;left:10703;top:340;width:2;height:3337" coordorigin="10703,340" coordsize="0,3337" path="m10703,340l10703,3677e" filled="false" stroked="true" strokeweight=".48004pt" strokecolor="#000000">
                <v:path arrowok="t"/>
              </v:shape>
              <v:shape style="position:absolute;left:9186;top:1235;width:54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属于少</w:t>
                      </w:r>
                    </w:p>
                  </w:txbxContent>
                </v:textbox>
                <w10:wrap type="none"/>
              </v:shape>
            </v:group>
            <w10:wrap type="none"/>
          </v:group>
        </w:pict>
      </w: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121"/>
        <w:gridCol w:w="567"/>
        <w:gridCol w:w="994"/>
        <w:gridCol w:w="850"/>
        <w:gridCol w:w="850"/>
        <w:gridCol w:w="759"/>
        <w:gridCol w:w="854"/>
        <w:gridCol w:w="653"/>
        <w:gridCol w:w="922"/>
      </w:tblGrid>
      <w:tr>
        <w:trPr>
          <w:trHeight w:val="322" w:hRule="exact"/>
        </w:trPr>
        <w:tc>
          <w:tcPr>
            <w:tcW w:w="9570" w:type="dxa"/>
            <w:gridSpan w:val="9"/>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5718"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665" w:hRule="exact"/>
        </w:trPr>
        <w:tc>
          <w:tcPr>
            <w:tcW w:w="312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100" w:right="99"/>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99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本期所得税</w:t>
            </w:r>
          </w:p>
        </w:tc>
        <w:tc>
          <w:tcPr>
            <w:tcW w:w="850" w:type="dxa"/>
            <w:vMerge w:val="restart"/>
            <w:tcBorders>
              <w:top w:val="nil" w:sz="6" w:space="0" w:color="auto"/>
              <w:left w:val="nil" w:sz="6" w:space="0" w:color="auto"/>
              <w:right w:val="nil" w:sz="6" w:space="0" w:color="auto"/>
            </w:tcBorders>
          </w:tcPr>
          <w:p>
            <w:pPr>
              <w:pStyle w:val="TableParagraph"/>
              <w:spacing w:line="244" w:lineRule="auto" w:before="30"/>
              <w:ind w:left="67" w:right="55"/>
              <w:jc w:val="center"/>
              <w:rPr>
                <w:rFonts w:ascii="宋体" w:hAnsi="宋体" w:cs="宋体" w:eastAsia="宋体" w:hint="default"/>
                <w:sz w:val="18"/>
                <w:szCs w:val="18"/>
              </w:rPr>
            </w:pPr>
            <w:r>
              <w:rPr>
                <w:rFonts w:ascii="宋体" w:hAnsi="宋体" w:cs="宋体" w:eastAsia="宋体" w:hint="default"/>
                <w:spacing w:val="-2"/>
                <w:sz w:val="18"/>
                <w:szCs w:val="18"/>
              </w:rPr>
              <w:t>减：前期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计入其他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综合收益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当期转入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损益</w:t>
            </w:r>
          </w:p>
        </w:tc>
        <w:tc>
          <w:tcPr>
            <w:tcW w:w="850" w:type="dxa"/>
            <w:vMerge w:val="restart"/>
            <w:tcBorders>
              <w:top w:val="nil" w:sz="6" w:space="0" w:color="auto"/>
              <w:left w:val="nil" w:sz="6" w:space="0" w:color="auto"/>
              <w:right w:val="nil" w:sz="6" w:space="0" w:color="auto"/>
            </w:tcBorders>
          </w:tcPr>
          <w:p>
            <w:pPr>
              <w:pStyle w:val="TableParagraph"/>
              <w:spacing w:line="244" w:lineRule="auto" w:before="30"/>
              <w:ind w:left="62" w:right="60"/>
              <w:jc w:val="both"/>
              <w:rPr>
                <w:rFonts w:ascii="宋体" w:hAnsi="宋体" w:cs="宋体" w:eastAsia="宋体" w:hint="default"/>
                <w:sz w:val="18"/>
                <w:szCs w:val="18"/>
              </w:rPr>
            </w:pPr>
            <w:r>
              <w:rPr>
                <w:rFonts w:ascii="宋体" w:hAnsi="宋体" w:cs="宋体" w:eastAsia="宋体" w:hint="default"/>
                <w:spacing w:val="-2"/>
                <w:sz w:val="18"/>
                <w:szCs w:val="18"/>
              </w:rPr>
              <w:t>减：前期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计入其他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综合收益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当期转入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留存收益</w:t>
            </w:r>
          </w:p>
        </w:tc>
        <w:tc>
          <w:tcPr>
            <w:tcW w:w="75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pacing w:val="-7"/>
                <w:sz w:val="18"/>
                <w:szCs w:val="18"/>
              </w:rPr>
              <w:t>减：所得</w:t>
            </w:r>
          </w:p>
        </w:tc>
        <w:tc>
          <w:tcPr>
            <w:tcW w:w="85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税后归属</w:t>
            </w:r>
          </w:p>
        </w:tc>
        <w:tc>
          <w:tcPr>
            <w:tcW w:w="6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pacing w:val="-2"/>
                <w:sz w:val="18"/>
                <w:szCs w:val="18"/>
              </w:rPr>
              <w:t>税后归</w:t>
            </w:r>
          </w:p>
        </w:tc>
        <w:tc>
          <w:tcPr>
            <w:tcW w:w="92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3" w:hRule="exact"/>
        </w:trPr>
        <w:tc>
          <w:tcPr>
            <w:tcW w:w="3121" w:type="dxa"/>
            <w:tcBorders>
              <w:top w:val="nil" w:sz="6" w:space="0" w:color="auto"/>
              <w:left w:val="nil" w:sz="6" w:space="0" w:color="auto"/>
              <w:bottom w:val="nil" w:sz="6" w:space="0" w:color="auto"/>
              <w:right w:val="nil" w:sz="6" w:space="0" w:color="auto"/>
            </w:tcBorders>
            <w:shd w:val="clear" w:color="auto" w:fill="D2D2D2"/>
          </w:tcPr>
          <w:p>
            <w:pPr/>
          </w:p>
        </w:tc>
        <w:tc>
          <w:tcPr>
            <w:tcW w:w="567" w:type="dxa"/>
            <w:tcBorders>
              <w:top w:val="nil" w:sz="6" w:space="0" w:color="auto"/>
              <w:left w:val="nil" w:sz="6" w:space="0" w:color="auto"/>
              <w:bottom w:val="nil" w:sz="6" w:space="0" w:color="auto"/>
              <w:right w:val="nil" w:sz="6" w:space="0" w:color="auto"/>
            </w:tcBorders>
            <w:shd w:val="clear" w:color="auto" w:fill="D2D2D2"/>
          </w:tcPr>
          <w:p>
            <w:pPr/>
          </w:p>
        </w:tc>
        <w:tc>
          <w:tcPr>
            <w:tcW w:w="994" w:type="dxa"/>
            <w:tcBorders>
              <w:top w:val="nil" w:sz="6" w:space="0" w:color="auto"/>
              <w:left w:val="nil" w:sz="6" w:space="0" w:color="auto"/>
              <w:bottom w:val="nil" w:sz="6" w:space="0" w:color="auto"/>
              <w:right w:val="nil" w:sz="6" w:space="0" w:color="auto"/>
            </w:tcBorders>
            <w:shd w:val="clear" w:color="auto" w:fill="D2D2D2"/>
          </w:tcPr>
          <w:p>
            <w:pPr/>
          </w:p>
        </w:tc>
        <w:tc>
          <w:tcPr>
            <w:tcW w:w="850" w:type="dxa"/>
            <w:vMerge/>
            <w:tcBorders>
              <w:left w:val="nil" w:sz="6" w:space="0" w:color="auto"/>
              <w:right w:val="nil" w:sz="6" w:space="0" w:color="auto"/>
            </w:tcBorders>
          </w:tcPr>
          <w:p>
            <w:pPr/>
          </w:p>
        </w:tc>
        <w:tc>
          <w:tcPr>
            <w:tcW w:w="850" w:type="dxa"/>
            <w:vMerge/>
            <w:tcBorders>
              <w:left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shd w:val="clear" w:color="auto" w:fill="D2D2D2"/>
          </w:tcPr>
          <w:p>
            <w:pPr/>
          </w:p>
        </w:tc>
        <w:tc>
          <w:tcPr>
            <w:tcW w:w="854" w:type="dxa"/>
            <w:tcBorders>
              <w:top w:val="nil" w:sz="6" w:space="0" w:color="auto"/>
              <w:left w:val="nil" w:sz="6" w:space="0" w:color="auto"/>
              <w:bottom w:val="nil" w:sz="6" w:space="0" w:color="auto"/>
              <w:right w:val="nil" w:sz="6" w:space="0" w:color="auto"/>
            </w:tcBorders>
            <w:shd w:val="clear" w:color="auto" w:fill="D2D2D2"/>
          </w:tcPr>
          <w:p>
            <w:pPr/>
          </w:p>
        </w:tc>
        <w:tc>
          <w:tcPr>
            <w:tcW w:w="653" w:type="dxa"/>
            <w:tcBorders>
              <w:top w:val="nil" w:sz="6" w:space="0" w:color="auto"/>
              <w:left w:val="nil" w:sz="6" w:space="0" w:color="auto"/>
              <w:bottom w:val="nil" w:sz="6" w:space="0" w:color="auto"/>
              <w:right w:val="nil" w:sz="6" w:space="0" w:color="auto"/>
            </w:tcBorders>
            <w:shd w:val="clear" w:color="auto" w:fill="D2D2D2"/>
          </w:tcPr>
          <w:p>
            <w:pPr/>
          </w:p>
        </w:tc>
        <w:tc>
          <w:tcPr>
            <w:tcW w:w="922" w:type="dxa"/>
            <w:tcBorders>
              <w:top w:val="nil" w:sz="6" w:space="0" w:color="auto"/>
              <w:left w:val="nil" w:sz="6" w:space="0" w:color="auto"/>
              <w:bottom w:val="nil" w:sz="6" w:space="0" w:color="auto"/>
              <w:right w:val="nil" w:sz="6" w:space="0" w:color="auto"/>
            </w:tcBorders>
            <w:shd w:val="clear" w:color="auto" w:fill="D2D2D2"/>
          </w:tcPr>
          <w:p>
            <w:pPr/>
          </w:p>
        </w:tc>
      </w:tr>
      <w:tr>
        <w:trPr>
          <w:trHeight w:val="163" w:hRule="exact"/>
        </w:trPr>
        <w:tc>
          <w:tcPr>
            <w:tcW w:w="3121" w:type="dxa"/>
            <w:tcBorders>
              <w:top w:val="nil" w:sz="6" w:space="0" w:color="auto"/>
              <w:left w:val="nil" w:sz="6" w:space="0" w:color="auto"/>
              <w:bottom w:val="nil" w:sz="6" w:space="0" w:color="auto"/>
              <w:right w:val="nil" w:sz="6" w:space="0" w:color="auto"/>
            </w:tcBorders>
            <w:shd w:val="clear" w:color="auto" w:fill="D2D2D2"/>
          </w:tcPr>
          <w:p>
            <w:pPr/>
          </w:p>
        </w:tc>
        <w:tc>
          <w:tcPr>
            <w:tcW w:w="567" w:type="dxa"/>
            <w:tcBorders>
              <w:top w:val="nil" w:sz="6" w:space="0" w:color="auto"/>
              <w:left w:val="nil" w:sz="6" w:space="0" w:color="auto"/>
              <w:bottom w:val="nil" w:sz="6" w:space="0" w:color="auto"/>
              <w:right w:val="nil" w:sz="6" w:space="0" w:color="auto"/>
            </w:tcBorders>
            <w:shd w:val="clear" w:color="auto" w:fill="D2D2D2"/>
          </w:tcPr>
          <w:p>
            <w:pPr/>
          </w:p>
        </w:tc>
        <w:tc>
          <w:tcPr>
            <w:tcW w:w="99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02" w:lineRule="exact"/>
              <w:ind w:right="0"/>
              <w:jc w:val="center"/>
              <w:rPr>
                <w:rFonts w:ascii="宋体" w:hAnsi="宋体" w:cs="宋体" w:eastAsia="宋体" w:hint="default"/>
                <w:sz w:val="18"/>
                <w:szCs w:val="18"/>
              </w:rPr>
            </w:pPr>
            <w:r>
              <w:rPr>
                <w:rFonts w:ascii="宋体" w:hAnsi="宋体" w:cs="宋体" w:eastAsia="宋体" w:hint="default"/>
                <w:sz w:val="18"/>
                <w:szCs w:val="18"/>
              </w:rPr>
              <w:t>前发生额</w:t>
            </w:r>
          </w:p>
        </w:tc>
        <w:tc>
          <w:tcPr>
            <w:tcW w:w="850" w:type="dxa"/>
            <w:vMerge/>
            <w:tcBorders>
              <w:left w:val="nil" w:sz="6" w:space="0" w:color="auto"/>
              <w:right w:val="nil" w:sz="6" w:space="0" w:color="auto"/>
            </w:tcBorders>
          </w:tcPr>
          <w:p>
            <w:pPr/>
          </w:p>
        </w:tc>
        <w:tc>
          <w:tcPr>
            <w:tcW w:w="850" w:type="dxa"/>
            <w:vMerge/>
            <w:tcBorders>
              <w:left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02" w:lineRule="exact"/>
              <w:ind w:left="4" w:right="0"/>
              <w:jc w:val="center"/>
              <w:rPr>
                <w:rFonts w:ascii="宋体" w:hAnsi="宋体" w:cs="宋体" w:eastAsia="宋体" w:hint="default"/>
                <w:sz w:val="18"/>
                <w:szCs w:val="18"/>
              </w:rPr>
            </w:pPr>
            <w:r>
              <w:rPr>
                <w:rFonts w:ascii="宋体" w:hAnsi="宋体" w:cs="宋体" w:eastAsia="宋体" w:hint="default"/>
                <w:sz w:val="18"/>
                <w:szCs w:val="18"/>
              </w:rPr>
              <w:t>税费用</w:t>
            </w:r>
          </w:p>
        </w:tc>
        <w:tc>
          <w:tcPr>
            <w:tcW w:w="85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02" w:lineRule="exact"/>
              <w:ind w:left="4" w:right="0"/>
              <w:jc w:val="center"/>
              <w:rPr>
                <w:rFonts w:ascii="宋体" w:hAnsi="宋体" w:cs="宋体" w:eastAsia="宋体" w:hint="default"/>
                <w:sz w:val="18"/>
                <w:szCs w:val="18"/>
              </w:rPr>
            </w:pPr>
            <w:r>
              <w:rPr>
                <w:rFonts w:ascii="宋体" w:hAnsi="宋体" w:cs="宋体" w:eastAsia="宋体" w:hint="default"/>
                <w:sz w:val="18"/>
                <w:szCs w:val="18"/>
              </w:rPr>
              <w:t>于母公司</w:t>
            </w:r>
          </w:p>
        </w:tc>
        <w:tc>
          <w:tcPr>
            <w:tcW w:w="65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3" w:lineRule="exact"/>
              <w:ind w:right="51"/>
              <w:jc w:val="right"/>
              <w:rPr>
                <w:rFonts w:ascii="宋体" w:hAnsi="宋体" w:cs="宋体" w:eastAsia="宋体" w:hint="default"/>
                <w:sz w:val="18"/>
                <w:szCs w:val="18"/>
              </w:rPr>
            </w:pPr>
            <w:r>
              <w:rPr>
                <w:rFonts w:ascii="宋体" w:hAnsi="宋体" w:cs="宋体" w:eastAsia="宋体" w:hint="default"/>
                <w:spacing w:val="-2"/>
                <w:sz w:val="18"/>
                <w:szCs w:val="18"/>
              </w:rPr>
              <w:t>数股东</w:t>
            </w:r>
          </w:p>
        </w:tc>
        <w:tc>
          <w:tcPr>
            <w:tcW w:w="922" w:type="dxa"/>
            <w:tcBorders>
              <w:top w:val="nil" w:sz="6" w:space="0" w:color="auto"/>
              <w:left w:val="nil" w:sz="6" w:space="0" w:color="auto"/>
              <w:bottom w:val="nil" w:sz="6" w:space="0" w:color="auto"/>
              <w:right w:val="nil" w:sz="6" w:space="0" w:color="auto"/>
            </w:tcBorders>
            <w:shd w:val="clear" w:color="auto" w:fill="D2D2D2"/>
          </w:tcPr>
          <w:p>
            <w:pPr/>
          </w:p>
        </w:tc>
      </w:tr>
      <w:tr>
        <w:trPr>
          <w:trHeight w:val="120" w:hRule="exact"/>
        </w:trPr>
        <w:tc>
          <w:tcPr>
            <w:tcW w:w="3121" w:type="dxa"/>
            <w:tcBorders>
              <w:top w:val="nil" w:sz="6" w:space="0" w:color="auto"/>
              <w:left w:val="nil" w:sz="6" w:space="0" w:color="auto"/>
              <w:bottom w:val="nil" w:sz="6" w:space="0" w:color="auto"/>
              <w:right w:val="nil" w:sz="6" w:space="0" w:color="auto"/>
            </w:tcBorders>
            <w:shd w:val="clear" w:color="auto" w:fill="D2D2D2"/>
          </w:tcPr>
          <w:p>
            <w:pPr/>
          </w:p>
        </w:tc>
        <w:tc>
          <w:tcPr>
            <w:tcW w:w="567" w:type="dxa"/>
            <w:tcBorders>
              <w:top w:val="nil" w:sz="6" w:space="0" w:color="auto"/>
              <w:left w:val="nil" w:sz="6" w:space="0" w:color="auto"/>
              <w:bottom w:val="nil" w:sz="6" w:space="0" w:color="auto"/>
              <w:right w:val="nil" w:sz="6" w:space="0" w:color="auto"/>
            </w:tcBorders>
            <w:shd w:val="clear" w:color="auto" w:fill="D2D2D2"/>
          </w:tcPr>
          <w:p>
            <w:pPr/>
          </w:p>
        </w:tc>
        <w:tc>
          <w:tcPr>
            <w:tcW w:w="994" w:type="dxa"/>
            <w:tcBorders>
              <w:top w:val="nil" w:sz="6" w:space="0" w:color="auto"/>
              <w:left w:val="nil" w:sz="6" w:space="0" w:color="auto"/>
              <w:bottom w:val="nil" w:sz="6" w:space="0" w:color="auto"/>
              <w:right w:val="nil" w:sz="6" w:space="0" w:color="auto"/>
            </w:tcBorders>
            <w:shd w:val="clear" w:color="auto" w:fill="D2D2D2"/>
          </w:tcPr>
          <w:p>
            <w:pPr/>
          </w:p>
        </w:tc>
        <w:tc>
          <w:tcPr>
            <w:tcW w:w="850" w:type="dxa"/>
            <w:vMerge/>
            <w:tcBorders>
              <w:left w:val="nil" w:sz="6" w:space="0" w:color="auto"/>
              <w:right w:val="nil" w:sz="6" w:space="0" w:color="auto"/>
            </w:tcBorders>
          </w:tcPr>
          <w:p>
            <w:pPr/>
          </w:p>
        </w:tc>
        <w:tc>
          <w:tcPr>
            <w:tcW w:w="850" w:type="dxa"/>
            <w:vMerge/>
            <w:tcBorders>
              <w:left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shd w:val="clear" w:color="auto" w:fill="D2D2D2"/>
          </w:tcPr>
          <w:p>
            <w:pPr/>
          </w:p>
        </w:tc>
        <w:tc>
          <w:tcPr>
            <w:tcW w:w="854" w:type="dxa"/>
            <w:tcBorders>
              <w:top w:val="nil" w:sz="6" w:space="0" w:color="auto"/>
              <w:left w:val="nil" w:sz="6" w:space="0" w:color="auto"/>
              <w:bottom w:val="nil" w:sz="6" w:space="0" w:color="auto"/>
              <w:right w:val="nil" w:sz="6" w:space="0" w:color="auto"/>
            </w:tcBorders>
            <w:shd w:val="clear" w:color="auto" w:fill="D2D2D2"/>
          </w:tcPr>
          <w:p>
            <w:pPr/>
          </w:p>
        </w:tc>
        <w:tc>
          <w:tcPr>
            <w:tcW w:w="653" w:type="dxa"/>
            <w:tcBorders>
              <w:top w:val="nil" w:sz="6" w:space="0" w:color="auto"/>
              <w:left w:val="nil" w:sz="6" w:space="0" w:color="auto"/>
              <w:bottom w:val="nil" w:sz="6" w:space="0" w:color="auto"/>
              <w:right w:val="nil" w:sz="6" w:space="0" w:color="auto"/>
            </w:tcBorders>
            <w:shd w:val="clear" w:color="auto" w:fill="D2D2D2"/>
          </w:tcPr>
          <w:p>
            <w:pPr/>
          </w:p>
        </w:tc>
        <w:tc>
          <w:tcPr>
            <w:tcW w:w="922" w:type="dxa"/>
            <w:tcBorders>
              <w:top w:val="nil" w:sz="6" w:space="0" w:color="auto"/>
              <w:left w:val="nil" w:sz="6" w:space="0" w:color="auto"/>
              <w:bottom w:val="nil" w:sz="6" w:space="0" w:color="auto"/>
              <w:right w:val="nil" w:sz="6" w:space="0" w:color="auto"/>
            </w:tcBorders>
            <w:shd w:val="clear" w:color="auto" w:fill="D2D2D2"/>
          </w:tcPr>
          <w:p>
            <w:pPr/>
          </w:p>
        </w:tc>
      </w:tr>
      <w:tr>
        <w:trPr>
          <w:trHeight w:val="333" w:hRule="exact"/>
        </w:trPr>
        <w:tc>
          <w:tcPr>
            <w:tcW w:w="3121"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850" w:type="dxa"/>
            <w:vMerge/>
            <w:tcBorders>
              <w:left w:val="nil" w:sz="6" w:space="0" w:color="auto"/>
              <w:right w:val="nil" w:sz="6" w:space="0" w:color="auto"/>
            </w:tcBorders>
          </w:tcPr>
          <w:p>
            <w:pPr/>
          </w:p>
        </w:tc>
        <w:tc>
          <w:tcPr>
            <w:tcW w:w="850" w:type="dxa"/>
            <w:vMerge/>
            <w:tcBorders>
              <w:left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r>
      <w:tr>
        <w:trPr>
          <w:trHeight w:val="526"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
              <w:jc w:val="righ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56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86" w:lineRule="exact"/>
              <w:ind w:right="25"/>
              <w:jc w:val="right"/>
              <w:rPr>
                <w:rFonts w:ascii="Times New Roman" w:hAnsi="Times New Roman" w:cs="Times New Roman" w:eastAsia="Times New Roman" w:hint="default"/>
                <w:sz w:val="18"/>
                <w:szCs w:val="18"/>
              </w:rPr>
            </w:pPr>
            <w:r>
              <w:rPr>
                <w:rFonts w:ascii="Times New Roman"/>
                <w:spacing w:val="-1"/>
                <w:sz w:val="18"/>
              </w:rPr>
              <w:t>-73,670,000.</w:t>
            </w:r>
          </w:p>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00</w:t>
            </w:r>
          </w:p>
        </w:tc>
        <w:tc>
          <w:tcPr>
            <w:tcW w:w="850" w:type="dxa"/>
            <w:vMerge/>
            <w:tcBorders>
              <w:left w:val="nil" w:sz="6" w:space="0" w:color="auto"/>
              <w:bottom w:val="nil" w:sz="6" w:space="0" w:color="auto"/>
              <w:right w:val="nil" w:sz="6" w:space="0" w:color="auto"/>
            </w:tcBorders>
          </w:tcPr>
          <w:p>
            <w:pPr/>
          </w:p>
        </w:tc>
        <w:tc>
          <w:tcPr>
            <w:tcW w:w="850" w:type="dxa"/>
            <w:vMerge/>
            <w:tcBorders>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Style w:val="TableParagraph"/>
              <w:spacing w:line="186" w:lineRule="exact"/>
              <w:ind w:left="100" w:right="0"/>
              <w:jc w:val="left"/>
              <w:rPr>
                <w:rFonts w:ascii="Times New Roman" w:hAnsi="Times New Roman" w:cs="Times New Roman" w:eastAsia="Times New Roman" w:hint="default"/>
                <w:sz w:val="18"/>
                <w:szCs w:val="18"/>
              </w:rPr>
            </w:pPr>
            <w:r>
              <w:rPr>
                <w:rFonts w:ascii="Times New Roman"/>
                <w:sz w:val="18"/>
              </w:rPr>
              <w:t>6,067,00</w:t>
            </w:r>
          </w:p>
          <w:p>
            <w:pPr>
              <w:pStyle w:val="TableParagraph"/>
              <w:spacing w:line="240" w:lineRule="auto" w:before="38"/>
              <w:ind w:left="412" w:right="0"/>
              <w:jc w:val="left"/>
              <w:rPr>
                <w:rFonts w:ascii="Times New Roman" w:hAnsi="Times New Roman" w:cs="Times New Roman" w:eastAsia="Times New Roman" w:hint="default"/>
                <w:sz w:val="18"/>
                <w:szCs w:val="18"/>
              </w:rPr>
            </w:pPr>
            <w:r>
              <w:rPr>
                <w:rFonts w:ascii="Times New Roman"/>
                <w:sz w:val="18"/>
              </w:rPr>
              <w:t>0.00</w:t>
            </w:r>
          </w:p>
        </w:tc>
        <w:tc>
          <w:tcPr>
            <w:tcW w:w="854" w:type="dxa"/>
            <w:tcBorders>
              <w:top w:val="nil" w:sz="6" w:space="0" w:color="auto"/>
              <w:left w:val="nil" w:sz="6" w:space="0" w:color="auto"/>
              <w:bottom w:val="nil" w:sz="6" w:space="0" w:color="auto"/>
              <w:right w:val="nil" w:sz="6" w:space="0" w:color="auto"/>
            </w:tcBorders>
          </w:tcPr>
          <w:p>
            <w:pPr>
              <w:pStyle w:val="TableParagraph"/>
              <w:spacing w:line="186" w:lineRule="exact"/>
              <w:ind w:left="47" w:right="0"/>
              <w:jc w:val="left"/>
              <w:rPr>
                <w:rFonts w:ascii="Times New Roman" w:hAnsi="Times New Roman" w:cs="Times New Roman" w:eastAsia="Times New Roman" w:hint="default"/>
                <w:sz w:val="18"/>
                <w:szCs w:val="18"/>
              </w:rPr>
            </w:pPr>
            <w:r>
              <w:rPr>
                <w:rFonts w:ascii="Times New Roman"/>
                <w:sz w:val="18"/>
              </w:rPr>
              <w:t>-67,603,00</w:t>
            </w:r>
          </w:p>
          <w:p>
            <w:pPr>
              <w:pStyle w:val="TableParagraph"/>
              <w:spacing w:line="240" w:lineRule="auto" w:before="38"/>
              <w:ind w:left="508"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186" w:lineRule="exact"/>
              <w:ind w:left="119" w:right="0"/>
              <w:jc w:val="left"/>
              <w:rPr>
                <w:rFonts w:ascii="Times New Roman" w:hAnsi="Times New Roman" w:cs="Times New Roman" w:eastAsia="Times New Roman" w:hint="default"/>
                <w:sz w:val="18"/>
                <w:szCs w:val="18"/>
              </w:rPr>
            </w:pPr>
            <w:r>
              <w:rPr>
                <w:rFonts w:ascii="Times New Roman"/>
                <w:sz w:val="18"/>
              </w:rPr>
              <w:t>-67,603,00</w:t>
            </w:r>
          </w:p>
          <w:p>
            <w:pPr>
              <w:pStyle w:val="TableParagraph"/>
              <w:spacing w:line="240" w:lineRule="auto" w:before="38"/>
              <w:ind w:left="580" w:right="0"/>
              <w:jc w:val="left"/>
              <w:rPr>
                <w:rFonts w:ascii="Times New Roman" w:hAnsi="Times New Roman" w:cs="Times New Roman" w:eastAsia="Times New Roman" w:hint="default"/>
                <w:sz w:val="18"/>
                <w:szCs w:val="18"/>
              </w:rPr>
            </w:pPr>
            <w:r>
              <w:rPr>
                <w:rFonts w:ascii="Times New Roman"/>
                <w:sz w:val="18"/>
              </w:rPr>
              <w:t>0.00</w:t>
            </w:r>
          </w:p>
        </w:tc>
      </w:tr>
      <w:tr>
        <w:trPr>
          <w:trHeight w:val="571"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7"/>
              <w:jc w:val="right"/>
              <w:rPr>
                <w:rFonts w:ascii="宋体" w:hAnsi="宋体" w:cs="宋体" w:eastAsia="宋体" w:hint="default"/>
                <w:sz w:val="18"/>
                <w:szCs w:val="18"/>
              </w:rPr>
            </w:pPr>
            <w:r>
              <w:rPr>
                <w:rFonts w:ascii="宋体" w:hAnsi="宋体" w:cs="宋体" w:eastAsia="宋体" w:hint="default"/>
                <w:spacing w:val="-3"/>
                <w:sz w:val="18"/>
                <w:szCs w:val="18"/>
              </w:rPr>
              <w:t>其他权益工具投资公允价值变动</w:t>
            </w:r>
          </w:p>
        </w:tc>
        <w:tc>
          <w:tcPr>
            <w:tcW w:w="56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
              <w:jc w:val="right"/>
              <w:rPr>
                <w:rFonts w:ascii="Times New Roman" w:hAnsi="Times New Roman" w:cs="Times New Roman" w:eastAsia="Times New Roman" w:hint="default"/>
                <w:sz w:val="18"/>
                <w:szCs w:val="18"/>
              </w:rPr>
            </w:pPr>
            <w:r>
              <w:rPr>
                <w:rFonts w:ascii="Times New Roman"/>
                <w:spacing w:val="-1"/>
                <w:sz w:val="18"/>
              </w:rPr>
              <w:t>-73,670,000.</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0" w:right="0"/>
              <w:jc w:val="left"/>
              <w:rPr>
                <w:rFonts w:ascii="Times New Roman" w:hAnsi="Times New Roman" w:cs="Times New Roman" w:eastAsia="Times New Roman" w:hint="default"/>
                <w:sz w:val="18"/>
                <w:szCs w:val="18"/>
              </w:rPr>
            </w:pPr>
            <w:r>
              <w:rPr>
                <w:rFonts w:ascii="Times New Roman"/>
                <w:sz w:val="18"/>
              </w:rPr>
              <w:t>6,067,00</w:t>
            </w:r>
          </w:p>
          <w:p>
            <w:pPr>
              <w:pStyle w:val="TableParagraph"/>
              <w:spacing w:line="240" w:lineRule="auto" w:before="33"/>
              <w:ind w:left="412" w:right="0"/>
              <w:jc w:val="left"/>
              <w:rPr>
                <w:rFonts w:ascii="Times New Roman" w:hAnsi="Times New Roman" w:cs="Times New Roman" w:eastAsia="Times New Roman" w:hint="default"/>
                <w:sz w:val="18"/>
                <w:szCs w:val="18"/>
              </w:rPr>
            </w:pPr>
            <w:r>
              <w:rPr>
                <w:rFonts w:ascii="Times New Roman"/>
                <w:sz w:val="18"/>
              </w:rPr>
              <w:t>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7" w:right="0"/>
              <w:jc w:val="left"/>
              <w:rPr>
                <w:rFonts w:ascii="Times New Roman" w:hAnsi="Times New Roman" w:cs="Times New Roman" w:eastAsia="Times New Roman" w:hint="default"/>
                <w:sz w:val="18"/>
                <w:szCs w:val="18"/>
              </w:rPr>
            </w:pPr>
            <w:r>
              <w:rPr>
                <w:rFonts w:ascii="Times New Roman"/>
                <w:sz w:val="18"/>
              </w:rPr>
              <w:t>-67,603,00</w:t>
            </w:r>
          </w:p>
          <w:p>
            <w:pPr>
              <w:pStyle w:val="TableParagraph"/>
              <w:spacing w:line="240" w:lineRule="auto" w:before="33"/>
              <w:ind w:left="508"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9" w:right="0"/>
              <w:jc w:val="left"/>
              <w:rPr>
                <w:rFonts w:ascii="Times New Roman" w:hAnsi="Times New Roman" w:cs="Times New Roman" w:eastAsia="Times New Roman" w:hint="default"/>
                <w:sz w:val="18"/>
                <w:szCs w:val="18"/>
              </w:rPr>
            </w:pPr>
            <w:r>
              <w:rPr>
                <w:rFonts w:ascii="Times New Roman"/>
                <w:sz w:val="18"/>
              </w:rPr>
              <w:t>-67,603,00</w:t>
            </w:r>
          </w:p>
          <w:p>
            <w:pPr>
              <w:pStyle w:val="TableParagraph"/>
              <w:spacing w:line="240" w:lineRule="auto" w:before="33"/>
              <w:ind w:left="580" w:right="0"/>
              <w:jc w:val="left"/>
              <w:rPr>
                <w:rFonts w:ascii="Times New Roman" w:hAnsi="Times New Roman" w:cs="Times New Roman" w:eastAsia="Times New Roman" w:hint="default"/>
                <w:sz w:val="18"/>
                <w:szCs w:val="18"/>
              </w:rPr>
            </w:pPr>
            <w:r>
              <w:rPr>
                <w:rFonts w:ascii="Times New Roman"/>
                <w:sz w:val="18"/>
              </w:rPr>
              <w:t>0.00</w:t>
            </w:r>
          </w:p>
        </w:tc>
      </w:tr>
      <w:tr>
        <w:trPr>
          <w:trHeight w:val="523" w:hRule="exact"/>
        </w:trPr>
        <w:tc>
          <w:tcPr>
            <w:tcW w:w="312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56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
              <w:jc w:val="right"/>
              <w:rPr>
                <w:rFonts w:ascii="Times New Roman" w:hAnsi="Times New Roman" w:cs="Times New Roman" w:eastAsia="Times New Roman" w:hint="default"/>
                <w:sz w:val="18"/>
                <w:szCs w:val="18"/>
              </w:rPr>
            </w:pPr>
            <w:r>
              <w:rPr>
                <w:rFonts w:ascii="Times New Roman"/>
                <w:spacing w:val="-1"/>
                <w:sz w:val="18"/>
              </w:rPr>
              <w:t>-73,670,000.</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0" w:right="0"/>
              <w:jc w:val="left"/>
              <w:rPr>
                <w:rFonts w:ascii="Times New Roman" w:hAnsi="Times New Roman" w:cs="Times New Roman" w:eastAsia="Times New Roman" w:hint="default"/>
                <w:sz w:val="18"/>
                <w:szCs w:val="18"/>
              </w:rPr>
            </w:pPr>
            <w:r>
              <w:rPr>
                <w:rFonts w:ascii="Times New Roman"/>
                <w:sz w:val="18"/>
              </w:rPr>
              <w:t>6,067,00</w:t>
            </w:r>
          </w:p>
          <w:p>
            <w:pPr>
              <w:pStyle w:val="TableParagraph"/>
              <w:spacing w:line="240" w:lineRule="auto" w:before="33"/>
              <w:ind w:left="412" w:right="0"/>
              <w:jc w:val="left"/>
              <w:rPr>
                <w:rFonts w:ascii="Times New Roman" w:hAnsi="Times New Roman" w:cs="Times New Roman" w:eastAsia="Times New Roman" w:hint="default"/>
                <w:sz w:val="18"/>
                <w:szCs w:val="18"/>
              </w:rPr>
            </w:pPr>
            <w:r>
              <w:rPr>
                <w:rFonts w:ascii="Times New Roman"/>
                <w:sz w:val="18"/>
              </w:rPr>
              <w:t>0.00</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7" w:right="0"/>
              <w:jc w:val="left"/>
              <w:rPr>
                <w:rFonts w:ascii="Times New Roman" w:hAnsi="Times New Roman" w:cs="Times New Roman" w:eastAsia="Times New Roman" w:hint="default"/>
                <w:sz w:val="18"/>
                <w:szCs w:val="18"/>
              </w:rPr>
            </w:pPr>
            <w:r>
              <w:rPr>
                <w:rFonts w:ascii="Times New Roman"/>
                <w:sz w:val="18"/>
              </w:rPr>
              <w:t>-67,603,00</w:t>
            </w:r>
          </w:p>
          <w:p>
            <w:pPr>
              <w:pStyle w:val="TableParagraph"/>
              <w:spacing w:line="240" w:lineRule="auto" w:before="33"/>
              <w:ind w:left="508"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9" w:right="0"/>
              <w:jc w:val="left"/>
              <w:rPr>
                <w:rFonts w:ascii="Times New Roman" w:hAnsi="Times New Roman" w:cs="Times New Roman" w:eastAsia="Times New Roman" w:hint="default"/>
                <w:sz w:val="18"/>
                <w:szCs w:val="18"/>
              </w:rPr>
            </w:pPr>
            <w:r>
              <w:rPr>
                <w:rFonts w:ascii="Times New Roman"/>
                <w:sz w:val="18"/>
              </w:rPr>
              <w:t>-67,603,00</w:t>
            </w:r>
          </w:p>
          <w:p>
            <w:pPr>
              <w:pStyle w:val="TableParagraph"/>
              <w:spacing w:line="240" w:lineRule="auto" w:before="33"/>
              <w:ind w:left="580"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5、盈余公积" w:id="301"/>
      <w:bookmarkEnd w:id="301"/>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33,579,171.66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33,579,171.66</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33,579,171.66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33,579,171.66</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6、未分配利润" w:id="302"/>
      <w:bookmarkEnd w:id="302"/>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717,528,679.41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456,904,107.97</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-2,561,260.98</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717,528,679.41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454,342,846.99</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-679,068,948.10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291,043,046.39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3,320,121.32</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24,537,092.65</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38,459,731.31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717,528,679.41</w:t>
            </w:r>
          </w:p>
        </w:tc>
      </w:tr>
    </w:tbl>
    <w:p>
      <w:pPr>
        <w:pStyle w:val="BodyText"/>
        <w:spacing w:line="240" w:lineRule="auto" w:before="53"/>
        <w:ind w:right="1108"/>
        <w:jc w:val="left"/>
      </w:pPr>
      <w:r>
        <w:rPr>
          <w:spacing w:val="-3"/>
        </w:rPr>
        <w:t>调整期初未分配利润明细：</w:t>
      </w:r>
    </w:p>
    <w:p>
      <w:pPr>
        <w:pStyle w:val="BodyText"/>
        <w:spacing w:line="240" w:lineRule="auto" w:before="115"/>
        <w:ind w:right="1108"/>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pStyle w:val="BodyText"/>
        <w:spacing w:line="240" w:lineRule="auto" w:before="106"/>
        <w:ind w:right="1108"/>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1"/>
        <w:ind w:right="1108"/>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spacing w:after="0" w:line="24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46"/>
        <w:ind w:right="1108"/>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1"/>
        <w:ind w:right="1108"/>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37、营业收入和营业成本" w:id="303"/>
      <w:bookmarkEnd w:id="303"/>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9"/>
        <w:gridCol w:w="1911"/>
        <w:gridCol w:w="1916"/>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1,197,479,004.16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780,068,772.83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1,196,334,499.10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614,751,643.87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64,972,039.94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36,988,283.78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67,755,334.10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40,747,544.69</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1,262,451,044.10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817,057,056.61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1,264,089,833.20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655,499,188.56</w:t>
            </w:r>
          </w:p>
        </w:tc>
      </w:tr>
    </w:tbl>
    <w:p>
      <w:pPr>
        <w:pStyle w:val="BodyText"/>
        <w:spacing w:line="240" w:lineRule="auto" w:before="53"/>
        <w:ind w:right="1108"/>
        <w:jc w:val="left"/>
      </w:pPr>
      <w:r>
        <w:rPr/>
        <w:t>是否已执行新收入准则</w:t>
      </w:r>
    </w:p>
    <w:p>
      <w:pPr>
        <w:pStyle w:val="BodyText"/>
        <w:spacing w:line="240" w:lineRule="auto" w:before="120"/>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38、税金及附加" w:id="304"/>
      <w:bookmarkEnd w:id="304"/>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3,152,654.85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3,918,452.33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2,360,575.29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2,940,535.25</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2,597,822.90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2,200,536.76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785,418.03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938,003.75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621,892.89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871,971.44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9,518,363.96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10,869,499.53</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9、销售费用" w:id="305"/>
      <w:bookmarkEnd w:id="305"/>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3,784,554.41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3,697,758.70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6,230,059.28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6,747,770.71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1,519,272.08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1,786,482.49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28,621,823.76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26,762,636.49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1,703,179.85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1,558,071.63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产品维修及服务费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7,271,235.15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7,427,984.07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3,686,207.30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4,849,607.70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2,580,293.00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1,274,265.97</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1,376,583.67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1,319,736.03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2,388,689.12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2,197,347.30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59,161,897.62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57,621,661.09</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0、管理费用" w:id="306"/>
      <w:bookmarkEnd w:id="306"/>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员工工资和福利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63,679,391.56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60,535,137.32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11,343,986.94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9,361,439.67</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9,566,476.75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12,481,739.05</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8,260,413.82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7,918,395.32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资产摊销、折旧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33,331,990.97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28,936,169.82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17,032,376.28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12,217,207.32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279,257.34</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976,026.60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675,945.40</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11,512,512.30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7,942,719.14</w:t>
            </w:r>
          </w:p>
        </w:tc>
      </w:tr>
      <w:tr>
        <w:trPr>
          <w:trHeight w:val="37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3,779,879.87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3,118,981.76</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159,483,055.09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143,466,992.14</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1、研发费用" w:id="307"/>
      <w:bookmarkEnd w:id="307"/>
      <w:r>
        <w:rPr>
          <w:b w:val="0"/>
          <w:bCs w:val="0"/>
        </w:rPr>
      </w:r>
      <w:r>
        <w:rPr>
          <w:rFonts w:ascii="Times New Roman" w:hAnsi="Times New Roman" w:cs="Times New Roman" w:eastAsia="Times New Roman" w:hint="default"/>
        </w:rPr>
        <w:t>41</w:t>
      </w:r>
      <w:r>
        <w:rPr/>
        <w:t>、研发费用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员工工资和福利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46,516,209.71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51,048,312.70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5,691,904.16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4,095,401.24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614,013.54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2,336,178.16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资产摊销、折旧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5,498,463.59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5,083,777.72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2,441,920.25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1,496,559.98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60,762,511.25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64,060,229.80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2、财务费用" w:id="308"/>
      <w:bookmarkEnd w:id="308"/>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9,989,430.25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14,417,049.74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7,038,965.04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7,149,330.34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利息净支出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（净收益）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2,950,465.21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7,267,719.40</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加：汇兑净损失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（净收益）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660,854.89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-1,580,873.32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469,686.25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440,401.23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4,081,006.35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6,127,247.31</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3、其他收益" w:id="309"/>
      <w:bookmarkEnd w:id="309"/>
      <w:r>
        <w:rPr>
          <w:b w:val="0"/>
          <w:bCs w:val="0"/>
        </w:rPr>
      </w:r>
      <w:r>
        <w:rPr>
          <w:rFonts w:ascii="Times New Roman" w:hAnsi="Times New Roman" w:cs="Times New Roman" w:eastAsia="Times New Roman" w:hint="default"/>
        </w:rPr>
        <w:t>43</w:t>
      </w:r>
      <w:r>
        <w:rPr/>
        <w:t>、其他收益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5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5,264,534.40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6,131,211.77</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与资产相关的政府补助转入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2,993,618.25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1,620,421.62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研发经费补助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1,774,400.00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1,460,600.00</w:t>
            </w:r>
          </w:p>
        </w:tc>
      </w:tr>
      <w:tr>
        <w:trPr>
          <w:trHeight w:val="37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进项税加计扣除及增值税减免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1,716,109.93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2,978,760.57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602,862.55</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4、投资收益" w:id="310"/>
      <w:bookmarkEnd w:id="310"/>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38"/>
        <w:gridCol w:w="2694"/>
        <w:gridCol w:w="2338"/>
      </w:tblGrid>
      <w:tr>
        <w:trPr>
          <w:trHeight w:val="370"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8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13,507,603.98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9,142,666.20</w:t>
            </w:r>
          </w:p>
        </w:tc>
      </w:tr>
      <w:tr>
        <w:trPr>
          <w:trHeight w:val="370"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10,127,990.93</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其他权益工具投资在持有期间取得的股利收入</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2,177,386.00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-95,664.09</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保本理财产品收益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26,544,933.59</w:t>
            </w:r>
          </w:p>
        </w:tc>
      </w:tr>
      <w:tr>
        <w:trPr>
          <w:trHeight w:val="370"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58,612,948.10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可供出售金融资产等取得的投资收益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143,960.38</w:t>
            </w:r>
          </w:p>
        </w:tc>
      </w:tr>
      <w:tr>
        <w:trPr>
          <w:trHeight w:val="370"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84,330,264.92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35,831,560.17</w:t>
            </w:r>
          </w:p>
        </w:tc>
      </w:tr>
    </w:tbl>
    <w:p>
      <w:pPr>
        <w:spacing w:line="240" w:lineRule="auto" w:before="12"/>
        <w:rPr>
          <w:rFonts w:ascii="宋体" w:hAnsi="宋体" w:cs="宋体" w:eastAsia="宋体" w:hint="default"/>
          <w:sz w:val="18"/>
          <w:szCs w:val="18"/>
        </w:rPr>
      </w:pPr>
    </w:p>
    <w:p>
      <w:pPr>
        <w:pStyle w:val="Heading3"/>
        <w:spacing w:line="240" w:lineRule="auto" w:before="36"/>
        <w:ind w:right="1108"/>
        <w:jc w:val="left"/>
        <w:rPr>
          <w:b w:val="0"/>
          <w:bCs w:val="0"/>
        </w:rPr>
      </w:pPr>
      <w:bookmarkStart w:name="45、公允价值变动收益" w:id="311"/>
      <w:bookmarkEnd w:id="311"/>
      <w:r>
        <w:rPr>
          <w:b w:val="0"/>
          <w:bCs w:val="0"/>
        </w:rPr>
      </w:r>
      <w:r>
        <w:rPr>
          <w:rFonts w:ascii="Times New Roman" w:hAnsi="Times New Roman" w:cs="Times New Roman" w:eastAsia="Times New Roman" w:hint="default"/>
        </w:rPr>
        <w:t>45</w:t>
      </w:r>
      <w:r>
        <w:rPr/>
        <w:t>、公允价值变动收益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2,079,798.63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2,079,798.63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6、信用减值损失" w:id="312"/>
      <w:bookmarkEnd w:id="312"/>
      <w:r>
        <w:rPr>
          <w:b w:val="0"/>
          <w:bCs w:val="0"/>
        </w:rPr>
      </w:r>
      <w:r>
        <w:rPr>
          <w:rFonts w:ascii="Times New Roman" w:hAnsi="Times New Roman" w:cs="Times New Roman" w:eastAsia="Times New Roman" w:hint="default"/>
        </w:rPr>
        <w:t>46</w:t>
      </w:r>
      <w:r>
        <w:rPr/>
        <w:t>、信用减值损失</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93"/>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-6,063,571.71</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-765,447.00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-32,812,263.41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-39,641,282.12</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47、资产减值损失" w:id="313"/>
      <w:bookmarkEnd w:id="313"/>
      <w:r>
        <w:rPr>
          <w:b w:val="0"/>
          <w:bCs w:val="0"/>
        </w:rPr>
      </w:r>
      <w:r>
        <w:rPr>
          <w:rFonts w:ascii="Times New Roman" w:hAnsi="Times New Roman" w:cs="Times New Roman" w:eastAsia="Times New Roman" w:hint="default"/>
        </w:rPr>
        <w:t>47</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319" w:space="6152"/>
            <w:col w:w="245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-10,034,697.93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-5,430,538.84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-7,723,093.37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-850,430,538.84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-25,757,791.30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8、资产处置收益" w:id="314"/>
      <w:bookmarkEnd w:id="314"/>
      <w:r>
        <w:rPr>
          <w:b w:val="0"/>
          <w:bCs w:val="0"/>
        </w:rPr>
      </w:r>
      <w:r>
        <w:rPr>
          <w:rFonts w:ascii="Times New Roman" w:hAnsi="Times New Roman" w:cs="Times New Roman" w:eastAsia="Times New Roman" w:hint="default"/>
        </w:rPr>
        <w:t>48</w:t>
      </w:r>
      <w:r>
        <w:rPr/>
        <w:t>、资产处置收益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145,109.24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-2,048,655.81</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9、营业外收入" w:id="315"/>
      <w:bookmarkEnd w:id="315"/>
      <w:r>
        <w:rPr>
          <w:b w:val="0"/>
          <w:bCs w:val="0"/>
        </w:rPr>
      </w:r>
      <w:r>
        <w:rPr>
          <w:rFonts w:ascii="Times New Roman" w:hAnsi="Times New Roman" w:cs="Times New Roman" w:eastAsia="Times New Roman" w:hint="default"/>
        </w:rPr>
        <w:t>49</w:t>
      </w:r>
      <w:r>
        <w:rPr/>
        <w:t>、营业外收入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146"/>
        <w:gridCol w:w="2127"/>
        <w:gridCol w:w="2905"/>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8,766,558.52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9,790,830.00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8,766,558.52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股票回购利得</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187,160.21</w:t>
            </w:r>
          </w:p>
        </w:tc>
        <w:tc>
          <w:tcPr>
            <w:tcW w:w="2127" w:type="dxa"/>
            <w:tcBorders>
              <w:top w:val="single" w:sz="4" w:space="0" w:color="000000"/>
              <w:left w:val="single" w:sz="4" w:space="0" w:color="000000"/>
              <w:bottom w:val="single" w:sz="4" w:space="0" w:color="000000"/>
              <w:right w:val="single" w:sz="4" w:space="0" w:color="000000"/>
            </w:tcBorders>
          </w:tcPr>
          <w:p>
            <w:pP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187,160.21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无法支付的应付款项</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634,650.00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634,650.00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243,810.30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15,220.01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243,810.30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9,832,179.03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9,806,050.01</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9,832,179.03</w:t>
            </w:r>
          </w:p>
        </w:tc>
      </w:tr>
    </w:tbl>
    <w:p>
      <w:pPr>
        <w:spacing w:line="240" w:lineRule="auto" w:before="11"/>
        <w:rPr>
          <w:rFonts w:ascii="宋体" w:hAnsi="宋体" w:cs="宋体" w:eastAsia="宋体" w:hint="default"/>
          <w:sz w:val="6"/>
          <w:szCs w:val="6"/>
        </w:rPr>
      </w:pPr>
    </w:p>
    <w:p>
      <w:pPr>
        <w:pStyle w:val="BodyText"/>
        <w:spacing w:line="240" w:lineRule="auto" w:before="46"/>
        <w:ind w:right="1108"/>
        <w:jc w:val="left"/>
      </w:pPr>
      <w:r>
        <w:rPr>
          <w:spacing w:val="-3"/>
        </w:rPr>
        <w:t>计入当期损益的政府补助：</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1"/>
        <w:gridCol w:w="1839"/>
        <w:gridCol w:w="427"/>
        <w:gridCol w:w="427"/>
        <w:gridCol w:w="850"/>
        <w:gridCol w:w="566"/>
        <w:gridCol w:w="1066"/>
        <w:gridCol w:w="1061"/>
        <w:gridCol w:w="1066"/>
      </w:tblGrid>
      <w:tr>
        <w:trPr>
          <w:trHeight w:val="811"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33" w:right="17"/>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86"/>
                <w:sz w:val="18"/>
                <w:szCs w:val="18"/>
              </w:rPr>
              <w:t> </w:t>
            </w:r>
            <w:r>
              <w:rPr>
                <w:rFonts w:ascii="宋体" w:hAnsi="宋体" w:cs="宋体" w:eastAsia="宋体" w:hint="default"/>
                <w:sz w:val="18"/>
                <w:szCs w:val="18"/>
              </w:rPr>
              <w:t>原因</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8" w:right="23"/>
              <w:jc w:val="left"/>
              <w:rPr>
                <w:rFonts w:ascii="宋体" w:hAnsi="宋体" w:cs="宋体" w:eastAsia="宋体" w:hint="default"/>
                <w:sz w:val="18"/>
                <w:szCs w:val="18"/>
              </w:rPr>
            </w:pPr>
            <w:r>
              <w:rPr>
                <w:rFonts w:ascii="宋体" w:hAnsi="宋体" w:cs="宋体" w:eastAsia="宋体" w:hint="default"/>
                <w:sz w:val="18"/>
                <w:szCs w:val="18"/>
              </w:rPr>
              <w:t>性质</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57" w:right="55"/>
              <w:jc w:val="center"/>
              <w:rPr>
                <w:rFonts w:ascii="宋体" w:hAnsi="宋体" w:cs="宋体" w:eastAsia="宋体" w:hint="default"/>
                <w:sz w:val="18"/>
                <w:szCs w:val="18"/>
              </w:rPr>
            </w:pPr>
            <w:r>
              <w:rPr>
                <w:rFonts w:ascii="宋体" w:hAnsi="宋体" w:cs="宋体" w:eastAsia="宋体" w:hint="default"/>
                <w:spacing w:val="-2"/>
                <w:sz w:val="18"/>
                <w:szCs w:val="18"/>
              </w:rPr>
              <w:t>补贴是否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影响当年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5" w:right="95"/>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特殊</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121"/>
              <w:ind w:left="345" w:right="161" w:hanging="178"/>
              <w:jc w:val="left"/>
              <w:rPr>
                <w:rFonts w:ascii="宋体" w:hAnsi="宋体" w:cs="宋体" w:eastAsia="宋体" w:hint="default"/>
                <w:sz w:val="18"/>
                <w:szCs w:val="18"/>
              </w:rPr>
            </w:pPr>
            <w:r>
              <w:rPr>
                <w:rFonts w:ascii="宋体" w:hAnsi="宋体" w:cs="宋体" w:eastAsia="宋体" w:hint="default"/>
                <w:sz w:val="18"/>
                <w:szCs w:val="18"/>
              </w:rPr>
              <w:t>本期发生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58"/>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32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16"/>
                <w:szCs w:val="16"/>
              </w:rPr>
            </w:pPr>
            <w:r>
              <w:rPr>
                <w:rFonts w:ascii="宋体" w:hAnsi="宋体" w:cs="宋体" w:eastAsia="宋体" w:hint="default"/>
                <w:sz w:val="16"/>
                <w:szCs w:val="16"/>
              </w:rPr>
              <w:t>工贸科对外合作和投资补贴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16"/>
                <w:szCs w:val="16"/>
              </w:rPr>
            </w:pPr>
            <w:r>
              <w:rPr>
                <w:rFonts w:ascii="宋体" w:hAnsi="宋体" w:cs="宋体" w:eastAsia="宋体" w:hint="default"/>
                <w:sz w:val="16"/>
                <w:szCs w:val="16"/>
              </w:rPr>
              <w:t>盐城市大丰区财政局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48"/>
              <w:ind w:left="24" w:right="162"/>
              <w:jc w:val="left"/>
              <w:rPr>
                <w:rFonts w:ascii="宋体" w:hAnsi="宋体" w:cs="宋体" w:eastAsia="宋体" w:hint="default"/>
                <w:sz w:val="16"/>
                <w:szCs w:val="16"/>
              </w:rPr>
            </w:pPr>
            <w:r>
              <w:rPr>
                <w:rFonts w:ascii="宋体" w:hAnsi="宋体" w:cs="宋体" w:eastAsia="宋体" w:hint="default"/>
                <w:sz w:val="16"/>
                <w:szCs w:val="16"/>
              </w:rPr>
              <w:t>盐城市大丰区科技聚力创新奖</w:t>
            </w:r>
            <w:r>
              <w:rPr>
                <w:rFonts w:ascii="宋体" w:hAnsi="宋体" w:cs="宋体" w:eastAsia="宋体" w:hint="default"/>
                <w:w w:val="98"/>
                <w:sz w:val="16"/>
                <w:szCs w:val="16"/>
              </w:rPr>
              <w:t> </w:t>
            </w:r>
            <w:r>
              <w:rPr>
                <w:rFonts w:ascii="宋体" w:hAnsi="宋体" w:cs="宋体" w:eastAsia="宋体" w:hint="default"/>
                <w:sz w:val="16"/>
                <w:szCs w:val="16"/>
              </w:rPr>
              <w:t>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盐城市大丰区财政局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241,000.00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16"/>
                <w:szCs w:val="16"/>
              </w:rPr>
            </w:pPr>
            <w:r>
              <w:rPr>
                <w:rFonts w:ascii="宋体" w:hAnsi="宋体" w:cs="宋体" w:eastAsia="宋体" w:hint="default"/>
                <w:sz w:val="16"/>
                <w:szCs w:val="16"/>
              </w:rPr>
              <w:t>企业转型升级补助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6"/>
                <w:szCs w:val="16"/>
              </w:rPr>
            </w:pPr>
            <w:r>
              <w:rPr>
                <w:rFonts w:ascii="宋体" w:hAnsi="宋体" w:cs="宋体" w:eastAsia="宋体" w:hint="default"/>
                <w:sz w:val="16"/>
                <w:szCs w:val="16"/>
              </w:rPr>
              <w:t>大丰经济开发区管理委员</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210,000.00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271"/>
        <w:gridCol w:w="1839"/>
        <w:gridCol w:w="427"/>
        <w:gridCol w:w="427"/>
        <w:gridCol w:w="850"/>
        <w:gridCol w:w="566"/>
        <w:gridCol w:w="1066"/>
        <w:gridCol w:w="1061"/>
        <w:gridCol w:w="1066"/>
      </w:tblGrid>
      <w:tr>
        <w:trPr>
          <w:trHeight w:val="288" w:hRule="exact"/>
        </w:trPr>
        <w:tc>
          <w:tcPr>
            <w:tcW w:w="2271"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6"/>
                <w:szCs w:val="16"/>
              </w:rPr>
            </w:pPr>
            <w:r>
              <w:rPr>
                <w:rFonts w:ascii="宋体" w:hAnsi="宋体" w:cs="宋体" w:eastAsia="宋体" w:hint="default"/>
                <w:w w:val="98"/>
                <w:sz w:val="16"/>
                <w:szCs w:val="16"/>
              </w:rPr>
              <w:t>会</w:t>
            </w:r>
            <w:r>
              <w:rPr>
                <w:rFonts w:ascii="宋体" w:hAnsi="宋体" w:cs="宋体" w:eastAsia="宋体" w:hint="default"/>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67"/>
              <w:ind w:left="24" w:right="162"/>
              <w:jc w:val="left"/>
              <w:rPr>
                <w:rFonts w:ascii="宋体" w:hAnsi="宋体" w:cs="宋体" w:eastAsia="宋体" w:hint="default"/>
                <w:sz w:val="16"/>
                <w:szCs w:val="16"/>
              </w:rPr>
            </w:pPr>
            <w:r>
              <w:rPr>
                <w:rFonts w:ascii="宋体" w:hAnsi="宋体" w:cs="宋体" w:eastAsia="宋体" w:hint="default"/>
                <w:sz w:val="16"/>
                <w:szCs w:val="16"/>
              </w:rPr>
              <w:t>促进现代服务业政策经营贡献</w:t>
            </w:r>
            <w:r>
              <w:rPr>
                <w:rFonts w:ascii="宋体" w:hAnsi="宋体" w:cs="宋体" w:eastAsia="宋体" w:hint="default"/>
                <w:w w:val="99"/>
                <w:sz w:val="16"/>
                <w:szCs w:val="16"/>
              </w:rPr>
              <w:t> </w:t>
            </w:r>
            <w:r>
              <w:rPr>
                <w:rFonts w:ascii="宋体" w:hAnsi="宋体" w:cs="宋体" w:eastAsia="宋体" w:hint="default"/>
                <w:sz w:val="16"/>
                <w:szCs w:val="16"/>
              </w:rPr>
              <w:t>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6"/>
                <w:szCs w:val="16"/>
              </w:rPr>
            </w:pPr>
            <w:r>
              <w:rPr>
                <w:rFonts w:ascii="宋体" w:hAnsi="宋体" w:cs="宋体" w:eastAsia="宋体" w:hint="default"/>
                <w:sz w:val="16"/>
                <w:szCs w:val="16"/>
              </w:rPr>
              <w:t>广州开发区商务局</w:t>
            </w:r>
          </w:p>
          <w:p>
            <w:pPr>
              <w:pStyle w:val="TableParagraph"/>
              <w:spacing w:line="240" w:lineRule="auto" w:before="69"/>
              <w:ind w:left="23" w:right="0"/>
              <w:jc w:val="left"/>
              <w:rPr>
                <w:rFonts w:ascii="宋体" w:hAnsi="宋体" w:cs="宋体" w:eastAsia="宋体" w:hint="default"/>
                <w:sz w:val="16"/>
                <w:szCs w:val="16"/>
              </w:rPr>
            </w:pPr>
            <w:r>
              <w:rPr>
                <w:rFonts w:ascii="宋体" w:hAnsi="宋体" w:cs="宋体" w:eastAsia="宋体" w:hint="default"/>
                <w:sz w:val="16"/>
                <w:szCs w:val="16"/>
              </w:rPr>
              <w:t>（黄埔区商务局）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1,770,000.00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44"/>
              <w:ind w:left="24" w:right="119"/>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年度高新企业认定通过奖</w:t>
            </w:r>
            <w:r>
              <w:rPr>
                <w:rFonts w:ascii="宋体" w:hAnsi="宋体" w:cs="宋体" w:eastAsia="宋体" w:hint="default"/>
                <w:w w:val="99"/>
                <w:sz w:val="16"/>
                <w:szCs w:val="16"/>
              </w:rPr>
              <w:t> </w:t>
            </w:r>
            <w:r>
              <w:rPr>
                <w:rFonts w:ascii="宋体" w:hAnsi="宋体" w:cs="宋体" w:eastAsia="宋体" w:hint="default"/>
                <w:sz w:val="16"/>
                <w:szCs w:val="16"/>
              </w:rPr>
              <w:t>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广州市财政局国库</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企业奖励基金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青岛市黄岛区工业和信息</w:t>
            </w:r>
            <w:r>
              <w:rPr>
                <w:rFonts w:ascii="宋体" w:hAnsi="宋体" w:cs="宋体" w:eastAsia="宋体" w:hint="default"/>
                <w:w w:val="99"/>
                <w:sz w:val="16"/>
                <w:szCs w:val="16"/>
              </w:rPr>
              <w:t> </w:t>
            </w:r>
            <w:r>
              <w:rPr>
                <w:rFonts w:ascii="宋体" w:hAnsi="宋体" w:cs="宋体" w:eastAsia="宋体" w:hint="default"/>
                <w:sz w:val="16"/>
                <w:szCs w:val="16"/>
              </w:rPr>
              <w:t>化局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与收益相关</w:t>
            </w:r>
            <w:r>
              <w:rPr>
                <w:rFonts w:ascii="宋体" w:hAnsi="宋体" w:cs="宋体" w:eastAsia="宋体" w:hint="default"/>
                <w:sz w:val="18"/>
                <w:szCs w:val="18"/>
              </w:rPr>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柘林镇财政所土地减量搬迁款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上海市奉贤区拓林镇人民</w:t>
            </w:r>
            <w:r>
              <w:rPr>
                <w:rFonts w:ascii="宋体" w:hAnsi="宋体" w:cs="宋体" w:eastAsia="宋体" w:hint="default"/>
                <w:w w:val="98"/>
                <w:sz w:val="16"/>
                <w:szCs w:val="16"/>
              </w:rPr>
              <w:t> </w:t>
            </w:r>
            <w:r>
              <w:rPr>
                <w:rFonts w:ascii="宋体" w:hAnsi="宋体" w:cs="宋体" w:eastAsia="宋体" w:hint="default"/>
                <w:sz w:val="16"/>
                <w:szCs w:val="16"/>
              </w:rPr>
              <w:t>政府</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2,188,161.72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2,813,350.00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工业和信息化转型专项资金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大丰区财政局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国家级技术创新示范企业</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江苏省工业和信息化厅</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国家级实验室奖补资金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江苏省战略性新兴产业创新示</w:t>
            </w:r>
            <w:r>
              <w:rPr>
                <w:rFonts w:ascii="宋体" w:hAnsi="宋体" w:cs="宋体" w:eastAsia="宋体" w:hint="default"/>
                <w:w w:val="99"/>
                <w:sz w:val="16"/>
                <w:szCs w:val="16"/>
              </w:rPr>
              <w:t> </w:t>
            </w:r>
            <w:r>
              <w:rPr>
                <w:rFonts w:ascii="宋体" w:hAnsi="宋体" w:cs="宋体" w:eastAsia="宋体" w:hint="default"/>
                <w:sz w:val="16"/>
                <w:szCs w:val="16"/>
              </w:rPr>
              <w:t>范企业百强工程试点</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盐城市财政局和盐城市发</w:t>
            </w:r>
            <w:r>
              <w:rPr>
                <w:rFonts w:ascii="宋体" w:hAnsi="宋体" w:cs="宋体" w:eastAsia="宋体" w:hint="default"/>
                <w:w w:val="99"/>
                <w:sz w:val="16"/>
                <w:szCs w:val="16"/>
              </w:rPr>
              <w:t> </w:t>
            </w:r>
            <w:r>
              <w:rPr>
                <w:rFonts w:ascii="宋体" w:hAnsi="宋体" w:cs="宋体" w:eastAsia="宋体" w:hint="default"/>
                <w:sz w:val="16"/>
                <w:szCs w:val="16"/>
              </w:rPr>
              <w:t>展和改革委员会</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盐城推进聚力创新十条政策奖</w:t>
            </w:r>
            <w:r>
              <w:rPr>
                <w:rFonts w:ascii="宋体" w:hAnsi="宋体" w:cs="宋体" w:eastAsia="宋体" w:hint="default"/>
                <w:w w:val="98"/>
                <w:sz w:val="16"/>
                <w:szCs w:val="16"/>
              </w:rPr>
              <w:t> </w:t>
            </w:r>
            <w:r>
              <w:rPr>
                <w:rFonts w:ascii="宋体" w:hAnsi="宋体" w:cs="宋体" w:eastAsia="宋体" w:hint="default"/>
                <w:sz w:val="16"/>
                <w:szCs w:val="16"/>
              </w:rPr>
              <w:t>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“双创”资金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盐城市大丰区机关事务管</w:t>
            </w:r>
            <w:r>
              <w:rPr>
                <w:rFonts w:ascii="宋体" w:hAnsi="宋体" w:cs="宋体" w:eastAsia="宋体" w:hint="default"/>
                <w:w w:val="98"/>
                <w:sz w:val="16"/>
                <w:szCs w:val="16"/>
              </w:rPr>
              <w:t> </w:t>
            </w:r>
            <w:r>
              <w:rPr>
                <w:rFonts w:ascii="宋体" w:hAnsi="宋体" w:cs="宋体" w:eastAsia="宋体" w:hint="default"/>
                <w:sz w:val="16"/>
                <w:szCs w:val="16"/>
              </w:rPr>
              <w:t>理局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江苏省服务型制造示范企业</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盐城市工业和信息化局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0"/>
                <w:sz w:val="16"/>
                <w:szCs w:val="16"/>
              </w:rPr>
              <w:t> </w:t>
            </w:r>
            <w:r>
              <w:rPr>
                <w:rFonts w:ascii="宋体" w:hAnsi="宋体" w:cs="宋体" w:eastAsia="宋体" w:hint="default"/>
                <w:sz w:val="16"/>
                <w:szCs w:val="16"/>
              </w:rPr>
              <w:t>年度技术创新补贴资金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上海奉贤区财政局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257,200.00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0"/>
                <w:sz w:val="16"/>
                <w:szCs w:val="16"/>
              </w:rPr>
              <w:t> </w:t>
            </w:r>
            <w:r>
              <w:rPr>
                <w:rFonts w:ascii="宋体" w:hAnsi="宋体" w:cs="宋体" w:eastAsia="宋体" w:hint="default"/>
                <w:sz w:val="16"/>
                <w:szCs w:val="16"/>
              </w:rPr>
              <w:t>年度瞪羚专项扶持资金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广州开发区财政国库集中</w:t>
            </w:r>
            <w:r>
              <w:rPr>
                <w:rFonts w:ascii="宋体" w:hAnsi="宋体" w:cs="宋体" w:eastAsia="宋体" w:hint="default"/>
                <w:w w:val="99"/>
                <w:sz w:val="16"/>
                <w:szCs w:val="16"/>
              </w:rPr>
              <w:t> </w:t>
            </w:r>
            <w:r>
              <w:rPr>
                <w:rFonts w:ascii="宋体" w:hAnsi="宋体" w:cs="宋体" w:eastAsia="宋体" w:hint="default"/>
                <w:sz w:val="16"/>
                <w:szCs w:val="16"/>
              </w:rPr>
              <w:t>支付中心</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4"/>
              <w:ind w:left="24" w:right="119"/>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年度高新技术企业认定奖</w:t>
            </w:r>
            <w:r>
              <w:rPr>
                <w:rFonts w:ascii="宋体" w:hAnsi="宋体" w:cs="宋体" w:eastAsia="宋体" w:hint="default"/>
                <w:w w:val="99"/>
                <w:sz w:val="16"/>
                <w:szCs w:val="16"/>
              </w:rPr>
              <w:t> </w:t>
            </w:r>
            <w:r>
              <w:rPr>
                <w:rFonts w:ascii="宋体" w:hAnsi="宋体" w:cs="宋体" w:eastAsia="宋体" w:hint="default"/>
                <w:sz w:val="16"/>
                <w:szCs w:val="16"/>
              </w:rPr>
              <w:t>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广州市番禺区财政局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区工信局软件著作权项目补贴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青岛市黄岛区国库集中支</w:t>
            </w:r>
            <w:r>
              <w:rPr>
                <w:rFonts w:ascii="宋体" w:hAnsi="宋体" w:cs="宋体" w:eastAsia="宋体" w:hint="default"/>
                <w:w w:val="99"/>
                <w:sz w:val="16"/>
                <w:szCs w:val="16"/>
              </w:rPr>
              <w:t> </w:t>
            </w:r>
            <w:r>
              <w:rPr>
                <w:rFonts w:ascii="宋体" w:hAnsi="宋体" w:cs="宋体" w:eastAsia="宋体" w:hint="default"/>
                <w:sz w:val="16"/>
                <w:szCs w:val="16"/>
              </w:rPr>
              <w:t>付中心</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区工信局信息技术标准化认定</w:t>
            </w:r>
            <w:r>
              <w:rPr>
                <w:rFonts w:ascii="宋体" w:hAnsi="宋体" w:cs="宋体" w:eastAsia="宋体" w:hint="default"/>
                <w:w w:val="98"/>
                <w:sz w:val="16"/>
                <w:szCs w:val="16"/>
              </w:rPr>
              <w:t> </w:t>
            </w:r>
            <w:r>
              <w:rPr>
                <w:rFonts w:ascii="宋体" w:hAnsi="宋体" w:cs="宋体" w:eastAsia="宋体" w:hint="default"/>
                <w:sz w:val="16"/>
                <w:szCs w:val="16"/>
              </w:rPr>
              <w:t>项目补贴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青岛市黄岛区国库集中支</w:t>
            </w:r>
            <w:r>
              <w:rPr>
                <w:rFonts w:ascii="宋体" w:hAnsi="宋体" w:cs="宋体" w:eastAsia="宋体" w:hint="default"/>
                <w:w w:val="98"/>
                <w:sz w:val="16"/>
                <w:szCs w:val="16"/>
              </w:rPr>
              <w:t> </w:t>
            </w:r>
            <w:r>
              <w:rPr>
                <w:rFonts w:ascii="宋体" w:hAnsi="宋体" w:cs="宋体" w:eastAsia="宋体" w:hint="default"/>
                <w:sz w:val="16"/>
                <w:szCs w:val="16"/>
              </w:rPr>
              <w:t>付中心</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企业扶持资金（财源办）</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青岛市黄岛区红石崖街道</w:t>
            </w:r>
            <w:r>
              <w:rPr>
                <w:rFonts w:ascii="宋体" w:hAnsi="宋体" w:cs="宋体" w:eastAsia="宋体" w:hint="default"/>
                <w:w w:val="98"/>
                <w:sz w:val="16"/>
                <w:szCs w:val="16"/>
              </w:rPr>
              <w:t> </w:t>
            </w:r>
            <w:r>
              <w:rPr>
                <w:rFonts w:ascii="宋体" w:hAnsi="宋体" w:cs="宋体" w:eastAsia="宋体" w:hint="default"/>
                <w:sz w:val="16"/>
                <w:szCs w:val="16"/>
              </w:rPr>
              <w:t>办财政所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“专精特新”奖励金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重庆市中小企业局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250,000.00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盐城市大丰区市场监督管理局</w:t>
            </w:r>
            <w:r>
              <w:rPr>
                <w:rFonts w:ascii="宋体" w:hAnsi="宋体" w:cs="宋体" w:eastAsia="宋体" w:hint="default"/>
                <w:w w:val="99"/>
                <w:sz w:val="16"/>
                <w:szCs w:val="16"/>
              </w:rPr>
              <w:t> </w:t>
            </w:r>
            <w:r>
              <w:rPr>
                <w:rFonts w:ascii="宋体" w:hAnsi="宋体" w:cs="宋体" w:eastAsia="宋体" w:hint="default"/>
                <w:sz w:val="16"/>
                <w:szCs w:val="16"/>
              </w:rPr>
              <w:t>企业品牌补助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大丰区市场监督管理局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年度省高企培育资金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盐城市大丰区科技局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119,400.00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市南科技创新发展扶持资金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青岛市市南区国库支付中</w:t>
            </w:r>
            <w:r>
              <w:rPr>
                <w:rFonts w:ascii="宋体" w:hAnsi="宋体" w:cs="宋体" w:eastAsia="宋体" w:hint="default"/>
                <w:w w:val="98"/>
                <w:sz w:val="16"/>
                <w:szCs w:val="16"/>
              </w:rPr>
              <w:t> </w:t>
            </w:r>
            <w:r>
              <w:rPr>
                <w:rFonts w:ascii="宋体" w:hAnsi="宋体" w:cs="宋体" w:eastAsia="宋体" w:hint="default"/>
                <w:sz w:val="16"/>
                <w:szCs w:val="16"/>
              </w:rPr>
              <w:t>心</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与资产相关</w:t>
            </w:r>
            <w:r>
              <w:rPr>
                <w:rFonts w:ascii="宋体" w:hAnsi="宋体" w:cs="宋体" w:eastAsia="宋体" w:hint="default"/>
                <w:sz w:val="18"/>
                <w:szCs w:val="18"/>
              </w:rPr>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高新技术企业首次评审市奖励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青岛市市南区国库支付中</w:t>
            </w:r>
            <w:r>
              <w:rPr>
                <w:rFonts w:ascii="宋体" w:hAnsi="宋体" w:cs="宋体" w:eastAsia="宋体" w:hint="default"/>
                <w:w w:val="98"/>
                <w:sz w:val="16"/>
                <w:szCs w:val="16"/>
              </w:rPr>
              <w:t> </w:t>
            </w:r>
            <w:r>
              <w:rPr>
                <w:rFonts w:ascii="宋体" w:hAnsi="宋体" w:cs="宋体" w:eastAsia="宋体" w:hint="default"/>
                <w:sz w:val="16"/>
                <w:szCs w:val="16"/>
              </w:rPr>
              <w:t>心</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市南区发改局小企业奖励资金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青岛市市南区国库支付中</w:t>
            </w:r>
            <w:r>
              <w:rPr>
                <w:rFonts w:ascii="宋体" w:hAnsi="宋体" w:cs="宋体" w:eastAsia="宋体" w:hint="default"/>
                <w:w w:val="98"/>
                <w:sz w:val="16"/>
                <w:szCs w:val="16"/>
              </w:rPr>
              <w:t> </w:t>
            </w:r>
            <w:r>
              <w:rPr>
                <w:rFonts w:ascii="宋体" w:hAnsi="宋体" w:cs="宋体" w:eastAsia="宋体" w:hint="default"/>
                <w:sz w:val="16"/>
                <w:szCs w:val="16"/>
              </w:rPr>
              <w:t>心</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高新入库</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盐城市大丰区科技局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43,000.00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高新入库</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南京市溧水区科技局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高企入库区内培育奖励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苏州工业园区财政局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高企入库市内奖励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苏州财政局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4"/>
              <w:ind w:left="24" w:right="119"/>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年度认定高新技术企业补</w:t>
            </w:r>
            <w:r>
              <w:rPr>
                <w:rFonts w:ascii="宋体" w:hAnsi="宋体" w:cs="宋体" w:eastAsia="宋体" w:hint="default"/>
                <w:w w:val="98"/>
                <w:sz w:val="16"/>
                <w:szCs w:val="16"/>
              </w:rPr>
              <w:t> </w:t>
            </w:r>
            <w:r>
              <w:rPr>
                <w:rFonts w:ascii="宋体" w:hAnsi="宋体" w:cs="宋体" w:eastAsia="宋体" w:hint="default"/>
                <w:sz w:val="16"/>
                <w:szCs w:val="16"/>
              </w:rPr>
              <w:t>助第一批款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青岛市城阳区科学技术局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聚力创新政策奖励资金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315,500.00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271"/>
        <w:gridCol w:w="1839"/>
        <w:gridCol w:w="427"/>
        <w:gridCol w:w="427"/>
        <w:gridCol w:w="850"/>
        <w:gridCol w:w="566"/>
        <w:gridCol w:w="1066"/>
        <w:gridCol w:w="1061"/>
        <w:gridCol w:w="1066"/>
      </w:tblGrid>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工业企业市级企业技术中心奖</w:t>
            </w:r>
            <w:r>
              <w:rPr>
                <w:rFonts w:ascii="宋体" w:hAnsi="宋体" w:cs="宋体" w:eastAsia="宋体" w:hint="default"/>
                <w:w w:val="98"/>
                <w:sz w:val="16"/>
                <w:szCs w:val="16"/>
              </w:rPr>
              <w:t> </w:t>
            </w:r>
            <w:r>
              <w:rPr>
                <w:rFonts w:ascii="宋体" w:hAnsi="宋体" w:cs="宋体" w:eastAsia="宋体" w:hint="default"/>
                <w:sz w:val="16"/>
                <w:szCs w:val="16"/>
              </w:rPr>
              <w:t>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盐城市大丰区财政局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钢基表面防腐耐磨梯度涂层的</w:t>
            </w:r>
            <w:r>
              <w:rPr>
                <w:rFonts w:ascii="宋体" w:hAnsi="宋体" w:cs="宋体" w:eastAsia="宋体" w:hint="default"/>
                <w:w w:val="99"/>
                <w:sz w:val="16"/>
                <w:szCs w:val="16"/>
              </w:rPr>
              <w:t> </w:t>
            </w:r>
            <w:r>
              <w:rPr>
                <w:rFonts w:ascii="宋体" w:hAnsi="宋体" w:cs="宋体" w:eastAsia="宋体" w:hint="default"/>
                <w:sz w:val="16"/>
                <w:szCs w:val="16"/>
              </w:rPr>
              <w:t>优化设计及制备</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0"/>
                <w:sz w:val="16"/>
                <w:szCs w:val="16"/>
              </w:rPr>
              <w:t> </w:t>
            </w:r>
            <w:r>
              <w:rPr>
                <w:rFonts w:ascii="宋体" w:hAnsi="宋体" w:cs="宋体" w:eastAsia="宋体" w:hint="default"/>
                <w:sz w:val="16"/>
                <w:szCs w:val="16"/>
              </w:rPr>
              <w:t>创新能力建设专项资金</w:t>
            </w:r>
          </w:p>
          <w:p>
            <w:pPr>
              <w:pStyle w:val="TableParagraph"/>
              <w:spacing w:line="240" w:lineRule="auto" w:before="23"/>
              <w:ind w:left="24" w:right="0"/>
              <w:jc w:val="left"/>
              <w:rPr>
                <w:rFonts w:ascii="宋体" w:hAnsi="宋体" w:cs="宋体" w:eastAsia="宋体" w:hint="default"/>
                <w:sz w:val="16"/>
                <w:szCs w:val="16"/>
              </w:rPr>
            </w:pPr>
            <w:r>
              <w:rPr>
                <w:rFonts w:ascii="宋体" w:hAnsi="宋体" w:cs="宋体" w:eastAsia="宋体" w:hint="default"/>
                <w:sz w:val="16"/>
                <w:szCs w:val="16"/>
              </w:rPr>
              <w:t>（第三批）</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盐城市大丰区财政局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市级技改国家制造业单项冠军</w:t>
            </w:r>
            <w:r>
              <w:rPr>
                <w:rFonts w:ascii="宋体" w:hAnsi="宋体" w:cs="宋体" w:eastAsia="宋体" w:hint="default"/>
                <w:w w:val="99"/>
                <w:sz w:val="16"/>
                <w:szCs w:val="16"/>
              </w:rPr>
              <w:t> </w:t>
            </w:r>
            <w:r>
              <w:rPr>
                <w:rFonts w:ascii="宋体" w:hAnsi="宋体" w:cs="宋体" w:eastAsia="宋体" w:hint="default"/>
                <w:sz w:val="16"/>
                <w:szCs w:val="16"/>
              </w:rPr>
              <w:t>示范企业</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盐城市大丰区财政局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聚力创新政策奖励资金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415,800.00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专利</w:t>
            </w:r>
            <w:r>
              <w:rPr>
                <w:rFonts w:ascii="Times New Roman" w:hAnsi="Times New Roman" w:cs="Times New Roman" w:eastAsia="Times New Roman" w:hint="default"/>
                <w:sz w:val="16"/>
                <w:szCs w:val="16"/>
              </w:rPr>
              <w:t>/</w:t>
            </w:r>
            <w:r>
              <w:rPr>
                <w:rFonts w:ascii="宋体" w:hAnsi="宋体" w:cs="宋体" w:eastAsia="宋体" w:hint="default"/>
                <w:sz w:val="16"/>
                <w:szCs w:val="16"/>
              </w:rPr>
              <w:t>发明授权补助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盐城市大丰区市场监督管</w:t>
            </w:r>
            <w:r>
              <w:rPr>
                <w:rFonts w:ascii="宋体" w:hAnsi="宋体" w:cs="宋体" w:eastAsia="宋体" w:hint="default"/>
                <w:w w:val="99"/>
                <w:sz w:val="16"/>
                <w:szCs w:val="16"/>
              </w:rPr>
              <w:t> </w:t>
            </w:r>
            <w:r>
              <w:rPr>
                <w:rFonts w:ascii="宋体" w:hAnsi="宋体" w:cs="宋体" w:eastAsia="宋体" w:hint="default"/>
                <w:sz w:val="16"/>
                <w:szCs w:val="16"/>
              </w:rPr>
              <w:t>理局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43,165.00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青岛市中小企业创新转型项目</w:t>
            </w:r>
            <w:r>
              <w:rPr>
                <w:rFonts w:ascii="宋体" w:hAnsi="宋体" w:cs="宋体" w:eastAsia="宋体" w:hint="default"/>
                <w:w w:val="98"/>
                <w:sz w:val="16"/>
                <w:szCs w:val="16"/>
              </w:rPr>
              <w:t> </w:t>
            </w:r>
            <w:r>
              <w:rPr>
                <w:rFonts w:ascii="宋体" w:hAnsi="宋体" w:cs="宋体" w:eastAsia="宋体" w:hint="default"/>
                <w:sz w:val="16"/>
                <w:szCs w:val="16"/>
              </w:rPr>
              <w:t>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青岛市城阳区工业和信息</w:t>
            </w:r>
            <w:r>
              <w:rPr>
                <w:rFonts w:ascii="宋体" w:hAnsi="宋体" w:cs="宋体" w:eastAsia="宋体" w:hint="default"/>
                <w:w w:val="98"/>
                <w:sz w:val="16"/>
                <w:szCs w:val="16"/>
              </w:rPr>
              <w:t> </w:t>
            </w:r>
            <w:r>
              <w:rPr>
                <w:rFonts w:ascii="宋体" w:hAnsi="宋体" w:cs="宋体" w:eastAsia="宋体" w:hint="default"/>
                <w:sz w:val="16"/>
                <w:szCs w:val="16"/>
              </w:rPr>
              <w:t>化局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380,600.00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青岛市城阳区科学技术局研发</w:t>
            </w:r>
            <w:r>
              <w:rPr>
                <w:rFonts w:ascii="宋体" w:hAnsi="宋体" w:cs="宋体" w:eastAsia="宋体" w:hint="default"/>
                <w:w w:val="99"/>
                <w:sz w:val="16"/>
                <w:szCs w:val="16"/>
              </w:rPr>
              <w:t> </w:t>
            </w:r>
            <w:r>
              <w:rPr>
                <w:rFonts w:ascii="宋体" w:hAnsi="宋体" w:cs="宋体" w:eastAsia="宋体" w:hint="default"/>
                <w:sz w:val="16"/>
                <w:szCs w:val="16"/>
              </w:rPr>
              <w:t>费奖励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青岛市城阳区科学技术局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年度标准化资助奖励资金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青岛市城阳区市场监督管</w:t>
            </w:r>
            <w:r>
              <w:rPr>
                <w:rFonts w:ascii="宋体" w:hAnsi="宋体" w:cs="宋体" w:eastAsia="宋体" w:hint="default"/>
                <w:w w:val="98"/>
                <w:sz w:val="16"/>
                <w:szCs w:val="16"/>
              </w:rPr>
              <w:t> </w:t>
            </w:r>
            <w:r>
              <w:rPr>
                <w:rFonts w:ascii="宋体" w:hAnsi="宋体" w:cs="宋体" w:eastAsia="宋体" w:hint="default"/>
                <w:sz w:val="16"/>
                <w:szCs w:val="16"/>
              </w:rPr>
              <w:t>理局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4"/>
              <w:ind w:left="24" w:right="119"/>
              <w:jc w:val="lef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年度城阳区技术改造扶持</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青岛市城阳区工信局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302,700.00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科技创新发展补助资金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溧水区科技局</w:t>
            </w:r>
            <w:r>
              <w:rPr>
                <w:rFonts w:ascii="Times New Roman" w:hAnsi="Times New Roman" w:cs="Times New Roman" w:eastAsia="Times New Roman" w:hint="default"/>
                <w:sz w:val="16"/>
                <w:szCs w:val="16"/>
              </w:rPr>
              <w:t>?</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年度技术创新补贴资金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上海市南桥镇经济管理事</w:t>
            </w:r>
            <w:r>
              <w:rPr>
                <w:rFonts w:ascii="宋体" w:hAnsi="宋体" w:cs="宋体" w:eastAsia="宋体" w:hint="default"/>
                <w:w w:val="98"/>
                <w:sz w:val="16"/>
                <w:szCs w:val="16"/>
              </w:rPr>
              <w:t> </w:t>
            </w:r>
            <w:r>
              <w:rPr>
                <w:rFonts w:ascii="宋体" w:hAnsi="宋体" w:cs="宋体" w:eastAsia="宋体" w:hint="default"/>
                <w:sz w:val="16"/>
                <w:szCs w:val="16"/>
              </w:rPr>
              <w:t>务中心</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企业实施知识产权管理规范体</w:t>
            </w:r>
            <w:r>
              <w:rPr>
                <w:rFonts w:ascii="宋体" w:hAnsi="宋体" w:cs="宋体" w:eastAsia="宋体" w:hint="default"/>
                <w:w w:val="99"/>
                <w:sz w:val="16"/>
                <w:szCs w:val="16"/>
              </w:rPr>
              <w:t> </w:t>
            </w:r>
            <w:r>
              <w:rPr>
                <w:rFonts w:ascii="宋体" w:hAnsi="宋体" w:cs="宋体" w:eastAsia="宋体" w:hint="default"/>
                <w:sz w:val="16"/>
                <w:szCs w:val="16"/>
              </w:rPr>
              <w:t>系建设资助奖励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上海市奉贤区财政局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聚力创新政策奖励资金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80,000.00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4"/>
              <w:ind w:left="24" w:right="162"/>
              <w:jc w:val="left"/>
              <w:rPr>
                <w:rFonts w:ascii="宋体" w:hAnsi="宋体" w:cs="宋体" w:eastAsia="宋体" w:hint="default"/>
                <w:sz w:val="16"/>
                <w:szCs w:val="16"/>
              </w:rPr>
            </w:pPr>
            <w:r>
              <w:rPr>
                <w:rFonts w:ascii="宋体" w:hAnsi="宋体" w:cs="宋体" w:eastAsia="宋体" w:hint="default"/>
                <w:sz w:val="16"/>
                <w:szCs w:val="16"/>
              </w:rPr>
              <w:t>工业企业市级企业技术中心奖</w:t>
            </w:r>
            <w:r>
              <w:rPr>
                <w:rFonts w:ascii="宋体" w:hAnsi="宋体" w:cs="宋体" w:eastAsia="宋体" w:hint="default"/>
                <w:w w:val="99"/>
                <w:sz w:val="16"/>
                <w:szCs w:val="16"/>
              </w:rPr>
              <w:t> </w:t>
            </w:r>
            <w:r>
              <w:rPr>
                <w:rFonts w:ascii="宋体" w:hAnsi="宋体" w:cs="宋体" w:eastAsia="宋体" w:hint="default"/>
                <w:sz w:val="16"/>
                <w:szCs w:val="16"/>
              </w:rPr>
              <w:t>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盐城市大丰区财政局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高新认定补贴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广州市天河区财政局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天河区财政局高新认定补助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广州市天河区财政局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年高新认定补贴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广州市番禺区财政局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120,000.00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高新认定市级部分奖励资金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广州市番禺区科技工业商</w:t>
            </w:r>
            <w:r>
              <w:rPr>
                <w:rFonts w:ascii="宋体" w:hAnsi="宋体" w:cs="宋体" w:eastAsia="宋体" w:hint="default"/>
                <w:w w:val="98"/>
                <w:sz w:val="16"/>
                <w:szCs w:val="16"/>
              </w:rPr>
              <w:t> </w:t>
            </w:r>
            <w:r>
              <w:rPr>
                <w:rFonts w:ascii="宋体" w:hAnsi="宋体" w:cs="宋体" w:eastAsia="宋体" w:hint="default"/>
                <w:sz w:val="16"/>
                <w:szCs w:val="16"/>
              </w:rPr>
              <w:t>务和信息化局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高新技术企业培育资金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南京市溧水区科技局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高新技术企业培育资金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43,000.00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高新技术企业认定奖励</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34"/>
              <w:ind w:left="23" w:right="47"/>
              <w:jc w:val="left"/>
              <w:rPr>
                <w:rFonts w:ascii="宋体" w:hAnsi="宋体" w:cs="宋体" w:eastAsia="宋体" w:hint="default"/>
                <w:sz w:val="16"/>
                <w:szCs w:val="16"/>
              </w:rPr>
            </w:pPr>
            <w:r>
              <w:rPr>
                <w:rFonts w:ascii="宋体" w:hAnsi="宋体" w:cs="宋体" w:eastAsia="宋体" w:hint="default"/>
                <w:sz w:val="16"/>
                <w:szCs w:val="16"/>
              </w:rPr>
              <w:t>青岛市城阳区工业和信息</w:t>
            </w:r>
            <w:r>
              <w:rPr>
                <w:rFonts w:ascii="宋体" w:hAnsi="宋体" w:cs="宋体" w:eastAsia="宋体" w:hint="default"/>
                <w:w w:val="98"/>
                <w:sz w:val="16"/>
                <w:szCs w:val="16"/>
              </w:rPr>
              <w:t> </w:t>
            </w:r>
            <w:r>
              <w:rPr>
                <w:rFonts w:ascii="宋体" w:hAnsi="宋体" w:cs="宋体" w:eastAsia="宋体" w:hint="default"/>
                <w:sz w:val="16"/>
                <w:szCs w:val="16"/>
              </w:rPr>
              <w:t>化局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贯标认证企业奖励资金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青岛市城阳区科技技术局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专利</w:t>
            </w:r>
            <w:r>
              <w:rPr>
                <w:rFonts w:ascii="Times New Roman" w:hAnsi="Times New Roman" w:cs="Times New Roman" w:eastAsia="Times New Roman" w:hint="default"/>
                <w:sz w:val="16"/>
                <w:szCs w:val="16"/>
              </w:rPr>
              <w:t>/</w:t>
            </w:r>
            <w:r>
              <w:rPr>
                <w:rFonts w:ascii="宋体" w:hAnsi="宋体" w:cs="宋体" w:eastAsia="宋体" w:hint="default"/>
                <w:sz w:val="16"/>
                <w:szCs w:val="16"/>
              </w:rPr>
              <w:t>发明授权补助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盐城市大丰区科学技术局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2"/>
                <w:sz w:val="18"/>
              </w:rPr>
              <w:t>116,500.00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专利技术补贴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上海奉贤区财政局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6"/>
                <w:szCs w:val="16"/>
              </w:rPr>
            </w:pPr>
            <w:r>
              <w:rPr>
                <w:rFonts w:ascii="宋体" w:hAnsi="宋体" w:cs="宋体" w:eastAsia="宋体" w:hint="default"/>
                <w:sz w:val="16"/>
                <w:szCs w:val="16"/>
              </w:rPr>
              <w:t>财政局</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科学技术奖励资金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6"/>
                <w:szCs w:val="16"/>
              </w:rPr>
            </w:pPr>
            <w:r>
              <w:rPr>
                <w:rFonts w:ascii="宋体" w:hAnsi="宋体" w:cs="宋体" w:eastAsia="宋体" w:hint="default"/>
                <w:sz w:val="16"/>
                <w:szCs w:val="16"/>
              </w:rPr>
              <w:t>江苏省科技局</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6"/>
                <w:szCs w:val="16"/>
              </w:rPr>
            </w:pPr>
            <w:r>
              <w:rPr>
                <w:rFonts w:ascii="宋体" w:hAnsi="宋体" w:cs="宋体" w:eastAsia="宋体" w:hint="default"/>
                <w:sz w:val="16"/>
                <w:szCs w:val="16"/>
              </w:rPr>
              <w:t>其他与收益相关的政府补助</w:t>
            </w:r>
          </w:p>
        </w:tc>
        <w:tc>
          <w:tcPr>
            <w:tcW w:w="183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1"/>
                <w:sz w:val="18"/>
              </w:rPr>
              <w:t>150,231.80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Times New Roman" w:hAnsi="Times New Roman" w:cs="Times New Roman" w:eastAsia="Times New Roman" w:hint="default"/>
                <w:sz w:val="18"/>
                <w:szCs w:val="18"/>
              </w:rPr>
            </w:pPr>
            <w:r>
              <w:rPr>
                <w:rFonts w:ascii="Times New Roman"/>
                <w:spacing w:val="-1"/>
                <w:sz w:val="18"/>
              </w:rPr>
              <w:t>205,780.00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6"/>
        <w:ind w:right="1108"/>
        <w:jc w:val="left"/>
        <w:rPr>
          <w:b w:val="0"/>
          <w:bCs w:val="0"/>
        </w:rPr>
      </w:pPr>
      <w:bookmarkStart w:name="50、营业外支出" w:id="316"/>
      <w:bookmarkEnd w:id="316"/>
      <w:r>
        <w:rPr>
          <w:b w:val="0"/>
          <w:bCs w:val="0"/>
        </w:rPr>
      </w:r>
      <w:r>
        <w:rPr>
          <w:rFonts w:ascii="Times New Roman" w:hAnsi="Times New Roman" w:cs="Times New Roman" w:eastAsia="Times New Roman" w:hint="default"/>
        </w:rPr>
        <w:t>50</w:t>
      </w:r>
      <w:r>
        <w:rPr/>
        <w:t>、营业外支出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57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bl>
    <w:p>
      <w:pPr>
        <w:spacing w:after="0" w:line="249"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169,429.54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104,276.48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169,429.54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6,063,000.00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508,200.00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351,622.62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405,374.52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351,622.62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364,875.52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126,453.68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364,875.52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482,666.35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357,568.57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482,666.35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1,876,794.03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7,056,673.25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1,876,794.03</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51、所得税费用" w:id="317"/>
      <w:bookmarkEnd w:id="317"/>
      <w:r>
        <w:rPr>
          <w:b w:val="0"/>
          <w:bCs w:val="0"/>
        </w:rPr>
      </w:r>
      <w:r>
        <w:rPr>
          <w:rFonts w:ascii="Times New Roman" w:hAnsi="Times New Roman" w:cs="Times New Roman" w:eastAsia="Times New Roman" w:hint="default"/>
        </w:rPr>
        <w:t>51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所得税费用表" w:id="318"/>
      <w:bookmarkEnd w:id="31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32,459,012.51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34,444,907.46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-5,322,431.10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-2,243,445.90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27,136,581.41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32,201,461.56</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会计利润与所得税费用调整过程" w:id="319"/>
      <w:bookmarkEnd w:id="31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358"/>
        <w:gridCol w:w="3200"/>
      </w:tblGrid>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-628,446,686.80</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-157,111,671.70</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-20,601,891.14</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-759,916.12</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-2,444,348.42</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213,360,034.20</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-2,086,297.05</w:t>
            </w:r>
          </w:p>
        </w:tc>
      </w:tr>
      <w:tr>
        <w:trPr>
          <w:trHeight w:val="374" w:hRule="exact"/>
        </w:trPr>
        <w:tc>
          <w:tcPr>
            <w:tcW w:w="6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3"/>
                <w:sz w:val="18"/>
                <w:szCs w:val="18"/>
              </w:rPr>
              <w:t>税率调整导致期初递延所得税资产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负债余额的变化</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715,366.10</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税法规定的额外可扣除项目</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-6,074,476.27</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本期未确认递延所得税资产的可抵扣暂时性差异或可抵扣亏损的影响</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2,139,781.81</w:t>
            </w:r>
          </w:p>
        </w:tc>
      </w:tr>
      <w:tr>
        <w:trPr>
          <w:trHeight w:val="370"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27,136,581.41</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52、现金流量表项目" w:id="320"/>
      <w:bookmarkEnd w:id="320"/>
      <w:r>
        <w:rPr>
          <w:b w:val="0"/>
          <w:bCs w:val="0"/>
        </w:rPr>
      </w:r>
      <w:r>
        <w:rPr>
          <w:rFonts w:ascii="Times New Roman" w:hAnsi="Times New Roman" w:cs="Times New Roman" w:eastAsia="Times New Roman" w:hint="default"/>
        </w:rPr>
        <w:t>52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收到的其他与经营活动有关的现金" w:id="321"/>
      <w:bookmarkEnd w:id="32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7,038,965.04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7,149,330.34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30,544,006.54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9,790,830.00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37,582,971.58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16,940,160.34</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支付的其他与经营活动有关的现金" w:id="322"/>
      <w:bookmarkEnd w:id="32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67,601,142.26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49,987,684.04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24,426,221.57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27,458,657.52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研发费用付现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3,055,933.79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7,928,139.38</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7,737,301.53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8,542,774.88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102,820,599.15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93,917,255.82</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收到的其他与投资活动有关的现金" w:id="323"/>
      <w:bookmarkEnd w:id="32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2,485,951,000.00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187,160.21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187,160.21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2,508,871,000.00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支付的其他与投资活动有关的现金" w:id="324"/>
      <w:bookmarkEnd w:id="32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1,875,601,000.00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1,917,601,000.00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5）收到的其他与筹资活动有关的现金" w:id="325"/>
      <w:bookmarkEnd w:id="32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政府补助项目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4,924,150.00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4,924,150.00</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6）支付的其他与筹资活动有关的现金" w:id="326"/>
      <w:bookmarkEnd w:id="32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支付以前年度股权收购尾款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支付票据保证金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46,038,181.37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支付同一控制下股权收购款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归还其他借款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31,846,741.04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95,664.09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95,664.09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221,384,922.41</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53、现金流量表补充资料" w:id="327"/>
      <w:bookmarkEnd w:id="327"/>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现金流量表补充资料" w:id="328"/>
      <w:bookmarkEnd w:id="32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9"/>
        <w:gridCol w:w="1998"/>
        <w:gridCol w:w="1911"/>
      </w:tblGrid>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-655,583,268.21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314,833,138.97</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890,071,820.96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25,757,791.30</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48,767,697.75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39,341,179.11</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45,574,636.82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21,276,640.12</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13,991,020.84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8,796,022.82</w:t>
            </w:r>
          </w:p>
        </w:tc>
      </w:tr>
      <w:tr>
        <w:trPr>
          <w:trHeight w:val="57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before="35"/>
              <w:ind w:left="11" w:right="61"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-145,109.24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2,048,655.81</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169,429.54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104,276.48</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-2,079,798.63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10,650,285.14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13,267,381.45</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-84,330,264.92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-35,831,560.17</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-11,265,524.57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-2,630,495.33</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-123,906.53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387,049.43</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1"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41,447,833.66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-89,722,612.97</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-130,147,373.33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-269,885,133.34</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-225,763,486.57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96,139,661.45</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-187,160.21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-4,433,921.62</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-58,953,167.50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119,448,073.51</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5649"/>
        <w:gridCol w:w="1998"/>
        <w:gridCol w:w="1911"/>
      </w:tblGrid>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579,863,605.83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792,219,178.54</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792,219,178.54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724,342,678.45</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-212,355,572.71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67,876,500.09</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现金和现金等价物的构成" w:id="329"/>
      <w:bookmarkEnd w:id="32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579,863,605.83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792,219,178.54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2,396,593.77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1,511,309.52</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576,984,571.55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789,334,682.04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482,440.51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1,373,186.98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579,863,605.83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792,219,178.54</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54、所有者权益变动表项目注释" w:id="330"/>
      <w:bookmarkEnd w:id="330"/>
      <w:r>
        <w:rPr>
          <w:b w:val="0"/>
          <w:bCs w:val="0"/>
        </w:rPr>
      </w:r>
      <w:r>
        <w:rPr>
          <w:rFonts w:ascii="Times New Roman" w:hAnsi="Times New Roman" w:cs="Times New Roman" w:eastAsia="Times New Roman" w:hint="default"/>
        </w:rPr>
        <w:t>54</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8"/>
        <w:jc w:val="left"/>
      </w:pPr>
      <w:r>
        <w:rPr/>
        <w:t>不适用</w:t>
      </w:r>
    </w:p>
    <w:p>
      <w:pPr>
        <w:spacing w:line="240" w:lineRule="auto" w:before="8"/>
        <w:rPr>
          <w:rFonts w:ascii="宋体" w:hAnsi="宋体" w:cs="宋体" w:eastAsia="宋体" w:hint="default"/>
          <w:sz w:val="26"/>
          <w:szCs w:val="26"/>
        </w:rPr>
      </w:pPr>
    </w:p>
    <w:p>
      <w:pPr>
        <w:pStyle w:val="Heading3"/>
        <w:spacing w:line="240" w:lineRule="auto"/>
        <w:ind w:right="1108"/>
        <w:jc w:val="left"/>
        <w:rPr>
          <w:b w:val="0"/>
          <w:bCs w:val="0"/>
        </w:rPr>
      </w:pPr>
      <w:bookmarkStart w:name="55、所有权或使用权受到限制的资产" w:id="331"/>
      <w:bookmarkEnd w:id="331"/>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222,997,586.31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26,594,444.44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8,069,242.51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履约保函及票据保证金</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32,349,777.57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290,011,050.83</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56、外币货币性项目" w:id="332"/>
      <w:bookmarkEnd w:id="332"/>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外币货币性项目" w:id="333"/>
      <w:bookmarkEnd w:id="33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3"/>
        <w:gridCol w:w="2307"/>
        <w:gridCol w:w="2387"/>
        <w:gridCol w:w="2391"/>
      </w:tblGrid>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4"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398"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315" w:right="0"/>
              <w:jc w:val="left"/>
              <w:rPr>
                <w:rFonts w:ascii="Times New Roman" w:hAnsi="Times New Roman" w:cs="Times New Roman" w:eastAsia="Times New Roman" w:hint="default"/>
                <w:sz w:val="18"/>
                <w:szCs w:val="18"/>
              </w:rPr>
            </w:pPr>
            <w:r>
              <w:rPr>
                <w:rFonts w:ascii="Times New Roman"/>
                <w:sz w:val="18"/>
              </w:rPr>
              <w:t>1,667,450.09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0" w:right="0"/>
              <w:jc w:val="left"/>
              <w:rPr>
                <w:rFonts w:ascii="Times New Roman" w:hAnsi="Times New Roman" w:cs="Times New Roman" w:eastAsia="Times New Roman" w:hint="default"/>
                <w:sz w:val="18"/>
                <w:szCs w:val="18"/>
              </w:rPr>
            </w:pPr>
            <w:r>
              <w:rPr>
                <w:rFonts w:ascii="Times New Roman"/>
                <w:sz w:val="18"/>
              </w:rPr>
              <w:t>11,632,465.31</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4,856,915.00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0.0624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303,060.97</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0.1190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7,380.41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0.0060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4,825.38</w:t>
            </w:r>
          </w:p>
        </w:tc>
      </w:tr>
    </w:tbl>
    <w:p>
      <w:pPr>
        <w:spacing w:line="240" w:lineRule="auto" w:before="3"/>
        <w:rPr>
          <w:rFonts w:ascii="宋体" w:hAnsi="宋体" w:cs="宋体" w:eastAsia="宋体" w:hint="default"/>
          <w:sz w:val="19"/>
          <w:szCs w:val="19"/>
        </w:rPr>
      </w:pPr>
    </w:p>
    <w:p>
      <w:pPr>
        <w:pStyle w:val="Heading3"/>
        <w:spacing w:line="256" w:lineRule="auto" w:before="36"/>
        <w:ind w:left="153" w:right="1108" w:firstLine="422"/>
        <w:jc w:val="left"/>
        <w:rPr>
          <w:b w:val="0"/>
          <w:bCs w:val="0"/>
        </w:rPr>
      </w:pPr>
      <w:bookmarkStart w:name="（2）境外经营实体说明，包括对于重要的境外经营实体，应披露其境外主要经营地、记账" w:id="334"/>
      <w:bookmarkEnd w:id="33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w:t>
      </w:r>
      <w:r>
        <w:rPr>
          <w:w w:val="100"/>
        </w:rPr>
        <w:t> </w:t>
      </w:r>
      <w:r>
        <w:rPr/>
        <w:t>选择依据，记账本位币发生变化的还应披露原因。</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57、套期" w:id="335"/>
      <w:bookmarkEnd w:id="335"/>
      <w:r>
        <w:rPr>
          <w:b w:val="0"/>
          <w:bCs w:val="0"/>
        </w:rPr>
      </w:r>
      <w:r>
        <w:rPr>
          <w:rFonts w:ascii="Times New Roman" w:hAnsi="Times New Roman" w:cs="Times New Roman" w:eastAsia="Times New Roman" w:hint="default"/>
        </w:rPr>
        <w:t>57</w:t>
      </w:r>
      <w:r>
        <w:rPr/>
        <w:t>、套期</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spacing w:val="-3"/>
        </w:rPr>
        <w:t>按照套期类别披露套期项目及相关套期工具、被套期风险的定性和定量信息：</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58、政府补助" w:id="336"/>
      <w:bookmarkEnd w:id="336"/>
      <w:r>
        <w:rPr>
          <w:b w:val="0"/>
          <w:bCs w:val="0"/>
        </w:rPr>
      </w:r>
      <w:r>
        <w:rPr>
          <w:rFonts w:ascii="Times New Roman" w:hAnsi="Times New Roman" w:cs="Times New Roman" w:eastAsia="Times New Roman" w:hint="default"/>
        </w:rPr>
        <w:t>58</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政府补助基本情况" w:id="337"/>
      <w:bookmarkEnd w:id="33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65"/>
        <w:gridCol w:w="1272"/>
        <w:gridCol w:w="1277"/>
        <w:gridCol w:w="2055"/>
      </w:tblGrid>
      <w:tr>
        <w:trPr>
          <w:trHeight w:val="350"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7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1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金财财税共享智慧财税服务互联平台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452,830.20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452,830.20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智能化真空热处理设备的开发及产业化项目省级拨款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460,524.00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460,524.00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智能制造专项项目补助资金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Times New Roman" w:hAnsi="Times New Roman" w:cs="Times New Roman" w:eastAsia="Times New Roman" w:hint="default"/>
                <w:sz w:val="18"/>
                <w:szCs w:val="18"/>
              </w:rPr>
            </w:pPr>
            <w:r>
              <w:rPr>
                <w:rFonts w:ascii="Times New Roman"/>
                <w:spacing w:val="-1"/>
                <w:sz w:val="18"/>
              </w:rPr>
              <w:t>200,000.04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200,000.04</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技改资金补贴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163,636.32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163,636.32</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年第二批上海市中小企业发展专项资金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128,000.00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128,000.00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纳米材料真空可控气氛炉及辅助设备的研制补贴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pacing w:val="-2"/>
                <w:sz w:val="18"/>
              </w:rPr>
              <w:t>110,000.00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2"/>
                <w:sz w:val="18"/>
              </w:rPr>
              <w:t>110,000.00</w:t>
            </w:r>
          </w:p>
        </w:tc>
      </w:tr>
      <w:tr>
        <w:trPr>
          <w:trHeight w:val="346"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
              <w:jc w:val="right"/>
              <w:rPr>
                <w:rFonts w:ascii="Times New Roman" w:hAnsi="Times New Roman" w:cs="Times New Roman" w:eastAsia="Times New Roman" w:hint="default"/>
                <w:sz w:val="18"/>
                <w:szCs w:val="18"/>
              </w:rPr>
            </w:pPr>
            <w:r>
              <w:rPr>
                <w:rFonts w:ascii="Times New Roman"/>
                <w:spacing w:val="-1"/>
                <w:sz w:val="18"/>
              </w:rPr>
              <w:t>69,965.19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69,965.19</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pacing w:val="-3"/>
                <w:sz w:val="18"/>
                <w:szCs w:val="18"/>
              </w:rPr>
              <w:t>烟台市福山区财政局高新技术产业园分局一期挡土墙补助款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pacing w:val="-1"/>
                <w:sz w:val="18"/>
              </w:rPr>
              <w:t>17,582.50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1"/>
                <w:sz w:val="18"/>
              </w:rPr>
              <w:t>17,582.50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年度市工业和信息化转型升级专项资金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2"/>
                <w:sz w:val="18"/>
              </w:rPr>
              <w:t>11,080.00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2"/>
                <w:sz w:val="18"/>
              </w:rPr>
              <w:t>11,080.00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广州市黄埔区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年度总部企业奖励方案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年广州市企业研发经费投入后补助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261,600.00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261,600.00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年度研发费政府奖励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
              <w:jc w:val="right"/>
              <w:rPr>
                <w:rFonts w:ascii="Times New Roman" w:hAnsi="Times New Roman" w:cs="Times New Roman" w:eastAsia="Times New Roman" w:hint="default"/>
                <w:sz w:val="18"/>
                <w:szCs w:val="18"/>
              </w:rPr>
            </w:pPr>
            <w:r>
              <w:rPr>
                <w:rFonts w:ascii="Times New Roman"/>
                <w:spacing w:val="-1"/>
                <w:sz w:val="18"/>
              </w:rPr>
              <w:t>53,000.00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53,000.00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企业研究开发费用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pacing w:val="-2"/>
                <w:sz w:val="18"/>
              </w:rPr>
              <w:t>110,000.00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2"/>
                <w:sz w:val="18"/>
              </w:rPr>
              <w:t>110,000.00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pacing w:val="-2"/>
                <w:sz w:val="18"/>
              </w:rPr>
              <w:t>116,635.81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2"/>
                <w:sz w:val="18"/>
              </w:rPr>
              <w:t>116,635.81</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人力资源引智项目经费补助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小微企业招用毕业年度高校毕业生补贴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124,952.56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124,952.56</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高校毕业生社保岗位补贴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20,225.95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20,225.95</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个人所得税返还</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176,556.62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176,556.62</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4965"/>
        <w:gridCol w:w="1272"/>
        <w:gridCol w:w="1277"/>
        <w:gridCol w:w="2055"/>
      </w:tblGrid>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515,939.26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515,939.26</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残疾人就业岗位补助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4,450.37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4,450.37</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瞪羚企业专项扶持资金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1,050,000.00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首次申请为高新技术企业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年高新认定补贴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240,000.00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信息技术标准化认定定项目</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46"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首次申请为高新技术企业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中小企业发展专项奖励基金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31,000.00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31,000.00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软件著作权项目</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盐城市大丰区市场监督管理局企业品牌补助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pacing w:val="-3"/>
                <w:sz w:val="18"/>
                <w:szCs w:val="18"/>
              </w:rPr>
              <w:t>拓林镇拆迁补偿</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
              <w:jc w:val="right"/>
              <w:rPr>
                <w:rFonts w:ascii="Times New Roman" w:hAnsi="Times New Roman" w:cs="Times New Roman" w:eastAsia="Times New Roman" w:hint="default"/>
                <w:sz w:val="18"/>
                <w:szCs w:val="18"/>
              </w:rPr>
            </w:pPr>
            <w:r>
              <w:rPr>
                <w:rFonts w:ascii="Times New Roman"/>
                <w:spacing w:val="-1"/>
                <w:sz w:val="18"/>
              </w:rPr>
              <w:t>2,188,161.72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2,188,161.72</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年度认定高新技术企业补助第一批款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年度省高企培育资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
              <w:jc w:val="right"/>
              <w:rPr>
                <w:rFonts w:ascii="Times New Roman" w:hAnsi="Times New Roman" w:cs="Times New Roman" w:eastAsia="Times New Roman" w:hint="default"/>
                <w:sz w:val="18"/>
                <w:szCs w:val="18"/>
              </w:rPr>
            </w:pPr>
            <w:r>
              <w:rPr>
                <w:rFonts w:ascii="Times New Roman"/>
                <w:spacing w:val="-2"/>
                <w:sz w:val="18"/>
              </w:rPr>
              <w:t>119,400.00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2"/>
                <w:sz w:val="18"/>
              </w:rPr>
              <w:t>119,400.00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市级技改国家制造业单项冠军示范企业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年青岛市中小企业创新转型项目奖励资金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380,600.00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380,600.00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聚力创新政策奖励资金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Times New Roman" w:hAnsi="Times New Roman" w:cs="Times New Roman" w:eastAsia="Times New Roman" w:hint="default"/>
                <w:sz w:val="18"/>
                <w:szCs w:val="18"/>
              </w:rPr>
            </w:pPr>
            <w:r>
              <w:rPr>
                <w:rFonts w:ascii="Times New Roman"/>
                <w:spacing w:val="-1"/>
                <w:sz w:val="18"/>
              </w:rPr>
              <w:t>315,500.00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315,500.00</w:t>
            </w:r>
          </w:p>
        </w:tc>
      </w:tr>
      <w:tr>
        <w:trPr>
          <w:trHeight w:val="346"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年度城阳区技术改造扶持资金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302,700.00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302,700.00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工业企业市级企业技术中心奖励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创新能力建设专项资金（第三批）</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聚力创新政策奖励资金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215,800.00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215,800.00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聚力创新政策奖励资金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江苏省人力资源和社会保障部电划（双创资金）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年度技术创新补贴资金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科技创新发展补助资金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企业实施知识产权管理规范体系建设资助奖励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工业企业市级企业技术中心奖励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高企入库区内培育奖励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高企入库市内奖励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46"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高新入库</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青岛市城阳区科学技术局研发费奖励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pacing w:val="-1"/>
                <w:sz w:val="18"/>
              </w:rPr>
              <w:t>93,000.00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pacing w:val="-1"/>
                <w:sz w:val="18"/>
              </w:rPr>
              <w:t>93,000.00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聚力创新政策奖励资金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钢基表面防腐耐磨梯度涂层的优化设计及制备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年度标准化资助奖励资金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44,000.00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44,000.00</w:t>
            </w:r>
          </w:p>
        </w:tc>
      </w:tr>
      <w:tr>
        <w:trPr>
          <w:trHeight w:val="35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高新入库</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43,000.00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35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pacing w:val="-3"/>
                <w:sz w:val="18"/>
                <w:szCs w:val="18"/>
              </w:rPr>
              <w:t>专利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发明授权补助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
              <w:jc w:val="right"/>
              <w:rPr>
                <w:rFonts w:ascii="Times New Roman" w:hAnsi="Times New Roman" w:cs="Times New Roman" w:eastAsia="Times New Roman" w:hint="default"/>
                <w:sz w:val="18"/>
                <w:szCs w:val="18"/>
              </w:rPr>
            </w:pPr>
            <w:r>
              <w:rPr>
                <w:rFonts w:ascii="Times New Roman"/>
                <w:spacing w:val="-1"/>
                <w:sz w:val="18"/>
              </w:rPr>
              <w:t>43,165.00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43,165.00</w:t>
            </w:r>
          </w:p>
        </w:tc>
      </w:tr>
    </w:tbl>
    <w:p>
      <w:pPr>
        <w:spacing w:after="0" w:line="240" w:lineRule="auto"/>
        <w:jc w:val="righ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3"/>
        <w:rPr>
          <w:rFonts w:ascii="Times New Roman" w:hAnsi="Times New Roman" w:cs="Times New Roman" w:eastAsia="Times New Roman" w:hint="default"/>
          <w:sz w:val="22"/>
          <w:szCs w:val="22"/>
        </w:rPr>
      </w:pPr>
    </w:p>
    <w:p>
      <w:pPr>
        <w:pStyle w:val="Heading3"/>
        <w:spacing w:line="240" w:lineRule="auto" w:before="36"/>
        <w:ind w:right="1108"/>
        <w:jc w:val="left"/>
        <w:rPr>
          <w:b w:val="0"/>
          <w:bCs w:val="0"/>
        </w:rPr>
      </w:pPr>
      <w:bookmarkStart w:name="（2）政府补助退回情况" w:id="338"/>
      <w:bookmarkEnd w:id="33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9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8"/>
        <w:rPr>
          <w:rFonts w:ascii="宋体" w:hAnsi="宋体" w:cs="宋体" w:eastAsia="宋体" w:hint="default"/>
          <w:sz w:val="20"/>
          <w:szCs w:val="20"/>
        </w:rPr>
      </w:pPr>
    </w:p>
    <w:p>
      <w:pPr>
        <w:pStyle w:val="Heading3"/>
        <w:spacing w:line="240" w:lineRule="auto"/>
        <w:ind w:right="1108"/>
        <w:jc w:val="left"/>
        <w:rPr>
          <w:b w:val="0"/>
          <w:bCs w:val="0"/>
        </w:rPr>
      </w:pPr>
      <w:bookmarkStart w:name="59、其他" w:id="339"/>
      <w:bookmarkEnd w:id="339"/>
      <w:r>
        <w:rPr>
          <w:b w:val="0"/>
          <w:bCs w:val="0"/>
        </w:rPr>
      </w:r>
      <w:r>
        <w:rPr>
          <w:rFonts w:ascii="Times New Roman" w:hAnsi="Times New Roman" w:cs="Times New Roman" w:eastAsia="Times New Roman" w:hint="default"/>
        </w:rPr>
        <w:t>59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right="1108"/>
        <w:jc w:val="left"/>
        <w:rPr>
          <w:b w:val="0"/>
          <w:bCs w:val="0"/>
        </w:rPr>
      </w:pPr>
      <w:bookmarkStart w:name="八、合并范围的变更" w:id="340"/>
      <w:bookmarkEnd w:id="340"/>
      <w:r>
        <w:rPr>
          <w:b w:val="0"/>
          <w:bCs w:val="0"/>
        </w:rPr>
      </w: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08"/>
        <w:jc w:val="left"/>
        <w:rPr>
          <w:b w:val="0"/>
          <w:bCs w:val="0"/>
        </w:rPr>
      </w:pPr>
      <w:bookmarkStart w:name="1、其他原因的合并范围变动" w:id="341"/>
      <w:bookmarkEnd w:id="341"/>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108"/>
        <w:jc w:val="left"/>
      </w:pPr>
      <w:r>
        <w:rPr>
          <w:spacing w:val="-3"/>
        </w:rPr>
        <w:t>说明其他原因导致的合并范围变动（如，新设子公司、清算子公司等）及其相关情况：</w:t>
      </w:r>
      <w:r>
        <w:rPr>
          <w:spacing w:val="20"/>
        </w:rPr>
        <w:t> </w:t>
      </w:r>
      <w:r>
        <w:rPr>
          <w:spacing w:val="20"/>
        </w:rPr>
      </w:r>
      <w:r>
        <w:rPr>
          <w:spacing w:val="-3"/>
        </w:rPr>
        <w:t>本期新纳入合并范围的子公司均为公司新设，详见公司基本情况中本年度合并财务报表范围。</w:t>
      </w:r>
    </w:p>
    <w:p>
      <w:pPr>
        <w:spacing w:line="240" w:lineRule="auto" w:before="3"/>
        <w:rPr>
          <w:rFonts w:ascii="宋体" w:hAnsi="宋体" w:cs="宋体" w:eastAsia="宋体" w:hint="default"/>
          <w:sz w:val="20"/>
          <w:szCs w:val="20"/>
        </w:rPr>
      </w:pPr>
    </w:p>
    <w:p>
      <w:pPr>
        <w:pStyle w:val="Heading3"/>
        <w:spacing w:line="240" w:lineRule="auto"/>
        <w:ind w:right="1108"/>
        <w:jc w:val="left"/>
        <w:rPr>
          <w:b w:val="0"/>
          <w:bCs w:val="0"/>
        </w:rPr>
      </w:pPr>
      <w:bookmarkStart w:name="2、其他" w:id="342"/>
      <w:bookmarkEnd w:id="342"/>
      <w:r>
        <w:rPr>
          <w:b w:val="0"/>
          <w:bCs w:val="0"/>
        </w:rPr>
      </w:r>
      <w:r>
        <w:rPr>
          <w:rFonts w:ascii="Times New Roman" w:hAnsi="Times New Roman" w:cs="Times New Roman" w:eastAsia="Times New Roman" w:hint="default"/>
        </w:rPr>
        <w:t>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right="1108"/>
        <w:jc w:val="left"/>
        <w:rPr>
          <w:b w:val="0"/>
          <w:bCs w:val="0"/>
        </w:rPr>
      </w:pPr>
      <w:bookmarkStart w:name="九、在其他主体中的权益" w:id="343"/>
      <w:bookmarkEnd w:id="343"/>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在子公司中的权益" w:id="344"/>
      <w:bookmarkEnd w:id="34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企业集团的构成" w:id="345"/>
      <w:bookmarkEnd w:id="34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27"/>
        <w:gridCol w:w="1133"/>
        <w:gridCol w:w="1138"/>
        <w:gridCol w:w="1133"/>
        <w:gridCol w:w="994"/>
        <w:gridCol w:w="1133"/>
        <w:gridCol w:w="1916"/>
      </w:tblGrid>
      <w:tr>
        <w:trPr>
          <w:trHeight w:val="403"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江苏丰东热技术有限公司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7" w:right="0"/>
              <w:jc w:val="left"/>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7" w:right="0"/>
              <w:jc w:val="left"/>
              <w:rPr>
                <w:rFonts w:ascii="Times New Roman" w:hAnsi="Times New Roman" w:cs="Times New Roman" w:eastAsia="Times New Roman" w:hint="default"/>
                <w:sz w:val="18"/>
                <w:szCs w:val="18"/>
              </w:rPr>
            </w:pPr>
            <w:r>
              <w:rPr>
                <w:rFonts w:ascii="Times New Roman"/>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11"/>
        <w:rPr>
          <w:rFonts w:ascii="宋体" w:hAnsi="宋体" w:cs="宋体" w:eastAsia="宋体" w:hint="default"/>
          <w:b/>
          <w:bCs/>
          <w:sz w:val="18"/>
          <w:szCs w:val="18"/>
        </w:rPr>
      </w:pPr>
    </w:p>
    <w:p>
      <w:pPr>
        <w:pStyle w:val="Heading3"/>
        <w:spacing w:line="240" w:lineRule="auto" w:before="36"/>
        <w:ind w:right="1108"/>
        <w:jc w:val="left"/>
        <w:rPr>
          <w:b w:val="0"/>
          <w:bCs w:val="0"/>
        </w:rPr>
      </w:pPr>
      <w:bookmarkStart w:name="2、在合营安排或联营企业中的权益" w:id="346"/>
      <w:bookmarkEnd w:id="34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重要的合营企业或联营企业" w:id="347"/>
      <w:bookmarkEnd w:id="34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8"/>
        <w:gridCol w:w="994"/>
        <w:gridCol w:w="989"/>
        <w:gridCol w:w="850"/>
        <w:gridCol w:w="711"/>
        <w:gridCol w:w="711"/>
        <w:gridCol w:w="2482"/>
      </w:tblGrid>
      <w:tr>
        <w:trPr>
          <w:trHeight w:val="403"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695" w:right="60" w:hanging="629"/>
              <w:jc w:val="left"/>
              <w:rPr>
                <w:rFonts w:ascii="宋体" w:hAnsi="宋体" w:cs="宋体" w:eastAsia="宋体" w:hint="default"/>
                <w:sz w:val="18"/>
                <w:szCs w:val="18"/>
              </w:rPr>
            </w:pPr>
            <w:r>
              <w:rPr>
                <w:rFonts w:ascii="宋体" w:hAnsi="宋体" w:cs="宋体" w:eastAsia="宋体" w:hint="default"/>
                <w:spacing w:val="-3"/>
                <w:sz w:val="18"/>
                <w:szCs w:val="18"/>
              </w:rPr>
              <w:t>对合营企业或联营企业投资的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会计处理方法</w:t>
            </w:r>
          </w:p>
        </w:tc>
      </w:tr>
      <w:tr>
        <w:trPr>
          <w:trHeight w:val="39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48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50.00%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50.00%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50.00%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2）重要合营企业的主要财务信息" w:id="348"/>
      <w:bookmarkEnd w:id="34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37"/>
        <w:gridCol w:w="1289"/>
        <w:gridCol w:w="1263"/>
        <w:gridCol w:w="1368"/>
        <w:gridCol w:w="1368"/>
        <w:gridCol w:w="1369"/>
        <w:gridCol w:w="1369"/>
      </w:tblGrid>
      <w:tr>
        <w:trPr>
          <w:trHeight w:val="40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2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8"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广州丰东</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广州丰东</w:t>
            </w:r>
          </w:p>
        </w:tc>
      </w:tr>
      <w:tr>
        <w:trPr>
          <w:trHeight w:val="33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77,788,187.40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57,137,829.95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42,238,585.67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84,651,914.75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61,309,446.46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32,915,315.38</w:t>
            </w:r>
          </w:p>
        </w:tc>
      </w:tr>
      <w:tr>
        <w:trPr>
          <w:trHeight w:val="57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67"/>
              <w:jc w:val="left"/>
              <w:rPr>
                <w:rFonts w:ascii="宋体" w:hAnsi="宋体" w:cs="宋体" w:eastAsia="宋体" w:hint="default"/>
                <w:sz w:val="18"/>
                <w:szCs w:val="18"/>
              </w:rPr>
            </w:pPr>
            <w:r>
              <w:rPr>
                <w:rFonts w:ascii="宋体" w:hAnsi="宋体" w:cs="宋体" w:eastAsia="宋体" w:hint="default"/>
                <w:spacing w:val="-2"/>
                <w:sz w:val="18"/>
                <w:szCs w:val="18"/>
              </w:rPr>
              <w:t>其中：现金和现金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等价物</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17,761,017.68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11,569,701.69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36,441,351.77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33,030,310.34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9,622,963.66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4,004,143.05</w:t>
            </w:r>
          </w:p>
        </w:tc>
      </w:tr>
      <w:tr>
        <w:trPr>
          <w:trHeight w:val="33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69,049,484.66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12,881,849.79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36,447,926.65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73,072,550.22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13,760,348.12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37,674,631.69</w:t>
            </w:r>
          </w:p>
        </w:tc>
      </w:tr>
      <w:tr>
        <w:trPr>
          <w:trHeight w:val="326"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146,837,672.06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70,019,679.74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78,686,512.32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157,724,464.97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75,069,794.58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70,589,947.07</w:t>
            </w:r>
          </w:p>
        </w:tc>
      </w:tr>
      <w:tr>
        <w:trPr>
          <w:trHeight w:val="33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24,765,498.21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23,133,669.37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8,423,789.64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32,435,108.28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36,309,266.50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6,736,682.34</w:t>
            </w:r>
          </w:p>
        </w:tc>
      </w:tr>
      <w:tr>
        <w:trPr>
          <w:trHeight w:val="33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3,473,410.88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2,400,334.59</w:t>
            </w:r>
          </w:p>
        </w:tc>
      </w:tr>
      <w:tr>
        <w:trPr>
          <w:trHeight w:val="33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24,765,498.21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23,133,669.37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11,897,200.52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32,435,108.28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36,309,266.50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9,137,016.93</w:t>
            </w:r>
          </w:p>
        </w:tc>
      </w:tr>
      <w:tr>
        <w:trPr>
          <w:trHeight w:val="567"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67"/>
              <w:jc w:val="left"/>
              <w:rPr>
                <w:rFonts w:ascii="宋体" w:hAnsi="宋体" w:cs="宋体" w:eastAsia="宋体" w:hint="default"/>
                <w:sz w:val="18"/>
                <w:szCs w:val="18"/>
              </w:rPr>
            </w:pPr>
            <w:r>
              <w:rPr>
                <w:rFonts w:ascii="宋体" w:hAnsi="宋体" w:cs="宋体" w:eastAsia="宋体" w:hint="default"/>
                <w:spacing w:val="-2"/>
                <w:sz w:val="18"/>
                <w:szCs w:val="18"/>
              </w:rPr>
              <w:t>归属于母公司股东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权益</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122,072,173.85</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46,886,010.37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66,789,311.80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125,289,356.69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38,760,528.08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61,452,930.14</w:t>
            </w:r>
          </w:p>
        </w:tc>
      </w:tr>
      <w:tr>
        <w:trPr>
          <w:trHeight w:val="57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11" w:right="67"/>
              <w:jc w:val="left"/>
              <w:rPr>
                <w:rFonts w:ascii="宋体" w:hAnsi="宋体" w:cs="宋体" w:eastAsia="宋体" w:hint="default"/>
                <w:sz w:val="18"/>
                <w:szCs w:val="18"/>
              </w:rPr>
            </w:pPr>
            <w:r>
              <w:rPr>
                <w:rFonts w:ascii="宋体" w:hAnsi="宋体" w:cs="宋体" w:eastAsia="宋体" w:hint="default"/>
                <w:spacing w:val="-2"/>
                <w:sz w:val="18"/>
                <w:szCs w:val="18"/>
              </w:rPr>
              <w:t>按持股比例计算的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净资产份额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61,036,086.93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23,443,005.19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33,394,655.90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62,644,678.35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19,380,264.04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24,581,172.06</w:t>
            </w:r>
          </w:p>
        </w:tc>
      </w:tr>
      <w:tr>
        <w:trPr>
          <w:trHeight w:val="57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11" w:right="13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内部交易未实现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利润</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-3,793,366.98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-2,035,180.88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-1,319,578.12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-1,108,243.24</w:t>
            </w:r>
          </w:p>
        </w:tc>
      </w:tr>
      <w:tr>
        <w:trPr>
          <w:trHeight w:val="57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 w:right="67"/>
              <w:jc w:val="left"/>
              <w:rPr>
                <w:rFonts w:ascii="宋体" w:hAnsi="宋体" w:cs="宋体" w:eastAsia="宋体" w:hint="default"/>
                <w:sz w:val="18"/>
                <w:szCs w:val="18"/>
              </w:rPr>
            </w:pPr>
            <w:r>
              <w:rPr>
                <w:rFonts w:ascii="宋体" w:hAnsi="宋体" w:cs="宋体" w:eastAsia="宋体" w:hint="default"/>
                <w:spacing w:val="-2"/>
                <w:sz w:val="18"/>
                <w:szCs w:val="18"/>
              </w:rPr>
              <w:t>对合营企业权益投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资的账面价值</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61,036,086.93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19,649,638.21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31,359,475.02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62,644,678.35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18,060,685.92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23,472,928.82</w:t>
            </w:r>
          </w:p>
        </w:tc>
      </w:tr>
      <w:tr>
        <w:trPr>
          <w:trHeight w:val="326"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64,487,680.66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62,182,080.82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76,480,560.73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64,307,418.70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62,686,599.78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73,878,302.30</w:t>
            </w:r>
          </w:p>
        </w:tc>
      </w:tr>
      <w:tr>
        <w:trPr>
          <w:trHeight w:val="33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-105,410.88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45,103.09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-152,534.54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520,928.17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20,540.26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-285,377.74</w:t>
            </w:r>
          </w:p>
        </w:tc>
      </w:tr>
      <w:tr>
        <w:trPr>
          <w:trHeight w:val="33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675,546.82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1,250,540.22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3,252,920.38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-109,331.11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974,586.14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2,560,029.35</w:t>
            </w:r>
          </w:p>
        </w:tc>
      </w:tr>
      <w:tr>
        <w:trPr>
          <w:trHeight w:val="33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2,782,817.16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8,125,482.29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19,779,881.66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2,387,822.99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5,144,654.52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16,573,196.05</w:t>
            </w:r>
          </w:p>
        </w:tc>
      </w:tr>
      <w:tr>
        <w:trPr>
          <w:trHeight w:val="398"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2,782,817.16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8,125,482.29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19,779,881.66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2,387,822.99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5,144,654.52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16,573,196.05</w:t>
            </w:r>
          </w:p>
        </w:tc>
      </w:tr>
      <w:tr>
        <w:trPr>
          <w:trHeight w:val="57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11" w:right="67"/>
              <w:jc w:val="left"/>
              <w:rPr>
                <w:rFonts w:ascii="宋体" w:hAnsi="宋体" w:cs="宋体" w:eastAsia="宋体" w:hint="default"/>
                <w:sz w:val="18"/>
                <w:szCs w:val="18"/>
              </w:rPr>
            </w:pPr>
            <w:r>
              <w:rPr>
                <w:rFonts w:ascii="宋体" w:hAnsi="宋体" w:cs="宋体" w:eastAsia="宋体" w:hint="default"/>
                <w:spacing w:val="-2"/>
                <w:sz w:val="18"/>
                <w:szCs w:val="18"/>
              </w:rPr>
              <w:t>本年度收到的来自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合营企业的股利</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5,777,400.00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其他" w:id="349"/>
      <w:bookmarkEnd w:id="349"/>
      <w:r>
        <w:rPr>
          <w:b w:val="0"/>
          <w:bCs w:val="0"/>
        </w:rPr>
      </w: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1108"/>
        <w:jc w:val="left"/>
        <w:rPr>
          <w:b w:val="0"/>
          <w:bCs w:val="0"/>
        </w:rPr>
      </w:pPr>
      <w:bookmarkStart w:name="十、与金融工具相关的风险" w:id="350"/>
      <w:bookmarkEnd w:id="350"/>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left="153" w:right="1124" w:firstLine="360"/>
        <w:jc w:val="both"/>
      </w:pPr>
      <w:r>
        <w:rPr>
          <w:spacing w:val="-4"/>
        </w:rPr>
        <w:t>本公司风险管理的目标是在风险与收益间取得平衡，采取有效措施将风险对公司经营业绩的影响降至最低水平，使股东</w:t>
      </w:r>
      <w:r>
        <w:rPr>
          <w:w w:val="101"/>
        </w:rPr>
        <w:t> </w:t>
      </w:r>
      <w:r>
        <w:rPr>
          <w:spacing w:val="-4"/>
        </w:rPr>
        <w:t>及其他利益相关者的利益最大化。基于这样的目的，本公司的风险管理策略是通过对各种不确定因素进行分析与确认，建立</w:t>
      </w:r>
      <w:r>
        <w:rPr>
          <w:spacing w:val="43"/>
        </w:rPr>
        <w:t> </w:t>
      </w:r>
      <w:r>
        <w:rPr>
          <w:spacing w:val="43"/>
        </w:rPr>
      </w:r>
      <w:r>
        <w:rPr>
          <w:spacing w:val="-3"/>
        </w:rPr>
        <w:t>健全全面风险管理体系，培育良好的风险管理文化，及对各种风险进行跟踪监督，将风险控制在限定的范围内。</w:t>
      </w:r>
    </w:p>
    <w:p>
      <w:pPr>
        <w:pStyle w:val="BodyText"/>
        <w:spacing w:line="321" w:lineRule="auto" w:before="50"/>
        <w:ind w:left="153" w:right="1047" w:firstLine="360"/>
        <w:jc w:val="both"/>
      </w:pPr>
      <w:r>
        <w:rPr>
          <w:spacing w:val="-3"/>
        </w:rPr>
        <w:t>本公司金融工具产生的风险主要包括信用风险、流动风险及市场风险。本公司董事会已审议并批准《风险管理办法》，</w:t>
      </w:r>
      <w:r>
        <w:rPr>
          <w:w w:val="101"/>
        </w:rPr>
        <w:t> </w:t>
      </w:r>
      <w:r>
        <w:rPr>
          <w:spacing w:val="-3"/>
        </w:rPr>
        <w:t>确保及时有效地进行风险管理。</w:t>
      </w:r>
    </w:p>
    <w:p>
      <w:pPr>
        <w:pStyle w:val="BodyText"/>
        <w:spacing w:line="350" w:lineRule="auto" w:before="54"/>
        <w:ind w:right="3242"/>
        <w:jc w:val="left"/>
      </w:pPr>
      <w:r>
        <w:rPr>
          <w:spacing w:val="-3"/>
        </w:rPr>
        <w:t>本公司的金融工具包括：交易性金融资产、应收款项、其他权益工具投资、应付款项等。</w:t>
      </w:r>
      <w:r>
        <w:rPr>
          <w:spacing w:val="25"/>
        </w:rPr>
        <w:t> </w:t>
      </w:r>
      <w:r>
        <w:rPr>
          <w:spacing w:val="25"/>
        </w:rPr>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spacing w:val="-87"/>
        </w:rPr>
        <w:t> </w:t>
      </w:r>
      <w:r>
        <w:rPr>
          <w:spacing w:val="-3"/>
        </w:rPr>
        <w:t>信用风险，是指金融工具的一方不履行义务，造成另一方发生财务损失的风险。</w:t>
      </w:r>
    </w:p>
    <w:p>
      <w:pPr>
        <w:spacing w:after="0" w:line="350" w:lineRule="auto"/>
        <w:jc w:val="left"/>
        <w:sectPr>
          <w:pgSz w:w="11910" w:h="16840"/>
          <w:pgMar w:header="552" w:footer="979" w:top="1120" w:bottom="1160" w:left="980" w:right="0"/>
        </w:sectPr>
      </w:pPr>
    </w:p>
    <w:p>
      <w:pPr>
        <w:spacing w:line="240" w:lineRule="auto" w:before="10"/>
        <w:rPr>
          <w:rFonts w:ascii="宋体" w:hAnsi="宋体" w:cs="宋体" w:eastAsia="宋体" w:hint="default"/>
          <w:sz w:val="20"/>
          <w:szCs w:val="20"/>
        </w:rPr>
      </w:pPr>
    </w:p>
    <w:p>
      <w:pPr>
        <w:pStyle w:val="BodyText"/>
        <w:spacing w:line="352" w:lineRule="auto" w:before="46"/>
        <w:ind w:right="1108"/>
        <w:jc w:val="left"/>
      </w:pPr>
      <w:r>
        <w:rPr>
          <w:spacing w:val="-3"/>
        </w:rPr>
        <w:t>本公司对信用风险的管理目标、政策和程序、计量风险的方法：</w:t>
      </w:r>
      <w:r>
        <w:rPr>
          <w:spacing w:val="-9"/>
        </w:rPr>
        <w:t> </w:t>
      </w:r>
      <w:r>
        <w:rPr>
          <w:spacing w:val="-9"/>
        </w:rPr>
      </w:r>
      <w:r>
        <w:rPr>
          <w:spacing w:val="-4"/>
        </w:rPr>
        <w:t>本公司的信用风险主要来源于银行存款、应收账款。本公司的银行存款基本存放于信用评级较高的银行，不存在重大风</w:t>
      </w:r>
    </w:p>
    <w:p>
      <w:pPr>
        <w:pStyle w:val="BodyText"/>
        <w:spacing w:line="324" w:lineRule="auto"/>
        <w:ind w:left="153" w:right="1108"/>
        <w:jc w:val="left"/>
      </w:pPr>
      <w:r>
        <w:rPr>
          <w:spacing w:val="-4"/>
        </w:rPr>
        <w:t>险。公司客户主要为信用等级较高的客户，故由于赊销引起的信用风险也较低。本公司营销与财务部门定期与不定期对应收</w:t>
      </w:r>
      <w:r>
        <w:rPr>
          <w:spacing w:val="43"/>
        </w:rPr>
        <w:t> </w:t>
      </w:r>
      <w:r>
        <w:rPr>
          <w:spacing w:val="43"/>
        </w:rPr>
      </w:r>
      <w:r>
        <w:rPr>
          <w:spacing w:val="-3"/>
        </w:rPr>
        <w:t>款余额进行监控，以确保本公司不面临重大坏账风险。</w:t>
      </w:r>
    </w:p>
    <w:p>
      <w:pPr>
        <w:pStyle w:val="BodyText"/>
        <w:spacing w:line="348" w:lineRule="auto" w:before="56"/>
        <w:ind w:right="2936"/>
        <w:jc w:val="left"/>
      </w:pP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spacing w:val="-85"/>
        </w:rPr>
        <w:t> </w:t>
      </w:r>
      <w:r>
        <w:rPr>
          <w:spacing w:val="-3"/>
        </w:rPr>
        <w:t>流动性风险，是指在履行以交付现金或其他金融资产的方式结算的义务时发生资金短缺的风险。</w:t>
      </w:r>
      <w:r>
        <w:rPr>
          <w:spacing w:val="31"/>
        </w:rPr>
        <w:t> </w:t>
      </w:r>
      <w:r>
        <w:rPr>
          <w:spacing w:val="31"/>
        </w:rPr>
      </w:r>
      <w:r>
        <w:rPr>
          <w:spacing w:val="-3"/>
        </w:rPr>
        <w:t>本公司对流动性风险的管理目标、政策和程序、计量风险的方法：</w:t>
      </w:r>
    </w:p>
    <w:p>
      <w:pPr>
        <w:pStyle w:val="BodyText"/>
        <w:spacing w:line="321" w:lineRule="auto" w:before="34"/>
        <w:ind w:left="153" w:right="1124" w:firstLine="360"/>
        <w:jc w:val="both"/>
      </w:pPr>
      <w:r>
        <w:rPr>
          <w:spacing w:val="-5"/>
        </w:rPr>
        <w:t>为控制该项风险，本公司优化融资结构，采用长、短期借款，保持融资持续性与灵活性间的平衡。本公司总部财务部持</w:t>
      </w:r>
      <w:r>
        <w:rPr>
          <w:w w:val="101"/>
        </w:rPr>
        <w:t> </w:t>
      </w:r>
      <w:r>
        <w:rPr>
          <w:spacing w:val="-4"/>
        </w:rPr>
        <w:t>续监控各子公司的现金流，协调集团内各子公司的资金储备，同时本公司与多家银行取得授信客户以满足各期资金需求和资</w:t>
      </w:r>
      <w:r>
        <w:rPr>
          <w:spacing w:val="40"/>
        </w:rPr>
        <w:t> </w:t>
      </w:r>
      <w:r>
        <w:rPr>
          <w:spacing w:val="40"/>
        </w:rPr>
      </w:r>
      <w:r>
        <w:rPr/>
        <w:t>本开支。</w:t>
      </w:r>
    </w:p>
    <w:p>
      <w:pPr>
        <w:pStyle w:val="BodyText"/>
        <w:spacing w:line="333" w:lineRule="auto" w:before="53"/>
        <w:ind w:right="1108"/>
        <w:jc w:val="left"/>
      </w:pPr>
      <w:r>
        <w:rPr>
          <w:rFonts w:ascii="Times New Roman" w:hAnsi="Times New Roman" w:cs="Times New Roman" w:eastAsia="Times New Roman" w:hint="default"/>
          <w:b/>
          <w:bCs/>
        </w:rPr>
        <w:t>3</w:t>
      </w:r>
      <w:r>
        <w:rPr>
          <w:rFonts w:ascii="宋体" w:hAnsi="宋体" w:cs="宋体" w:eastAsia="宋体" w:hint="default"/>
          <w:b/>
          <w:bCs/>
        </w:rPr>
        <w:t>、市场风险</w:t>
      </w:r>
      <w:r>
        <w:rPr>
          <w:rFonts w:ascii="宋体" w:hAnsi="宋体" w:cs="宋体" w:eastAsia="宋体" w:hint="default"/>
          <w:b/>
          <w:bCs/>
          <w:spacing w:val="-87"/>
        </w:rPr>
        <w:t> </w:t>
      </w:r>
      <w:r>
        <w:rPr>
          <w:spacing w:val="-4"/>
        </w:rPr>
        <w:t>金融工具的市场风险，是指金融工具的公允价值或未来现金流量因市场价格变动而发生波动的风险，包括汇率风险、利</w:t>
      </w:r>
    </w:p>
    <w:p>
      <w:pPr>
        <w:pStyle w:val="BodyText"/>
        <w:spacing w:line="362" w:lineRule="auto" w:before="11"/>
        <w:ind w:right="4128" w:hanging="360"/>
        <w:jc w:val="left"/>
      </w:pPr>
      <w:r>
        <w:rPr>
          <w:spacing w:val="-3"/>
        </w:rPr>
        <w:t>率风险和其他价格风险。</w:t>
      </w:r>
      <w:r>
        <w:rPr>
          <w:spacing w:val="-56"/>
        </w:rPr>
        <w:t> </w:t>
      </w:r>
      <w:r>
        <w:rPr>
          <w:spacing w:val="-56"/>
        </w:rPr>
      </w:r>
      <w:r>
        <w:rPr>
          <w:spacing w:val="-3"/>
        </w:rPr>
        <w:t>本公司对市场风险的管理目标、政策和程序、计量风险的方法：</w:t>
      </w:r>
    </w:p>
    <w:p>
      <w:pPr>
        <w:pStyle w:val="BodyText"/>
        <w:spacing w:line="312" w:lineRule="auto" w:before="18"/>
        <w:ind w:left="153" w:right="1123" w:firstLine="360"/>
        <w:jc w:val="both"/>
      </w:pPr>
      <w:r>
        <w:rPr>
          <w:spacing w:val="-3"/>
        </w:rPr>
        <w:t>本公司对市场风险的管理目标为通过将市场风险控制在企业可以</w:t>
      </w:r>
      <w:r>
        <w:rPr>
          <w:rFonts w:ascii="Times New Roman" w:hAnsi="Times New Roman" w:cs="Times New Roman" w:eastAsia="Times New Roman" w:hint="default"/>
          <w:spacing w:val="-3"/>
        </w:rPr>
        <w:t>(</w:t>
      </w:r>
      <w:r>
        <w:rPr>
          <w:spacing w:val="-3"/>
        </w:rPr>
        <w:t>或愿意</w:t>
      </w:r>
      <w:r>
        <w:rPr>
          <w:rFonts w:ascii="Times New Roman" w:hAnsi="Times New Roman" w:cs="Times New Roman" w:eastAsia="Times New Roman" w:hint="default"/>
          <w:spacing w:val="-3"/>
        </w:rPr>
        <w:t>)</w:t>
      </w:r>
      <w:r>
        <w:rPr>
          <w:spacing w:val="-3"/>
        </w:rPr>
        <w:t>承受的合理范围内，实现经风险调整的</w:t>
      </w:r>
      <w:hyperlink r:id="rId21">
        <w:r>
          <w:rPr>
            <w:spacing w:val="-3"/>
          </w:rPr>
          <w:t>收益率</w:t>
        </w:r>
      </w:hyperlink>
      <w:r>
        <w:rPr>
          <w:w w:val="101"/>
        </w:rPr>
        <w:t> </w:t>
      </w:r>
      <w:r>
        <w:rPr>
          <w:spacing w:val="-4"/>
        </w:rPr>
        <w:t>的最大化。在确认对公司有显著影响的市场风险因素以后，对各种风险因素进行度量，并运用多种手段和工具对各种市场风</w:t>
      </w:r>
      <w:r>
        <w:rPr>
          <w:spacing w:val="43"/>
        </w:rPr>
        <w:t> </w:t>
      </w:r>
      <w:r>
        <w:rPr>
          <w:spacing w:val="43"/>
        </w:rPr>
      </w:r>
      <w:r>
        <w:rPr/>
        <w:t>险加以定量管理。</w:t>
      </w:r>
    </w:p>
    <w:p>
      <w:pPr>
        <w:pStyle w:val="BodyText"/>
        <w:spacing w:line="338" w:lineRule="auto" w:before="61"/>
        <w:ind w:right="110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）汇率风险</w:t>
      </w:r>
      <w:r>
        <w:rPr>
          <w:rFonts w:ascii="宋体" w:hAnsi="宋体" w:cs="宋体" w:eastAsia="宋体" w:hint="default"/>
          <w:b/>
          <w:bCs/>
          <w:spacing w:val="-85"/>
        </w:rPr>
        <w:t> </w:t>
      </w:r>
      <w:r>
        <w:rPr>
          <w:spacing w:val="-4"/>
        </w:rPr>
        <w:t>汇率风险，是指金融工具的公允价值或未来现金流量因外汇汇率变动而发生波动的风险。汇率风险可源于以记账本位币</w:t>
      </w:r>
    </w:p>
    <w:p>
      <w:pPr>
        <w:pStyle w:val="BodyText"/>
        <w:spacing w:line="357" w:lineRule="auto" w:before="7"/>
        <w:ind w:right="1108" w:hanging="360"/>
        <w:jc w:val="left"/>
      </w:pPr>
      <w:r>
        <w:rPr>
          <w:spacing w:val="-3"/>
        </w:rPr>
        <w:t>之外的外币进行计价的金融工具。</w:t>
      </w:r>
      <w:r>
        <w:rPr>
          <w:spacing w:val="-44"/>
        </w:rPr>
        <w:t> </w:t>
      </w:r>
      <w:r>
        <w:rPr>
          <w:spacing w:val="-44"/>
        </w:rPr>
      </w:r>
      <w:r>
        <w:rPr>
          <w:spacing w:val="-3"/>
        </w:rPr>
        <w:t>假设在其他条件不变的情况下，美元对人民币汇率上升或下降</w:t>
      </w:r>
      <w:r>
        <w:rPr>
          <w:rFonts w:ascii="Times New Roman" w:hAnsi="Times New Roman" w:cs="Times New Roman" w:eastAsia="Times New Roman" w:hint="default"/>
          <w:spacing w:val="-3"/>
        </w:rPr>
        <w:t>10%</w:t>
      </w:r>
      <w:r>
        <w:rPr>
          <w:spacing w:val="-3"/>
        </w:rPr>
        <w:t>，则可能影响本公司本期的净利润</w:t>
      </w:r>
      <w:r>
        <w:rPr>
          <w:rFonts w:ascii="Times New Roman" w:hAnsi="Times New Roman" w:cs="Times New Roman" w:eastAsia="Times New Roman" w:hint="default"/>
          <w:spacing w:val="-3"/>
        </w:rPr>
        <w:t>6.61</w:t>
      </w:r>
      <w:r>
        <w:rPr>
          <w:spacing w:val="-3"/>
        </w:rPr>
        <w:t>万元。</w:t>
      </w:r>
    </w:p>
    <w:p>
      <w:pPr>
        <w:pStyle w:val="BodyText"/>
        <w:spacing w:line="338" w:lineRule="auto" w:before="3"/>
        <w:ind w:right="110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）利率风险</w:t>
      </w:r>
      <w:r>
        <w:rPr>
          <w:rFonts w:ascii="宋体" w:hAnsi="宋体" w:cs="宋体" w:eastAsia="宋体" w:hint="default"/>
          <w:b/>
          <w:bCs/>
          <w:spacing w:val="-85"/>
        </w:rPr>
        <w:t> </w:t>
      </w:r>
      <w:r>
        <w:rPr>
          <w:spacing w:val="-4"/>
        </w:rPr>
        <w:t>利率风险，是指金融工具的公允价值或未来现金流量因市场利率变动而发生波动的风险。利率风险可源于已确认的计息</w:t>
      </w:r>
    </w:p>
    <w:p>
      <w:pPr>
        <w:pStyle w:val="BodyText"/>
        <w:spacing w:line="338" w:lineRule="auto" w:before="8"/>
        <w:ind w:right="6711" w:hanging="360"/>
        <w:jc w:val="left"/>
      </w:pPr>
      <w:r>
        <w:rPr>
          <w:spacing w:val="-3"/>
        </w:rPr>
        <w:t>金融工具和未确认的金融工具</w:t>
      </w:r>
      <w:r>
        <w:rPr>
          <w:rFonts w:ascii="Times New Roman" w:hAnsi="Times New Roman" w:cs="Times New Roman" w:eastAsia="Times New Roman" w:hint="default"/>
          <w:spacing w:val="-3"/>
        </w:rPr>
        <w:t>(</w:t>
      </w:r>
      <w:r>
        <w:rPr>
          <w:spacing w:val="-3"/>
        </w:rPr>
        <w:t>如某些贷款承诺</w:t>
      </w:r>
      <w:r>
        <w:rPr>
          <w:rFonts w:ascii="Times New Roman" w:hAnsi="Times New Roman" w:cs="Times New Roman" w:eastAsia="Times New Roman" w:hint="default"/>
          <w:spacing w:val="-3"/>
        </w:rPr>
        <w:t>)</w:t>
      </w:r>
      <w:r>
        <w:rPr>
          <w:spacing w:val="-3"/>
        </w:rPr>
        <w:t>。</w:t>
      </w:r>
      <w:r>
        <w:rPr>
          <w:spacing w:val="-22"/>
        </w:rPr>
        <w:t> </w:t>
      </w:r>
      <w:r>
        <w:rPr>
          <w:spacing w:val="-2"/>
        </w:rPr>
        <w:t>本公司的借款利率情况：年利率</w:t>
      </w:r>
      <w:r>
        <w:rPr>
          <w:rFonts w:ascii="Times New Roman" w:hAnsi="Times New Roman" w:cs="Times New Roman" w:eastAsia="Times New Roman" w:hint="default"/>
          <w:spacing w:val="-2"/>
        </w:rPr>
        <w:t>4.35%-5.51%</w:t>
      </w:r>
      <w:r>
        <w:rPr>
          <w:spacing w:val="-2"/>
        </w:rPr>
        <w:t>。</w:t>
      </w:r>
    </w:p>
    <w:p>
      <w:pPr>
        <w:pStyle w:val="BodyText"/>
        <w:spacing w:line="240" w:lineRule="auto" w:before="19"/>
        <w:ind w:right="1108"/>
        <w:jc w:val="left"/>
      </w:pPr>
      <w:r>
        <w:rPr>
          <w:spacing w:val="-3"/>
        </w:rPr>
        <w:t>假设在其他条件不变的情况下，借款利率上升或下降</w:t>
      </w:r>
      <w:r>
        <w:rPr>
          <w:rFonts w:ascii="Times New Roman" w:hAnsi="Times New Roman" w:cs="Times New Roman" w:eastAsia="Times New Roman" w:hint="default"/>
          <w:spacing w:val="-3"/>
        </w:rPr>
        <w:t>10%</w:t>
      </w:r>
      <w:r>
        <w:rPr>
          <w:spacing w:val="-3"/>
        </w:rPr>
        <w:t>，则可能影响本公司本期的净利润</w:t>
      </w:r>
      <w:r>
        <w:rPr>
          <w:rFonts w:ascii="Times New Roman" w:hAnsi="Times New Roman" w:cs="Times New Roman" w:eastAsia="Times New Roman" w:hint="default"/>
          <w:spacing w:val="-3"/>
        </w:rPr>
        <w:t>99.90</w:t>
      </w:r>
      <w:r>
        <w:rPr>
          <w:spacing w:val="-3"/>
        </w:rPr>
        <w:t>万元。</w:t>
      </w:r>
    </w:p>
    <w:p>
      <w:pPr>
        <w:pStyle w:val="BodyText"/>
        <w:spacing w:line="333" w:lineRule="auto" w:before="106"/>
        <w:ind w:right="1108"/>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）其他价格风险</w:t>
      </w:r>
      <w:r>
        <w:rPr>
          <w:rFonts w:ascii="宋体" w:hAnsi="宋体" w:cs="宋体" w:eastAsia="宋体" w:hint="default"/>
          <w:b/>
          <w:bCs/>
          <w:spacing w:val="-86"/>
        </w:rPr>
        <w:t> </w:t>
      </w:r>
      <w:r>
        <w:rPr>
          <w:rFonts w:ascii="宋体" w:hAnsi="宋体" w:cs="宋体" w:eastAsia="宋体" w:hint="default"/>
          <w:b/>
          <w:bCs/>
          <w:spacing w:val="-86"/>
        </w:rPr>
      </w:r>
      <w:r>
        <w:rPr>
          <w:spacing w:val="-4"/>
        </w:rPr>
        <w:t>其他价格风险，是指汇率风险和利率风险以外的市场价格变动而发生波动的风险，无论这些变动是由于与单项金融工具</w:t>
      </w:r>
    </w:p>
    <w:p>
      <w:pPr>
        <w:pStyle w:val="BodyText"/>
        <w:spacing w:line="321" w:lineRule="auto" w:before="7"/>
        <w:ind w:left="153" w:right="1108"/>
        <w:jc w:val="left"/>
      </w:pPr>
      <w:r>
        <w:rPr>
          <w:spacing w:val="-4"/>
        </w:rPr>
        <w:t>或其发行方有关的因素而引起的，还是由于与市场内交易的所有类似金融工具有关的因素而引起的。其他价格风险可源于商</w:t>
      </w:r>
      <w:r>
        <w:rPr>
          <w:spacing w:val="44"/>
        </w:rPr>
        <w:t> </w:t>
      </w:r>
      <w:r>
        <w:rPr>
          <w:spacing w:val="44"/>
        </w:rPr>
      </w:r>
      <w:r>
        <w:rPr>
          <w:spacing w:val="-3"/>
        </w:rPr>
        <w:t>品价格或权益工具价格等的变化。</w:t>
      </w:r>
    </w:p>
    <w:p>
      <w:pPr>
        <w:spacing w:line="240" w:lineRule="auto" w:before="4"/>
        <w:rPr>
          <w:rFonts w:ascii="宋体" w:hAnsi="宋体" w:cs="宋体" w:eastAsia="宋体" w:hint="default"/>
          <w:sz w:val="19"/>
          <w:szCs w:val="19"/>
        </w:rPr>
      </w:pPr>
    </w:p>
    <w:p>
      <w:pPr>
        <w:pStyle w:val="Heading2"/>
        <w:spacing w:line="240" w:lineRule="auto"/>
        <w:ind w:right="1108"/>
        <w:jc w:val="left"/>
        <w:rPr>
          <w:b w:val="0"/>
          <w:bCs w:val="0"/>
        </w:rPr>
      </w:pPr>
      <w:bookmarkStart w:name="十一、公允价值的披露" w:id="351"/>
      <w:bookmarkEnd w:id="351"/>
      <w:r>
        <w:rPr>
          <w:b w:val="0"/>
          <w:bCs w:val="0"/>
        </w:rPr>
      </w:r>
      <w:r>
        <w:rPr/>
        <w:t>十一、公允价值的披露</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8"/>
        <w:jc w:val="left"/>
        <w:rPr>
          <w:b w:val="0"/>
          <w:bCs w:val="0"/>
        </w:rPr>
      </w:pPr>
      <w:bookmarkStart w:name="1、以公允价值计量的资产和负债的期末公允价值" w:id="352"/>
      <w:bookmarkEnd w:id="35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38"/>
        <w:gridCol w:w="1549"/>
        <w:gridCol w:w="1700"/>
        <w:gridCol w:w="1690"/>
        <w:gridCol w:w="1774"/>
      </w:tblGrid>
      <w:tr>
        <w:trPr>
          <w:trHeight w:val="312"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7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91" w:hRule="exact"/>
        </w:trPr>
        <w:tc>
          <w:tcPr>
            <w:tcW w:w="28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6713" w:type="dxa"/>
            <w:gridSpan w:val="4"/>
            <w:vMerge/>
            <w:tcBorders>
              <w:left w:val="single" w:sz="4" w:space="0" w:color="000000"/>
              <w:bottom w:val="single" w:sz="4" w:space="0" w:color="000000"/>
              <w:right w:val="single" w:sz="4" w:space="0" w:color="000000"/>
            </w:tcBorders>
            <w:shd w:val="clear" w:color="auto" w:fill="D2D2D2"/>
          </w:tcPr>
          <w:p>
            <w:pPr/>
          </w:p>
        </w:tc>
      </w:tr>
      <w:tr>
        <w:trPr>
          <w:trHeight w:val="144" w:hRule="exact"/>
        </w:trPr>
        <w:tc>
          <w:tcPr>
            <w:tcW w:w="2838" w:type="dxa"/>
            <w:vMerge/>
            <w:tcBorders>
              <w:left w:val="single" w:sz="4" w:space="0" w:color="000000"/>
              <w:right w:val="single" w:sz="4" w:space="0" w:color="000000"/>
            </w:tcBorders>
            <w:shd w:val="clear" w:color="auto" w:fill="D2D2D2"/>
          </w:tcPr>
          <w:p>
            <w:pPr/>
          </w:p>
        </w:tc>
        <w:tc>
          <w:tcPr>
            <w:tcW w:w="1549"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39"/>
              <w:ind w:left="583" w:right="51" w:hanging="543"/>
              <w:jc w:val="left"/>
              <w:rPr>
                <w:rFonts w:ascii="宋体" w:hAnsi="宋体" w:cs="宋体" w:eastAsia="宋体" w:hint="default"/>
                <w:sz w:val="18"/>
                <w:szCs w:val="18"/>
              </w:rPr>
            </w:pPr>
            <w:r>
              <w:rPr>
                <w:rFonts w:ascii="宋体" w:hAnsi="宋体" w:cs="宋体" w:eastAsia="宋体" w:hint="default"/>
                <w:spacing w:val="-2"/>
                <w:sz w:val="18"/>
                <w:szCs w:val="18"/>
              </w:rPr>
              <w:t>第一层次公允价值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计量</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88" w:lineRule="auto" w:before="20"/>
              <w:ind w:left="667" w:right="118" w:hanging="543"/>
              <w:jc w:val="left"/>
              <w:rPr>
                <w:rFonts w:ascii="宋体" w:hAnsi="宋体" w:cs="宋体" w:eastAsia="宋体" w:hint="default"/>
                <w:sz w:val="18"/>
                <w:szCs w:val="18"/>
              </w:rPr>
            </w:pPr>
            <w:r>
              <w:rPr>
                <w:rFonts w:ascii="宋体" w:hAnsi="宋体" w:cs="宋体" w:eastAsia="宋体" w:hint="default"/>
                <w:spacing w:val="-2"/>
                <w:sz w:val="18"/>
                <w:szCs w:val="18"/>
              </w:rPr>
              <w:t>第二层次公允价值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计量</w:t>
            </w:r>
          </w:p>
        </w:tc>
        <w:tc>
          <w:tcPr>
            <w:tcW w:w="1690" w:type="dxa"/>
            <w:vMerge w:val="restart"/>
            <w:tcBorders>
              <w:top w:val="single" w:sz="4" w:space="0" w:color="000000"/>
              <w:left w:val="single" w:sz="4" w:space="0" w:color="000000"/>
              <w:right w:val="single" w:sz="4" w:space="0" w:color="000000"/>
            </w:tcBorders>
            <w:shd w:val="clear" w:color="auto" w:fill="D2D2D2"/>
          </w:tcPr>
          <w:p>
            <w:pPr>
              <w:pStyle w:val="TableParagraph"/>
              <w:spacing w:line="288" w:lineRule="auto" w:before="20"/>
              <w:ind w:left="484" w:right="286" w:hanging="178"/>
              <w:jc w:val="left"/>
              <w:rPr>
                <w:rFonts w:ascii="宋体" w:hAnsi="宋体" w:cs="宋体" w:eastAsia="宋体" w:hint="default"/>
                <w:sz w:val="18"/>
                <w:szCs w:val="18"/>
              </w:rPr>
            </w:pPr>
            <w:r>
              <w:rPr>
                <w:rFonts w:ascii="宋体" w:hAnsi="宋体" w:cs="宋体" w:eastAsia="宋体" w:hint="default"/>
                <w:spacing w:val="-2"/>
                <w:sz w:val="18"/>
                <w:szCs w:val="18"/>
              </w:rPr>
              <w:t>第三层次公允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价值计量</w:t>
            </w:r>
          </w:p>
        </w:tc>
        <w:tc>
          <w:tcPr>
            <w:tcW w:w="17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549"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690" w:type="dxa"/>
            <w:vMerge/>
            <w:tcBorders>
              <w:left w:val="single" w:sz="4" w:space="0" w:color="000000"/>
              <w:right w:val="single" w:sz="4" w:space="0" w:color="000000"/>
            </w:tcBorders>
            <w:shd w:val="clear" w:color="auto" w:fill="D2D2D2"/>
          </w:tcPr>
          <w:p>
            <w:pPr/>
          </w:p>
        </w:tc>
        <w:tc>
          <w:tcPr>
            <w:tcW w:w="17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8"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549"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690" w:type="dxa"/>
            <w:vMerge/>
            <w:tcBorders>
              <w:left w:val="single" w:sz="4" w:space="0" w:color="000000"/>
              <w:right w:val="single" w:sz="4" w:space="0" w:color="000000"/>
            </w:tcBorders>
            <w:shd w:val="clear" w:color="auto" w:fill="D2D2D2"/>
          </w:tcPr>
          <w:p>
            <w:pPr/>
          </w:p>
        </w:tc>
        <w:tc>
          <w:tcPr>
            <w:tcW w:w="1774"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549"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690" w:type="dxa"/>
            <w:vMerge/>
            <w:tcBorders>
              <w:left w:val="single" w:sz="4" w:space="0" w:color="000000"/>
              <w:bottom w:val="single" w:sz="4" w:space="0" w:color="000000"/>
              <w:right w:val="single" w:sz="4" w:space="0" w:color="000000"/>
            </w:tcBorders>
            <w:shd w:val="clear" w:color="auto" w:fill="D2D2D2"/>
          </w:tcPr>
          <w:p>
            <w:pPr/>
          </w:p>
        </w:tc>
        <w:tc>
          <w:tcPr>
            <w:tcW w:w="17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一、持续的公允价值计量</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549"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7" w:right="0"/>
              <w:jc w:val="left"/>
              <w:rPr>
                <w:rFonts w:ascii="Times New Roman" w:hAnsi="Times New Roman" w:cs="Times New Roman" w:eastAsia="Times New Roman" w:hint="default"/>
                <w:sz w:val="18"/>
                <w:szCs w:val="18"/>
              </w:rPr>
            </w:pPr>
            <w:r>
              <w:rPr>
                <w:rFonts w:ascii="Times New Roman"/>
                <w:spacing w:val="-1"/>
                <w:sz w:val="18"/>
              </w:rPr>
              <w:t>258,979,798.63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9" w:right="0"/>
              <w:jc w:val="left"/>
              <w:rPr>
                <w:rFonts w:ascii="Times New Roman" w:hAnsi="Times New Roman" w:cs="Times New Roman" w:eastAsia="Times New Roman" w:hint="default"/>
                <w:sz w:val="18"/>
                <w:szCs w:val="18"/>
              </w:rPr>
            </w:pPr>
            <w:r>
              <w:rPr>
                <w:rFonts w:ascii="Times New Roman"/>
                <w:spacing w:val="-1"/>
                <w:sz w:val="18"/>
              </w:rPr>
              <w:t>258,979,798.63</w:t>
            </w:r>
          </w:p>
        </w:tc>
      </w:tr>
    </w:tbl>
    <w:p>
      <w:pPr>
        <w:spacing w:after="0" w:line="240" w:lineRule="auto"/>
        <w:jc w:val="left"/>
        <w:rPr>
          <w:rFonts w:ascii="Times New Roman" w:hAnsi="Times New Roman" w:cs="Times New Roman" w:eastAsia="Times New Roman"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2814"/>
        <w:gridCol w:w="1573"/>
        <w:gridCol w:w="1700"/>
        <w:gridCol w:w="1700"/>
        <w:gridCol w:w="1777"/>
      </w:tblGrid>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（三）其他权益工具投资</w:t>
            </w:r>
          </w:p>
        </w:tc>
        <w:tc>
          <w:tcPr>
            <w:tcW w:w="1573"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21,796,374.50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21,796,374.50</w:t>
            </w:r>
          </w:p>
        </w:tc>
      </w:tr>
      <w:tr>
        <w:trPr>
          <w:trHeight w:val="398"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持续以公允价值计量的资产总额</w:t>
            </w:r>
          </w:p>
        </w:tc>
        <w:tc>
          <w:tcPr>
            <w:tcW w:w="1573"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280,776,173.13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280,776,173.13</w:t>
            </w:r>
          </w:p>
        </w:tc>
      </w:tr>
      <w:tr>
        <w:trPr>
          <w:trHeight w:val="404"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二、非持续的公允价值计量</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持续和非持续第一层次公允价值计量项目市价的确定依据" w:id="353"/>
      <w:bookmarkEnd w:id="35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spacing w:val="-3"/>
        </w:rPr>
        <w:t>本公司无持续和非持续第一层次公允价值计量的项目。</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3、持续和非持续第二层次公允价值计量项目，采用的估值技术和重要参数的定性及定量信" w:id="354"/>
      <w:bookmarkEnd w:id="35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spacing w:val="-3"/>
        </w:rPr>
        <w:t>本公司无持续和非持续第二层次公允价值计量的项目。</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4、持续和非持续第三层次公允价值计量项目，采用的估值技术和重要参数的定性及定量信" w:id="355"/>
      <w:bookmarkEnd w:id="35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6"/>
          <w:szCs w:val="26"/>
        </w:rPr>
      </w:pPr>
    </w:p>
    <w:p>
      <w:pPr>
        <w:pStyle w:val="BodyText"/>
        <w:spacing w:line="319" w:lineRule="auto"/>
        <w:ind w:left="153" w:right="1108" w:firstLine="360"/>
        <w:jc w:val="left"/>
      </w:pPr>
      <w:r>
        <w:rPr>
          <w:spacing w:val="-3"/>
        </w:rPr>
        <w:t>本公司第三层次公允价值计量项目—以公允价值计量且其变动计入当期损益的金融资产（债务工具投资）系理财产品，</w:t>
      </w:r>
      <w:r>
        <w:rPr>
          <w:w w:val="101"/>
        </w:rPr>
        <w:t> </w:t>
      </w:r>
      <w:r>
        <w:rPr>
          <w:spacing w:val="-4"/>
        </w:rPr>
        <w:t>以预期收益率预测未来现金流量，重要不可观察估计量为预期收益率等；指定为以公允价值计量且其变动计入当期损益的金</w:t>
      </w:r>
      <w:r>
        <w:rPr>
          <w:spacing w:val="44"/>
        </w:rPr>
        <w:t> </w:t>
      </w:r>
      <w:r>
        <w:rPr>
          <w:spacing w:val="44"/>
        </w:rPr>
      </w:r>
      <w:r>
        <w:rPr>
          <w:spacing w:val="-3"/>
        </w:rPr>
        <w:t>融资产（其他权益工具投资）系投资非上市公司股权，估计技术为收益法，重要不可观察估计量为未来现金流量等。</w:t>
      </w:r>
    </w:p>
    <w:p>
      <w:pPr>
        <w:spacing w:line="240" w:lineRule="auto" w:before="6"/>
        <w:rPr>
          <w:rFonts w:ascii="宋体" w:hAnsi="宋体" w:cs="宋体" w:eastAsia="宋体" w:hint="default"/>
          <w:sz w:val="19"/>
          <w:szCs w:val="19"/>
        </w:rPr>
      </w:pPr>
    </w:p>
    <w:p>
      <w:pPr>
        <w:pStyle w:val="Heading2"/>
        <w:spacing w:line="240" w:lineRule="auto"/>
        <w:ind w:right="1108"/>
        <w:jc w:val="left"/>
        <w:rPr>
          <w:b w:val="0"/>
          <w:bCs w:val="0"/>
        </w:rPr>
      </w:pPr>
      <w:bookmarkStart w:name="十二、关联方及关联交易" w:id="356"/>
      <w:bookmarkEnd w:id="356"/>
      <w:r>
        <w:rPr>
          <w:b w:val="0"/>
          <w:bCs w:val="0"/>
        </w:rPr>
      </w:r>
      <w:r>
        <w:rPr/>
        <w:t>十二、关联方及关联交易</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8"/>
        <w:jc w:val="left"/>
        <w:rPr>
          <w:b w:val="0"/>
          <w:bCs w:val="0"/>
        </w:rPr>
      </w:pPr>
      <w:bookmarkStart w:name="1、本企业的母公司情况" w:id="357"/>
      <w:bookmarkEnd w:id="35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4"/>
        <w:gridCol w:w="1277"/>
        <w:gridCol w:w="1133"/>
        <w:gridCol w:w="1277"/>
        <w:gridCol w:w="1594"/>
        <w:gridCol w:w="1594"/>
      </w:tblGrid>
      <w:tr>
        <w:trPr>
          <w:trHeight w:val="57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89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6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39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江苏东润金财投资管理有限公司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19.90%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19.90%</w:t>
            </w:r>
          </w:p>
        </w:tc>
      </w:tr>
    </w:tbl>
    <w:p>
      <w:pPr>
        <w:pStyle w:val="BodyText"/>
        <w:spacing w:line="362" w:lineRule="auto" w:before="53"/>
        <w:ind w:right="8061"/>
        <w:jc w:val="left"/>
      </w:pPr>
      <w:r>
        <w:rPr>
          <w:spacing w:val="-3"/>
        </w:rPr>
        <w:t>本企业的母公司情况的说明</w:t>
      </w:r>
      <w:r>
        <w:rPr>
          <w:spacing w:val="-51"/>
        </w:rPr>
        <w:t> </w:t>
      </w:r>
      <w:r>
        <w:rPr>
          <w:spacing w:val="-51"/>
        </w:rPr>
      </w:r>
      <w:r>
        <w:rPr>
          <w:spacing w:val="-3"/>
        </w:rPr>
        <w:t>本企业最终控制方是朱文明。</w:t>
      </w:r>
    </w:p>
    <w:p>
      <w:pPr>
        <w:spacing w:line="240" w:lineRule="auto" w:before="3"/>
        <w:rPr>
          <w:rFonts w:ascii="宋体" w:hAnsi="宋体" w:cs="宋体" w:eastAsia="宋体" w:hint="default"/>
          <w:sz w:val="19"/>
          <w:szCs w:val="19"/>
        </w:rPr>
      </w:pPr>
    </w:p>
    <w:p>
      <w:pPr>
        <w:spacing w:line="547" w:lineRule="auto" w:before="0"/>
        <w:ind w:left="513" w:right="5927" w:firstLine="62"/>
        <w:jc w:val="left"/>
        <w:rPr>
          <w:rFonts w:ascii="宋体" w:hAnsi="宋体" w:cs="宋体" w:eastAsia="宋体" w:hint="default"/>
          <w:sz w:val="21"/>
          <w:szCs w:val="21"/>
        </w:rPr>
      </w:pPr>
      <w:bookmarkStart w:name="2、本企业的子公司情况" w:id="358"/>
      <w:bookmarkEnd w:id="3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86"/>
          <w:sz w:val="18"/>
          <w:szCs w:val="18"/>
        </w:rPr>
        <w:t> </w:t>
      </w:r>
      <w:bookmarkStart w:name="3、本企业合营和联营企业情况" w:id="359"/>
      <w:bookmarkEnd w:id="359"/>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spacing w:val="-101"/>
          <w:sz w:val="21"/>
          <w:szCs w:val="21"/>
        </w:rPr>
        <w:t> </w:t>
      </w:r>
      <w:r>
        <w:rPr>
          <w:rFonts w:ascii="宋体" w:hAnsi="宋体" w:cs="宋体" w:eastAsia="宋体" w:hint="default"/>
          <w:spacing w:val="-3"/>
          <w:sz w:val="18"/>
          <w:szCs w:val="18"/>
        </w:rPr>
        <w:t>本企业重要的合营或联营企业详见附注九</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22"/>
          <w:sz w:val="18"/>
          <w:szCs w:val="18"/>
        </w:rPr>
        <w:t> </w:t>
      </w:r>
      <w:bookmarkStart w:name="4、其他关联方情况" w:id="360"/>
      <w:bookmarkEnd w:id="360"/>
      <w:r>
        <w:rPr>
          <w:rFonts w:ascii="宋体" w:hAnsi="宋体" w:cs="宋体" w:eastAsia="宋体" w:hint="default"/>
          <w:spacing w:val="-22"/>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9.60%</w:t>
            </w:r>
            <w:r>
              <w:rPr>
                <w:rFonts w:ascii="宋体" w:hAnsi="宋体" w:cs="宋体" w:eastAsia="宋体" w:hint="default"/>
                <w:sz w:val="18"/>
                <w:szCs w:val="18"/>
              </w:rPr>
              <w:t>股份的股东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本公司董事长朱文明先生控股</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寰海保险经纪有限公司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以上自然人股东控制的公司</w:t>
            </w:r>
          </w:p>
        </w:tc>
      </w:tr>
    </w:tbl>
    <w:p>
      <w:pPr>
        <w:spacing w:after="0" w:line="240" w:lineRule="auto"/>
        <w:jc w:val="left"/>
        <w:rPr>
          <w:rFonts w:ascii="宋体" w:hAnsi="宋体" w:cs="宋体" w:eastAsia="宋体" w:hint="default"/>
          <w:sz w:val="18"/>
          <w:szCs w:val="18"/>
        </w:rPr>
        <w:sectPr>
          <w:pgSz w:w="11910" w:h="16840"/>
          <w:pgMar w:header="552" w:footer="979" w:top="1120" w:bottom="1160" w:left="980" w:right="0"/>
        </w:sectPr>
      </w:pPr>
    </w:p>
    <w:p>
      <w:pPr>
        <w:spacing w:line="240" w:lineRule="auto" w:before="9"/>
        <w:rPr>
          <w:rFonts w:ascii="宋体" w:hAnsi="宋体" w:cs="宋体" w:eastAsia="宋体" w:hint="default"/>
          <w:b/>
          <w:bCs/>
          <w:sz w:val="3"/>
          <w:szCs w:val="3"/>
        </w:rPr>
      </w:pPr>
      <w:r>
        <w:rPr/>
        <w:pict>
          <v:group style="position:absolute;margin-left:54.863998pt;margin-top:27.599983pt;width:485.75pt;height:29.3pt;mso-position-horizontal-relative:page;mso-position-vertical-relative:page;z-index:-1131808" coordorigin="1097,552" coordsize="9715,586">
            <v:shape style="position:absolute;left:1262;top:552;width:1546;height:586" type="#_x0000_t75" stroked="false">
              <v:imagedata r:id="rId7" o:title=""/>
            </v:shape>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nil" w:sz="6" w:space="0" w:color="auto"/>
              <w:left w:val="nil" w:sz="6" w:space="0" w:color="auto"/>
              <w:bottom w:val="single" w:sz="4" w:space="0" w:color="000000"/>
              <w:right w:val="nil" w:sz="6" w:space="0" w:color="auto"/>
            </w:tcBorders>
          </w:tcPr>
          <w:p>
            <w:pPr/>
          </w:p>
        </w:tc>
        <w:tc>
          <w:tcPr>
            <w:tcW w:w="478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福瑞购（天津）电子商务有限责任公司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以上自然人股东控制的公司</w:t>
            </w:r>
          </w:p>
        </w:tc>
      </w:tr>
    </w:tbl>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5、关联交易情况" w:id="361"/>
      <w:bookmarkEnd w:id="3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8"/>
        <w:jc w:val="left"/>
        <w:rPr>
          <w:b w:val="0"/>
          <w:bCs w:val="0"/>
        </w:rPr>
      </w:pPr>
      <w:bookmarkStart w:name="（1）购销商品、提供和接受劳务的关联交易" w:id="362"/>
      <w:bookmarkEnd w:id="3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0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1705"/>
        <w:gridCol w:w="1272"/>
        <w:gridCol w:w="1421"/>
        <w:gridCol w:w="850"/>
        <w:gridCol w:w="1349"/>
      </w:tblGrid>
      <w:tr>
        <w:trPr>
          <w:trHeight w:val="610"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76"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62" w:right="50"/>
              <w:jc w:val="left"/>
              <w:rPr>
                <w:rFonts w:ascii="宋体" w:hAnsi="宋体" w:cs="宋体" w:eastAsia="宋体" w:hint="default"/>
                <w:sz w:val="18"/>
                <w:szCs w:val="18"/>
              </w:rPr>
            </w:pPr>
            <w:r>
              <w:rPr>
                <w:rFonts w:ascii="宋体" w:hAnsi="宋体" w:cs="宋体" w:eastAsia="宋体" w:hint="default"/>
                <w:sz w:val="18"/>
                <w:szCs w:val="18"/>
              </w:rPr>
              <w:t>是否超过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交易额度</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9,074,864.44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12,271,951.11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技术受让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467,018.45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520,685.67</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40,929,095.52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30,719,665.08</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房屋租赁（承租）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375,334.86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391,752.85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房屋租赁（承租）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2,596,427.53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2,148,617.17</w:t>
            </w:r>
          </w:p>
        </w:tc>
      </w:tr>
    </w:tbl>
    <w:p>
      <w:pPr>
        <w:spacing w:line="240" w:lineRule="auto" w:before="10"/>
        <w:rPr>
          <w:rFonts w:ascii="宋体" w:hAnsi="宋体" w:cs="宋体" w:eastAsia="宋体" w:hint="default"/>
          <w:sz w:val="27"/>
          <w:szCs w:val="27"/>
        </w:rPr>
      </w:pPr>
    </w:p>
    <w:p>
      <w:pPr>
        <w:pStyle w:val="BodyText"/>
        <w:spacing w:line="240" w:lineRule="auto" w:before="46"/>
        <w:ind w:right="110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60"/>
        <w:gridCol w:w="1988"/>
        <w:gridCol w:w="2127"/>
        <w:gridCol w:w="2194"/>
      </w:tblGrid>
      <w:tr>
        <w:trPr>
          <w:trHeight w:val="398"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1,653,399.70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1,724,766.86</w:t>
            </w: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3,965,517.24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675,279.36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1,558,178.66</w:t>
            </w:r>
          </w:p>
        </w:tc>
      </w:tr>
      <w:tr>
        <w:trPr>
          <w:trHeight w:val="39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15,339.25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27,008.88</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3,933,349.73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4,776,355.00</w:t>
            </w: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395,339.42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515,135.02</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房屋租赁（出租）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142,857.12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142,857.12</w:t>
            </w:r>
          </w:p>
        </w:tc>
      </w:tr>
      <w:tr>
        <w:trPr>
          <w:trHeight w:val="39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寰海保险经纪有限公司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产品开发及服务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3,070,141.52</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福瑞购（天津）电子商务有限责任公司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产品开发及服务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2,938,001.91</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关联租赁情况" w:id="363"/>
      <w:bookmarkEnd w:id="363"/>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8"/>
        <w:jc w:val="left"/>
      </w:pPr>
      <w:r>
        <w:rPr>
          <w:spacing w:val="-3"/>
        </w:rPr>
        <w:t>本公司作为出租方：</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2127"/>
        <w:gridCol w:w="2267"/>
        <w:gridCol w:w="2338"/>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5"/>
              <w:jc w:val="center"/>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25" w:right="0"/>
              <w:jc w:val="left"/>
              <w:rPr>
                <w:rFonts w:ascii="Times New Roman" w:hAnsi="Times New Roman" w:cs="Times New Roman" w:eastAsia="Times New Roman" w:hint="default"/>
                <w:sz w:val="18"/>
                <w:szCs w:val="18"/>
              </w:rPr>
            </w:pPr>
            <w:r>
              <w:rPr>
                <w:rFonts w:ascii="Times New Roman"/>
                <w:sz w:val="18"/>
              </w:rPr>
              <w:t>142,857.12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142,857.12</w:t>
            </w:r>
          </w:p>
        </w:tc>
      </w:tr>
    </w:tbl>
    <w:p>
      <w:pPr>
        <w:pStyle w:val="BodyText"/>
        <w:spacing w:line="240" w:lineRule="auto" w:before="53"/>
        <w:ind w:right="1108"/>
        <w:jc w:val="left"/>
      </w:pPr>
      <w:r>
        <w:rPr>
          <w:spacing w:val="-3"/>
        </w:rPr>
        <w:t>本公司作为承租方：</w:t>
      </w:r>
    </w:p>
    <w:p>
      <w:pPr>
        <w:pStyle w:val="BodyText"/>
        <w:spacing w:line="240" w:lineRule="auto" w:before="115"/>
        <w:ind w:left="0" w:right="1122"/>
        <w:jc w:val="right"/>
      </w:pPr>
      <w:r>
        <w:rPr/>
        <w:t>单位：</w:t>
      </w:r>
      <w:r>
        <w:rPr>
          <w:spacing w:val="5"/>
        </w:rPr>
        <w:t> </w:t>
      </w:r>
      <w:r>
        <w:rPr/>
        <w:t>元</w:t>
      </w:r>
    </w:p>
    <w:p>
      <w:pPr>
        <w:spacing w:after="0" w:line="240" w:lineRule="auto"/>
        <w:jc w:val="right"/>
        <w:sectPr>
          <w:headerReference w:type="default" r:id="rId22"/>
          <w:pgSz w:w="11910" w:h="16840"/>
          <w:pgMar w:header="863"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54.863998pt;margin-top:27.599983pt;width:485.75pt;height:29.3pt;mso-position-horizontal-relative:page;mso-position-vertical-relative:page;z-index:2032" coordorigin="1097,552" coordsize="9715,586">
            <v:shape style="position:absolute;left:1262;top:552;width:1546;height:586" type="#_x0000_t75" stroked="false">
              <v:imagedata r:id="rId7" o:title=""/>
            </v:shape>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375,334.86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391,752.85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2,596,427.53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2,148,617.17</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6、关联方应收应付款项" w:id="364"/>
      <w:bookmarkEnd w:id="36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应收项目" w:id="365"/>
      <w:bookmarkEnd w:id="36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3116"/>
        <w:gridCol w:w="1421"/>
        <w:gridCol w:w="1277"/>
        <w:gridCol w:w="1417"/>
        <w:gridCol w:w="1344"/>
      </w:tblGrid>
      <w:tr>
        <w:trPr>
          <w:trHeight w:val="403"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3116"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347,530.41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232,285.61</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108,401.38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847,542.57</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48,228.00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1,237,282.90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280,007.59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1,513,000.00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11,965,691.30</w:t>
            </w: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应付项目" w:id="366"/>
      <w:bookmarkEnd w:id="36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8"/>
        <w:gridCol w:w="2977"/>
        <w:gridCol w:w="2214"/>
        <w:gridCol w:w="2391"/>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3,312,781.09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1,872,498.25</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盐城高周波热炼有限公司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456,320.60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2,979,020.00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江苏石川岛丰东真空技术有限公司</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10,522,372.02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12,048,205.73</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76,837.61</w:t>
            </w: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3,045,517.24</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7、其他" w:id="367"/>
      <w:bookmarkEnd w:id="367"/>
      <w:r>
        <w:rPr>
          <w:b w:val="0"/>
          <w:bCs w:val="0"/>
        </w:rPr>
      </w:r>
      <w:r>
        <w:rPr>
          <w:rFonts w:ascii="Times New Roman" w:hAnsi="Times New Roman" w:cs="Times New Roman" w:eastAsia="Times New Roman" w:hint="default"/>
        </w:rPr>
        <w:t>7</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left="0" w:right="8930"/>
        <w:jc w:val="center"/>
        <w:rPr>
          <w:b w:val="0"/>
          <w:bCs w:val="0"/>
        </w:rPr>
      </w:pPr>
      <w:bookmarkStart w:name="十三、股份支付" w:id="368"/>
      <w:bookmarkEnd w:id="368"/>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股份支付总体情况" w:id="369"/>
      <w:bookmarkEnd w:id="36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08"/>
        <w:jc w:val="left"/>
        <w:rPr>
          <w:b w:val="0"/>
          <w:bCs w:val="0"/>
        </w:rPr>
      </w:pPr>
      <w:bookmarkStart w:name="2、以权益结算的股份支付情况" w:id="370"/>
      <w:bookmarkEnd w:id="37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63" w:footer="979" w:top="106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以现金结算的股份支付情况" w:id="371"/>
      <w:bookmarkEnd w:id="37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spacing w:line="542" w:lineRule="auto" w:before="0"/>
        <w:ind w:left="513" w:right="74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bookmarkStart w:name="4、股份支付的修改、终止情况" w:id="372"/>
      <w:bookmarkEnd w:id="372"/>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01"/>
          <w:sz w:val="21"/>
          <w:szCs w:val="21"/>
        </w:rPr>
        <w:t> </w:t>
      </w:r>
      <w:r>
        <w:rPr>
          <w:rFonts w:ascii="宋体" w:hAnsi="宋体" w:cs="宋体" w:eastAsia="宋体" w:hint="default"/>
          <w:sz w:val="18"/>
          <w:szCs w:val="18"/>
        </w:rPr>
        <w:t>无</w:t>
      </w:r>
    </w:p>
    <w:p>
      <w:pPr>
        <w:pStyle w:val="Heading3"/>
        <w:spacing w:line="240" w:lineRule="auto" w:before="126"/>
        <w:ind w:right="1108"/>
        <w:jc w:val="left"/>
        <w:rPr>
          <w:b w:val="0"/>
          <w:bCs w:val="0"/>
        </w:rPr>
      </w:pPr>
      <w:bookmarkStart w:name="5、其他" w:id="373"/>
      <w:bookmarkEnd w:id="373"/>
      <w:r>
        <w:rPr>
          <w:b w:val="0"/>
          <w:bCs w:val="0"/>
        </w:rPr>
      </w:r>
      <w:r>
        <w:rPr>
          <w:rFonts w:ascii="Times New Roman" w:hAnsi="Times New Roman" w:cs="Times New Roman" w:eastAsia="Times New Roman" w:hint="default"/>
        </w:rPr>
        <w:t>5</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1108"/>
        <w:jc w:val="left"/>
        <w:rPr>
          <w:b w:val="0"/>
          <w:bCs w:val="0"/>
        </w:rPr>
      </w:pPr>
      <w:bookmarkStart w:name="十四、承诺及或有事项" w:id="374"/>
      <w:bookmarkEnd w:id="374"/>
      <w:r>
        <w:rPr>
          <w:b w:val="0"/>
          <w:bCs w:val="0"/>
        </w:rPr>
      </w:r>
      <w:r>
        <w:rPr/>
        <w:t>十四、承诺及或有事项</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08"/>
        <w:jc w:val="left"/>
        <w:rPr>
          <w:b w:val="0"/>
          <w:bCs w:val="0"/>
        </w:rPr>
      </w:pPr>
      <w:bookmarkStart w:name="1、重要承诺事项" w:id="375"/>
      <w:bookmarkEnd w:id="37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08"/>
        <w:jc w:val="left"/>
      </w:pPr>
      <w:r>
        <w:rPr>
          <w:spacing w:val="-3"/>
        </w:rPr>
        <w:t>资产负债表日存在的重要承诺</w:t>
      </w:r>
    </w:p>
    <w:p>
      <w:pPr>
        <w:pStyle w:val="BodyText"/>
        <w:spacing w:line="300" w:lineRule="auto" w:before="115"/>
        <w:ind w:left="153" w:right="1127" w:firstLine="360"/>
        <w:jc w:val="both"/>
      </w:pPr>
      <w:r>
        <w:rPr>
          <w:w w:val="101"/>
        </w:rPr>
        <w:t>公司</w:t>
      </w:r>
      <w:r>
        <w:rPr>
          <w:spacing w:val="-47"/>
        </w:rPr>
        <w:t> </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9</w:t>
      </w:r>
      <w:r>
        <w:rPr>
          <w:rFonts w:ascii="Times New Roman" w:hAnsi="Times New Roman" w:cs="Times New Roman" w:eastAsia="Times New Roman" w:hint="default"/>
          <w:spacing w:val="-2"/>
        </w:rPr>
        <w:t> </w:t>
      </w:r>
      <w:r>
        <w:rPr>
          <w:w w:val="101"/>
        </w:rPr>
        <w:t>月</w:t>
      </w:r>
      <w:r>
        <w:rPr>
          <w:spacing w:val="-52"/>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2"/>
        </w:rPr>
        <w:t> </w:t>
      </w:r>
      <w:r>
        <w:rPr>
          <w:spacing w:val="-5"/>
          <w:w w:val="101"/>
        </w:rPr>
        <w:t>日</w:t>
      </w:r>
      <w:r>
        <w:rPr>
          <w:w w:val="101"/>
        </w:rPr>
        <w:t>召</w:t>
      </w:r>
      <w:r>
        <w:rPr>
          <w:spacing w:val="-5"/>
          <w:w w:val="101"/>
        </w:rPr>
        <w:t>开</w:t>
      </w:r>
      <w:r>
        <w:rPr>
          <w:w w:val="101"/>
        </w:rPr>
        <w:t>的</w:t>
      </w:r>
      <w:r>
        <w:rPr>
          <w:spacing w:val="-5"/>
          <w:w w:val="101"/>
        </w:rPr>
        <w:t>第</w:t>
      </w:r>
      <w:r>
        <w:rPr>
          <w:w w:val="101"/>
        </w:rPr>
        <w:t>四</w:t>
      </w:r>
      <w:r>
        <w:rPr>
          <w:spacing w:val="-5"/>
          <w:w w:val="101"/>
        </w:rPr>
        <w:t>届</w:t>
      </w:r>
      <w:r>
        <w:rPr>
          <w:w w:val="101"/>
        </w:rPr>
        <w:t>董</w:t>
      </w:r>
      <w:r>
        <w:rPr>
          <w:spacing w:val="-5"/>
          <w:w w:val="101"/>
        </w:rPr>
        <w:t>事</w:t>
      </w:r>
      <w:r>
        <w:rPr>
          <w:w w:val="101"/>
        </w:rPr>
        <w:t>会</w:t>
      </w:r>
      <w:r>
        <w:rPr>
          <w:spacing w:val="-5"/>
          <w:w w:val="101"/>
        </w:rPr>
        <w:t>第</w:t>
      </w:r>
      <w:r>
        <w:rPr>
          <w:w w:val="101"/>
        </w:rPr>
        <w:t>十</w:t>
      </w:r>
      <w:r>
        <w:rPr>
          <w:spacing w:val="-5"/>
          <w:w w:val="101"/>
        </w:rPr>
        <w:t>次</w:t>
      </w:r>
      <w:r>
        <w:rPr>
          <w:w w:val="101"/>
        </w:rPr>
        <w:t>会</w:t>
      </w:r>
      <w:r>
        <w:rPr>
          <w:spacing w:val="-5"/>
          <w:w w:val="101"/>
        </w:rPr>
        <w:t>议</w:t>
      </w:r>
      <w:r>
        <w:rPr>
          <w:w w:val="101"/>
        </w:rPr>
        <w:t>审</w:t>
      </w:r>
      <w:r>
        <w:rPr>
          <w:spacing w:val="-5"/>
          <w:w w:val="101"/>
        </w:rPr>
        <w:t>议通</w:t>
      </w:r>
      <w:r>
        <w:rPr>
          <w:w w:val="101"/>
        </w:rPr>
        <w:t>过</w:t>
      </w:r>
      <w:r>
        <w:rPr>
          <w:spacing w:val="-87"/>
          <w:w w:val="101"/>
        </w:rPr>
        <w:t>了</w:t>
      </w:r>
      <w:r>
        <w:rPr>
          <w:w w:val="101"/>
        </w:rPr>
        <w:t>《</w:t>
      </w:r>
      <w:r>
        <w:rPr>
          <w:spacing w:val="-5"/>
          <w:w w:val="101"/>
        </w:rPr>
        <w:t>关</w:t>
      </w:r>
      <w:r>
        <w:rPr>
          <w:w w:val="101"/>
        </w:rPr>
        <w:t>于</w:t>
      </w:r>
      <w:r>
        <w:rPr>
          <w:spacing w:val="-5"/>
          <w:w w:val="101"/>
        </w:rPr>
        <w:t>与</w:t>
      </w:r>
      <w:r>
        <w:rPr>
          <w:w w:val="101"/>
        </w:rPr>
        <w:t>清</w:t>
      </w:r>
      <w:r>
        <w:rPr>
          <w:spacing w:val="-5"/>
          <w:w w:val="101"/>
        </w:rPr>
        <w:t>华</w:t>
      </w:r>
      <w:r>
        <w:rPr>
          <w:w w:val="101"/>
        </w:rPr>
        <w:t>大</w:t>
      </w:r>
      <w:r>
        <w:rPr>
          <w:spacing w:val="-5"/>
          <w:w w:val="101"/>
        </w:rPr>
        <w:t>学</w:t>
      </w:r>
      <w:r>
        <w:rPr>
          <w:w w:val="101"/>
        </w:rPr>
        <w:t>五</w:t>
      </w:r>
      <w:r>
        <w:rPr>
          <w:spacing w:val="-5"/>
          <w:w w:val="101"/>
        </w:rPr>
        <w:t>道</w:t>
      </w:r>
      <w:r>
        <w:rPr>
          <w:w w:val="101"/>
        </w:rPr>
        <w:t>口</w:t>
      </w:r>
      <w:r>
        <w:rPr>
          <w:spacing w:val="-5"/>
          <w:w w:val="101"/>
        </w:rPr>
        <w:t>金</w:t>
      </w:r>
      <w:r>
        <w:rPr>
          <w:w w:val="101"/>
        </w:rPr>
        <w:t>融</w:t>
      </w:r>
      <w:r>
        <w:rPr>
          <w:spacing w:val="-5"/>
          <w:w w:val="101"/>
        </w:rPr>
        <w:t>学</w:t>
      </w:r>
      <w:r>
        <w:rPr>
          <w:w w:val="101"/>
        </w:rPr>
        <w:t>院</w:t>
      </w:r>
      <w:r>
        <w:rPr>
          <w:spacing w:val="-5"/>
          <w:w w:val="101"/>
        </w:rPr>
        <w:t>签</w:t>
      </w:r>
      <w:r>
        <w:rPr>
          <w:w w:val="101"/>
        </w:rPr>
        <w:t>订</w:t>
      </w:r>
      <w:r>
        <w:rPr>
          <w:spacing w:val="-5"/>
          <w:w w:val="101"/>
        </w:rPr>
        <w:t>战</w:t>
      </w:r>
      <w:r>
        <w:rPr>
          <w:w w:val="101"/>
        </w:rPr>
        <w:t>略</w:t>
      </w:r>
      <w:r>
        <w:rPr>
          <w:spacing w:val="-5"/>
          <w:w w:val="101"/>
        </w:rPr>
        <w:t>合</w:t>
      </w:r>
      <w:r>
        <w:rPr>
          <w:w w:val="101"/>
        </w:rPr>
        <w:t>作</w:t>
      </w:r>
      <w:r>
        <w:rPr>
          <w:spacing w:val="-5"/>
          <w:w w:val="101"/>
        </w:rPr>
        <w:t>暨</w:t>
      </w:r>
      <w:r>
        <w:rPr>
          <w:w w:val="101"/>
        </w:rPr>
        <w:t>对</w:t>
      </w:r>
      <w:r>
        <w:rPr>
          <w:w w:val="101"/>
        </w:rPr>
        <w:t> 外</w:t>
      </w:r>
      <w:r>
        <w:rPr>
          <w:spacing w:val="-5"/>
          <w:w w:val="101"/>
        </w:rPr>
        <w:t>捐</w:t>
      </w:r>
      <w:r>
        <w:rPr>
          <w:w w:val="101"/>
        </w:rPr>
        <w:t>赠</w:t>
      </w:r>
      <w:r>
        <w:rPr>
          <w:spacing w:val="-5"/>
          <w:w w:val="101"/>
        </w:rPr>
        <w:t>协</w:t>
      </w:r>
      <w:r>
        <w:rPr>
          <w:w w:val="101"/>
        </w:rPr>
        <w:t>议</w:t>
      </w:r>
      <w:r>
        <w:rPr>
          <w:spacing w:val="-5"/>
          <w:w w:val="101"/>
        </w:rPr>
        <w:t>的</w:t>
      </w:r>
      <w:r>
        <w:rPr>
          <w:w w:val="101"/>
        </w:rPr>
        <w:t>议案</w:t>
      </w:r>
      <w:r>
        <w:rPr>
          <w:spacing w:val="-92"/>
          <w:w w:val="101"/>
        </w:rPr>
        <w:t>》</w:t>
      </w:r>
      <w:r>
        <w:rPr>
          <w:spacing w:val="-20"/>
          <w:w w:val="101"/>
        </w:rPr>
        <w:t>，</w:t>
      </w:r>
      <w:r>
        <w:rPr>
          <w:w w:val="101"/>
        </w:rPr>
        <w:t>并</w:t>
      </w:r>
      <w:r>
        <w:rPr>
          <w:spacing w:val="-5"/>
          <w:w w:val="101"/>
        </w:rPr>
        <w:t>于</w:t>
      </w:r>
      <w:r>
        <w:rPr>
          <w:w w:val="101"/>
        </w:rPr>
        <w:t>同</w:t>
      </w:r>
      <w:r>
        <w:rPr>
          <w:spacing w:val="-5"/>
          <w:w w:val="101"/>
        </w:rPr>
        <w:t>日</w:t>
      </w:r>
      <w:r>
        <w:rPr>
          <w:w w:val="101"/>
        </w:rPr>
        <w:t>与</w:t>
      </w:r>
      <w:r>
        <w:rPr>
          <w:spacing w:val="-5"/>
          <w:w w:val="101"/>
        </w:rPr>
        <w:t>清</w:t>
      </w:r>
      <w:r>
        <w:rPr>
          <w:w w:val="101"/>
        </w:rPr>
        <w:t>华</w:t>
      </w:r>
      <w:r>
        <w:rPr>
          <w:spacing w:val="-5"/>
          <w:w w:val="101"/>
        </w:rPr>
        <w:t>大</w:t>
      </w:r>
      <w:r>
        <w:rPr>
          <w:w w:val="101"/>
        </w:rPr>
        <w:t>学</w:t>
      </w:r>
      <w:r>
        <w:rPr>
          <w:spacing w:val="-5"/>
          <w:w w:val="101"/>
        </w:rPr>
        <w:t>五</w:t>
      </w:r>
      <w:r>
        <w:rPr>
          <w:w w:val="101"/>
        </w:rPr>
        <w:t>道</w:t>
      </w:r>
      <w:r>
        <w:rPr>
          <w:spacing w:val="-5"/>
          <w:w w:val="101"/>
        </w:rPr>
        <w:t>口</w:t>
      </w:r>
      <w:r>
        <w:rPr>
          <w:w w:val="101"/>
        </w:rPr>
        <w:t>金</w:t>
      </w:r>
      <w:r>
        <w:rPr>
          <w:spacing w:val="-5"/>
          <w:w w:val="101"/>
        </w:rPr>
        <w:t>融</w:t>
      </w:r>
      <w:r>
        <w:rPr>
          <w:w w:val="101"/>
        </w:rPr>
        <w:t>学</w:t>
      </w:r>
      <w:r>
        <w:rPr>
          <w:spacing w:val="-20"/>
          <w:w w:val="101"/>
        </w:rPr>
        <w:t>院</w:t>
      </w:r>
      <w:r>
        <w:rPr>
          <w:spacing w:val="-5"/>
          <w:w w:val="101"/>
        </w:rPr>
        <w:t>（</w:t>
      </w:r>
      <w:r>
        <w:rPr>
          <w:w w:val="101"/>
        </w:rPr>
        <w:t>以</w:t>
      </w:r>
      <w:r>
        <w:rPr>
          <w:spacing w:val="-5"/>
          <w:w w:val="101"/>
        </w:rPr>
        <w:t>下</w:t>
      </w:r>
      <w:r>
        <w:rPr>
          <w:w w:val="101"/>
        </w:rPr>
        <w:t>简</w:t>
      </w:r>
      <w:r>
        <w:rPr>
          <w:spacing w:val="1"/>
          <w:w w:val="101"/>
        </w:rPr>
        <w:t>称</w:t>
      </w:r>
      <w:r>
        <w:rPr>
          <w:rFonts w:ascii="Times New Roman" w:hAnsi="Times New Roman" w:cs="Times New Roman" w:eastAsia="Times New Roman" w:hint="default"/>
          <w:spacing w:val="-5"/>
          <w:w w:val="101"/>
        </w:rPr>
        <w:t>“</w:t>
      </w:r>
      <w:r>
        <w:rPr>
          <w:w w:val="101"/>
        </w:rPr>
        <w:t>清</w:t>
      </w:r>
      <w:r>
        <w:rPr>
          <w:spacing w:val="-5"/>
          <w:w w:val="101"/>
        </w:rPr>
        <w:t>华</w:t>
      </w:r>
      <w:r>
        <w:rPr>
          <w:w w:val="101"/>
        </w:rPr>
        <w:t>五</w:t>
      </w:r>
      <w:r>
        <w:rPr>
          <w:spacing w:val="-5"/>
          <w:w w:val="101"/>
        </w:rPr>
        <w:t>道</w:t>
      </w:r>
      <w:r>
        <w:rPr>
          <w:w w:val="101"/>
        </w:rPr>
        <w:t>口</w:t>
      </w:r>
      <w:r>
        <w:rPr>
          <w:rFonts w:ascii="Times New Roman" w:hAnsi="Times New Roman" w:cs="Times New Roman" w:eastAsia="Times New Roman" w:hint="default"/>
          <w:w w:val="101"/>
        </w:rPr>
        <w:t>”</w:t>
      </w:r>
      <w:r>
        <w:rPr>
          <w:spacing w:val="-20"/>
          <w:w w:val="101"/>
        </w:rPr>
        <w:t>）</w:t>
      </w:r>
      <w:r>
        <w:rPr>
          <w:w w:val="101"/>
        </w:rPr>
        <w:t>签</w:t>
      </w:r>
      <w:r>
        <w:rPr>
          <w:spacing w:val="-5"/>
          <w:w w:val="101"/>
        </w:rPr>
        <w:t>订</w:t>
      </w:r>
      <w:r>
        <w:rPr>
          <w:spacing w:val="-15"/>
          <w:w w:val="101"/>
        </w:rPr>
        <w:t>了</w:t>
      </w:r>
      <w:r>
        <w:rPr>
          <w:w w:val="101"/>
        </w:rPr>
        <w:t>《</w:t>
      </w:r>
      <w:r>
        <w:rPr>
          <w:spacing w:val="-5"/>
          <w:w w:val="101"/>
        </w:rPr>
        <w:t>战</w:t>
      </w:r>
      <w:r>
        <w:rPr>
          <w:w w:val="101"/>
        </w:rPr>
        <w:t>略</w:t>
      </w:r>
      <w:r>
        <w:rPr>
          <w:spacing w:val="-5"/>
          <w:w w:val="101"/>
        </w:rPr>
        <w:t>合</w:t>
      </w:r>
      <w:r>
        <w:rPr>
          <w:w w:val="101"/>
        </w:rPr>
        <w:t>作</w:t>
      </w:r>
      <w:r>
        <w:rPr>
          <w:spacing w:val="-5"/>
          <w:w w:val="101"/>
        </w:rPr>
        <w:t>备</w:t>
      </w:r>
      <w:r>
        <w:rPr>
          <w:w w:val="101"/>
        </w:rPr>
        <w:t>忘</w:t>
      </w:r>
      <w:r>
        <w:rPr>
          <w:spacing w:val="-5"/>
          <w:w w:val="101"/>
        </w:rPr>
        <w:t>录</w:t>
      </w:r>
      <w:r>
        <w:rPr>
          <w:spacing w:val="-92"/>
          <w:w w:val="101"/>
        </w:rPr>
        <w:t>》</w:t>
      </w:r>
      <w:r>
        <w:rPr>
          <w:spacing w:val="-15"/>
          <w:w w:val="101"/>
        </w:rPr>
        <w:t>，</w:t>
      </w:r>
      <w:r>
        <w:rPr>
          <w:spacing w:val="-5"/>
          <w:w w:val="101"/>
        </w:rPr>
        <w:t>与</w:t>
      </w:r>
      <w:r>
        <w:rPr>
          <w:w w:val="101"/>
        </w:rPr>
        <w:t>清</w:t>
      </w:r>
      <w:r>
        <w:rPr>
          <w:spacing w:val="-5"/>
          <w:w w:val="101"/>
        </w:rPr>
        <w:t>华</w:t>
      </w:r>
      <w:r>
        <w:rPr>
          <w:w w:val="101"/>
        </w:rPr>
        <w:t>大</w:t>
      </w:r>
      <w:r>
        <w:rPr>
          <w:w w:val="101"/>
        </w:rPr>
        <w:t> 学</w:t>
      </w:r>
      <w:r>
        <w:rPr>
          <w:spacing w:val="-5"/>
          <w:w w:val="101"/>
        </w:rPr>
        <w:t>教</w:t>
      </w:r>
      <w:r>
        <w:rPr>
          <w:w w:val="101"/>
        </w:rPr>
        <w:t>育</w:t>
      </w:r>
      <w:r>
        <w:rPr>
          <w:spacing w:val="-5"/>
          <w:w w:val="101"/>
        </w:rPr>
        <w:t>基</w:t>
      </w:r>
      <w:r>
        <w:rPr>
          <w:w w:val="101"/>
        </w:rPr>
        <w:t>金</w:t>
      </w:r>
      <w:r>
        <w:rPr>
          <w:spacing w:val="-5"/>
          <w:w w:val="101"/>
        </w:rPr>
        <w:t>会</w:t>
      </w:r>
      <w:r>
        <w:rPr>
          <w:w w:val="101"/>
        </w:rPr>
        <w:t>签</w:t>
      </w:r>
      <w:r>
        <w:rPr>
          <w:spacing w:val="-5"/>
          <w:w w:val="101"/>
        </w:rPr>
        <w:t>署</w:t>
      </w:r>
      <w:r>
        <w:rPr>
          <w:w w:val="101"/>
        </w:rPr>
        <w:t>了</w:t>
      </w:r>
      <w:r>
        <w:rPr>
          <w:spacing w:val="-5"/>
          <w:w w:val="101"/>
        </w:rPr>
        <w:t>《</w:t>
      </w:r>
      <w:r>
        <w:rPr>
          <w:w w:val="101"/>
        </w:rPr>
        <w:t>捐</w:t>
      </w:r>
      <w:r>
        <w:rPr>
          <w:spacing w:val="-5"/>
          <w:w w:val="101"/>
        </w:rPr>
        <w:t>赠</w:t>
      </w:r>
      <w:r>
        <w:rPr>
          <w:w w:val="101"/>
        </w:rPr>
        <w:t>协</w:t>
      </w:r>
      <w:r>
        <w:rPr>
          <w:spacing w:val="-5"/>
          <w:w w:val="101"/>
        </w:rPr>
        <w:t>议</w:t>
      </w:r>
      <w:r>
        <w:rPr>
          <w:w w:val="101"/>
        </w:rPr>
        <w:t>书</w:t>
      </w:r>
      <w:r>
        <w:rPr>
          <w:spacing w:val="-92"/>
          <w:w w:val="101"/>
        </w:rPr>
        <w:t>》</w:t>
      </w:r>
      <w:r>
        <w:rPr>
          <w:spacing w:val="-5"/>
          <w:w w:val="101"/>
        </w:rPr>
        <w:t>，</w:t>
      </w:r>
      <w:r>
        <w:rPr>
          <w:w w:val="101"/>
        </w:rPr>
        <w:t>该</w:t>
      </w:r>
      <w:r>
        <w:rPr>
          <w:spacing w:val="-5"/>
          <w:w w:val="101"/>
        </w:rPr>
        <w:t>合</w:t>
      </w:r>
      <w:r>
        <w:rPr>
          <w:w w:val="101"/>
        </w:rPr>
        <w:t>作</w:t>
      </w:r>
      <w:r>
        <w:rPr>
          <w:spacing w:val="-5"/>
          <w:w w:val="101"/>
        </w:rPr>
        <w:t>期</w:t>
      </w:r>
      <w:r>
        <w:rPr>
          <w:w w:val="101"/>
        </w:rPr>
        <w:t>限为</w:t>
      </w:r>
      <w:r>
        <w:rPr>
          <w:spacing w:val="-46"/>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018</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月</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日至</w:t>
      </w:r>
      <w:r>
        <w:rPr>
          <w:spacing w:val="-47"/>
        </w:rPr>
        <w:t> </w:t>
      </w:r>
      <w:r>
        <w:rPr>
          <w:rFonts w:ascii="Times New Roman" w:hAnsi="Times New Roman" w:cs="Times New Roman" w:eastAsia="Times New Roman" w:hint="default"/>
          <w:w w:val="101"/>
        </w:rPr>
        <w:t>2022</w:t>
      </w:r>
      <w:r>
        <w:rPr>
          <w:rFonts w:ascii="Times New Roman" w:hAnsi="Times New Roman" w:cs="Times New Roman" w:eastAsia="Times New Roman" w:hint="default"/>
          <w:spacing w:val="-2"/>
        </w:rPr>
        <w:t> </w:t>
      </w:r>
      <w:r>
        <w:rPr>
          <w:w w:val="101"/>
        </w:rPr>
        <w:t>年</w:t>
      </w:r>
      <w:r>
        <w:rPr>
          <w:spacing w:val="-52"/>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2"/>
        </w:rPr>
        <w:t> </w:t>
      </w:r>
      <w:r>
        <w:rPr>
          <w:spacing w:val="-5"/>
          <w:w w:val="101"/>
        </w:rPr>
        <w:t>日</w:t>
      </w:r>
      <w:r>
        <w:rPr>
          <w:w w:val="101"/>
        </w:rPr>
        <w:t>。</w:t>
      </w:r>
      <w:r>
        <w:rPr>
          <w:spacing w:val="-5"/>
          <w:w w:val="101"/>
        </w:rPr>
        <w:t>公</w:t>
      </w:r>
      <w:r>
        <w:rPr>
          <w:w w:val="101"/>
        </w:rPr>
        <w:t>司</w:t>
      </w:r>
      <w:r>
        <w:rPr>
          <w:spacing w:val="-5"/>
          <w:w w:val="101"/>
        </w:rPr>
        <w:t>承</w:t>
      </w:r>
      <w:r>
        <w:rPr>
          <w:w w:val="101"/>
        </w:rPr>
        <w:t>诺</w:t>
      </w:r>
      <w:r>
        <w:rPr>
          <w:spacing w:val="-5"/>
          <w:w w:val="101"/>
        </w:rPr>
        <w:t>捐</w:t>
      </w:r>
      <w:r>
        <w:rPr>
          <w:w w:val="101"/>
        </w:rPr>
        <w:t>赠</w:t>
      </w:r>
      <w:r>
        <w:rPr>
          <w:spacing w:val="-5"/>
          <w:w w:val="101"/>
        </w:rPr>
        <w:t>总</w:t>
      </w:r>
      <w:r>
        <w:rPr>
          <w:w w:val="101"/>
        </w:rPr>
        <w:t>额为</w:t>
      </w:r>
      <w:r>
        <w:rPr>
          <w:spacing w:val="-47"/>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000</w:t>
      </w:r>
      <w:r>
        <w:rPr>
          <w:rFonts w:ascii="Times New Roman" w:hAnsi="Times New Roman" w:cs="Times New Roman" w:eastAsia="Times New Roman" w:hint="default"/>
          <w:spacing w:val="-7"/>
        </w:rPr>
        <w:t> </w:t>
      </w:r>
      <w:r>
        <w:rPr>
          <w:w w:val="101"/>
        </w:rPr>
        <w:t>万</w:t>
      </w:r>
      <w:r>
        <w:rPr/>
      </w:r>
    </w:p>
    <w:p>
      <w:pPr>
        <w:pStyle w:val="BodyText"/>
        <w:spacing w:line="240" w:lineRule="auto" w:before="18"/>
        <w:ind w:left="153" w:right="1108"/>
        <w:jc w:val="left"/>
      </w:pPr>
      <w:r>
        <w:rPr/>
        <w:t>元人民币，分五年支付，每年捐赠 </w:t>
      </w:r>
      <w:r>
        <w:rPr>
          <w:rFonts w:ascii="Times New Roman" w:hAnsi="Times New Roman" w:cs="Times New Roman" w:eastAsia="Times New Roman" w:hint="default"/>
        </w:rPr>
        <w:t>600</w:t>
      </w:r>
      <w:r>
        <w:rPr>
          <w:rFonts w:ascii="Times New Roman" w:hAnsi="Times New Roman" w:cs="Times New Roman" w:eastAsia="Times New Roman" w:hint="default"/>
          <w:spacing w:val="-27"/>
        </w:rPr>
        <w:t> </w:t>
      </w:r>
      <w:r>
        <w:rPr>
          <w:spacing w:val="-3"/>
        </w:rPr>
        <w:t>万元人民币。</w:t>
      </w:r>
    </w:p>
    <w:p>
      <w:pPr>
        <w:pStyle w:val="BodyText"/>
        <w:spacing w:line="240" w:lineRule="auto" w:before="96"/>
        <w:ind w:right="0"/>
        <w:jc w:val="left"/>
      </w:pPr>
      <w:r>
        <w:rPr>
          <w:w w:val="101"/>
        </w:rPr>
        <w:t>公</w:t>
      </w:r>
      <w:r>
        <w:rPr>
          <w:spacing w:val="-5"/>
          <w:w w:val="101"/>
        </w:rPr>
        <w:t>司</w:t>
      </w:r>
      <w:r>
        <w:rPr>
          <w:w w:val="101"/>
        </w:rPr>
        <w:t>上</w:t>
      </w:r>
      <w:r>
        <w:rPr>
          <w:spacing w:val="-5"/>
          <w:w w:val="101"/>
        </w:rPr>
        <w:t>海</w:t>
      </w:r>
      <w:r>
        <w:rPr>
          <w:w w:val="101"/>
        </w:rPr>
        <w:t>分</w:t>
      </w:r>
      <w:r>
        <w:rPr>
          <w:spacing w:val="-5"/>
          <w:w w:val="101"/>
        </w:rPr>
        <w:t>公</w:t>
      </w:r>
      <w:r>
        <w:rPr>
          <w:w w:val="101"/>
        </w:rPr>
        <w:t>司</w:t>
      </w:r>
      <w:r>
        <w:rPr>
          <w:spacing w:val="-5"/>
          <w:w w:val="101"/>
        </w:rPr>
        <w:t>与</w:t>
      </w:r>
      <w:r>
        <w:rPr>
          <w:w w:val="101"/>
        </w:rPr>
        <w:t>上</w:t>
      </w:r>
      <w:r>
        <w:rPr>
          <w:spacing w:val="-5"/>
          <w:w w:val="101"/>
        </w:rPr>
        <w:t>海</w:t>
      </w:r>
      <w:r>
        <w:rPr>
          <w:w w:val="101"/>
        </w:rPr>
        <w:t>君</w:t>
      </w:r>
      <w:r>
        <w:rPr>
          <w:spacing w:val="-5"/>
          <w:w w:val="101"/>
        </w:rPr>
        <w:t>德</w:t>
      </w:r>
      <w:r>
        <w:rPr>
          <w:w w:val="101"/>
        </w:rPr>
        <w:t>实</w:t>
      </w:r>
      <w:r>
        <w:rPr>
          <w:spacing w:val="-5"/>
          <w:w w:val="101"/>
        </w:rPr>
        <w:t>业</w:t>
      </w:r>
      <w:r>
        <w:rPr>
          <w:w w:val="101"/>
        </w:rPr>
        <w:t>有</w:t>
      </w:r>
      <w:r>
        <w:rPr>
          <w:spacing w:val="-5"/>
          <w:w w:val="101"/>
        </w:rPr>
        <w:t>限</w:t>
      </w:r>
      <w:r>
        <w:rPr>
          <w:w w:val="101"/>
        </w:rPr>
        <w:t>公</w:t>
      </w:r>
      <w:r>
        <w:rPr>
          <w:spacing w:val="-5"/>
          <w:w w:val="101"/>
        </w:rPr>
        <w:t>司</w:t>
      </w:r>
      <w:r>
        <w:rPr>
          <w:w w:val="101"/>
        </w:rPr>
        <w:t>签</w:t>
      </w:r>
      <w:r>
        <w:rPr>
          <w:spacing w:val="-5"/>
          <w:w w:val="101"/>
        </w:rPr>
        <w:t>订</w:t>
      </w:r>
      <w:r>
        <w:rPr>
          <w:w w:val="101"/>
        </w:rPr>
        <w:t>《</w:t>
      </w:r>
      <w:r>
        <w:rPr>
          <w:spacing w:val="-5"/>
          <w:w w:val="101"/>
        </w:rPr>
        <w:t>租</w:t>
      </w:r>
      <w:r>
        <w:rPr>
          <w:w w:val="101"/>
        </w:rPr>
        <w:t>赁</w:t>
      </w:r>
      <w:r>
        <w:rPr>
          <w:spacing w:val="-5"/>
          <w:w w:val="101"/>
        </w:rPr>
        <w:t>合</w:t>
      </w:r>
      <w:r>
        <w:rPr>
          <w:w w:val="101"/>
        </w:rPr>
        <w:t>同</w:t>
      </w:r>
      <w:r>
        <w:rPr>
          <w:spacing w:val="-92"/>
          <w:w w:val="101"/>
        </w:rPr>
        <w:t>》</w:t>
      </w:r>
      <w:r>
        <w:rPr>
          <w:spacing w:val="-5"/>
          <w:w w:val="101"/>
        </w:rPr>
        <w:t>，</w:t>
      </w:r>
      <w:r>
        <w:rPr>
          <w:w w:val="101"/>
        </w:rPr>
        <w:t>向</w:t>
      </w:r>
      <w:r>
        <w:rPr>
          <w:spacing w:val="-5"/>
          <w:w w:val="101"/>
        </w:rPr>
        <w:t>其</w:t>
      </w:r>
      <w:r>
        <w:rPr>
          <w:w w:val="101"/>
        </w:rPr>
        <w:t>租</w:t>
      </w:r>
      <w:r>
        <w:rPr>
          <w:spacing w:val="-5"/>
          <w:w w:val="101"/>
        </w:rPr>
        <w:t>赁</w:t>
      </w:r>
      <w:r>
        <w:rPr>
          <w:w w:val="101"/>
        </w:rPr>
        <w:t>办</w:t>
      </w:r>
      <w:r>
        <w:rPr>
          <w:spacing w:val="-5"/>
          <w:w w:val="101"/>
        </w:rPr>
        <w:t>公</w:t>
      </w:r>
      <w:r>
        <w:rPr>
          <w:w w:val="101"/>
        </w:rPr>
        <w:t>楼</w:t>
      </w:r>
      <w:r>
        <w:rPr>
          <w:spacing w:val="-5"/>
          <w:w w:val="101"/>
        </w:rPr>
        <w:t>，</w:t>
      </w:r>
      <w:r>
        <w:rPr>
          <w:w w:val="101"/>
        </w:rPr>
        <w:t>建</w:t>
      </w:r>
      <w:r>
        <w:rPr>
          <w:spacing w:val="-5"/>
          <w:w w:val="101"/>
        </w:rPr>
        <w:t>筑</w:t>
      </w:r>
      <w:r>
        <w:rPr>
          <w:w w:val="101"/>
        </w:rPr>
        <w:t>面积</w:t>
      </w:r>
      <w:r>
        <w:rPr>
          <w:spacing w:val="-45"/>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03</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25</w:t>
      </w:r>
      <w:r>
        <w:rPr>
          <w:rFonts w:ascii="Times New Roman" w:hAnsi="Times New Roman" w:cs="Times New Roman" w:eastAsia="Times New Roman" w:hint="default"/>
          <w:spacing w:val="-7"/>
        </w:rPr>
        <w:t> </w:t>
      </w:r>
      <w:r>
        <w:rPr>
          <w:w w:val="101"/>
        </w:rPr>
        <w:t>平</w:t>
      </w:r>
      <w:r>
        <w:rPr>
          <w:spacing w:val="-5"/>
          <w:w w:val="101"/>
        </w:rPr>
        <w:t>方</w:t>
      </w:r>
      <w:r>
        <w:rPr>
          <w:w w:val="101"/>
        </w:rPr>
        <w:t>米</w:t>
      </w:r>
      <w:r>
        <w:rPr>
          <w:spacing w:val="-5"/>
          <w:w w:val="101"/>
        </w:rPr>
        <w:t>，</w:t>
      </w:r>
      <w:r>
        <w:rPr>
          <w:w w:val="101"/>
        </w:rPr>
        <w:t>租</w:t>
      </w:r>
      <w:r>
        <w:rPr>
          <w:spacing w:val="-5"/>
          <w:w w:val="101"/>
        </w:rPr>
        <w:t>赁</w:t>
      </w:r>
      <w:r>
        <w:rPr>
          <w:w w:val="101"/>
        </w:rPr>
        <w:t>期</w:t>
      </w:r>
      <w:r>
        <w:rPr>
          <w:spacing w:val="-5"/>
          <w:w w:val="101"/>
        </w:rPr>
        <w:t>限</w:t>
      </w:r>
      <w:r>
        <w:rPr>
          <w:w w:val="101"/>
        </w:rPr>
        <w:t>为</w:t>
      </w:r>
      <w:r>
        <w:rPr/>
      </w:r>
    </w:p>
    <w:p>
      <w:pPr>
        <w:pStyle w:val="BodyText"/>
        <w:spacing w:line="240" w:lineRule="auto" w:before="67"/>
        <w:ind w:left="153" w:right="110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2022</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日。各年租金如下：</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104"/>
        <w:gridCol w:w="4538"/>
      </w:tblGrid>
      <w:tr>
        <w:trPr>
          <w:trHeight w:val="408" w:hRule="exact"/>
        </w:trPr>
        <w:tc>
          <w:tcPr>
            <w:tcW w:w="5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59"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4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6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2,161,005.91</w:t>
            </w:r>
          </w:p>
        </w:tc>
      </w:tr>
      <w:tr>
        <w:trPr>
          <w:trHeight w:val="40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2,312,276.32</w:t>
            </w:r>
          </w:p>
        </w:tc>
      </w:tr>
      <w:tr>
        <w:trPr>
          <w:trHeight w:val="40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2,474,135.66</w:t>
            </w:r>
          </w:p>
        </w:tc>
      </w:tr>
    </w:tbl>
    <w:p>
      <w:pPr>
        <w:pStyle w:val="BodyText"/>
        <w:spacing w:line="240" w:lineRule="auto" w:before="53"/>
        <w:ind w:right="1108"/>
        <w:jc w:val="left"/>
      </w:pPr>
      <w:r>
        <w:rPr>
          <w:w w:val="101"/>
        </w:rPr>
        <w:t>公</w:t>
      </w:r>
      <w:r>
        <w:rPr>
          <w:spacing w:val="-5"/>
          <w:w w:val="101"/>
        </w:rPr>
        <w:t>司</w:t>
      </w:r>
      <w:r>
        <w:rPr>
          <w:w w:val="101"/>
        </w:rPr>
        <w:t>子</w:t>
      </w:r>
      <w:r>
        <w:rPr>
          <w:spacing w:val="-5"/>
          <w:w w:val="101"/>
        </w:rPr>
        <w:t>公</w:t>
      </w:r>
      <w:r>
        <w:rPr>
          <w:w w:val="101"/>
        </w:rPr>
        <w:t>司</w:t>
      </w:r>
      <w:r>
        <w:rPr>
          <w:spacing w:val="-5"/>
          <w:w w:val="101"/>
        </w:rPr>
        <w:t>丰</w:t>
      </w:r>
      <w:r>
        <w:rPr>
          <w:w w:val="101"/>
        </w:rPr>
        <w:t>东</w:t>
      </w:r>
      <w:r>
        <w:rPr>
          <w:spacing w:val="-5"/>
          <w:w w:val="101"/>
        </w:rPr>
        <w:t>热</w:t>
      </w:r>
      <w:r>
        <w:rPr>
          <w:w w:val="101"/>
        </w:rPr>
        <w:t>技</w:t>
      </w:r>
      <w:r>
        <w:rPr>
          <w:spacing w:val="-5"/>
          <w:w w:val="101"/>
        </w:rPr>
        <w:t>术</w:t>
      </w:r>
      <w:r>
        <w:rPr>
          <w:w w:val="101"/>
        </w:rPr>
        <w:t>与</w:t>
      </w:r>
      <w:r>
        <w:rPr>
          <w:spacing w:val="-5"/>
          <w:w w:val="101"/>
        </w:rPr>
        <w:t>上</w:t>
      </w:r>
      <w:r>
        <w:rPr>
          <w:w w:val="101"/>
        </w:rPr>
        <w:t>海</w:t>
      </w:r>
      <w:r>
        <w:rPr>
          <w:spacing w:val="-5"/>
          <w:w w:val="101"/>
        </w:rPr>
        <w:t>君</w:t>
      </w:r>
      <w:r>
        <w:rPr>
          <w:w w:val="101"/>
        </w:rPr>
        <w:t>德</w:t>
      </w:r>
      <w:r>
        <w:rPr>
          <w:spacing w:val="-5"/>
          <w:w w:val="101"/>
        </w:rPr>
        <w:t>实</w:t>
      </w:r>
      <w:r>
        <w:rPr>
          <w:w w:val="101"/>
        </w:rPr>
        <w:t>业</w:t>
      </w:r>
      <w:r>
        <w:rPr>
          <w:spacing w:val="-5"/>
          <w:w w:val="101"/>
        </w:rPr>
        <w:t>有</w:t>
      </w:r>
      <w:r>
        <w:rPr>
          <w:w w:val="101"/>
        </w:rPr>
        <w:t>限</w:t>
      </w:r>
      <w:r>
        <w:rPr>
          <w:spacing w:val="-5"/>
          <w:w w:val="101"/>
        </w:rPr>
        <w:t>公</w:t>
      </w:r>
      <w:r>
        <w:rPr>
          <w:w w:val="101"/>
        </w:rPr>
        <w:t>司</w:t>
      </w:r>
      <w:r>
        <w:rPr>
          <w:spacing w:val="-5"/>
          <w:w w:val="101"/>
        </w:rPr>
        <w:t>签</w:t>
      </w:r>
      <w:r>
        <w:rPr>
          <w:w w:val="101"/>
        </w:rPr>
        <w:t>订</w:t>
      </w:r>
      <w:r>
        <w:rPr>
          <w:spacing w:val="-5"/>
          <w:w w:val="101"/>
        </w:rPr>
        <w:t>《</w:t>
      </w:r>
      <w:r>
        <w:rPr>
          <w:w w:val="101"/>
        </w:rPr>
        <w:t>租</w:t>
      </w:r>
      <w:r>
        <w:rPr>
          <w:spacing w:val="-5"/>
          <w:w w:val="101"/>
        </w:rPr>
        <w:t>赁合</w:t>
      </w:r>
      <w:r>
        <w:rPr>
          <w:w w:val="101"/>
        </w:rPr>
        <w:t>同</w:t>
      </w:r>
      <w:r>
        <w:rPr>
          <w:spacing w:val="-92"/>
          <w:w w:val="101"/>
        </w:rPr>
        <w:t>》</w:t>
      </w:r>
      <w:r>
        <w:rPr>
          <w:spacing w:val="-5"/>
          <w:w w:val="101"/>
        </w:rPr>
        <w:t>，</w:t>
      </w:r>
      <w:r>
        <w:rPr>
          <w:w w:val="101"/>
        </w:rPr>
        <w:t>向</w:t>
      </w:r>
      <w:r>
        <w:rPr>
          <w:spacing w:val="-5"/>
          <w:w w:val="101"/>
        </w:rPr>
        <w:t>其</w:t>
      </w:r>
      <w:r>
        <w:rPr>
          <w:w w:val="101"/>
        </w:rPr>
        <w:t>租</w:t>
      </w:r>
      <w:r>
        <w:rPr>
          <w:spacing w:val="-5"/>
          <w:w w:val="101"/>
        </w:rPr>
        <w:t>赁</w:t>
      </w:r>
      <w:r>
        <w:rPr>
          <w:w w:val="101"/>
        </w:rPr>
        <w:t>办</w:t>
      </w:r>
      <w:r>
        <w:rPr>
          <w:spacing w:val="-5"/>
          <w:w w:val="101"/>
        </w:rPr>
        <w:t>公</w:t>
      </w:r>
      <w:r>
        <w:rPr>
          <w:w w:val="101"/>
        </w:rPr>
        <w:t>楼</w:t>
      </w:r>
      <w:r>
        <w:rPr>
          <w:spacing w:val="-5"/>
          <w:w w:val="101"/>
        </w:rPr>
        <w:t>，</w:t>
      </w:r>
      <w:r>
        <w:rPr>
          <w:w w:val="101"/>
        </w:rPr>
        <w:t>建</w:t>
      </w:r>
      <w:r>
        <w:rPr>
          <w:spacing w:val="-5"/>
          <w:w w:val="101"/>
        </w:rPr>
        <w:t>筑</w:t>
      </w:r>
      <w:r>
        <w:rPr>
          <w:w w:val="101"/>
        </w:rPr>
        <w:t>面积</w:t>
      </w:r>
      <w:r>
        <w:rPr>
          <w:spacing w:val="-46"/>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125</w:t>
      </w:r>
      <w:r>
        <w:rPr>
          <w:rFonts w:ascii="Times New Roman" w:hAnsi="Times New Roman" w:cs="Times New Roman" w:eastAsia="Times New Roman" w:hint="default"/>
          <w:spacing w:val="-2"/>
        </w:rPr>
        <w:t> </w:t>
      </w:r>
      <w:r>
        <w:rPr>
          <w:spacing w:val="-5"/>
          <w:w w:val="101"/>
        </w:rPr>
        <w:t>平</w:t>
      </w:r>
      <w:r>
        <w:rPr>
          <w:w w:val="101"/>
        </w:rPr>
        <w:t>方</w:t>
      </w:r>
      <w:r>
        <w:rPr>
          <w:spacing w:val="-5"/>
          <w:w w:val="101"/>
        </w:rPr>
        <w:t>米</w:t>
      </w:r>
      <w:r>
        <w:rPr>
          <w:w w:val="101"/>
        </w:rPr>
        <w:t>，</w:t>
      </w:r>
      <w:r>
        <w:rPr>
          <w:spacing w:val="-5"/>
          <w:w w:val="101"/>
        </w:rPr>
        <w:t>租</w:t>
      </w:r>
      <w:r>
        <w:rPr>
          <w:w w:val="101"/>
        </w:rPr>
        <w:t>赁</w:t>
      </w:r>
      <w:r>
        <w:rPr/>
      </w:r>
    </w:p>
    <w:p>
      <w:pPr>
        <w:pStyle w:val="BodyText"/>
        <w:spacing w:line="240" w:lineRule="auto" w:before="63"/>
        <w:ind w:left="153" w:right="1108"/>
        <w:jc w:val="left"/>
      </w:pPr>
      <w:r>
        <w:rPr/>
        <w:t>期限为</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2022</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日。各年租金如下：</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104"/>
        <w:gridCol w:w="4538"/>
      </w:tblGrid>
      <w:tr>
        <w:trPr>
          <w:trHeight w:val="408" w:hRule="exact"/>
        </w:trPr>
        <w:tc>
          <w:tcPr>
            <w:tcW w:w="5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59"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4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6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1,080,502.95</w:t>
            </w:r>
          </w:p>
        </w:tc>
      </w:tr>
      <w:tr>
        <w:trPr>
          <w:trHeight w:val="40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1,156,138.16</w:t>
            </w:r>
          </w:p>
        </w:tc>
      </w:tr>
      <w:tr>
        <w:trPr>
          <w:trHeight w:val="40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1,237,067.83</w:t>
            </w:r>
          </w:p>
        </w:tc>
      </w:tr>
    </w:tbl>
    <w:p>
      <w:pPr>
        <w:pStyle w:val="BodyText"/>
        <w:spacing w:line="240" w:lineRule="auto" w:before="53"/>
        <w:ind w:right="0"/>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16 </w:t>
      </w:r>
      <w:r>
        <w:rPr>
          <w:rFonts w:ascii="Times New Roman" w:hAnsi="Times New Roman" w:cs="Times New Roman" w:eastAsia="Times New Roman" w:hint="default"/>
          <w:spacing w:val="1"/>
        </w:rPr>
        <w:t> </w:t>
      </w:r>
      <w:r>
        <w:rPr>
          <w:spacing w:val="-4"/>
        </w:rPr>
        <w:t>日，方欣科技下属公司广东浪潮创计算机科技服务有限公司与广州农业科技开发研究基地签订《租赁合</w:t>
      </w:r>
    </w:p>
    <w:p>
      <w:pPr>
        <w:pStyle w:val="BodyText"/>
        <w:spacing w:line="240" w:lineRule="auto" w:before="58"/>
        <w:ind w:left="153" w:right="0"/>
        <w:jc w:val="both"/>
        <w:rPr>
          <w:rFonts w:ascii="Times New Roman" w:hAnsi="Times New Roman" w:cs="Times New Roman" w:eastAsia="Times New Roman" w:hint="default"/>
        </w:rPr>
      </w:pPr>
      <w:r>
        <w:rPr>
          <w:w w:val="101"/>
        </w:rPr>
        <w:t>同</w:t>
      </w:r>
      <w:r>
        <w:rPr>
          <w:spacing w:val="-92"/>
          <w:w w:val="101"/>
        </w:rPr>
        <w:t>》</w:t>
      </w:r>
      <w:r>
        <w:rPr>
          <w:spacing w:val="-34"/>
          <w:w w:val="101"/>
        </w:rPr>
        <w:t>，</w:t>
      </w:r>
      <w:r>
        <w:rPr>
          <w:spacing w:val="-5"/>
          <w:w w:val="101"/>
        </w:rPr>
        <w:t>向</w:t>
      </w:r>
      <w:r>
        <w:rPr>
          <w:w w:val="101"/>
        </w:rPr>
        <w:t>其</w:t>
      </w:r>
      <w:r>
        <w:rPr>
          <w:spacing w:val="-5"/>
          <w:w w:val="101"/>
        </w:rPr>
        <w:t>租</w:t>
      </w:r>
      <w:r>
        <w:rPr>
          <w:w w:val="101"/>
        </w:rPr>
        <w:t>赁</w:t>
      </w:r>
      <w:r>
        <w:rPr>
          <w:spacing w:val="-5"/>
          <w:w w:val="101"/>
        </w:rPr>
        <w:t>办</w:t>
      </w:r>
      <w:r>
        <w:rPr>
          <w:w w:val="101"/>
        </w:rPr>
        <w:t>公</w:t>
      </w:r>
      <w:r>
        <w:rPr>
          <w:spacing w:val="-5"/>
          <w:w w:val="101"/>
        </w:rPr>
        <w:t>楼</w:t>
      </w:r>
      <w:r>
        <w:rPr>
          <w:spacing w:val="-34"/>
          <w:w w:val="101"/>
        </w:rPr>
        <w:t>，</w:t>
      </w:r>
      <w:r>
        <w:rPr>
          <w:spacing w:val="-5"/>
          <w:w w:val="101"/>
        </w:rPr>
        <w:t>占</w:t>
      </w:r>
      <w:r>
        <w:rPr>
          <w:w w:val="101"/>
        </w:rPr>
        <w:t>地面</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09</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40</w:t>
      </w:r>
      <w:r>
        <w:rPr>
          <w:rFonts w:ascii="Times New Roman" w:hAnsi="Times New Roman" w:cs="Times New Roman" w:eastAsia="Times New Roman" w:hint="default"/>
          <w:spacing w:val="-7"/>
        </w:rPr>
        <w:t> </w:t>
      </w:r>
      <w:r>
        <w:rPr>
          <w:w w:val="101"/>
        </w:rPr>
        <w:t>平</w:t>
      </w:r>
      <w:r>
        <w:rPr>
          <w:spacing w:val="-5"/>
          <w:w w:val="101"/>
        </w:rPr>
        <w:t>方</w:t>
      </w:r>
      <w:r>
        <w:rPr>
          <w:w w:val="101"/>
        </w:rPr>
        <w:t>米</w:t>
      </w:r>
      <w:r>
        <w:rPr>
          <w:spacing w:val="-34"/>
          <w:w w:val="101"/>
        </w:rPr>
        <w:t>，</w:t>
      </w:r>
      <w:r>
        <w:rPr>
          <w:spacing w:val="-5"/>
          <w:w w:val="101"/>
        </w:rPr>
        <w:t>租</w:t>
      </w:r>
      <w:r>
        <w:rPr>
          <w:w w:val="101"/>
        </w:rPr>
        <w:t>赁期自</w:t>
      </w:r>
      <w:r>
        <w:rPr>
          <w:spacing w:val="-51"/>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6</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15</w:t>
      </w:r>
      <w:r>
        <w:rPr>
          <w:rFonts w:ascii="Times New Roman" w:hAnsi="Times New Roman" w:cs="Times New Roman" w:eastAsia="Times New Roman" w:hint="default"/>
          <w:spacing w:val="-2"/>
        </w:rPr>
        <w:t> </w:t>
      </w:r>
      <w:r>
        <w:rPr>
          <w:w w:val="101"/>
        </w:rPr>
        <w:t>日起至</w:t>
      </w:r>
      <w:r>
        <w:rPr>
          <w:spacing w:val="-52"/>
        </w:rPr>
        <w:t> </w:t>
      </w:r>
      <w:r>
        <w:rPr>
          <w:rFonts w:ascii="Times New Roman" w:hAnsi="Times New Roman" w:cs="Times New Roman" w:eastAsia="Times New Roman" w:hint="default"/>
          <w:w w:val="101"/>
        </w:rPr>
        <w:t>2021</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14</w:t>
      </w:r>
      <w:r>
        <w:rPr>
          <w:rFonts w:ascii="Times New Roman" w:hAnsi="Times New Roman" w:cs="Times New Roman" w:eastAsia="Times New Roman" w:hint="default"/>
          <w:spacing w:val="-7"/>
        </w:rPr>
        <w:t> </w:t>
      </w:r>
      <w:r>
        <w:rPr>
          <w:w w:val="101"/>
        </w:rPr>
        <w:t>日止</w:t>
      </w:r>
      <w:r>
        <w:rPr>
          <w:spacing w:val="-39"/>
          <w:w w:val="101"/>
        </w:rPr>
        <w:t>，</w:t>
      </w:r>
      <w:r>
        <w:rPr>
          <w:w w:val="101"/>
        </w:rPr>
        <w:t>每</w:t>
      </w:r>
      <w:r>
        <w:rPr>
          <w:spacing w:val="-5"/>
          <w:w w:val="101"/>
        </w:rPr>
        <w:t>年</w:t>
      </w:r>
      <w:r>
        <w:rPr>
          <w:w w:val="101"/>
        </w:rPr>
        <w:t>租金</w:t>
      </w:r>
      <w:r>
        <w:rPr>
          <w:spacing w:val="-47"/>
        </w:rPr>
        <w:t> </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92</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54</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rPr>
      </w:r>
    </w:p>
    <w:p>
      <w:pPr>
        <w:pStyle w:val="BodyText"/>
        <w:spacing w:line="240" w:lineRule="auto" w:before="67"/>
        <w:ind w:left="153" w:right="0"/>
        <w:jc w:val="both"/>
      </w:pPr>
      <w:r>
        <w:rPr/>
        <w:t>元。</w:t>
      </w:r>
    </w:p>
    <w:p>
      <w:pPr>
        <w:pStyle w:val="BodyText"/>
        <w:spacing w:line="240" w:lineRule="auto" w:before="110"/>
        <w:ind w:right="1108"/>
        <w:jc w:val="left"/>
      </w:pPr>
      <w:r>
        <w:rPr>
          <w:rFonts w:ascii="Times New Roman" w:hAnsi="Times New Roman" w:cs="Times New Roman" w:eastAsia="Times New Roman" w:hint="default"/>
          <w:w w:val="101"/>
        </w:rPr>
        <w:t>2017</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2"/>
        </w:rPr>
        <w:t> </w:t>
      </w:r>
      <w:r>
        <w:rPr>
          <w:spacing w:val="-5"/>
          <w:w w:val="101"/>
        </w:rPr>
        <w:t>月</w:t>
      </w:r>
      <w:r>
        <w:rPr>
          <w:w w:val="101"/>
        </w:rPr>
        <w:t>，</w:t>
      </w:r>
      <w:r>
        <w:rPr>
          <w:spacing w:val="-5"/>
          <w:w w:val="101"/>
        </w:rPr>
        <w:t>方</w:t>
      </w:r>
      <w:r>
        <w:rPr>
          <w:w w:val="101"/>
        </w:rPr>
        <w:t>欣</w:t>
      </w:r>
      <w:r>
        <w:rPr>
          <w:spacing w:val="-5"/>
          <w:w w:val="101"/>
        </w:rPr>
        <w:t>科</w:t>
      </w:r>
      <w:r>
        <w:rPr>
          <w:w w:val="101"/>
        </w:rPr>
        <w:t>技</w:t>
      </w:r>
      <w:r>
        <w:rPr>
          <w:spacing w:val="-5"/>
          <w:w w:val="101"/>
        </w:rPr>
        <w:t>下</w:t>
      </w:r>
      <w:r>
        <w:rPr>
          <w:w w:val="101"/>
        </w:rPr>
        <w:t>属</w:t>
      </w:r>
      <w:r>
        <w:rPr>
          <w:spacing w:val="-5"/>
          <w:w w:val="101"/>
        </w:rPr>
        <w:t>子</w:t>
      </w:r>
      <w:r>
        <w:rPr>
          <w:w w:val="101"/>
        </w:rPr>
        <w:t>公</w:t>
      </w:r>
      <w:r>
        <w:rPr>
          <w:spacing w:val="-5"/>
          <w:w w:val="101"/>
        </w:rPr>
        <w:t>司</w:t>
      </w:r>
      <w:r>
        <w:rPr>
          <w:w w:val="101"/>
        </w:rPr>
        <w:t>金</w:t>
      </w:r>
      <w:r>
        <w:rPr>
          <w:spacing w:val="-5"/>
          <w:w w:val="101"/>
        </w:rPr>
        <w:t>财</w:t>
      </w:r>
      <w:r>
        <w:rPr>
          <w:w w:val="101"/>
        </w:rPr>
        <w:t>互</w:t>
      </w:r>
      <w:r>
        <w:rPr>
          <w:spacing w:val="-5"/>
          <w:w w:val="101"/>
        </w:rPr>
        <w:t>联数</w:t>
      </w:r>
      <w:r>
        <w:rPr>
          <w:w w:val="101"/>
        </w:rPr>
        <w:t>据</w:t>
      </w:r>
      <w:r>
        <w:rPr>
          <w:spacing w:val="-5"/>
          <w:w w:val="101"/>
        </w:rPr>
        <w:t>服</w:t>
      </w:r>
      <w:r>
        <w:rPr>
          <w:w w:val="101"/>
        </w:rPr>
        <w:t>务</w:t>
      </w:r>
      <w:r>
        <w:rPr>
          <w:spacing w:val="-5"/>
          <w:w w:val="101"/>
        </w:rPr>
        <w:t>有</w:t>
      </w:r>
      <w:r>
        <w:rPr>
          <w:w w:val="101"/>
        </w:rPr>
        <w:t>限</w:t>
      </w:r>
      <w:r>
        <w:rPr>
          <w:spacing w:val="-5"/>
          <w:w w:val="101"/>
        </w:rPr>
        <w:t>公</w:t>
      </w:r>
      <w:r>
        <w:rPr>
          <w:w w:val="101"/>
        </w:rPr>
        <w:t>司</w:t>
      </w:r>
      <w:r>
        <w:rPr>
          <w:spacing w:val="-5"/>
          <w:w w:val="101"/>
        </w:rPr>
        <w:t>与</w:t>
      </w:r>
      <w:r>
        <w:rPr>
          <w:w w:val="101"/>
        </w:rPr>
        <w:t>福</w:t>
      </w:r>
      <w:r>
        <w:rPr>
          <w:spacing w:val="-5"/>
          <w:w w:val="101"/>
        </w:rPr>
        <w:t>建</w:t>
      </w:r>
      <w:r>
        <w:rPr>
          <w:w w:val="101"/>
        </w:rPr>
        <w:t>天</w:t>
      </w:r>
      <w:r>
        <w:rPr>
          <w:spacing w:val="-5"/>
          <w:w w:val="101"/>
        </w:rPr>
        <w:t>创</w:t>
      </w:r>
      <w:r>
        <w:rPr>
          <w:w w:val="101"/>
        </w:rPr>
        <w:t>投</w:t>
      </w:r>
      <w:r>
        <w:rPr>
          <w:spacing w:val="-5"/>
          <w:w w:val="101"/>
        </w:rPr>
        <w:t>资</w:t>
      </w:r>
      <w:r>
        <w:rPr>
          <w:w w:val="101"/>
        </w:rPr>
        <w:t>发</w:t>
      </w:r>
      <w:r>
        <w:rPr>
          <w:spacing w:val="-5"/>
          <w:w w:val="101"/>
        </w:rPr>
        <w:t>展</w:t>
      </w:r>
      <w:r>
        <w:rPr>
          <w:w w:val="101"/>
        </w:rPr>
        <w:t>有</w:t>
      </w:r>
      <w:r>
        <w:rPr>
          <w:spacing w:val="-5"/>
          <w:w w:val="101"/>
        </w:rPr>
        <w:t>限</w:t>
      </w:r>
      <w:r>
        <w:rPr>
          <w:w w:val="101"/>
        </w:rPr>
        <w:t>公</w:t>
      </w:r>
      <w:r>
        <w:rPr>
          <w:spacing w:val="-5"/>
          <w:w w:val="101"/>
        </w:rPr>
        <w:t>司</w:t>
      </w:r>
      <w:r>
        <w:rPr>
          <w:w w:val="101"/>
        </w:rPr>
        <w:t>签</w:t>
      </w:r>
      <w:r>
        <w:rPr>
          <w:spacing w:val="-5"/>
          <w:w w:val="101"/>
        </w:rPr>
        <w:t>订</w:t>
      </w:r>
      <w:r>
        <w:rPr>
          <w:w w:val="101"/>
        </w:rPr>
        <w:t>《</w:t>
      </w:r>
      <w:r>
        <w:rPr>
          <w:spacing w:val="-5"/>
          <w:w w:val="101"/>
        </w:rPr>
        <w:t>房</w:t>
      </w:r>
      <w:r>
        <w:rPr>
          <w:w w:val="101"/>
        </w:rPr>
        <w:t>屋</w:t>
      </w:r>
      <w:r>
        <w:rPr>
          <w:spacing w:val="-5"/>
          <w:w w:val="101"/>
        </w:rPr>
        <w:t>租</w:t>
      </w:r>
      <w:r>
        <w:rPr>
          <w:w w:val="101"/>
        </w:rPr>
        <w:t>赁</w:t>
      </w:r>
      <w:r>
        <w:rPr>
          <w:spacing w:val="-5"/>
          <w:w w:val="101"/>
        </w:rPr>
        <w:t>合</w:t>
      </w:r>
      <w:r>
        <w:rPr>
          <w:w w:val="101"/>
        </w:rPr>
        <w:t>同</w:t>
      </w:r>
      <w:r>
        <w:rPr>
          <w:spacing w:val="-92"/>
          <w:w w:val="101"/>
        </w:rPr>
        <w:t>》</w:t>
      </w:r>
      <w:r>
        <w:rPr>
          <w:w w:val="101"/>
        </w:rPr>
        <w:t>，</w:t>
      </w:r>
      <w:r>
        <w:rPr/>
      </w:r>
    </w:p>
    <w:p>
      <w:pPr>
        <w:pStyle w:val="BodyText"/>
        <w:spacing w:line="300" w:lineRule="auto" w:before="63"/>
        <w:ind w:left="153" w:right="1127"/>
        <w:jc w:val="both"/>
        <w:rPr>
          <w:rFonts w:ascii="Times New Roman" w:hAnsi="Times New Roman" w:cs="Times New Roman" w:eastAsia="Times New Roman" w:hint="default"/>
        </w:rPr>
      </w:pPr>
      <w:r>
        <w:rPr>
          <w:spacing w:val="-3"/>
        </w:rPr>
        <w:t>向其租赁办公楼，建筑面积</w:t>
      </w:r>
      <w:r>
        <w:rPr>
          <w:spacing w:val="-42"/>
        </w:rPr>
        <w:t> </w:t>
      </w:r>
      <w:r>
        <w:rPr>
          <w:rFonts w:ascii="Times New Roman" w:hAnsi="Times New Roman" w:cs="Times New Roman" w:eastAsia="Times New Roman" w:hint="default"/>
        </w:rPr>
        <w:t>950.51</w:t>
      </w:r>
      <w:r>
        <w:rPr>
          <w:rFonts w:ascii="Times New Roman" w:hAnsi="Times New Roman" w:cs="Times New Roman" w:eastAsia="Times New Roman" w:hint="default"/>
          <w:spacing w:val="-3"/>
        </w:rPr>
        <w:t> </w:t>
      </w:r>
      <w:r>
        <w:rPr/>
        <w:t>平方米，租赁期自</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日起至</w:t>
      </w:r>
      <w:r>
        <w:rPr>
          <w:spacing w:val="-42"/>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日止，各年租金为</w:t>
      </w:r>
      <w:r>
        <w:rPr>
          <w:spacing w:val="-42"/>
        </w:rPr>
        <w:t> </w:t>
      </w:r>
      <w:r>
        <w:rPr>
          <w:rFonts w:ascii="Times New Roman" w:hAnsi="Times New Roman" w:cs="Times New Roman" w:eastAsia="Times New Roman" w:hint="default"/>
        </w:rPr>
        <w:t>1,050,841.44</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元、</w:t>
      </w:r>
      <w:r>
        <w:rPr>
          <w:rFonts w:ascii="Times New Roman" w:hAnsi="Times New Roman" w:cs="Times New Roman" w:eastAsia="Times New Roman" w:hint="default"/>
        </w:rPr>
        <w:t>1,103,348.88</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1,158,253.92</w:t>
      </w:r>
      <w:r>
        <w:rPr>
          <w:rFonts w:ascii="Times New Roman" w:hAnsi="Times New Roman" w:cs="Times New Roman" w:eastAsia="Times New Roman" w:hint="default"/>
          <w:spacing w:val="10"/>
        </w:rPr>
        <w:t> </w:t>
      </w:r>
      <w:r>
        <w:rPr/>
        <w:t>元及</w:t>
      </w:r>
      <w:r>
        <w:rPr>
          <w:spacing w:val="-35"/>
        </w:rPr>
        <w:t> </w:t>
      </w:r>
      <w:r>
        <w:rPr>
          <w:rFonts w:ascii="Times New Roman" w:hAnsi="Times New Roman" w:cs="Times New Roman" w:eastAsia="Times New Roman" w:hint="default"/>
        </w:rPr>
        <w:t>1,216,169.28</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月，公司与福建天创投资发展有限公司重新签订《房屋</w:t>
      </w:r>
      <w:r>
        <w:rPr>
          <w:spacing w:val="-83"/>
        </w:rPr>
        <w:t> </w:t>
      </w:r>
      <w:r>
        <w:rPr>
          <w:spacing w:val="-83"/>
        </w:rPr>
      </w:r>
      <w:r>
        <w:rPr>
          <w:spacing w:val="-13"/>
          <w:w w:val="101"/>
        </w:rPr>
        <w:t>租赁合同》，租赁地点面积不变的情况下，租赁期自</w:t>
      </w:r>
      <w:r>
        <w:rPr>
          <w:spacing w:val="-47"/>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1"/>
          <w:w w:val="101"/>
        </w:rPr>
        <w:t> </w:t>
      </w:r>
      <w:r>
        <w:rPr>
          <w:w w:val="101"/>
        </w:rPr>
        <w:t>年</w:t>
      </w:r>
      <w:r>
        <w:rPr>
          <w:spacing w:val="-47"/>
          <w:w w:val="101"/>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7"/>
          <w:w w:val="101"/>
        </w:rPr>
        <w:t> </w:t>
      </w:r>
      <w:r>
        <w:rPr>
          <w:w w:val="101"/>
        </w:rPr>
        <w:t>月到</w:t>
      </w:r>
      <w:r>
        <w:rPr>
          <w:spacing w:val="-47"/>
          <w:w w:val="101"/>
        </w:rPr>
        <w:t> </w:t>
      </w:r>
      <w:r>
        <w:rPr>
          <w:rFonts w:ascii="Times New Roman" w:hAnsi="Times New Roman" w:cs="Times New Roman" w:eastAsia="Times New Roman" w:hint="default"/>
          <w:w w:val="101"/>
        </w:rPr>
        <w:t>2021</w:t>
      </w:r>
      <w:r>
        <w:rPr>
          <w:rFonts w:ascii="Times New Roman" w:hAnsi="Times New Roman" w:cs="Times New Roman" w:eastAsia="Times New Roman" w:hint="default"/>
          <w:spacing w:val="-1"/>
          <w:w w:val="101"/>
        </w:rPr>
        <w:t> </w:t>
      </w:r>
      <w:r>
        <w:rPr>
          <w:w w:val="101"/>
        </w:rPr>
        <w:t>年</w:t>
      </w:r>
      <w:r>
        <w:rPr>
          <w:spacing w:val="-47"/>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1"/>
          <w:w w:val="101"/>
        </w:rPr>
        <w:t> </w:t>
      </w:r>
      <w:r>
        <w:rPr>
          <w:w w:val="101"/>
        </w:rPr>
        <w:t>月</w:t>
      </w:r>
      <w:r>
        <w:rPr>
          <w:spacing w:val="-52"/>
          <w:w w:val="101"/>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1"/>
          <w:w w:val="101"/>
        </w:rPr>
        <w:t> </w:t>
      </w:r>
      <w:r>
        <w:rPr>
          <w:spacing w:val="-15"/>
          <w:w w:val="101"/>
        </w:rPr>
        <w:t>日，租赁期为</w:t>
      </w:r>
      <w:r>
        <w:rPr>
          <w:spacing w:val="-47"/>
          <w:w w:val="101"/>
        </w:rPr>
        <w:t> </w:t>
      </w:r>
      <w:r>
        <w:rPr>
          <w:rFonts w:ascii="Times New Roman" w:hAnsi="Times New Roman" w:cs="Times New Roman" w:eastAsia="Times New Roman" w:hint="default"/>
          <w:w w:val="101"/>
        </w:rPr>
        <w:t>18</w:t>
      </w:r>
      <w:r>
        <w:rPr>
          <w:rFonts w:ascii="Times New Roman" w:hAnsi="Times New Roman" w:cs="Times New Roman" w:eastAsia="Times New Roman" w:hint="default"/>
          <w:spacing w:val="-7"/>
          <w:w w:val="101"/>
        </w:rPr>
        <w:t> </w:t>
      </w:r>
      <w:r>
        <w:rPr>
          <w:spacing w:val="-13"/>
          <w:w w:val="101"/>
        </w:rPr>
        <w:t>个月，月租金为</w:t>
      </w:r>
      <w:r>
        <w:rPr>
          <w:spacing w:val="-52"/>
          <w:w w:val="101"/>
        </w:rPr>
        <w:t> </w:t>
      </w:r>
      <w:r>
        <w:rPr>
          <w:rFonts w:ascii="Times New Roman" w:hAnsi="Times New Roman" w:cs="Times New Roman" w:eastAsia="Times New Roman" w:hint="default"/>
          <w:spacing w:val="-2"/>
          <w:w w:val="101"/>
        </w:rPr>
        <w:t>87,570.12</w:t>
      </w:r>
      <w:r>
        <w:rPr>
          <w:rFonts w:ascii="Times New Roman" w:hAnsi="Times New Roman" w:cs="Times New Roman" w:eastAsia="Times New Roman" w:hint="default"/>
          <w:spacing w:val="-2"/>
        </w:rPr>
      </w:r>
    </w:p>
    <w:p>
      <w:pPr>
        <w:pStyle w:val="BodyText"/>
        <w:spacing w:line="240" w:lineRule="auto" w:before="17"/>
        <w:ind w:left="153" w:right="0"/>
        <w:jc w:val="both"/>
      </w:pPr>
      <w:r>
        <w:rPr/>
        <w:t>元。预计</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3"/>
        </w:rPr>
        <w:t>月，房租分别为</w:t>
      </w:r>
      <w:r>
        <w:rPr>
          <w:spacing w:val="-42"/>
        </w:rPr>
        <w:t> </w:t>
      </w:r>
      <w:r>
        <w:rPr>
          <w:rFonts w:ascii="Times New Roman" w:hAnsi="Times New Roman" w:cs="Times New Roman" w:eastAsia="Times New Roman" w:hint="default"/>
        </w:rPr>
        <w:t>1,026,841.44</w:t>
      </w:r>
      <w:r>
        <w:rPr>
          <w:rFonts w:ascii="Times New Roman" w:hAnsi="Times New Roman" w:cs="Times New Roman" w:eastAsia="Times New Roman" w:hint="default"/>
          <w:spacing w:val="-2"/>
        </w:rPr>
        <w:t> </w:t>
      </w:r>
      <w:r>
        <w:rPr/>
        <w:t>元和</w:t>
      </w:r>
      <w:r>
        <w:rPr>
          <w:spacing w:val="-42"/>
        </w:rPr>
        <w:t> </w:t>
      </w:r>
      <w:r>
        <w:rPr>
          <w:rFonts w:ascii="Times New Roman" w:hAnsi="Times New Roman" w:cs="Times New Roman" w:eastAsia="Times New Roman" w:hint="default"/>
        </w:rPr>
        <w:t>262,710.36</w:t>
      </w:r>
      <w:r>
        <w:rPr>
          <w:rFonts w:ascii="Times New Roman" w:hAnsi="Times New Roman" w:cs="Times New Roman" w:eastAsia="Times New Roman" w:hint="default"/>
          <w:spacing w:val="3"/>
        </w:rPr>
        <w:t> </w:t>
      </w:r>
      <w:r>
        <w:rPr>
          <w:spacing w:val="-5"/>
        </w:rPr>
        <w:t>元。</w:t>
      </w:r>
      <w:r>
        <w:rPr/>
      </w:r>
    </w:p>
    <w:p>
      <w:pPr>
        <w:spacing w:after="0" w:line="240" w:lineRule="auto"/>
        <w:jc w:val="both"/>
        <w:sectPr>
          <w:headerReference w:type="default" r:id="rId23"/>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240" w:lineRule="auto" w:before="46"/>
        <w:ind w:right="0"/>
        <w:jc w:val="left"/>
      </w:pPr>
      <w:r>
        <w:rPr>
          <w:rFonts w:ascii="Times New Roman" w:hAnsi="Times New Roman" w:cs="Times New Roman" w:eastAsia="Times New Roman" w:hint="default"/>
          <w:w w:val="101"/>
        </w:rPr>
        <w:t>2017</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7</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日</w:t>
      </w:r>
      <w:r>
        <w:rPr>
          <w:spacing w:val="-20"/>
          <w:w w:val="101"/>
        </w:rPr>
        <w:t>，</w:t>
      </w:r>
      <w:r>
        <w:rPr>
          <w:w w:val="101"/>
        </w:rPr>
        <w:t>丰</w:t>
      </w:r>
      <w:r>
        <w:rPr>
          <w:spacing w:val="-5"/>
          <w:w w:val="101"/>
        </w:rPr>
        <w:t>东</w:t>
      </w:r>
      <w:r>
        <w:rPr>
          <w:w w:val="101"/>
        </w:rPr>
        <w:t>热</w:t>
      </w:r>
      <w:r>
        <w:rPr>
          <w:spacing w:val="-5"/>
          <w:w w:val="101"/>
        </w:rPr>
        <w:t>技</w:t>
      </w:r>
      <w:r>
        <w:rPr>
          <w:w w:val="101"/>
        </w:rPr>
        <w:t>术</w:t>
      </w:r>
      <w:r>
        <w:rPr>
          <w:spacing w:val="-5"/>
          <w:w w:val="101"/>
        </w:rPr>
        <w:t>下</w:t>
      </w:r>
      <w:r>
        <w:rPr>
          <w:w w:val="101"/>
        </w:rPr>
        <w:t>属</w:t>
      </w:r>
      <w:r>
        <w:rPr>
          <w:spacing w:val="-5"/>
          <w:w w:val="101"/>
        </w:rPr>
        <w:t>子</w:t>
      </w:r>
      <w:r>
        <w:rPr>
          <w:w w:val="101"/>
        </w:rPr>
        <w:t>公</w:t>
      </w:r>
      <w:r>
        <w:rPr>
          <w:spacing w:val="-5"/>
          <w:w w:val="101"/>
        </w:rPr>
        <w:t>司</w:t>
      </w:r>
      <w:r>
        <w:rPr>
          <w:w w:val="101"/>
        </w:rPr>
        <w:t>重</w:t>
      </w:r>
      <w:r>
        <w:rPr>
          <w:spacing w:val="-5"/>
          <w:w w:val="101"/>
        </w:rPr>
        <w:t>庆</w:t>
      </w:r>
      <w:r>
        <w:rPr>
          <w:w w:val="101"/>
        </w:rPr>
        <w:t>丰</w:t>
      </w:r>
      <w:r>
        <w:rPr>
          <w:spacing w:val="-5"/>
          <w:w w:val="101"/>
        </w:rPr>
        <w:t>东</w:t>
      </w:r>
      <w:r>
        <w:rPr>
          <w:w w:val="101"/>
        </w:rPr>
        <w:t>与</w:t>
      </w:r>
      <w:r>
        <w:rPr>
          <w:spacing w:val="-5"/>
          <w:w w:val="101"/>
        </w:rPr>
        <w:t>重</w:t>
      </w:r>
      <w:r>
        <w:rPr>
          <w:w w:val="101"/>
        </w:rPr>
        <w:t>庆</w:t>
      </w:r>
      <w:r>
        <w:rPr>
          <w:spacing w:val="-5"/>
          <w:w w:val="101"/>
        </w:rPr>
        <w:t>市超</w:t>
      </w:r>
      <w:r>
        <w:rPr>
          <w:w w:val="101"/>
        </w:rPr>
        <w:t>祥</w:t>
      </w:r>
      <w:r>
        <w:rPr>
          <w:spacing w:val="-5"/>
          <w:w w:val="101"/>
        </w:rPr>
        <w:t>商</w:t>
      </w:r>
      <w:r>
        <w:rPr>
          <w:w w:val="101"/>
        </w:rPr>
        <w:t>贸</w:t>
      </w:r>
      <w:r>
        <w:rPr>
          <w:spacing w:val="-5"/>
          <w:w w:val="101"/>
        </w:rPr>
        <w:t>有</w:t>
      </w:r>
      <w:r>
        <w:rPr>
          <w:w w:val="101"/>
        </w:rPr>
        <w:t>限</w:t>
      </w:r>
      <w:r>
        <w:rPr>
          <w:spacing w:val="-5"/>
          <w:w w:val="101"/>
        </w:rPr>
        <w:t>公</w:t>
      </w:r>
      <w:r>
        <w:rPr>
          <w:w w:val="101"/>
        </w:rPr>
        <w:t>司</w:t>
      </w:r>
      <w:r>
        <w:rPr>
          <w:spacing w:val="-5"/>
          <w:w w:val="101"/>
        </w:rPr>
        <w:t>签</w:t>
      </w:r>
      <w:r>
        <w:rPr>
          <w:spacing w:val="-15"/>
          <w:w w:val="101"/>
        </w:rPr>
        <w:t>订</w:t>
      </w:r>
      <w:r>
        <w:rPr>
          <w:w w:val="101"/>
        </w:rPr>
        <w:t>《</w:t>
      </w:r>
      <w:r>
        <w:rPr>
          <w:spacing w:val="-5"/>
          <w:w w:val="101"/>
        </w:rPr>
        <w:t>房</w:t>
      </w:r>
      <w:r>
        <w:rPr>
          <w:w w:val="101"/>
        </w:rPr>
        <w:t>屋</w:t>
      </w:r>
      <w:r>
        <w:rPr>
          <w:spacing w:val="-5"/>
          <w:w w:val="101"/>
        </w:rPr>
        <w:t>租</w:t>
      </w:r>
      <w:r>
        <w:rPr>
          <w:w w:val="101"/>
        </w:rPr>
        <w:t>赁</w:t>
      </w:r>
      <w:r>
        <w:rPr>
          <w:spacing w:val="-5"/>
          <w:w w:val="101"/>
        </w:rPr>
        <w:t>合</w:t>
      </w:r>
      <w:r>
        <w:rPr>
          <w:w w:val="101"/>
        </w:rPr>
        <w:t>同</w:t>
      </w:r>
      <w:r>
        <w:rPr>
          <w:spacing w:val="-92"/>
          <w:w w:val="101"/>
        </w:rPr>
        <w:t>》</w:t>
      </w:r>
      <w:r>
        <w:rPr>
          <w:spacing w:val="-15"/>
          <w:w w:val="101"/>
        </w:rPr>
        <w:t>，</w:t>
      </w:r>
      <w:r>
        <w:rPr>
          <w:spacing w:val="-5"/>
          <w:w w:val="101"/>
        </w:rPr>
        <w:t>向其</w:t>
      </w:r>
      <w:r>
        <w:rPr>
          <w:w w:val="101"/>
        </w:rPr>
        <w:t>租</w:t>
      </w:r>
      <w:r>
        <w:rPr>
          <w:spacing w:val="-5"/>
          <w:w w:val="101"/>
        </w:rPr>
        <w:t>用</w:t>
      </w:r>
      <w:r>
        <w:rPr>
          <w:w w:val="101"/>
        </w:rPr>
        <w:t>厂</w:t>
      </w:r>
      <w:r>
        <w:rPr>
          <w:spacing w:val="-5"/>
          <w:w w:val="101"/>
        </w:rPr>
        <w:t>房</w:t>
      </w:r>
      <w:r>
        <w:rPr>
          <w:w w:val="101"/>
        </w:rPr>
        <w:t>及</w:t>
      </w:r>
      <w:r>
        <w:rPr/>
      </w:r>
    </w:p>
    <w:p>
      <w:pPr>
        <w:pStyle w:val="BodyText"/>
        <w:spacing w:line="240" w:lineRule="auto" w:before="63"/>
        <w:ind w:left="153" w:right="1108"/>
        <w:jc w:val="left"/>
      </w:pPr>
      <w:r>
        <w:rPr/>
        <w:t>办公楼房屋的建筑面积为</w:t>
      </w:r>
      <w:r>
        <w:rPr>
          <w:spacing w:val="-27"/>
        </w:rPr>
        <w:t> </w:t>
      </w:r>
      <w:r>
        <w:rPr>
          <w:rFonts w:ascii="Times New Roman" w:hAnsi="Times New Roman" w:cs="Times New Roman" w:eastAsia="Times New Roman" w:hint="default"/>
        </w:rPr>
        <w:t>5,763</w:t>
      </w:r>
      <w:r>
        <w:rPr>
          <w:rFonts w:ascii="Times New Roman" w:hAnsi="Times New Roman" w:cs="Times New Roman" w:eastAsia="Times New Roman" w:hint="default"/>
          <w:spacing w:val="18"/>
        </w:rPr>
        <w:t> </w:t>
      </w:r>
      <w:r>
        <w:rPr>
          <w:spacing w:val="-3"/>
        </w:rPr>
        <w:t>平方米，租金标准为每平方米</w:t>
      </w:r>
      <w:r>
        <w:rPr>
          <w:rFonts w:ascii="Times New Roman" w:hAnsi="Times New Roman" w:cs="Times New Roman" w:eastAsia="Times New Roman" w:hint="default"/>
          <w:spacing w:val="-3"/>
        </w:rPr>
        <w:t>/</w:t>
      </w:r>
      <w:r>
        <w:rPr>
          <w:spacing w:val="-3"/>
        </w:rPr>
        <w:t>每月</w:t>
      </w:r>
      <w:r>
        <w:rPr>
          <w:spacing w:val="-27"/>
        </w:rPr>
        <w:t> </w:t>
      </w:r>
      <w:r>
        <w:rPr>
          <w:rFonts w:ascii="Times New Roman" w:hAnsi="Times New Roman" w:cs="Times New Roman" w:eastAsia="Times New Roman" w:hint="default"/>
        </w:rPr>
        <w:t>13.5</w:t>
      </w:r>
      <w:r>
        <w:rPr>
          <w:rFonts w:ascii="Times New Roman" w:hAnsi="Times New Roman" w:cs="Times New Roman" w:eastAsia="Times New Roman" w:hint="default"/>
          <w:spacing w:val="18"/>
        </w:rPr>
        <w:t> </w:t>
      </w:r>
      <w:r>
        <w:rPr>
          <w:spacing w:val="-3"/>
        </w:rPr>
        <w:t>元；租用辅助房屋的面积为</w:t>
      </w:r>
      <w:r>
        <w:rPr>
          <w:spacing w:val="-33"/>
        </w:rPr>
        <w:t> </w:t>
      </w:r>
      <w:r>
        <w:rPr>
          <w:rFonts w:ascii="Times New Roman" w:hAnsi="Times New Roman" w:cs="Times New Roman" w:eastAsia="Times New Roman" w:hint="default"/>
        </w:rPr>
        <w:t>562</w:t>
      </w:r>
      <w:r>
        <w:rPr>
          <w:rFonts w:ascii="Times New Roman" w:hAnsi="Times New Roman" w:cs="Times New Roman" w:eastAsia="Times New Roman" w:hint="default"/>
          <w:spacing w:val="18"/>
        </w:rPr>
        <w:t> </w:t>
      </w:r>
      <w:r>
        <w:rPr>
          <w:spacing w:val="-3"/>
        </w:rPr>
        <w:t>平方米，租金标准</w:t>
      </w:r>
    </w:p>
    <w:p>
      <w:pPr>
        <w:pStyle w:val="BodyText"/>
        <w:spacing w:line="240" w:lineRule="auto" w:before="67"/>
        <w:ind w:left="153" w:right="1108"/>
        <w:jc w:val="left"/>
      </w:pPr>
      <w:r>
        <w:rPr/>
        <w:t>为每平方米</w:t>
      </w:r>
      <w:r>
        <w:rPr>
          <w:rFonts w:ascii="Times New Roman" w:hAnsi="Times New Roman" w:cs="Times New Roman" w:eastAsia="Times New Roman" w:hint="default"/>
        </w:rPr>
        <w:t>/</w:t>
      </w:r>
      <w:r>
        <w:rPr/>
        <w:t>每月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元。自起租日起至</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日租金不变。</w:t>
      </w:r>
    </w:p>
    <w:p>
      <w:pPr>
        <w:pStyle w:val="BodyText"/>
        <w:spacing w:line="240" w:lineRule="auto" w:before="102"/>
        <w:ind w:right="1108"/>
        <w:jc w:val="left"/>
      </w:pPr>
      <w:r>
        <w:rPr/>
        <w:t>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spacing w:val="-3"/>
        </w:rPr>
        <w:t>日止，除上述承诺事项外公司未发生其他影响本财务报表阅读和理解的重大承诺事项。</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2、或有事项" w:id="376"/>
      <w:bookmarkEnd w:id="37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资产负债表日存在的重要或有事项" w:id="377"/>
      <w:bookmarkEnd w:id="37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8"/>
        <w:jc w:val="left"/>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日止，公司未发生影响本财务报表阅读和理解的或有事项。</w:t>
      </w:r>
    </w:p>
    <w:p>
      <w:pPr>
        <w:spacing w:line="240" w:lineRule="auto" w:before="13"/>
        <w:rPr>
          <w:rFonts w:ascii="宋体" w:hAnsi="宋体" w:cs="宋体" w:eastAsia="宋体" w:hint="default"/>
          <w:sz w:val="25"/>
          <w:szCs w:val="25"/>
        </w:rPr>
      </w:pPr>
    </w:p>
    <w:p>
      <w:pPr>
        <w:pStyle w:val="Heading3"/>
        <w:spacing w:line="240" w:lineRule="auto"/>
        <w:ind w:right="1108"/>
        <w:jc w:val="left"/>
        <w:rPr>
          <w:b w:val="0"/>
          <w:bCs w:val="0"/>
        </w:rPr>
      </w:pPr>
      <w:bookmarkStart w:name="（2）公司没有需要披露的重要或有事项，也应予以说明" w:id="378"/>
      <w:bookmarkEnd w:id="37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spacing w:val="-3"/>
        </w:rPr>
        <w:t>公司不存在需要披露的重要或有事项。</w:t>
      </w:r>
    </w:p>
    <w:p>
      <w:pPr>
        <w:spacing w:line="240" w:lineRule="auto" w:before="4"/>
        <w:rPr>
          <w:rFonts w:ascii="宋体" w:hAnsi="宋体" w:cs="宋体" w:eastAsia="宋体" w:hint="default"/>
          <w:sz w:val="26"/>
          <w:szCs w:val="26"/>
        </w:rPr>
      </w:pPr>
    </w:p>
    <w:p>
      <w:pPr>
        <w:pStyle w:val="Heading3"/>
        <w:spacing w:line="240" w:lineRule="auto"/>
        <w:ind w:right="1108"/>
        <w:jc w:val="left"/>
        <w:rPr>
          <w:b w:val="0"/>
          <w:bCs w:val="0"/>
        </w:rPr>
      </w:pPr>
      <w:bookmarkStart w:name="3、其他" w:id="379"/>
      <w:bookmarkEnd w:id="379"/>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1</w:t>
      </w:r>
      <w:r>
        <w:rPr>
          <w:spacing w:val="-5"/>
        </w:rPr>
        <w:t>）截至</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3"/>
        </w:rPr>
        <w:t>日止，丰东热技术下属子公司盐城丰东特种炉业有限公司将位于大丰区经济开发区昌平路</w:t>
      </w:r>
      <w:r>
        <w:rPr>
          <w:spacing w:val="-29"/>
        </w:rPr>
        <w:t> </w:t>
      </w:r>
      <w:r>
        <w:rPr>
          <w:rFonts w:ascii="Times New Roman" w:hAnsi="Times New Roman" w:cs="Times New Roman" w:eastAsia="Times New Roman" w:hint="default"/>
        </w:rPr>
        <w:t>7</w:t>
      </w:r>
    </w:p>
    <w:p>
      <w:pPr>
        <w:pStyle w:val="BodyText"/>
        <w:spacing w:line="240" w:lineRule="auto" w:before="63"/>
        <w:ind w:left="153" w:right="1108"/>
        <w:jc w:val="left"/>
        <w:rPr>
          <w:rFonts w:ascii="Times New Roman" w:hAnsi="Times New Roman" w:cs="Times New Roman" w:eastAsia="Times New Roman" w:hint="default"/>
        </w:rPr>
      </w:pPr>
      <w:r>
        <w:rPr>
          <w:spacing w:val="-3"/>
        </w:rPr>
        <w:t>号的自有房产及土地使用权，抵押给江苏大丰农村商业银行，取得期末 </w:t>
      </w:r>
      <w:r>
        <w:rPr>
          <w:rFonts w:ascii="Times New Roman" w:hAnsi="Times New Roman" w:cs="Times New Roman" w:eastAsia="Times New Roman" w:hint="default"/>
        </w:rPr>
        <w:t>700  </w:t>
      </w:r>
      <w:r>
        <w:rPr>
          <w:spacing w:val="-3"/>
        </w:rPr>
        <w:t>万元流动资金抵押担保借款，抵押期限为</w:t>
      </w:r>
      <w:r>
        <w:rPr>
          <w:spacing w:val="11"/>
        </w:rPr>
        <w:t> </w:t>
      </w:r>
      <w:r>
        <w:rPr>
          <w:rFonts w:ascii="Times New Roman" w:hAnsi="Times New Roman" w:cs="Times New Roman" w:eastAsia="Times New Roman" w:hint="default"/>
        </w:rPr>
        <w:t>2019</w:t>
      </w:r>
    </w:p>
    <w:p>
      <w:pPr>
        <w:pStyle w:val="BodyText"/>
        <w:spacing w:line="240" w:lineRule="auto" w:before="67"/>
        <w:ind w:left="153" w:right="1108"/>
        <w:jc w:val="left"/>
      </w:pP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22 </w:t>
      </w:r>
      <w:r>
        <w:rPr/>
        <w:t>日至</w:t>
      </w:r>
      <w:r>
        <w:rPr>
          <w:spacing w:val="-45"/>
        </w:rPr>
        <w:t> </w:t>
      </w:r>
      <w:r>
        <w:rPr>
          <w:rFonts w:ascii="Times New Roman" w:hAnsi="Times New Roman" w:cs="Times New Roman" w:eastAsia="Times New Roman" w:hint="default"/>
        </w:rPr>
        <w:t>2022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w:t>
      </w:r>
    </w:p>
    <w:p>
      <w:pPr>
        <w:pStyle w:val="BodyText"/>
        <w:spacing w:line="240" w:lineRule="auto" w:before="97"/>
        <w:ind w:right="1108"/>
        <w:jc w:val="left"/>
      </w:pPr>
      <w:r>
        <w:rPr/>
        <w:t>（</w:t>
      </w:r>
      <w:r>
        <w:rPr>
          <w:rFonts w:ascii="Times New Roman" w:hAnsi="Times New Roman" w:cs="Times New Roman" w:eastAsia="Times New Roman" w:hint="default"/>
        </w:rPr>
        <w:t>2</w:t>
      </w:r>
      <w:r>
        <w:rPr/>
        <w:t>）截至</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日止，方欣科技下属子公司益东金财将位于广州市萝岗区科学大道</w:t>
      </w:r>
      <w:r>
        <w:rPr>
          <w:spacing w:val="-34"/>
        </w:rPr>
        <w:t> </w:t>
      </w:r>
      <w:r>
        <w:rPr>
          <w:rFonts w:ascii="Times New Roman" w:hAnsi="Times New Roman" w:cs="Times New Roman" w:eastAsia="Times New Roman" w:hint="default"/>
        </w:rPr>
        <w:t>82-88</w:t>
      </w:r>
      <w:r>
        <w:rPr>
          <w:rFonts w:ascii="Times New Roman" w:hAnsi="Times New Roman" w:cs="Times New Roman" w:eastAsia="Times New Roman" w:hint="default"/>
          <w:spacing w:val="10"/>
        </w:rPr>
        <w:t> </w:t>
      </w:r>
      <w:r>
        <w:rPr/>
        <w:t>号（双号）</w:t>
      </w:r>
      <w:r>
        <w:rPr>
          <w:rFonts w:ascii="Times New Roman" w:hAnsi="Times New Roman" w:cs="Times New Roman" w:eastAsia="Times New Roman" w:hint="default"/>
        </w:rPr>
        <w:t>C3</w:t>
      </w:r>
      <w:r>
        <w:rPr>
          <w:rFonts w:ascii="Times New Roman" w:hAnsi="Times New Roman" w:cs="Times New Roman" w:eastAsia="Times New Roman" w:hint="default"/>
          <w:spacing w:val="3"/>
        </w:rPr>
        <w:t> </w:t>
      </w:r>
      <w:r>
        <w:rPr/>
        <w:t>栋</w:t>
      </w:r>
    </w:p>
    <w:p>
      <w:pPr>
        <w:pStyle w:val="BodyText"/>
        <w:spacing w:line="240" w:lineRule="auto" w:before="63"/>
        <w:ind w:left="153" w:right="0"/>
        <w:jc w:val="left"/>
      </w:pPr>
      <w:r>
        <w:rPr>
          <w:w w:val="101"/>
        </w:rPr>
        <w:t>的</w:t>
      </w:r>
      <w:r>
        <w:rPr>
          <w:spacing w:val="-5"/>
          <w:w w:val="101"/>
        </w:rPr>
        <w:t>房</w:t>
      </w:r>
      <w:r>
        <w:rPr>
          <w:w w:val="101"/>
        </w:rPr>
        <w:t>产</w:t>
      </w:r>
      <w:r>
        <w:rPr>
          <w:spacing w:val="-5"/>
          <w:w w:val="101"/>
        </w:rPr>
        <w:t>，</w:t>
      </w:r>
      <w:r>
        <w:rPr>
          <w:w w:val="101"/>
        </w:rPr>
        <w:t>抵</w:t>
      </w:r>
      <w:r>
        <w:rPr>
          <w:spacing w:val="-5"/>
          <w:w w:val="101"/>
        </w:rPr>
        <w:t>押</w:t>
      </w:r>
      <w:r>
        <w:rPr>
          <w:w w:val="101"/>
        </w:rPr>
        <w:t>给</w:t>
      </w:r>
      <w:r>
        <w:rPr>
          <w:spacing w:val="-5"/>
          <w:w w:val="101"/>
        </w:rPr>
        <w:t>民</w:t>
      </w:r>
      <w:r>
        <w:rPr>
          <w:w w:val="101"/>
        </w:rPr>
        <w:t>生</w:t>
      </w:r>
      <w:r>
        <w:rPr>
          <w:spacing w:val="-5"/>
          <w:w w:val="101"/>
        </w:rPr>
        <w:t>银</w:t>
      </w:r>
      <w:r>
        <w:rPr>
          <w:w w:val="101"/>
        </w:rPr>
        <w:t>行</w:t>
      </w:r>
      <w:r>
        <w:rPr>
          <w:spacing w:val="-5"/>
          <w:w w:val="101"/>
        </w:rPr>
        <w:t>，</w:t>
      </w:r>
      <w:r>
        <w:rPr>
          <w:w w:val="101"/>
        </w:rPr>
        <w:t>取</w:t>
      </w:r>
      <w:r>
        <w:rPr>
          <w:spacing w:val="-5"/>
          <w:w w:val="101"/>
        </w:rPr>
        <w:t>得</w:t>
      </w:r>
      <w:r>
        <w:rPr>
          <w:w w:val="101"/>
        </w:rPr>
        <w:t>期末</w:t>
      </w:r>
      <w:r>
        <w:rPr>
          <w:spacing w:val="-47"/>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7</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17</w:t>
      </w:r>
      <w:r>
        <w:rPr>
          <w:rFonts w:ascii="Times New Roman" w:hAnsi="Times New Roman" w:cs="Times New Roman" w:eastAsia="Times New Roman" w:hint="default"/>
          <w:spacing w:val="-1"/>
        </w:rPr>
        <w:t> </w:t>
      </w:r>
      <w:r>
        <w:rPr>
          <w:spacing w:val="-5"/>
          <w:w w:val="101"/>
        </w:rPr>
        <w:t>元</w:t>
      </w:r>
      <w:r>
        <w:rPr>
          <w:w w:val="101"/>
        </w:rPr>
        <w:t>的</w:t>
      </w:r>
      <w:r>
        <w:rPr>
          <w:spacing w:val="-5"/>
          <w:w w:val="101"/>
        </w:rPr>
        <w:t>长</w:t>
      </w:r>
      <w:r>
        <w:rPr>
          <w:w w:val="101"/>
        </w:rPr>
        <w:t>期</w:t>
      </w:r>
      <w:r>
        <w:rPr>
          <w:spacing w:val="-5"/>
          <w:w w:val="101"/>
        </w:rPr>
        <w:t>借</w:t>
      </w:r>
      <w:r>
        <w:rPr>
          <w:w w:val="101"/>
        </w:rPr>
        <w:t>款</w:t>
      </w:r>
      <w:r>
        <w:rPr>
          <w:spacing w:val="-5"/>
          <w:w w:val="101"/>
        </w:rPr>
        <w:t>（</w:t>
      </w:r>
      <w:r>
        <w:rPr>
          <w:w w:val="101"/>
        </w:rPr>
        <w:t>含</w:t>
      </w:r>
      <w:r>
        <w:rPr>
          <w:spacing w:val="-5"/>
          <w:w w:val="101"/>
        </w:rPr>
        <w:t>一</w:t>
      </w:r>
      <w:r>
        <w:rPr>
          <w:w w:val="101"/>
        </w:rPr>
        <w:t>年</w:t>
      </w:r>
      <w:r>
        <w:rPr>
          <w:spacing w:val="-5"/>
          <w:w w:val="101"/>
        </w:rPr>
        <w:t>内</w:t>
      </w:r>
      <w:r>
        <w:rPr>
          <w:w w:val="101"/>
        </w:rPr>
        <w:t>到</w:t>
      </w:r>
      <w:r>
        <w:rPr>
          <w:spacing w:val="-5"/>
          <w:w w:val="101"/>
        </w:rPr>
        <w:t>期</w:t>
      </w:r>
      <w:r>
        <w:rPr>
          <w:w w:val="101"/>
        </w:rPr>
        <w:t>的</w:t>
      </w:r>
      <w:r>
        <w:rPr>
          <w:spacing w:val="-5"/>
          <w:w w:val="101"/>
        </w:rPr>
        <w:t>非</w:t>
      </w:r>
      <w:r>
        <w:rPr>
          <w:w w:val="101"/>
        </w:rPr>
        <w:t>流</w:t>
      </w:r>
      <w:r>
        <w:rPr>
          <w:spacing w:val="-5"/>
          <w:w w:val="101"/>
        </w:rPr>
        <w:t>动</w:t>
      </w:r>
      <w:r>
        <w:rPr>
          <w:w w:val="101"/>
        </w:rPr>
        <w:t>负债</w:t>
      </w:r>
      <w:r>
        <w:rPr>
          <w:spacing w:val="-46"/>
        </w:rPr>
        <w:t> </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61</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6</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88</w:t>
      </w:r>
      <w:r>
        <w:rPr>
          <w:rFonts w:ascii="Times New Roman" w:hAnsi="Times New Roman" w:cs="Times New Roman" w:eastAsia="Times New Roman" w:hint="default"/>
          <w:spacing w:val="-2"/>
        </w:rPr>
        <w:t> </w:t>
      </w:r>
      <w:r>
        <w:rPr>
          <w:w w:val="101"/>
        </w:rPr>
        <w:t>元</w:t>
      </w:r>
      <w:r>
        <w:rPr>
          <w:spacing w:val="-96"/>
          <w:w w:val="101"/>
        </w:rPr>
        <w:t>）</w:t>
      </w:r>
      <w:r>
        <w:rPr>
          <w:w w:val="101"/>
        </w:rPr>
        <w:t>，</w:t>
      </w:r>
      <w:r>
        <w:rPr>
          <w:spacing w:val="-5"/>
          <w:w w:val="101"/>
        </w:rPr>
        <w:t>抵</w:t>
      </w:r>
      <w:r>
        <w:rPr>
          <w:w w:val="101"/>
        </w:rPr>
        <w:t>押</w:t>
      </w:r>
      <w:r>
        <w:rPr>
          <w:spacing w:val="-5"/>
          <w:w w:val="101"/>
        </w:rPr>
        <w:t>期</w:t>
      </w:r>
      <w:r>
        <w:rPr>
          <w:w w:val="101"/>
        </w:rPr>
        <w:t>限</w:t>
      </w:r>
      <w:r>
        <w:rPr/>
      </w:r>
    </w:p>
    <w:p>
      <w:pPr>
        <w:pStyle w:val="BodyText"/>
        <w:spacing w:line="240" w:lineRule="auto" w:before="67"/>
        <w:ind w:left="153" w:right="1108"/>
        <w:jc w:val="left"/>
      </w:pPr>
      <w:r>
        <w:rPr/>
        <w:t>为</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日至</w:t>
      </w:r>
      <w:r>
        <w:rPr>
          <w:spacing w:val="-44"/>
        </w:rPr>
        <w:t> </w:t>
      </w:r>
      <w:r>
        <w:rPr>
          <w:rFonts w:ascii="Times New Roman" w:hAnsi="Times New Roman" w:cs="Times New Roman" w:eastAsia="Times New Roman" w:hint="default"/>
        </w:rPr>
        <w:t>2027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w:t>
      </w:r>
    </w:p>
    <w:p>
      <w:pPr>
        <w:pStyle w:val="BodyText"/>
        <w:spacing w:line="240" w:lineRule="auto" w:before="101"/>
        <w:ind w:right="1108"/>
        <w:jc w:val="left"/>
      </w:pPr>
      <w:r>
        <w:rPr/>
        <w:t>（</w:t>
      </w:r>
      <w:r>
        <w:rPr>
          <w:rFonts w:ascii="Times New Roman" w:hAnsi="Times New Roman" w:cs="Times New Roman" w:eastAsia="Times New Roman" w:hint="default"/>
        </w:rPr>
        <w:t>3</w:t>
      </w:r>
      <w:r>
        <w:rPr/>
        <w:t>）截至</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3"/>
        </w:rPr>
        <w:t>日止，丰东热技术下属子公司天津丰东热处理有限公司将位于天津市北辰区通跃路</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号的</w:t>
      </w:r>
    </w:p>
    <w:p>
      <w:pPr>
        <w:pStyle w:val="BodyText"/>
        <w:spacing w:line="240" w:lineRule="auto" w:before="63"/>
        <w:ind w:left="153" w:right="0"/>
        <w:jc w:val="left"/>
      </w:pPr>
      <w:r>
        <w:rPr>
          <w:spacing w:val="-4"/>
        </w:rPr>
        <w:t>自有房产及土地使用权，抵押给中国工商银行股份有限公司天津河北支行，取得 </w:t>
      </w:r>
      <w:r>
        <w:rPr>
          <w:rFonts w:ascii="Times New Roman" w:hAnsi="Times New Roman" w:cs="Times New Roman" w:eastAsia="Times New Roman" w:hint="default"/>
        </w:rPr>
        <w:t>500  </w:t>
      </w:r>
      <w:r>
        <w:rPr>
          <w:rFonts w:ascii="Times New Roman" w:hAnsi="Times New Roman" w:cs="Times New Roman" w:eastAsia="Times New Roman" w:hint="default"/>
          <w:spacing w:val="12"/>
        </w:rPr>
        <w:t> </w:t>
      </w:r>
      <w:r>
        <w:rPr>
          <w:spacing w:val="-5"/>
        </w:rPr>
        <w:t>万元流动资金抵押担保借款，抵押期限</w:t>
      </w:r>
    </w:p>
    <w:p>
      <w:pPr>
        <w:pStyle w:val="BodyText"/>
        <w:spacing w:line="240" w:lineRule="auto" w:before="68"/>
        <w:ind w:left="153" w:right="1108"/>
        <w:jc w:val="left"/>
      </w:pPr>
      <w:r>
        <w:rPr/>
        <w:t>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日至</w:t>
      </w:r>
      <w:r>
        <w:rPr>
          <w:spacing w:val="-5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w:t>
      </w:r>
    </w:p>
    <w:p>
      <w:pPr>
        <w:pStyle w:val="BodyText"/>
        <w:spacing w:line="240" w:lineRule="auto" w:before="96"/>
        <w:ind w:right="0"/>
        <w:jc w:val="left"/>
      </w:pPr>
      <w:r>
        <w:rPr>
          <w:spacing w:val="-9"/>
        </w:rPr>
        <w:t>（</w:t>
      </w:r>
      <w:r>
        <w:rPr>
          <w:rFonts w:ascii="Times New Roman" w:hAnsi="Times New Roman" w:cs="Times New Roman" w:eastAsia="Times New Roman" w:hint="default"/>
          <w:spacing w:val="-9"/>
        </w:rPr>
        <w:t>4</w:t>
      </w:r>
      <w:r>
        <w:rPr>
          <w:spacing w:val="-9"/>
        </w:rPr>
        <w:t>）截至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4"/>
        </w:rPr>
        <w:t>日止，丰东热技术下属子公司青岛丰东热处理有限公司将青岛丰东热工技术有限公司将位于</w:t>
      </w:r>
    </w:p>
    <w:p>
      <w:pPr>
        <w:pStyle w:val="BodyText"/>
        <w:spacing w:line="240" w:lineRule="auto" w:before="63"/>
        <w:ind w:left="153" w:right="0"/>
        <w:jc w:val="left"/>
      </w:pPr>
      <w:r>
        <w:rPr>
          <w:spacing w:val="-4"/>
        </w:rPr>
        <w:t>莱西市姜山镇维十三路南经八路西的土地使用权，抵押给中国银行青岛香港路支行，取得期末 </w:t>
      </w:r>
      <w:r>
        <w:rPr>
          <w:rFonts w:ascii="Times New Roman" w:hAnsi="Times New Roman" w:cs="Times New Roman" w:eastAsia="Times New Roman" w:hint="default"/>
        </w:rPr>
        <w:t>700  </w:t>
      </w:r>
      <w:r>
        <w:rPr>
          <w:rFonts w:ascii="Times New Roman" w:hAnsi="Times New Roman" w:cs="Times New Roman" w:eastAsia="Times New Roman" w:hint="default"/>
          <w:spacing w:val="7"/>
        </w:rPr>
        <w:t> </w:t>
      </w:r>
      <w:r>
        <w:rPr>
          <w:spacing w:val="-5"/>
        </w:rPr>
        <w:t>万元的长期借款（含一年</w:t>
      </w:r>
    </w:p>
    <w:p>
      <w:pPr>
        <w:pStyle w:val="BodyText"/>
        <w:spacing w:line="240" w:lineRule="auto" w:before="67"/>
        <w:ind w:left="153" w:right="1108"/>
        <w:jc w:val="left"/>
      </w:pPr>
      <w:r>
        <w:rPr>
          <w:w w:val="101"/>
        </w:rPr>
        <w:t>内</w:t>
      </w:r>
      <w:r>
        <w:rPr>
          <w:spacing w:val="-5"/>
          <w:w w:val="101"/>
        </w:rPr>
        <w:t>到</w:t>
      </w:r>
      <w:r>
        <w:rPr>
          <w:w w:val="101"/>
        </w:rPr>
        <w:t>期</w:t>
      </w:r>
      <w:r>
        <w:rPr>
          <w:spacing w:val="-5"/>
          <w:w w:val="101"/>
        </w:rPr>
        <w:t>的</w:t>
      </w:r>
      <w:r>
        <w:rPr>
          <w:w w:val="101"/>
        </w:rPr>
        <w:t>非</w:t>
      </w:r>
      <w:r>
        <w:rPr>
          <w:spacing w:val="-5"/>
          <w:w w:val="101"/>
        </w:rPr>
        <w:t>流</w:t>
      </w:r>
      <w:r>
        <w:rPr>
          <w:w w:val="101"/>
        </w:rPr>
        <w:t>动负债</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00</w:t>
      </w:r>
      <w:r>
        <w:rPr>
          <w:rFonts w:ascii="Times New Roman" w:hAnsi="Times New Roman" w:cs="Times New Roman" w:eastAsia="Times New Roman" w:hint="default"/>
          <w:spacing w:val="-2"/>
        </w:rPr>
        <w:t> </w:t>
      </w:r>
      <w:r>
        <w:rPr>
          <w:spacing w:val="-5"/>
          <w:w w:val="101"/>
        </w:rPr>
        <w:t>万</w:t>
      </w:r>
      <w:r>
        <w:rPr>
          <w:w w:val="101"/>
        </w:rPr>
        <w:t>元</w:t>
      </w:r>
      <w:r>
        <w:rPr>
          <w:spacing w:val="-92"/>
          <w:w w:val="101"/>
        </w:rPr>
        <w:t>）</w:t>
      </w:r>
      <w:r>
        <w:rPr>
          <w:spacing w:val="-5"/>
          <w:w w:val="101"/>
        </w:rPr>
        <w:t>，</w:t>
      </w:r>
      <w:r>
        <w:rPr>
          <w:w w:val="101"/>
        </w:rPr>
        <w:t>抵</w:t>
      </w:r>
      <w:r>
        <w:rPr>
          <w:spacing w:val="-5"/>
          <w:w w:val="101"/>
        </w:rPr>
        <w:t>押</w:t>
      </w:r>
      <w:r>
        <w:rPr>
          <w:w w:val="101"/>
        </w:rPr>
        <w:t>期限为</w:t>
      </w:r>
      <w:r>
        <w:rPr>
          <w:spacing w:val="-5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rPr>
        <w:t> </w:t>
      </w:r>
      <w:r>
        <w:rPr>
          <w:w w:val="101"/>
        </w:rPr>
        <w:t>月</w:t>
      </w:r>
      <w:r>
        <w:rPr>
          <w:spacing w:val="-52"/>
        </w:rPr>
        <w:t> </w:t>
      </w:r>
      <w:r>
        <w:rPr>
          <w:rFonts w:ascii="Times New Roman" w:hAnsi="Times New Roman" w:cs="Times New Roman" w:eastAsia="Times New Roman" w:hint="default"/>
          <w:w w:val="101"/>
        </w:rPr>
        <w:t>28</w:t>
      </w:r>
      <w:r>
        <w:rPr>
          <w:rFonts w:ascii="Times New Roman" w:hAnsi="Times New Roman" w:cs="Times New Roman" w:eastAsia="Times New Roman" w:hint="default"/>
          <w:spacing w:val="-2"/>
        </w:rPr>
        <w:t> </w:t>
      </w:r>
      <w:r>
        <w:rPr>
          <w:w w:val="101"/>
        </w:rPr>
        <w:t>日至</w:t>
      </w:r>
      <w:r>
        <w:rPr>
          <w:spacing w:val="-47"/>
        </w:rPr>
        <w:t> </w:t>
      </w:r>
      <w:r>
        <w:rPr>
          <w:rFonts w:ascii="Times New Roman" w:hAnsi="Times New Roman" w:cs="Times New Roman" w:eastAsia="Times New Roman" w:hint="default"/>
          <w:w w:val="101"/>
        </w:rPr>
        <w:t>2022</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rPr>
        <w:t> </w:t>
      </w:r>
      <w:r>
        <w:rPr>
          <w:w w:val="101"/>
        </w:rPr>
        <w:t>月</w:t>
      </w:r>
      <w:r>
        <w:rPr>
          <w:spacing w:val="-52"/>
        </w:rPr>
        <w:t> </w:t>
      </w:r>
      <w:r>
        <w:rPr>
          <w:rFonts w:ascii="Times New Roman" w:hAnsi="Times New Roman" w:cs="Times New Roman" w:eastAsia="Times New Roman" w:hint="default"/>
          <w:w w:val="101"/>
        </w:rPr>
        <w:t>28</w:t>
      </w:r>
      <w:r>
        <w:rPr>
          <w:rFonts w:ascii="Times New Roman" w:hAnsi="Times New Roman" w:cs="Times New Roman" w:eastAsia="Times New Roman" w:hint="default"/>
          <w:spacing w:val="-2"/>
        </w:rPr>
        <w:t> </w:t>
      </w:r>
      <w:r>
        <w:rPr>
          <w:spacing w:val="-5"/>
          <w:w w:val="101"/>
        </w:rPr>
        <w:t>日</w:t>
      </w:r>
      <w:r>
        <w:rPr>
          <w:w w:val="101"/>
        </w:rPr>
        <w:t>，</w:t>
      </w:r>
      <w:r>
        <w:rPr>
          <w:spacing w:val="-5"/>
          <w:w w:val="101"/>
        </w:rPr>
        <w:t>并</w:t>
      </w:r>
      <w:r>
        <w:rPr>
          <w:w w:val="101"/>
        </w:rPr>
        <w:t>由</w:t>
      </w:r>
      <w:r>
        <w:rPr>
          <w:spacing w:val="-5"/>
          <w:w w:val="101"/>
        </w:rPr>
        <w:t>吴</w:t>
      </w:r>
      <w:r>
        <w:rPr>
          <w:w w:val="101"/>
        </w:rPr>
        <w:t>俊</w:t>
      </w:r>
      <w:r>
        <w:rPr>
          <w:spacing w:val="-5"/>
          <w:w w:val="101"/>
        </w:rPr>
        <w:t>平</w:t>
      </w:r>
      <w:r>
        <w:rPr>
          <w:w w:val="101"/>
        </w:rPr>
        <w:t>、</w:t>
      </w:r>
      <w:r>
        <w:rPr>
          <w:spacing w:val="-5"/>
          <w:w w:val="101"/>
        </w:rPr>
        <w:t>张</w:t>
      </w:r>
      <w:r>
        <w:rPr>
          <w:w w:val="101"/>
        </w:rPr>
        <w:t>丽</w:t>
      </w:r>
      <w:r>
        <w:rPr>
          <w:spacing w:val="-5"/>
          <w:w w:val="101"/>
        </w:rPr>
        <w:t>萍</w:t>
      </w:r>
      <w:r>
        <w:rPr>
          <w:w w:val="101"/>
        </w:rPr>
        <w:t>提</w:t>
      </w:r>
      <w:r>
        <w:rPr>
          <w:spacing w:val="-5"/>
          <w:w w:val="101"/>
        </w:rPr>
        <w:t>供</w:t>
      </w:r>
      <w:r>
        <w:rPr>
          <w:w w:val="101"/>
        </w:rPr>
        <w:t>保</w:t>
      </w:r>
      <w:r>
        <w:rPr>
          <w:spacing w:val="-5"/>
          <w:w w:val="101"/>
        </w:rPr>
        <w:t>证</w:t>
      </w:r>
      <w:r>
        <w:rPr>
          <w:w w:val="101"/>
        </w:rPr>
        <w:t>。</w:t>
      </w:r>
      <w:r>
        <w:rPr/>
      </w:r>
    </w:p>
    <w:p>
      <w:pPr>
        <w:pStyle w:val="BodyText"/>
        <w:spacing w:line="240" w:lineRule="auto" w:before="96"/>
        <w:ind w:right="0"/>
        <w:jc w:val="left"/>
      </w:pPr>
      <w:r>
        <w:rPr/>
        <w:t>（</w:t>
      </w:r>
      <w:r>
        <w:rPr>
          <w:rFonts w:ascii="Times New Roman" w:hAnsi="Times New Roman" w:cs="Times New Roman" w:eastAsia="Times New Roman" w:hint="default"/>
        </w:rPr>
        <w:t>5</w:t>
      </w:r>
      <w:r>
        <w:rPr/>
        <w:t>）截至</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日止，公司为下属子公司丰东热技术期末借款</w:t>
      </w:r>
      <w:r>
        <w:rPr>
          <w:spacing w:val="-35"/>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10"/>
        </w:rPr>
        <w:t> </w:t>
      </w:r>
      <w:r>
        <w:rPr>
          <w:spacing w:val="-3"/>
        </w:rPr>
        <w:t>万元提供担保，担保期限为</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p>
    <w:p>
      <w:pPr>
        <w:pStyle w:val="BodyText"/>
        <w:spacing w:line="240" w:lineRule="auto" w:before="68"/>
        <w:ind w:left="153" w:right="1108"/>
        <w:jc w:val="left"/>
      </w:pPr>
      <w:r>
        <w:rPr>
          <w:rFonts w:ascii="Times New Roman" w:hAnsi="Times New Roman" w:cs="Times New Roman" w:eastAsia="Times New Roman" w:hint="default"/>
        </w:rPr>
        <w:t>7 </w:t>
      </w:r>
      <w:r>
        <w:rPr/>
        <w:t>月</w:t>
      </w:r>
      <w:r>
        <w:rPr>
          <w:spacing w:val="-45"/>
        </w:rPr>
        <w:t> </w:t>
      </w:r>
      <w:r>
        <w:rPr>
          <w:rFonts w:ascii="Times New Roman" w:hAnsi="Times New Roman" w:cs="Times New Roman" w:eastAsia="Times New Roman" w:hint="default"/>
        </w:rPr>
        <w:t>15 </w:t>
      </w:r>
      <w:r>
        <w:rPr/>
        <w:t>日至</w:t>
      </w:r>
      <w:r>
        <w:rPr>
          <w:spacing w:val="-45"/>
        </w:rPr>
        <w:t> </w:t>
      </w:r>
      <w:r>
        <w:rPr>
          <w:rFonts w:ascii="Times New Roman" w:hAnsi="Times New Roman" w:cs="Times New Roman" w:eastAsia="Times New Roman" w:hint="default"/>
        </w:rPr>
        <w:t>2022 </w:t>
      </w:r>
      <w:r>
        <w:rPr/>
        <w:t>年</w:t>
      </w:r>
      <w:r>
        <w:rPr>
          <w:spacing w:val="-45"/>
        </w:rPr>
        <w:t> </w:t>
      </w:r>
      <w:r>
        <w:rPr>
          <w:rFonts w:ascii="Times New Roman" w:hAnsi="Times New Roman" w:cs="Times New Roman" w:eastAsia="Times New Roman" w:hint="default"/>
        </w:rPr>
        <w:t>7 </w:t>
      </w:r>
      <w:r>
        <w:rPr/>
        <w:t>月</w:t>
      </w:r>
      <w:r>
        <w:rPr>
          <w:spacing w:val="-45"/>
        </w:rPr>
        <w:t> </w:t>
      </w:r>
      <w:r>
        <w:rPr>
          <w:rFonts w:ascii="Times New Roman" w:hAnsi="Times New Roman" w:cs="Times New Roman" w:eastAsia="Times New Roman" w:hint="default"/>
        </w:rPr>
        <w:t>13 </w:t>
      </w:r>
      <w:r>
        <w:rPr>
          <w:spacing w:val="-5"/>
        </w:rPr>
        <w:t>日。</w:t>
      </w:r>
      <w:r>
        <w:rPr/>
      </w:r>
    </w:p>
    <w:p>
      <w:pPr>
        <w:pStyle w:val="BodyText"/>
        <w:spacing w:line="240" w:lineRule="auto" w:before="101"/>
        <w:ind w:right="1108"/>
        <w:jc w:val="left"/>
      </w:pPr>
      <w:r>
        <w:rPr/>
        <w:t>（</w:t>
      </w:r>
      <w:r>
        <w:rPr>
          <w:rFonts w:ascii="Times New Roman" w:hAnsi="Times New Roman" w:cs="Times New Roman" w:eastAsia="Times New Roman" w:hint="default"/>
        </w:rPr>
        <w:t>6</w:t>
      </w:r>
      <w:r>
        <w:rPr/>
        <w:t>）截至</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日止，公司持股</w:t>
      </w:r>
      <w:r>
        <w:rPr>
          <w:spacing w:val="-38"/>
        </w:rPr>
        <w:t> </w:t>
      </w:r>
      <w:r>
        <w:rPr>
          <w:rFonts w:ascii="Times New Roman" w:hAnsi="Times New Roman" w:cs="Times New Roman" w:eastAsia="Times New Roman" w:hint="default"/>
          <w:spacing w:val="-3"/>
        </w:rPr>
        <w:t>5%</w:t>
      </w:r>
      <w:r>
        <w:rPr>
          <w:spacing w:val="-3"/>
        </w:rPr>
        <w:t>以上股东所持股份质押情况如下：</w:t>
      </w:r>
    </w:p>
    <w:p>
      <w:pPr>
        <w:spacing w:line="240" w:lineRule="auto" w:before="2"/>
        <w:rPr>
          <w:rFonts w:ascii="宋体" w:hAnsi="宋体" w:cs="宋体" w:eastAsia="宋体" w:hint="default"/>
          <w:sz w:val="13"/>
          <w:szCs w:val="13"/>
        </w:rPr>
      </w:pPr>
    </w:p>
    <w:tbl>
      <w:tblPr>
        <w:tblW w:w="0" w:type="auto"/>
        <w:jc w:val="left"/>
        <w:tblInd w:w="220" w:type="dxa"/>
        <w:tblLayout w:type="fixed"/>
        <w:tblCellMar>
          <w:top w:w="0" w:type="dxa"/>
          <w:left w:w="0" w:type="dxa"/>
          <w:bottom w:w="0" w:type="dxa"/>
          <w:right w:w="0" w:type="dxa"/>
        </w:tblCellMar>
        <w:tblLook w:val="01E0"/>
      </w:tblPr>
      <w:tblGrid>
        <w:gridCol w:w="994"/>
        <w:gridCol w:w="850"/>
        <w:gridCol w:w="1138"/>
        <w:gridCol w:w="1076"/>
        <w:gridCol w:w="994"/>
        <w:gridCol w:w="2463"/>
        <w:gridCol w:w="989"/>
        <w:gridCol w:w="994"/>
      </w:tblGrid>
      <w:tr>
        <w:trPr>
          <w:trHeight w:val="749"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pacing w:val="-2"/>
                <w:sz w:val="18"/>
                <w:szCs w:val="18"/>
              </w:rPr>
              <w:t>股东名称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auto" w:before="26"/>
              <w:ind w:left="43" w:right="50"/>
              <w:jc w:val="both"/>
              <w:rPr>
                <w:rFonts w:ascii="宋体" w:hAnsi="宋体" w:cs="宋体" w:eastAsia="宋体" w:hint="default"/>
                <w:sz w:val="15"/>
                <w:szCs w:val="15"/>
              </w:rPr>
            </w:pPr>
            <w:r>
              <w:rPr>
                <w:rFonts w:ascii="宋体" w:hAnsi="宋体" w:cs="宋体" w:eastAsia="宋体" w:hint="default"/>
                <w:sz w:val="15"/>
                <w:szCs w:val="15"/>
              </w:rPr>
              <w:t>是否为第一</w:t>
            </w:r>
            <w:r>
              <w:rPr>
                <w:rFonts w:ascii="宋体" w:hAnsi="宋体" w:cs="宋体" w:eastAsia="宋体" w:hint="default"/>
                <w:w w:val="99"/>
                <w:sz w:val="15"/>
                <w:szCs w:val="15"/>
              </w:rPr>
              <w:t> </w:t>
            </w:r>
            <w:r>
              <w:rPr>
                <w:rFonts w:ascii="宋体" w:hAnsi="宋体" w:cs="宋体" w:eastAsia="宋体" w:hint="default"/>
                <w:sz w:val="15"/>
                <w:szCs w:val="15"/>
              </w:rPr>
              <w:t>大股东及一</w:t>
            </w:r>
            <w:r>
              <w:rPr>
                <w:rFonts w:ascii="宋体" w:hAnsi="宋体" w:cs="宋体" w:eastAsia="宋体" w:hint="default"/>
                <w:w w:val="99"/>
                <w:sz w:val="15"/>
                <w:szCs w:val="15"/>
              </w:rPr>
              <w:t> </w:t>
            </w:r>
            <w:r>
              <w:rPr>
                <w:rFonts w:ascii="宋体" w:hAnsi="宋体" w:cs="宋体" w:eastAsia="宋体" w:hint="default"/>
                <w:sz w:val="15"/>
                <w:szCs w:val="15"/>
              </w:rPr>
              <w:t>致行动人</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0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11"/>
              <w:ind w:left="442" w:right="80" w:hanging="361"/>
              <w:jc w:val="left"/>
              <w:rPr>
                <w:rFonts w:ascii="宋体" w:hAnsi="宋体" w:cs="宋体" w:eastAsia="宋体" w:hint="default"/>
                <w:sz w:val="18"/>
                <w:szCs w:val="18"/>
              </w:rPr>
            </w:pPr>
            <w:r>
              <w:rPr>
                <w:rFonts w:ascii="宋体" w:hAnsi="宋体" w:cs="宋体" w:eastAsia="宋体" w:hint="default"/>
                <w:spacing w:val="-2"/>
                <w:sz w:val="18"/>
                <w:szCs w:val="18"/>
              </w:rPr>
              <w:t>质押开始日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质押到期日</w:t>
            </w:r>
          </w:p>
        </w:tc>
        <w:tc>
          <w:tcPr>
            <w:tcW w:w="24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ind w:left="43" w:right="31"/>
              <w:jc w:val="center"/>
              <w:rPr>
                <w:rFonts w:ascii="宋体" w:hAnsi="宋体" w:cs="宋体" w:eastAsia="宋体" w:hint="default"/>
                <w:sz w:val="18"/>
                <w:szCs w:val="18"/>
              </w:rPr>
            </w:pPr>
            <w:r>
              <w:rPr>
                <w:rFonts w:ascii="宋体" w:hAnsi="宋体" w:cs="宋体" w:eastAsia="宋体" w:hint="default"/>
                <w:spacing w:val="-2"/>
                <w:sz w:val="18"/>
                <w:szCs w:val="18"/>
              </w:rPr>
              <w:t>质押股份占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其所持股份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2020/01/23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2019/08/30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2019/11/29</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江苏万鑫控股集团有限公司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15,999,999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2018/03/09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2020/03/09</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申万宏源西部证券有限公司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1,028,800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2017/03/09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2020/03/06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2,043,200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2017/01/11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2020/01/10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4,128,000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2017/01/09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 w:right="0"/>
              <w:jc w:val="left"/>
              <w:rPr>
                <w:rFonts w:ascii="Times New Roman" w:hAnsi="Times New Roman" w:cs="Times New Roman" w:eastAsia="Times New Roman" w:hint="default"/>
                <w:sz w:val="18"/>
                <w:szCs w:val="18"/>
              </w:rPr>
            </w:pPr>
            <w:r>
              <w:rPr>
                <w:rFonts w:ascii="Times New Roman"/>
                <w:sz w:val="18"/>
              </w:rPr>
              <w:t>2020/01/08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2.66%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2018/07/05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2020/01/08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宋体" w:hAnsi="宋体" w:cs="宋体" w:eastAsia="宋体" w:hint="default"/>
                <w:sz w:val="18"/>
                <w:szCs w:val="18"/>
              </w:rPr>
            </w:pPr>
            <w:r>
              <w:rPr>
                <w:rFonts w:ascii="宋体" w:hAnsi="宋体" w:cs="宋体" w:eastAsia="宋体" w:hint="default"/>
                <w:spacing w:val="-2"/>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2018/07/05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2020/01/10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bl>
    <w:p>
      <w:pPr>
        <w:spacing w:after="0" w:line="240" w:lineRule="auto"/>
        <w:jc w:val="center"/>
        <w:rPr>
          <w:rFonts w:ascii="宋体" w:hAnsi="宋体" w:cs="宋体" w:eastAsia="宋体" w:hint="default"/>
          <w:sz w:val="18"/>
          <w:szCs w:val="18"/>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220" w:type="dxa"/>
        <w:tblLayout w:type="fixed"/>
        <w:tblCellMar>
          <w:top w:w="0" w:type="dxa"/>
          <w:left w:w="0" w:type="dxa"/>
          <w:bottom w:w="0" w:type="dxa"/>
          <w:right w:w="0" w:type="dxa"/>
        </w:tblCellMar>
        <w:tblLook w:val="01E0"/>
      </w:tblPr>
      <w:tblGrid>
        <w:gridCol w:w="994"/>
        <w:gridCol w:w="850"/>
        <w:gridCol w:w="1138"/>
        <w:gridCol w:w="1076"/>
        <w:gridCol w:w="994"/>
        <w:gridCol w:w="2463"/>
        <w:gridCol w:w="989"/>
        <w:gridCol w:w="994"/>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2018/07/05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2020/03/06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2018/07/17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2020/01/08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400,000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2018/07/17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sz w:val="18"/>
              </w:rPr>
              <w:t>2020/01/10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sz w:val="18"/>
              </w:rPr>
              <w:t>0.26%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2018/07/17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2020/03/06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0.13%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2019/01/31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2020/01/08</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660,000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2019/01/31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2020/01/10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4"/>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270,000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2019/01/31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sz w:val="18"/>
              </w:rPr>
              <w:t>2020/03/06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sz w:val="18"/>
              </w:rPr>
              <w:t>0.17%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徐正军</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43,547,403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2016/12/06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2019/12/06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35.17%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徐正军</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12,050,743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2018/01/05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2019/12/06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9.73%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徐正军</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2018/05/11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2019/12/06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6.46%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徐正军</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24,604,971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2018/06/07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sz w:val="18"/>
              </w:rPr>
              <w:t>2019/12/06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19.87%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徐正军</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769,554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2019/07/16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2019/12/06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朱文明</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2019/01/31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2019/12/06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29.12%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束昱辉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42,627,013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2019/11/27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2021/11/26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天津市公安局武清分局</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冻结</w:t>
            </w:r>
          </w:p>
        </w:tc>
      </w:tr>
    </w:tbl>
    <w:p>
      <w:pPr>
        <w:pStyle w:val="BodyText"/>
        <w:spacing w:line="240" w:lineRule="auto" w:before="53"/>
        <w:ind w:right="1108"/>
        <w:jc w:val="left"/>
      </w:pPr>
      <w:r>
        <w:rPr>
          <w:rFonts w:ascii="Times New Roman" w:hAnsi="Times New Roman" w:cs="Times New Roman" w:eastAsia="Times New Roman" w:hint="default"/>
        </w:rPr>
        <w:t>*</w:t>
      </w:r>
      <w:r>
        <w:rPr/>
        <w:t>上述股东徐正军质押的</w:t>
      </w:r>
      <w:r>
        <w:rPr>
          <w:spacing w:val="-43"/>
        </w:rPr>
        <w:t> </w:t>
      </w:r>
      <w:r>
        <w:rPr>
          <w:rFonts w:ascii="Times New Roman" w:hAnsi="Times New Roman" w:cs="Times New Roman" w:eastAsia="Times New Roman" w:hint="default"/>
        </w:rPr>
        <w:t>88,972,671</w:t>
      </w:r>
      <w:r>
        <w:rPr>
          <w:rFonts w:ascii="Times New Roman" w:hAnsi="Times New Roman" w:cs="Times New Roman" w:eastAsia="Times New Roman" w:hint="default"/>
          <w:spacing w:val="2"/>
        </w:rPr>
        <w:t> </w:t>
      </w:r>
      <w:r>
        <w:rPr>
          <w:spacing w:val="-3"/>
        </w:rPr>
        <w:t>股及股东朱文明质押的</w:t>
      </w:r>
      <w:r>
        <w:rPr>
          <w:spacing w:val="-43"/>
        </w:rPr>
        <w:t> </w:t>
      </w:r>
      <w:r>
        <w:rPr>
          <w:rFonts w:ascii="Times New Roman" w:hAnsi="Times New Roman" w:cs="Times New Roman" w:eastAsia="Times New Roman" w:hint="default"/>
        </w:rPr>
        <w:t>19,200,000</w:t>
      </w:r>
      <w:r>
        <w:rPr>
          <w:rFonts w:ascii="Times New Roman" w:hAnsi="Times New Roman" w:cs="Times New Roman" w:eastAsia="Times New Roman" w:hint="default"/>
          <w:spacing w:val="2"/>
        </w:rPr>
        <w:t> </w:t>
      </w:r>
      <w:r>
        <w:rPr/>
        <w:t>股于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日到期，并于</w:t>
      </w:r>
      <w:r>
        <w:rPr>
          <w:spacing w:val="-4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40" w:lineRule="auto" w:before="63"/>
        <w:ind w:left="153" w:right="1108"/>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日完成解除质押手续。</w:t>
      </w:r>
    </w:p>
    <w:p>
      <w:pPr>
        <w:pStyle w:val="BodyText"/>
        <w:spacing w:line="240" w:lineRule="auto" w:before="149"/>
        <w:ind w:left="522" w:right="1108"/>
        <w:jc w:val="left"/>
      </w:pPr>
      <w:r>
        <w:rPr/>
        <w:t>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spacing w:val="-3"/>
        </w:rPr>
        <w:t>日止，除上述重要事项外公司未发生其他影响本财务报表阅读和理解的其他重要事项。</w:t>
      </w:r>
    </w:p>
    <w:p>
      <w:pPr>
        <w:spacing w:line="240" w:lineRule="auto" w:before="0"/>
        <w:rPr>
          <w:rFonts w:ascii="宋体" w:hAnsi="宋体" w:cs="宋体" w:eastAsia="宋体" w:hint="default"/>
          <w:sz w:val="18"/>
          <w:szCs w:val="18"/>
        </w:rPr>
      </w:pPr>
    </w:p>
    <w:p>
      <w:pPr>
        <w:pStyle w:val="Heading2"/>
        <w:spacing w:line="240" w:lineRule="auto" w:before="122"/>
        <w:ind w:right="1108"/>
        <w:jc w:val="left"/>
        <w:rPr>
          <w:b w:val="0"/>
          <w:bCs w:val="0"/>
        </w:rPr>
      </w:pPr>
      <w:bookmarkStart w:name="十五、资产负债表日后事项" w:id="380"/>
      <w:bookmarkEnd w:id="380"/>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利润分配情况" w:id="381"/>
      <w:bookmarkEnd w:id="381"/>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其他资产负债表日后事项说明" w:id="382"/>
      <w:bookmarkEnd w:id="382"/>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t>截至本财务报表签发日，公司持股</w:t>
      </w:r>
      <w:r>
        <w:rPr>
          <w:spacing w:val="11"/>
        </w:rPr>
        <w:t> </w:t>
      </w:r>
      <w:r>
        <w:rPr>
          <w:rFonts w:ascii="Times New Roman" w:hAnsi="Times New Roman" w:cs="Times New Roman" w:eastAsia="Times New Roman" w:hint="default"/>
          <w:spacing w:val="-3"/>
        </w:rPr>
        <w:t>5%</w:t>
      </w:r>
      <w:r>
        <w:rPr>
          <w:spacing w:val="-3"/>
        </w:rPr>
        <w:t>以上股东所持股份新增质押情况如下：</w:t>
      </w:r>
    </w:p>
    <w:p>
      <w:pPr>
        <w:spacing w:line="240" w:lineRule="auto" w:before="7"/>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994"/>
        <w:gridCol w:w="994"/>
        <w:gridCol w:w="994"/>
        <w:gridCol w:w="1076"/>
        <w:gridCol w:w="999"/>
        <w:gridCol w:w="2742"/>
        <w:gridCol w:w="994"/>
        <w:gridCol w:w="850"/>
      </w:tblGrid>
      <w:tr>
        <w:trPr>
          <w:trHeight w:val="754" w:hRule="exact"/>
        </w:trPr>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43" w:right="31"/>
              <w:jc w:val="both"/>
              <w:rPr>
                <w:rFonts w:ascii="宋体" w:hAnsi="宋体" w:cs="宋体" w:eastAsia="宋体" w:hint="default"/>
                <w:sz w:val="18"/>
                <w:szCs w:val="18"/>
              </w:rPr>
            </w:pPr>
            <w:r>
              <w:rPr>
                <w:rFonts w:ascii="宋体" w:hAnsi="宋体" w:cs="宋体" w:eastAsia="宋体" w:hint="default"/>
                <w:sz w:val="18"/>
                <w:szCs w:val="18"/>
              </w:rPr>
              <w:t>是否为第一</w:t>
            </w:r>
            <w:r>
              <w:rPr>
                <w:rFonts w:ascii="宋体" w:hAnsi="宋体" w:cs="宋体" w:eastAsia="宋体" w:hint="default"/>
                <w:w w:val="101"/>
                <w:sz w:val="18"/>
                <w:szCs w:val="18"/>
              </w:rPr>
              <w:t> </w:t>
            </w:r>
            <w:r>
              <w:rPr>
                <w:rFonts w:ascii="宋体" w:hAnsi="宋体" w:cs="宋体" w:eastAsia="宋体" w:hint="default"/>
                <w:sz w:val="18"/>
                <w:szCs w:val="18"/>
              </w:rPr>
              <w:t>大股东及一</w:t>
            </w:r>
            <w:r>
              <w:rPr>
                <w:rFonts w:ascii="宋体" w:hAnsi="宋体" w:cs="宋体" w:eastAsia="宋体" w:hint="default"/>
                <w:w w:val="101"/>
                <w:sz w:val="18"/>
                <w:szCs w:val="18"/>
              </w:rPr>
              <w:t> </w:t>
            </w:r>
            <w:r>
              <w:rPr>
                <w:rFonts w:ascii="宋体" w:hAnsi="宋体" w:cs="宋体" w:eastAsia="宋体" w:hint="default"/>
                <w:sz w:val="18"/>
                <w:szCs w:val="18"/>
              </w:rPr>
              <w:t>致行动人</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质押股数</w:t>
            </w:r>
          </w:p>
        </w:tc>
        <w:tc>
          <w:tcPr>
            <w:tcW w:w="1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before="111"/>
              <w:ind w:left="442" w:right="75" w:hanging="361"/>
              <w:jc w:val="left"/>
              <w:rPr>
                <w:rFonts w:ascii="宋体" w:hAnsi="宋体" w:cs="宋体" w:eastAsia="宋体" w:hint="default"/>
                <w:sz w:val="18"/>
                <w:szCs w:val="18"/>
              </w:rPr>
            </w:pPr>
            <w:r>
              <w:rPr>
                <w:rFonts w:ascii="宋体" w:hAnsi="宋体" w:cs="宋体" w:eastAsia="宋体" w:hint="default"/>
                <w:sz w:val="18"/>
                <w:szCs w:val="18"/>
              </w:rPr>
              <w:t>质押开始日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9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质押到期日</w:t>
            </w:r>
          </w:p>
        </w:tc>
        <w:tc>
          <w:tcPr>
            <w:tcW w:w="27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47" w:right="27"/>
              <w:jc w:val="center"/>
              <w:rPr>
                <w:rFonts w:ascii="宋体" w:hAnsi="宋体" w:cs="宋体" w:eastAsia="宋体" w:hint="default"/>
                <w:sz w:val="18"/>
                <w:szCs w:val="18"/>
              </w:rPr>
            </w:pPr>
            <w:r>
              <w:rPr>
                <w:rFonts w:ascii="宋体" w:hAnsi="宋体" w:cs="宋体" w:eastAsia="宋体" w:hint="default"/>
                <w:spacing w:val="-2"/>
                <w:sz w:val="18"/>
                <w:szCs w:val="18"/>
              </w:rPr>
              <w:t>质押股份占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其所持股份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8"/>
                <w:szCs w:val="18"/>
              </w:rPr>
            </w:pPr>
            <w:r>
              <w:rPr>
                <w:rFonts w:ascii="Times New Roman"/>
                <w:sz w:val="18"/>
              </w:rPr>
              <w:t>3,270,000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sz w:val="18"/>
              </w:rPr>
              <w:t>2020/01/07</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3" w:right="0"/>
              <w:jc w:val="center"/>
              <w:rPr>
                <w:rFonts w:ascii="Times New Roman" w:hAnsi="Times New Roman" w:cs="Times New Roman" w:eastAsia="Times New Roman" w:hint="default"/>
                <w:sz w:val="18"/>
                <w:szCs w:val="18"/>
              </w:rPr>
            </w:pPr>
            <w:r>
              <w:rPr>
                <w:rFonts w:ascii="Times New Roman"/>
                <w:sz w:val="18"/>
              </w:rPr>
              <w:t>2020/07/07</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45"/>
              <w:jc w:val="right"/>
              <w:rPr>
                <w:rFonts w:ascii="Times New Roman" w:hAnsi="Times New Roman" w:cs="Times New Roman" w:eastAsia="Times New Roman" w:hint="default"/>
                <w:sz w:val="18"/>
                <w:szCs w:val="18"/>
              </w:rPr>
            </w:pPr>
            <w:r>
              <w:rPr>
                <w:rFonts w:ascii="Times New Roman"/>
                <w:spacing w:val="-1"/>
                <w:sz w:val="18"/>
              </w:rPr>
              <w:t>2.11%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5,670,000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2020/01/09</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2020/07/09</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5"/>
              <w:jc w:val="right"/>
              <w:rPr>
                <w:rFonts w:ascii="Times New Roman" w:hAnsi="Times New Roman" w:cs="Times New Roman" w:eastAsia="Times New Roman" w:hint="default"/>
                <w:sz w:val="18"/>
                <w:szCs w:val="18"/>
              </w:rPr>
            </w:pPr>
            <w:r>
              <w:rPr>
                <w:rFonts w:ascii="Times New Roman"/>
                <w:spacing w:val="-1"/>
                <w:sz w:val="18"/>
              </w:rPr>
              <w:t>3.66%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1,060,000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2020/01/13</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2020/07/07</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5"/>
              <w:jc w:val="right"/>
              <w:rPr>
                <w:rFonts w:ascii="Times New Roman" w:hAnsi="Times New Roman" w:cs="Times New Roman" w:eastAsia="Times New Roman" w:hint="default"/>
                <w:sz w:val="18"/>
                <w:szCs w:val="18"/>
              </w:rPr>
            </w:pPr>
            <w:r>
              <w:rPr>
                <w:rFonts w:ascii="Times New Roman"/>
                <w:spacing w:val="-1"/>
                <w:sz w:val="18"/>
              </w:rPr>
              <w:t>0.68%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433,000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2020/04/07</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2020/07/07</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pacing w:val="-3"/>
                <w:sz w:val="18"/>
                <w:szCs w:val="18"/>
              </w:rPr>
              <w:t>国泰君安证券股份有限公司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5"/>
              <w:jc w:val="right"/>
              <w:rPr>
                <w:rFonts w:ascii="Times New Roman" w:hAnsi="Times New Roman" w:cs="Times New Roman" w:eastAsia="Times New Roman" w:hint="default"/>
                <w:sz w:val="18"/>
                <w:szCs w:val="18"/>
              </w:rPr>
            </w:pPr>
            <w:r>
              <w:rPr>
                <w:rFonts w:ascii="Times New Roman"/>
                <w:spacing w:val="-1"/>
                <w:sz w:val="18"/>
              </w:rPr>
              <w:t>0.28%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1,000,000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2020/03/19</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2021/03/16</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江苏银行股份有限公司盐城分行</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45"/>
              <w:jc w:val="right"/>
              <w:rPr>
                <w:rFonts w:ascii="Times New Roman" w:hAnsi="Times New Roman" w:cs="Times New Roman" w:eastAsia="Times New Roman" w:hint="default"/>
                <w:sz w:val="18"/>
                <w:szCs w:val="18"/>
              </w:rPr>
            </w:pPr>
            <w:r>
              <w:rPr>
                <w:rFonts w:ascii="Times New Roman"/>
                <w:spacing w:val="-1"/>
                <w:sz w:val="18"/>
              </w:rPr>
              <w:t>0.37%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徐正军</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103,818,578</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2020/04/09</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2020/07/09</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1"/>
              <w:jc w:val="right"/>
              <w:rPr>
                <w:rFonts w:ascii="Times New Roman" w:hAnsi="Times New Roman" w:cs="Times New Roman" w:eastAsia="Times New Roman" w:hint="default"/>
                <w:sz w:val="18"/>
                <w:szCs w:val="18"/>
              </w:rPr>
            </w:pPr>
            <w:r>
              <w:rPr>
                <w:rFonts w:ascii="Times New Roman"/>
                <w:spacing w:val="-1"/>
                <w:sz w:val="18"/>
              </w:rPr>
              <w:t>83.85%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融资</w:t>
            </w:r>
          </w:p>
        </w:tc>
      </w:tr>
    </w:tbl>
    <w:p>
      <w:pPr>
        <w:spacing w:line="240" w:lineRule="auto" w:before="6"/>
        <w:rPr>
          <w:rFonts w:ascii="宋体" w:hAnsi="宋体" w:cs="宋体" w:eastAsia="宋体" w:hint="default"/>
          <w:sz w:val="6"/>
          <w:szCs w:val="6"/>
        </w:rPr>
      </w:pPr>
    </w:p>
    <w:p>
      <w:pPr>
        <w:pStyle w:val="BodyText"/>
        <w:spacing w:line="309" w:lineRule="auto" w:before="46"/>
        <w:ind w:left="153" w:right="1122" w:firstLine="360"/>
        <w:jc w:val="both"/>
      </w:pPr>
      <w:r>
        <w:rPr>
          <w:spacing w:val="-6"/>
          <w:w w:val="101"/>
        </w:rPr>
        <w:t>自新型冠状病毒的传染疫情（以下简称“新冠疫情”）从</w:t>
      </w:r>
      <w:r>
        <w:rPr>
          <w:rFonts w:ascii="Times New Roman" w:hAnsi="Times New Roman" w:cs="Times New Roman" w:eastAsia="Times New Roman" w:hint="default"/>
          <w:spacing w:val="-6"/>
          <w:w w:val="101"/>
        </w:rPr>
        <w:t>2020</w:t>
      </w:r>
      <w:r>
        <w:rPr>
          <w:spacing w:val="-6"/>
          <w:w w:val="101"/>
        </w:rPr>
        <w:t>年</w:t>
      </w:r>
      <w:r>
        <w:rPr>
          <w:rFonts w:ascii="Times New Roman" w:hAnsi="Times New Roman" w:cs="Times New Roman" w:eastAsia="Times New Roman" w:hint="default"/>
          <w:spacing w:val="-6"/>
          <w:w w:val="101"/>
        </w:rPr>
        <w:t>1</w:t>
      </w:r>
      <w:r>
        <w:rPr>
          <w:spacing w:val="-6"/>
          <w:w w:val="101"/>
        </w:rPr>
        <w:t>月在全国爆发以来，本公司积极响应政府号召，第一时</w:t>
      </w:r>
      <w:r>
        <w:rPr>
          <w:w w:val="101"/>
        </w:rPr>
        <w:t> </w:t>
      </w:r>
      <w:r>
        <w:rPr>
          <w:spacing w:val="-4"/>
        </w:rPr>
        <w:t>间全面落实疫情防控的各项措施，积极履行公司社会责任。预计新冠疫情短期内将对公司生产、经营及销售将造成一定的影</w:t>
      </w:r>
      <w:r>
        <w:rPr>
          <w:spacing w:val="43"/>
        </w:rPr>
        <w:t> </w:t>
      </w:r>
      <w:r>
        <w:rPr>
          <w:spacing w:val="43"/>
        </w:rPr>
      </w:r>
      <w:r>
        <w:rPr>
          <w:spacing w:val="-4"/>
        </w:rPr>
        <w:t>响，影响程度取决于疫情防控的进展情况、持续时间以及各地防控政策的实施情况。本公司将持续密切关注新冠疫情的发展</w:t>
      </w:r>
    </w:p>
    <w:p>
      <w:pPr>
        <w:spacing w:after="0" w:line="309" w:lineRule="auto"/>
        <w:jc w:val="both"/>
        <w:sectPr>
          <w:pgSz w:w="11910" w:h="16840"/>
          <w:pgMar w:header="552" w:footer="979" w:top="1120" w:bottom="1160" w:left="980" w:right="0"/>
        </w:sectPr>
      </w:pPr>
    </w:p>
    <w:p>
      <w:pPr>
        <w:spacing w:line="240" w:lineRule="auto" w:before="5"/>
        <w:rPr>
          <w:rFonts w:ascii="宋体" w:hAnsi="宋体" w:cs="宋体" w:eastAsia="宋体" w:hint="default"/>
          <w:sz w:val="20"/>
          <w:szCs w:val="20"/>
        </w:rPr>
      </w:pPr>
    </w:p>
    <w:p>
      <w:pPr>
        <w:pStyle w:val="BodyText"/>
        <w:spacing w:line="240" w:lineRule="auto" w:before="46"/>
        <w:ind w:left="153" w:right="1108"/>
        <w:jc w:val="left"/>
      </w:pPr>
      <w:r>
        <w:rPr>
          <w:spacing w:val="-3"/>
        </w:rPr>
        <w:t>情况，并评估和积极应对其对本公司财务状况、经营成果等方面的影响。</w:t>
      </w:r>
    </w:p>
    <w:p>
      <w:pPr>
        <w:spacing w:line="240" w:lineRule="auto" w:before="0"/>
        <w:rPr>
          <w:rFonts w:ascii="宋体" w:hAnsi="宋体" w:cs="宋体" w:eastAsia="宋体" w:hint="default"/>
          <w:sz w:val="15"/>
          <w:szCs w:val="15"/>
        </w:rPr>
      </w:pPr>
    </w:p>
    <w:p>
      <w:pPr>
        <w:pStyle w:val="BodyText"/>
        <w:spacing w:line="240" w:lineRule="auto"/>
        <w:ind w:right="0"/>
        <w:jc w:val="left"/>
      </w:pPr>
      <w:r>
        <w:rPr/>
        <w:t>截至本财务报表签发日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3"/>
        </w:rPr>
        <w:t>，本公司未发生其他影响本财务报表阅读和理解的重大资产负债表日后事项。</w:t>
      </w:r>
    </w:p>
    <w:p>
      <w:pPr>
        <w:spacing w:line="240" w:lineRule="auto" w:before="9"/>
        <w:rPr>
          <w:rFonts w:ascii="宋体" w:hAnsi="宋体" w:cs="宋体" w:eastAsia="宋体" w:hint="default"/>
          <w:sz w:val="23"/>
          <w:szCs w:val="23"/>
        </w:rPr>
      </w:pPr>
    </w:p>
    <w:p>
      <w:pPr>
        <w:pStyle w:val="Heading2"/>
        <w:spacing w:line="240" w:lineRule="auto"/>
        <w:ind w:right="1108"/>
        <w:jc w:val="left"/>
        <w:rPr>
          <w:b w:val="0"/>
          <w:bCs w:val="0"/>
        </w:rPr>
      </w:pPr>
      <w:bookmarkStart w:name="十六、其他重要事项" w:id="383"/>
      <w:bookmarkEnd w:id="383"/>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分部信息" w:id="384"/>
      <w:bookmarkEnd w:id="384"/>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报告分部的确定依据与会计政策" w:id="385"/>
      <w:bookmarkEnd w:id="38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153" w:right="1108" w:firstLine="360"/>
        <w:jc w:val="left"/>
      </w:pPr>
      <w:r>
        <w:rPr>
          <w:spacing w:val="-5"/>
        </w:rPr>
        <w:t>本公司根据产品所属的细分行业，以内部组织结构、管理要求、内部报告制度为依据确定经营分部，以经营分部为基础</w:t>
      </w:r>
      <w:r>
        <w:rPr>
          <w:w w:val="101"/>
        </w:rPr>
        <w:t> </w:t>
      </w:r>
      <w:r>
        <w:rPr>
          <w:spacing w:val="-3"/>
        </w:rPr>
        <w:t>确定报告分部。经营分部，是指公司内同时满足下列条件的组成部分：</w:t>
      </w:r>
    </w:p>
    <w:p>
      <w:pPr>
        <w:pStyle w:val="BodyText"/>
        <w:spacing w:line="422" w:lineRule="auto" w:before="139"/>
        <w:ind w:right="1108"/>
        <w:jc w:val="left"/>
      </w:pPr>
      <w:r>
        <w:rPr>
          <w:rFonts w:ascii="Times New Roman" w:hAnsi="Times New Roman" w:cs="Times New Roman" w:eastAsia="Times New Roman" w:hint="default"/>
          <w:spacing w:val="-3"/>
        </w:rPr>
        <w:t>a.</w:t>
      </w:r>
      <w:r>
        <w:rPr>
          <w:spacing w:val="-3"/>
        </w:rPr>
        <w:t>该组成部分能够在日常活动中产生收入、发生费用；</w:t>
      </w:r>
      <w:r>
        <w:rPr>
          <w:spacing w:val="-16"/>
        </w:rPr>
        <w:t> </w:t>
      </w:r>
      <w:r>
        <w:rPr>
          <w:spacing w:val="-16"/>
        </w:rPr>
      </w:r>
      <w:r>
        <w:rPr>
          <w:rFonts w:ascii="Times New Roman" w:hAnsi="Times New Roman" w:cs="Times New Roman" w:eastAsia="Times New Roman" w:hint="default"/>
          <w:spacing w:val="-3"/>
        </w:rPr>
        <w:t>b.</w:t>
      </w:r>
      <w:r>
        <w:rPr>
          <w:spacing w:val="-3"/>
        </w:rPr>
        <w:t>公司管理层能够定期评价该组成部分的经营成果，以决定向其配置资源、评价其业绩；</w:t>
      </w:r>
      <w:r>
        <w:rPr>
          <w:spacing w:val="29"/>
        </w:rPr>
        <w:t> </w:t>
      </w:r>
      <w:r>
        <w:rPr>
          <w:spacing w:val="29"/>
        </w:rPr>
      </w:r>
      <w:r>
        <w:rPr>
          <w:rFonts w:ascii="Times New Roman" w:hAnsi="Times New Roman" w:cs="Times New Roman" w:eastAsia="Times New Roman" w:hint="default"/>
          <w:spacing w:val="-3"/>
        </w:rPr>
        <w:t>c.</w:t>
      </w:r>
      <w:r>
        <w:rPr>
          <w:spacing w:val="-3"/>
        </w:rPr>
        <w:t>公司能够取得该组成部分的财务状况、经营成果和现金流量等有关会计信息。</w:t>
      </w:r>
      <w:r>
        <w:rPr>
          <w:spacing w:val="18"/>
        </w:rPr>
        <w:t> </w:t>
      </w:r>
      <w:r>
        <w:rPr>
          <w:spacing w:val="18"/>
        </w:rPr>
      </w:r>
      <w:r>
        <w:rPr>
          <w:spacing w:val="-3"/>
        </w:rPr>
        <w:t>如果两个或多个分部存在相似经济特征且同时在以下方面具有相同或相似性的，可以合并为一个分部：</w:t>
      </w:r>
      <w:r>
        <w:rPr>
          <w:spacing w:val="42"/>
        </w:rPr>
        <w:t> </w:t>
      </w:r>
      <w:r>
        <w:rPr>
          <w:spacing w:val="42"/>
        </w:rPr>
      </w:r>
      <w:r>
        <w:rPr>
          <w:rFonts w:ascii="Times New Roman" w:hAnsi="Times New Roman" w:cs="Times New Roman" w:eastAsia="Times New Roman" w:hint="default"/>
          <w:spacing w:val="-3"/>
        </w:rPr>
        <w:t>a.</w:t>
      </w:r>
      <w:r>
        <w:rPr>
          <w:spacing w:val="-3"/>
        </w:rPr>
        <w:t>各单项产品或劳务的性质；</w:t>
      </w:r>
    </w:p>
    <w:p>
      <w:pPr>
        <w:pStyle w:val="BodyText"/>
        <w:spacing w:line="415" w:lineRule="auto" w:before="31"/>
        <w:ind w:right="6790"/>
        <w:jc w:val="left"/>
      </w:pPr>
      <w:r>
        <w:rPr>
          <w:rFonts w:ascii="Times New Roman" w:hAnsi="Times New Roman" w:cs="Times New Roman" w:eastAsia="Times New Roman" w:hint="default"/>
        </w:rPr>
        <w:t>b.</w:t>
      </w:r>
      <w:r>
        <w:rPr/>
        <w:t>生产过程的性质；</w:t>
      </w:r>
      <w:r>
        <w:rPr>
          <w:spacing w:val="-87"/>
        </w:rPr>
        <w:t> </w:t>
      </w:r>
      <w:r>
        <w:rPr>
          <w:spacing w:val="-87"/>
        </w:rPr>
      </w:r>
      <w:r>
        <w:rPr>
          <w:rFonts w:ascii="Times New Roman" w:hAnsi="Times New Roman" w:cs="Times New Roman" w:eastAsia="Times New Roman" w:hint="default"/>
          <w:spacing w:val="-3"/>
        </w:rPr>
        <w:t>c.</w:t>
      </w:r>
      <w:r>
        <w:rPr>
          <w:spacing w:val="-3"/>
        </w:rPr>
        <w:t>产品或劳务的客户类型；</w:t>
      </w:r>
      <w:r>
        <w:rPr>
          <w:spacing w:val="-51"/>
        </w:rPr>
        <w:t> </w:t>
      </w:r>
      <w:r>
        <w:rPr>
          <w:spacing w:val="-51"/>
        </w:rPr>
      </w:r>
      <w:r>
        <w:rPr>
          <w:rFonts w:ascii="Times New Roman" w:hAnsi="Times New Roman" w:cs="Times New Roman" w:eastAsia="Times New Roman" w:hint="default"/>
          <w:spacing w:val="-2"/>
        </w:rPr>
        <w:t>d.</w:t>
      </w:r>
      <w:r>
        <w:rPr>
          <w:spacing w:val="-2"/>
        </w:rPr>
        <w:t>销售产品或提供劳务的方式；</w:t>
      </w:r>
    </w:p>
    <w:p>
      <w:pPr>
        <w:pStyle w:val="BodyText"/>
        <w:spacing w:line="240" w:lineRule="auto" w:before="37"/>
        <w:ind w:right="1108"/>
        <w:jc w:val="left"/>
      </w:pPr>
      <w:r>
        <w:rPr>
          <w:rFonts w:ascii="Times New Roman" w:hAnsi="Times New Roman" w:cs="Times New Roman" w:eastAsia="Times New Roman" w:hint="default"/>
          <w:spacing w:val="-3"/>
        </w:rPr>
        <w:t>e.</w:t>
      </w:r>
      <w:r>
        <w:rPr>
          <w:spacing w:val="-3"/>
        </w:rPr>
        <w:t>生产产品及提供劳务受法律、行政法规的影响。</w:t>
      </w:r>
    </w:p>
    <w:p>
      <w:pPr>
        <w:spacing w:line="240" w:lineRule="auto" w:before="13"/>
        <w:rPr>
          <w:rFonts w:ascii="宋体" w:hAnsi="宋体" w:cs="宋体" w:eastAsia="宋体" w:hint="default"/>
          <w:sz w:val="25"/>
          <w:szCs w:val="25"/>
        </w:rPr>
      </w:pPr>
    </w:p>
    <w:p>
      <w:pPr>
        <w:pStyle w:val="Heading3"/>
        <w:spacing w:line="240" w:lineRule="auto"/>
        <w:ind w:right="1108"/>
        <w:jc w:val="left"/>
        <w:rPr>
          <w:b w:val="0"/>
          <w:bCs w:val="0"/>
        </w:rPr>
      </w:pPr>
      <w:bookmarkStart w:name="（2）报告分部的财务信息" w:id="386"/>
      <w:bookmarkEnd w:id="38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90"/>
        <w:gridCol w:w="1715"/>
        <w:gridCol w:w="1560"/>
        <w:gridCol w:w="1560"/>
        <w:gridCol w:w="1445"/>
        <w:gridCol w:w="1599"/>
      </w:tblGrid>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互联财税业务分部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pacing w:val="-3"/>
                <w:sz w:val="18"/>
                <w:szCs w:val="18"/>
              </w:rPr>
              <w:t>热处理业务分部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总部管理分部</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670,048,423.93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592,402,620.17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2,538,461.54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-2,538,461.54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1,262,451,044.10</w:t>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409,255,387.40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407,801,669.21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2,538,461.54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-2,538,461.54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817,057,056.61</w:t>
            </w: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118,739,226.13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88,337,351.89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15,649,381.04</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222,725,959.06</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归属于母公司净利润</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69,015,193.48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58,033,448.77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-595,117,590.35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-211,000,000.00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-679,068,948.10</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2,162,853,608.90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1,340,541,802.21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3,119,927,595.42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-2,338,786,434.96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4,284,536,571.57</w:t>
            </w: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340,569,573.61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374,136,120.66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134,896,345.70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-115,059,819.81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734,542,220.16</w:t>
            </w:r>
          </w:p>
        </w:tc>
      </w:tr>
      <w:tr>
        <w:trPr>
          <w:trHeight w:val="71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1"/>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权益</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1,782,200,172.48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832,471,785.98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2,985,031,249.72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-2,223,726,615.15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3,375,976,593.03</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3）其他说明" w:id="387"/>
      <w:bookmarkEnd w:id="38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after="0" w:line="240" w:lineRule="auto"/>
        <w:jc w:val="left"/>
        <w:sectPr>
          <w:pgSz w:w="11910" w:h="16840"/>
          <w:pgMar w:header="552" w:footer="979" w:top="1120" w:bottom="1160" w:left="980" w:right="0"/>
        </w:sectPr>
      </w:pPr>
    </w:p>
    <w:p>
      <w:pPr>
        <w:spacing w:line="240" w:lineRule="auto" w:before="1"/>
        <w:rPr>
          <w:rFonts w:ascii="宋体" w:hAnsi="宋体" w:cs="宋体" w:eastAsia="宋体" w:hint="default"/>
          <w:sz w:val="18"/>
          <w:szCs w:val="18"/>
        </w:rPr>
      </w:pPr>
    </w:p>
    <w:p>
      <w:pPr>
        <w:pStyle w:val="Heading2"/>
        <w:spacing w:line="240" w:lineRule="auto" w:before="26"/>
        <w:ind w:right="1108"/>
        <w:jc w:val="left"/>
        <w:rPr>
          <w:b w:val="0"/>
          <w:bCs w:val="0"/>
        </w:rPr>
      </w:pPr>
      <w:bookmarkStart w:name="十七、母公司财务报表主要项目注释" w:id="388"/>
      <w:bookmarkEnd w:id="388"/>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应收账款" w:id="389"/>
      <w:bookmarkEnd w:id="38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8"/>
        <w:jc w:val="left"/>
        <w:rPr>
          <w:b w:val="0"/>
          <w:bCs w:val="0"/>
        </w:rPr>
      </w:pPr>
      <w:bookmarkStart w:name="（1）应收账款分类披露" w:id="390"/>
      <w:bookmarkEnd w:id="3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5"/>
        <w:gridCol w:w="994"/>
        <w:gridCol w:w="720"/>
        <w:gridCol w:w="850"/>
        <w:gridCol w:w="567"/>
        <w:gridCol w:w="936"/>
        <w:gridCol w:w="778"/>
        <w:gridCol w:w="797"/>
        <w:gridCol w:w="797"/>
        <w:gridCol w:w="792"/>
        <w:gridCol w:w="931"/>
      </w:tblGrid>
      <w:tr>
        <w:trPr>
          <w:trHeight w:val="398"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40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6"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8"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196" w:lineRule="exact"/>
              <w:ind w:left="9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before="4"/>
              <w:ind w:left="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3" w:lineRule="exact"/>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3"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8"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11" w:right="108"/>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9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6"/>
                <w:szCs w:val="16"/>
              </w:rPr>
            </w:pPr>
            <w:r>
              <w:rPr>
                <w:rFonts w:ascii="Times New Roman"/>
                <w:w w:val="95"/>
                <w:sz w:val="16"/>
              </w:rPr>
              <w:t>1,842,055.67</w:t>
            </w:r>
            <w:r>
              <w:rPr>
                <w:rFonts w:ascii="Times New Roman"/>
                <w:sz w:val="16"/>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
              <w:jc w:val="right"/>
              <w:rPr>
                <w:rFonts w:ascii="Times New Roman" w:hAnsi="Times New Roman" w:cs="Times New Roman" w:eastAsia="Times New Roman" w:hint="default"/>
                <w:sz w:val="16"/>
                <w:szCs w:val="16"/>
              </w:rPr>
            </w:pPr>
            <w:r>
              <w:rPr>
                <w:rFonts w:ascii="Times New Roman"/>
                <w:sz w:val="16"/>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7" w:right="0"/>
              <w:jc w:val="center"/>
              <w:rPr>
                <w:rFonts w:ascii="Times New Roman" w:hAnsi="Times New Roman" w:cs="Times New Roman" w:eastAsia="Times New Roman" w:hint="default"/>
                <w:sz w:val="16"/>
                <w:szCs w:val="16"/>
              </w:rPr>
            </w:pPr>
            <w:r>
              <w:rPr>
                <w:rFonts w:ascii="Times New Roman"/>
                <w:sz w:val="16"/>
              </w:rPr>
              <w:t>118,440.28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6.43%</w:t>
            </w:r>
            <w:r>
              <w:rPr>
                <w:rFonts w:ascii="Times New Roman"/>
                <w:sz w:val="16"/>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6"/>
                <w:szCs w:val="16"/>
              </w:rPr>
            </w:pPr>
            <w:r>
              <w:rPr>
                <w:rFonts w:ascii="Times New Roman"/>
                <w:sz w:val="16"/>
              </w:rPr>
              <w:t>1,723,615.39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179,932.59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sz w:val="16"/>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w w:val="95"/>
                <w:sz w:val="16"/>
              </w:rPr>
              <w:t>36,270.72</w:t>
            </w:r>
            <w:r>
              <w:rPr>
                <w:rFonts w:ascii="Times New Roman"/>
                <w:sz w:val="16"/>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z w:val="16"/>
              </w:rPr>
              <w:t>20.16%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w w:val="95"/>
                <w:sz w:val="16"/>
              </w:rPr>
              <w:t>143,661.87</w:t>
            </w:r>
            <w:r>
              <w:rPr>
                <w:rFonts w:ascii="Times New Roman"/>
                <w:sz w:val="16"/>
              </w:rPr>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Times New Roman" w:hAnsi="Times New Roman" w:cs="Times New Roman" w:eastAsia="Times New Roman" w:hint="default"/>
                <w:sz w:val="16"/>
                <w:szCs w:val="16"/>
              </w:rPr>
            </w:pPr>
            <w:r>
              <w:rPr>
                <w:rFonts w:ascii="Times New Roman"/>
                <w:w w:val="95"/>
                <w:sz w:val="16"/>
              </w:rPr>
              <w:t>1,842,055.67</w:t>
            </w:r>
            <w:r>
              <w:rPr>
                <w:rFonts w:ascii="Times New Roman"/>
                <w:sz w:val="16"/>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Times New Roman" w:hAnsi="Times New Roman" w:cs="Times New Roman" w:eastAsia="Times New Roman" w:hint="default"/>
                <w:sz w:val="16"/>
                <w:szCs w:val="16"/>
              </w:rPr>
            </w:pPr>
            <w:r>
              <w:rPr>
                <w:rFonts w:ascii="Times New Roman"/>
                <w:sz w:val="16"/>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 w:right="0"/>
              <w:jc w:val="center"/>
              <w:rPr>
                <w:rFonts w:ascii="Times New Roman" w:hAnsi="Times New Roman" w:cs="Times New Roman" w:eastAsia="Times New Roman" w:hint="default"/>
                <w:sz w:val="16"/>
                <w:szCs w:val="16"/>
              </w:rPr>
            </w:pPr>
            <w:r>
              <w:rPr>
                <w:rFonts w:ascii="Times New Roman"/>
                <w:sz w:val="16"/>
              </w:rPr>
              <w:t>118,440.28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6"/>
                <w:szCs w:val="16"/>
              </w:rPr>
            </w:pPr>
            <w:r>
              <w:rPr>
                <w:rFonts w:ascii="Times New Roman"/>
                <w:w w:val="95"/>
                <w:sz w:val="16"/>
              </w:rPr>
              <w:t>6.43%</w:t>
            </w:r>
            <w:r>
              <w:rPr>
                <w:rFonts w:ascii="Times New Roman"/>
                <w:sz w:val="16"/>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center"/>
              <w:rPr>
                <w:rFonts w:ascii="Times New Roman" w:hAnsi="Times New Roman" w:cs="Times New Roman" w:eastAsia="Times New Roman" w:hint="default"/>
                <w:sz w:val="16"/>
                <w:szCs w:val="16"/>
              </w:rPr>
            </w:pPr>
            <w:r>
              <w:rPr>
                <w:rFonts w:ascii="Times New Roman"/>
                <w:sz w:val="16"/>
              </w:rPr>
              <w:t>1,723,615.39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6"/>
                <w:szCs w:val="16"/>
              </w:rPr>
            </w:pPr>
            <w:r>
              <w:rPr>
                <w:rFonts w:ascii="Times New Roman"/>
                <w:sz w:val="16"/>
              </w:rPr>
              <w:t>179,932.59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6"/>
                <w:szCs w:val="16"/>
              </w:rPr>
            </w:pPr>
            <w:r>
              <w:rPr>
                <w:rFonts w:ascii="Times New Roman"/>
                <w:sz w:val="16"/>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6"/>
                <w:szCs w:val="16"/>
              </w:rPr>
            </w:pPr>
            <w:r>
              <w:rPr>
                <w:rFonts w:ascii="Times New Roman"/>
                <w:w w:val="95"/>
                <w:sz w:val="16"/>
              </w:rPr>
              <w:t>36,270.72</w:t>
            </w:r>
            <w:r>
              <w:rPr>
                <w:rFonts w:ascii="Times New Roman"/>
                <w:sz w:val="16"/>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6"/>
                <w:szCs w:val="16"/>
              </w:rPr>
            </w:pPr>
            <w:r>
              <w:rPr>
                <w:rFonts w:ascii="Times New Roman"/>
                <w:sz w:val="16"/>
              </w:rPr>
              <w:t>20.16%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143,661.87</w:t>
            </w:r>
            <w:r>
              <w:rPr>
                <w:rFonts w:ascii="Times New Roman"/>
                <w:sz w:val="16"/>
              </w:rPr>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6"/>
              <w:jc w:val="right"/>
              <w:rPr>
                <w:rFonts w:ascii="Times New Roman" w:hAnsi="Times New Roman" w:cs="Times New Roman" w:eastAsia="Times New Roman" w:hint="default"/>
                <w:sz w:val="16"/>
                <w:szCs w:val="16"/>
              </w:rPr>
            </w:pPr>
            <w:r>
              <w:rPr>
                <w:rFonts w:ascii="Times New Roman"/>
                <w:w w:val="95"/>
                <w:sz w:val="16"/>
              </w:rPr>
              <w:t>1,842,055.67</w:t>
            </w:r>
            <w:r>
              <w:rPr>
                <w:rFonts w:ascii="Times New Roman"/>
                <w:sz w:val="16"/>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Times New Roman" w:hAnsi="Times New Roman" w:cs="Times New Roman" w:eastAsia="Times New Roman" w:hint="default"/>
                <w:sz w:val="16"/>
                <w:szCs w:val="16"/>
              </w:rPr>
            </w:pPr>
            <w:r>
              <w:rPr>
                <w:rFonts w:ascii="Times New Roman"/>
                <w:sz w:val="16"/>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 w:right="0"/>
              <w:jc w:val="center"/>
              <w:rPr>
                <w:rFonts w:ascii="Times New Roman" w:hAnsi="Times New Roman" w:cs="Times New Roman" w:eastAsia="Times New Roman" w:hint="default"/>
                <w:sz w:val="16"/>
                <w:szCs w:val="16"/>
              </w:rPr>
            </w:pPr>
            <w:r>
              <w:rPr>
                <w:rFonts w:ascii="Times New Roman"/>
                <w:sz w:val="16"/>
              </w:rPr>
              <w:t>118,440.28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6"/>
                <w:szCs w:val="16"/>
              </w:rPr>
            </w:pPr>
            <w:r>
              <w:rPr>
                <w:rFonts w:ascii="Times New Roman"/>
                <w:w w:val="95"/>
                <w:sz w:val="16"/>
              </w:rPr>
              <w:t>6.43%</w:t>
            </w:r>
            <w:r>
              <w:rPr>
                <w:rFonts w:ascii="Times New Roman"/>
                <w:sz w:val="16"/>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center"/>
              <w:rPr>
                <w:rFonts w:ascii="Times New Roman" w:hAnsi="Times New Roman" w:cs="Times New Roman" w:eastAsia="Times New Roman" w:hint="default"/>
                <w:sz w:val="16"/>
                <w:szCs w:val="16"/>
              </w:rPr>
            </w:pPr>
            <w:r>
              <w:rPr>
                <w:rFonts w:ascii="Times New Roman"/>
                <w:sz w:val="16"/>
              </w:rPr>
              <w:t>1,723,615.39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6"/>
                <w:szCs w:val="16"/>
              </w:rPr>
            </w:pPr>
            <w:r>
              <w:rPr>
                <w:rFonts w:ascii="Times New Roman"/>
                <w:sz w:val="16"/>
              </w:rPr>
              <w:t>179,932.59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6"/>
                <w:szCs w:val="16"/>
              </w:rPr>
            </w:pPr>
            <w:r>
              <w:rPr>
                <w:rFonts w:ascii="Times New Roman"/>
                <w:sz w:val="16"/>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6"/>
                <w:szCs w:val="16"/>
              </w:rPr>
            </w:pPr>
            <w:r>
              <w:rPr>
                <w:rFonts w:ascii="Times New Roman"/>
                <w:w w:val="95"/>
                <w:sz w:val="16"/>
              </w:rPr>
              <w:t>36,270.72</w:t>
            </w:r>
            <w:r>
              <w:rPr>
                <w:rFonts w:ascii="Times New Roman"/>
                <w:sz w:val="16"/>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6"/>
                <w:szCs w:val="16"/>
              </w:rPr>
            </w:pPr>
            <w:r>
              <w:rPr>
                <w:rFonts w:ascii="Times New Roman"/>
                <w:sz w:val="16"/>
              </w:rPr>
              <w:t>20.16%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143,661.87</w:t>
            </w:r>
            <w:r>
              <w:rPr>
                <w:rFonts w:ascii="Times New Roman"/>
                <w:sz w:val="16"/>
              </w:rPr>
            </w:r>
          </w:p>
        </w:tc>
      </w:tr>
    </w:tbl>
    <w:p>
      <w:pPr>
        <w:spacing w:line="240" w:lineRule="auto" w:before="5"/>
        <w:rPr>
          <w:rFonts w:ascii="宋体" w:hAnsi="宋体" w:cs="宋体" w:eastAsia="宋体" w:hint="default"/>
          <w:sz w:val="20"/>
          <w:szCs w:val="20"/>
        </w:rPr>
      </w:pPr>
    </w:p>
    <w:p>
      <w:pPr>
        <w:pStyle w:val="BodyText"/>
        <w:spacing w:line="240" w:lineRule="auto" w:before="46"/>
        <w:ind w:right="1108"/>
        <w:jc w:val="left"/>
      </w:pPr>
      <w:r>
        <w:rPr>
          <w:spacing w:val="-3"/>
        </w:rPr>
        <w:t>按组合计提坏账准备：账龄组合</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1,776,923.08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53,307.69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65,132.59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65,132.59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1,842,055.67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118,440.28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宋体" w:hAnsi="宋体" w:cs="宋体" w:eastAsia="宋体" w:hint="default"/>
          <w:sz w:val="6"/>
          <w:szCs w:val="6"/>
        </w:rPr>
      </w:pPr>
    </w:p>
    <w:p>
      <w:pPr>
        <w:pStyle w:val="BodyText"/>
        <w:spacing w:line="240" w:lineRule="auto" w:before="46"/>
        <w:ind w:right="1108"/>
        <w:jc w:val="left"/>
      </w:pPr>
      <w:r>
        <w:rPr>
          <w:spacing w:val="-3"/>
        </w:rPr>
        <w:t>如是按照预期信用损失一般模型计提应收账款坏账准备，请参照其他应收款的披露方式披露坏账准备的相关信息：</w:t>
      </w:r>
    </w:p>
    <w:p>
      <w:pPr>
        <w:spacing w:line="240" w:lineRule="auto" w:before="0"/>
        <w:rPr>
          <w:rFonts w:ascii="宋体" w:hAnsi="宋体" w:cs="宋体" w:eastAsia="宋体" w:hint="default"/>
          <w:sz w:val="15"/>
          <w:szCs w:val="15"/>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6"/>
        <w:rPr>
          <w:rFonts w:ascii="宋体" w:hAnsi="宋体" w:cs="宋体" w:eastAsia="宋体" w:hint="default"/>
          <w:sz w:val="10"/>
          <w:szCs w:val="10"/>
        </w:rPr>
      </w:pPr>
    </w:p>
    <w:p>
      <w:pPr>
        <w:pStyle w:val="BodyText"/>
        <w:spacing w:line="240" w:lineRule="auto" w:before="46"/>
        <w:ind w:right="1108"/>
        <w:jc w:val="left"/>
      </w:pPr>
      <w:r>
        <w:rPr/>
        <w:t>按账龄披露</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1,776,923.08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65,132.59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65,132.59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1,842,055.67</w:t>
            </w:r>
          </w:p>
        </w:tc>
      </w:tr>
    </w:tbl>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2）本期计提、收回或转回的坏账准备情况" w:id="391"/>
      <w:bookmarkEnd w:id="3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08"/>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after="0" w:line="240" w:lineRule="auto"/>
        <w:jc w:val="right"/>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36,270.72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82,169.56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118,440.28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36,270.72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82,169.56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118,440.28</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3）按欠款方归集的期末余额前五名的应收账款情况" w:id="392"/>
      <w:bookmarkEnd w:id="392"/>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8"/>
        <w:gridCol w:w="2267"/>
        <w:gridCol w:w="2925"/>
        <w:gridCol w:w="2391"/>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1,776,923.08</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53,307.69</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65,132.59</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65,132.59</w:t>
            </w: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1,842,055.67</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其他应收款" w:id="393"/>
      <w:bookmarkEnd w:id="39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63,000.00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其他应收款" w:id="394"/>
      <w:bookmarkEnd w:id="394"/>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08"/>
        <w:jc w:val="left"/>
        <w:rPr>
          <w:b w:val="0"/>
          <w:bCs w:val="0"/>
        </w:rPr>
      </w:pPr>
      <w:bookmarkStart w:name="1）其他应收款按款项性质分类情况" w:id="395"/>
      <w:bookmarkEnd w:id="39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63,000.00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2）坏账准备计提情况" w:id="396"/>
      <w:bookmarkEnd w:id="39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2" w:footer="979" w:top="1120" w:bottom="1160" w:left="980" w:right="0"/>
        </w:sectPr>
      </w:pPr>
    </w:p>
    <w:p>
      <w:pPr>
        <w:pStyle w:val="BodyText"/>
        <w:spacing w:line="240" w:lineRule="auto" w:before="46"/>
        <w:ind w:right="0"/>
        <w:jc w:val="left"/>
      </w:pPr>
      <w:r>
        <w:rPr>
          <w:spacing w:val="-3"/>
        </w:rPr>
        <w:t>损失准备本期变动金额重大的账面余额变动情况</w:t>
      </w:r>
    </w:p>
    <w:p>
      <w:pPr>
        <w:pStyle w:val="BodyText"/>
        <w:spacing w:line="343"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297" w:space="4174"/>
            <w:col w:w="245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76"/>
        <w:gridCol w:w="4782"/>
      </w:tblGrid>
      <w:tr>
        <w:trPr>
          <w:trHeight w:val="404" w:hRule="exact"/>
        </w:trPr>
        <w:tc>
          <w:tcPr>
            <w:tcW w:w="4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line="240" w:lineRule="auto" w:before="12"/>
        <w:rPr>
          <w:rFonts w:ascii="宋体" w:hAnsi="宋体" w:cs="宋体" w:eastAsia="宋体" w:hint="default"/>
          <w:sz w:val="18"/>
          <w:szCs w:val="18"/>
        </w:rPr>
      </w:pPr>
    </w:p>
    <w:p>
      <w:pPr>
        <w:pStyle w:val="Heading3"/>
        <w:spacing w:line="240" w:lineRule="auto" w:before="36"/>
        <w:ind w:right="1108"/>
        <w:jc w:val="left"/>
        <w:rPr>
          <w:b w:val="0"/>
          <w:bCs w:val="0"/>
        </w:rPr>
      </w:pPr>
      <w:bookmarkStart w:name="3）按欠款方归集的期末余额前五名的其他应收款情况" w:id="397"/>
      <w:bookmarkEnd w:id="397"/>
      <w:r>
        <w:rPr>
          <w:b w:val="0"/>
          <w:bCs w:val="0"/>
        </w:rPr>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8"/>
          <w:szCs w:val="18"/>
        </w:rPr>
      </w:pPr>
    </w:p>
    <w:p>
      <w:pPr>
        <w:pStyle w:val="Heading3"/>
        <w:spacing w:line="240" w:lineRule="auto" w:before="36"/>
        <w:ind w:right="1108"/>
        <w:jc w:val="left"/>
        <w:rPr>
          <w:b w:val="0"/>
          <w:bCs w:val="0"/>
        </w:rPr>
      </w:pPr>
      <w:bookmarkStart w:name="3、长期股权投资" w:id="398"/>
      <w:bookmarkEnd w:id="39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3,507,207,899.42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634,000,000.00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2,873,207,899.42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pacing w:val="-2"/>
                <w:sz w:val="18"/>
              </w:rPr>
              <w:t>3,507,207,899.42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3,507,207,899.42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3,507,207,899.42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634,000,000.00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2,873,207,899.42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3,507,207,899.42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3,507,207,899.42</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1）对子公司投资" w:id="399"/>
      <w:bookmarkEnd w:id="39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1417"/>
        <w:gridCol w:w="566"/>
        <w:gridCol w:w="572"/>
        <w:gridCol w:w="1416"/>
        <w:gridCol w:w="710"/>
        <w:gridCol w:w="1561"/>
        <w:gridCol w:w="1205"/>
      </w:tblGrid>
      <w:tr>
        <w:trPr>
          <w:trHeight w:val="329"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32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47"/>
              <w:ind w:left="3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88" w:lineRule="auto"/>
              <w:ind w:left="240" w:right="228"/>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61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2"/>
              <w:ind w:left="95" w:right="95"/>
              <w:jc w:val="left"/>
              <w:rPr>
                <w:rFonts w:ascii="宋体" w:hAnsi="宋体" w:cs="宋体" w:eastAsia="宋体" w:hint="default"/>
                <w:sz w:val="18"/>
                <w:szCs w:val="18"/>
              </w:rPr>
            </w:pPr>
            <w:r>
              <w:rPr>
                <w:rFonts w:ascii="宋体" w:hAnsi="宋体" w:cs="宋体" w:eastAsia="宋体" w:hint="default"/>
                <w:sz w:val="18"/>
                <w:szCs w:val="18"/>
              </w:rPr>
              <w:t>追加</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2"/>
              <w:ind w:left="100" w:right="9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3"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江苏丰东热技术有限公司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647,207,899.42</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647,207,899.42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2,860,000,000.00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634,000,000.00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2,226,000,000.00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634,000,000.00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3,507,207,899.42</w:t>
            </w:r>
          </w:p>
        </w:tc>
        <w:tc>
          <w:tcPr>
            <w:tcW w:w="56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634,000,000.00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2,873,207,899.42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634,000,000.00</w:t>
            </w:r>
          </w:p>
        </w:tc>
      </w:tr>
    </w:tbl>
    <w:p>
      <w:pPr>
        <w:spacing w:line="240" w:lineRule="auto" w:before="11"/>
        <w:rPr>
          <w:rFonts w:ascii="宋体" w:hAnsi="宋体" w:cs="宋体" w:eastAsia="宋体" w:hint="default"/>
          <w:sz w:val="18"/>
          <w:szCs w:val="18"/>
        </w:rPr>
      </w:pPr>
    </w:p>
    <w:p>
      <w:pPr>
        <w:pStyle w:val="Heading3"/>
        <w:spacing w:line="240" w:lineRule="auto" w:before="36"/>
        <w:ind w:right="1108"/>
        <w:jc w:val="left"/>
        <w:rPr>
          <w:b w:val="0"/>
          <w:bCs w:val="0"/>
        </w:rPr>
      </w:pPr>
      <w:bookmarkStart w:name="4、营业收入和营业成本" w:id="400"/>
      <w:bookmarkEnd w:id="40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7"/>
        <w:gridCol w:w="1916"/>
        <w:gridCol w:w="1911"/>
        <w:gridCol w:w="1916"/>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2,538,461.54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2,538,461.54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2,538,461.54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2,538,461.54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08"/>
        <w:jc w:val="left"/>
      </w:pPr>
      <w:r>
        <w:rPr/>
        <w:t>是否已执行新收入准则</w:t>
      </w:r>
    </w:p>
    <w:p>
      <w:pPr>
        <w:pStyle w:val="BodyText"/>
        <w:spacing w:line="240" w:lineRule="auto" w:before="119"/>
        <w:ind w:right="11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552" w:footer="979" w:top="1120" w:bottom="1160" w:left="980" w:right="0"/>
        </w:sectPr>
      </w:pPr>
    </w:p>
    <w:p>
      <w:pPr>
        <w:spacing w:line="240" w:lineRule="auto" w:before="3"/>
        <w:rPr>
          <w:rFonts w:ascii="宋体" w:hAnsi="宋体" w:cs="宋体" w:eastAsia="宋体" w:hint="default"/>
          <w:sz w:val="19"/>
          <w:szCs w:val="19"/>
        </w:rPr>
      </w:pPr>
    </w:p>
    <w:p>
      <w:pPr>
        <w:pStyle w:val="Heading3"/>
        <w:spacing w:line="240" w:lineRule="auto" w:before="36"/>
        <w:ind w:right="1108"/>
        <w:jc w:val="left"/>
        <w:rPr>
          <w:b w:val="0"/>
          <w:bCs w:val="0"/>
        </w:rPr>
      </w:pPr>
      <w:bookmarkStart w:name="5、投资收益" w:id="401"/>
      <w:bookmarkEnd w:id="40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37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37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8,013,212.19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10,778,233.25</w:t>
            </w:r>
          </w:p>
        </w:tc>
      </w:tr>
      <w:tr>
        <w:trPr>
          <w:trHeight w:val="370"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股票回购利得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58,612,948.10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7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66,626,160.29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48,778,233.25</w:t>
            </w:r>
          </w:p>
        </w:tc>
      </w:tr>
    </w:tbl>
    <w:p>
      <w:pPr>
        <w:spacing w:line="240" w:lineRule="auto" w:before="9"/>
        <w:rPr>
          <w:rFonts w:ascii="宋体" w:hAnsi="宋体" w:cs="宋体" w:eastAsia="宋体" w:hint="default"/>
          <w:sz w:val="17"/>
          <w:szCs w:val="17"/>
        </w:rPr>
      </w:pPr>
    </w:p>
    <w:p>
      <w:pPr>
        <w:pStyle w:val="Heading2"/>
        <w:spacing w:line="240" w:lineRule="auto" w:before="26"/>
        <w:ind w:right="1108"/>
        <w:jc w:val="left"/>
        <w:rPr>
          <w:b w:val="0"/>
          <w:bCs w:val="0"/>
        </w:rPr>
      </w:pPr>
      <w:bookmarkStart w:name="十八、补充资料" w:id="402"/>
      <w:bookmarkEnd w:id="402"/>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08"/>
        <w:jc w:val="left"/>
        <w:rPr>
          <w:b w:val="0"/>
          <w:bCs w:val="0"/>
        </w:rPr>
      </w:pPr>
      <w:bookmarkStart w:name="1、当期非经常性损益明细表" w:id="403"/>
      <w:bookmarkEnd w:id="40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6"/>
        <w:ind w:left="0" w:right="1127"/>
        <w:jc w:val="right"/>
      </w:pPr>
      <w:r>
        <w:rPr/>
        <w:pict>
          <v:shape style="position:absolute;margin-left:56.424pt;margin-top:-227.738266pt;width:479.5pt;height:439.8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705"/>
                    <w:gridCol w:w="5176"/>
                  </w:tblGrid>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17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-24,320.30</w:t>
                        </w:r>
                      </w:p>
                    </w:tc>
                    <w:tc>
                      <w:tcPr>
                        <w:tcW w:w="5176"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32"/>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越权审批或无正式批准文件的税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收返还、减免</w:t>
                        </w:r>
                      </w:p>
                    </w:tc>
                    <w:tc>
                      <w:tcPr>
                        <w:tcW w:w="17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1,009,567.20</w:t>
                        </w:r>
                      </w:p>
                    </w:tc>
                    <w:tc>
                      <w:tcPr>
                        <w:tcW w:w="5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pacing w:val="-3"/>
                            <w:sz w:val="18"/>
                            <w:szCs w:val="18"/>
                          </w:rPr>
                          <w:t>系重庆丰东收到福利企业增值税返还 </w:t>
                        </w:r>
                        <w:r>
                          <w:rPr>
                            <w:rFonts w:ascii="Times New Roman" w:hAnsi="Times New Roman" w:cs="Times New Roman" w:eastAsia="Times New Roman" w:hint="default"/>
                            <w:sz w:val="18"/>
                            <w:szCs w:val="18"/>
                          </w:rPr>
                          <w:t>1,009,567.20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3246"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5"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15,816,391.09</w:t>
                        </w:r>
                      </w:p>
                    </w:tc>
                    <w:tc>
                      <w:tcPr>
                        <w:tcW w:w="5176" w:type="dxa"/>
                        <w:vMerge w:val="restart"/>
                        <w:tcBorders>
                          <w:top w:val="single" w:sz="4" w:space="0" w:color="000000"/>
                          <w:left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主要构成为：</w:t>
                        </w:r>
                      </w:p>
                      <w:p>
                        <w:pPr>
                          <w:pStyle w:val="TableParagraph"/>
                          <w:spacing w:line="268" w:lineRule="auto" w:before="81"/>
                          <w:ind w:left="23"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、互联网财税板块：</w:t>
                        </w:r>
                        <w:r>
                          <w:rPr>
                            <w:rFonts w:ascii="Times New Roman" w:hAnsi="Times New Roman" w:cs="Times New Roman" w:eastAsia="Times New Roman" w:hint="default"/>
                            <w:spacing w:val="-3"/>
                            <w:sz w:val="18"/>
                            <w:szCs w:val="18"/>
                          </w:rPr>
                          <w:t>2,000,000.00 </w:t>
                        </w:r>
                        <w:r>
                          <w:rPr>
                            <w:rFonts w:ascii="宋体" w:hAnsi="宋体" w:cs="宋体" w:eastAsia="宋体" w:hint="default"/>
                            <w:sz w:val="18"/>
                            <w:szCs w:val="18"/>
                          </w:rPr>
                          <w:t>元为广州市黄埔区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部企业奖励方案；</w:t>
                        </w:r>
                        <w:r>
                          <w:rPr>
                            <w:rFonts w:ascii="Times New Roman" w:hAnsi="Times New Roman" w:cs="Times New Roman" w:eastAsia="Times New Roman" w:hint="default"/>
                            <w:sz w:val="18"/>
                            <w:szCs w:val="18"/>
                          </w:rPr>
                          <w:t>1,349,800.00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年广州市企业研发经费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w w:val="101"/>
                            <w:sz w:val="18"/>
                            <w:szCs w:val="18"/>
                          </w:rPr>
                          <w:t>投入后补助资金（第三批）；</w:t>
                        </w:r>
                        <w:r>
                          <w:rPr>
                            <w:rFonts w:ascii="Times New Roman" w:hAnsi="Times New Roman" w:cs="Times New Roman" w:eastAsia="Times New Roman" w:hint="default"/>
                            <w:spacing w:val="-6"/>
                            <w:w w:val="101"/>
                            <w:sz w:val="18"/>
                            <w:szCs w:val="18"/>
                          </w:rPr>
                          <w:t>1,050,000.00</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元为广州开发区财政国</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z w:val="18"/>
                            <w:szCs w:val="18"/>
                          </w:rPr>
                          <w:t>库集中支付中心对方欣科技拨付的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年度瞪羚专项扶持资金；</w:t>
                        </w:r>
                      </w:p>
                      <w:p>
                        <w:pPr>
                          <w:pStyle w:val="TableParagraph"/>
                          <w:spacing w:line="273"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 </w:t>
                        </w:r>
                        <w:r>
                          <w:rPr>
                            <w:rFonts w:ascii="宋体" w:hAnsi="宋体" w:cs="宋体" w:eastAsia="宋体" w:hint="default"/>
                            <w:spacing w:val="-3"/>
                            <w:sz w:val="18"/>
                            <w:szCs w:val="18"/>
                          </w:rPr>
                          <w:t>元为青岛市市南区国库支付中心拨付的高新技术企业</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首次评审市奖励；</w:t>
                        </w:r>
                        <w:r>
                          <w:rPr>
                            <w:rFonts w:ascii="Times New Roman" w:hAnsi="Times New Roman" w:cs="Times New Roman" w:eastAsia="Times New Roman" w:hint="default"/>
                            <w:spacing w:val="-5"/>
                            <w:sz w:val="18"/>
                            <w:szCs w:val="18"/>
                          </w:rPr>
                          <w:t>240,000.00 </w:t>
                        </w:r>
                        <w:r>
                          <w:rPr>
                            <w:rFonts w:ascii="宋体" w:hAnsi="宋体" w:cs="宋体" w:eastAsia="宋体" w:hint="default"/>
                            <w:spacing w:val="-3"/>
                            <w:sz w:val="18"/>
                            <w:szCs w:val="18"/>
                          </w:rPr>
                          <w:t>元为广州市番禺区财政局对广东浪潮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拨付的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年高新技术企业认定奖励。</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元为青岛市黄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岛区国库集中支付中心拨付的区工信局信息技术标准化认定项目</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6"/>
                            <w:sz w:val="18"/>
                            <w:szCs w:val="18"/>
                          </w:rPr>
                          <w:t>补贴；</w:t>
                        </w:r>
                        <w:r>
                          <w:rPr>
                            <w:rFonts w:ascii="Times New Roman" w:hAnsi="Times New Roman" w:cs="Times New Roman" w:eastAsia="Times New Roman" w:hint="default"/>
                            <w:spacing w:val="-6"/>
                            <w:sz w:val="18"/>
                            <w:szCs w:val="18"/>
                          </w:rPr>
                          <w:t>150,000.00 </w:t>
                        </w:r>
                        <w:r>
                          <w:rPr>
                            <w:rFonts w:ascii="宋体" w:hAnsi="宋体" w:cs="宋体" w:eastAsia="宋体" w:hint="default"/>
                            <w:spacing w:val="-3"/>
                            <w:sz w:val="18"/>
                            <w:szCs w:val="18"/>
                          </w:rPr>
                          <w:t>元为广州市财政局国库支付分局对方欣科技拨付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年高新技术企业认定通过奖励；</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、热处理板块：</w:t>
                        </w:r>
                        <w:r>
                          <w:rPr>
                            <w:rFonts w:ascii="Times New Roman" w:hAnsi="Times New Roman" w:cs="Times New Roman" w:eastAsia="Times New Roman" w:hint="default"/>
                            <w:spacing w:val="-3"/>
                            <w:sz w:val="18"/>
                            <w:szCs w:val="18"/>
                          </w:rPr>
                          <w:t>2,188,161.72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元为拓林镇财政所土地减量搬迁款</w:t>
                        </w:r>
                      </w:p>
                      <w:p>
                        <w:pPr>
                          <w:pStyle w:val="TableParagraph"/>
                          <w:spacing w:line="273" w:lineRule="auto" w:before="34"/>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500,000.00 </w:t>
                        </w:r>
                        <w:r>
                          <w:rPr>
                            <w:rFonts w:ascii="宋体" w:hAnsi="宋体" w:cs="宋体" w:eastAsia="宋体" w:hint="default"/>
                            <w:spacing w:val="-3"/>
                            <w:sz w:val="18"/>
                            <w:szCs w:val="18"/>
                          </w:rPr>
                          <w:t>元为盐城市大丰区财政局拨付的市级技改国家制造业</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单项冠军示范企业奖励；</w:t>
                        </w:r>
                        <w:r>
                          <w:rPr>
                            <w:rFonts w:ascii="Times New Roman" w:hAnsi="Times New Roman" w:cs="Times New Roman" w:eastAsia="Times New Roman" w:hint="default"/>
                            <w:spacing w:val="-5"/>
                            <w:sz w:val="18"/>
                            <w:szCs w:val="18"/>
                          </w:rPr>
                          <w:t>380,600.00 </w:t>
                        </w:r>
                        <w:r>
                          <w:rPr>
                            <w:rFonts w:ascii="宋体" w:hAnsi="宋体" w:cs="宋体" w:eastAsia="宋体" w:hint="default"/>
                            <w:spacing w:val="-3"/>
                            <w:sz w:val="18"/>
                            <w:szCs w:val="18"/>
                          </w:rPr>
                          <w:t>为青岛市城阳区工业和信息化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局拨付的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年青岛市中小企业创新转型项目奖励；</w:t>
                        </w:r>
                        <w:r>
                          <w:rPr>
                            <w:rFonts w:ascii="Times New Roman" w:hAnsi="Times New Roman" w:cs="Times New Roman" w:eastAsia="Times New Roman" w:hint="default"/>
                            <w:spacing w:val="-3"/>
                            <w:sz w:val="18"/>
                            <w:szCs w:val="18"/>
                          </w:rPr>
                          <w:t>315,500.00</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宋体" w:hAnsi="宋体" w:cs="宋体" w:eastAsia="宋体" w:hint="default"/>
                            <w:spacing w:val="-3"/>
                            <w:sz w:val="18"/>
                            <w:szCs w:val="18"/>
                          </w:rPr>
                          <w:t>元为盐城市大丰区科学技术局拨付的聚力创新政策奖励；</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sz w:val="18"/>
                            <w:szCs w:val="18"/>
                          </w:rPr>
                          <w:t>302,700.00 </w:t>
                        </w:r>
                        <w:r>
                          <w:rPr>
                            <w:rFonts w:ascii="宋体" w:hAnsi="宋体" w:cs="宋体" w:eastAsia="宋体" w:hint="default"/>
                            <w:spacing w:val="-3"/>
                            <w:sz w:val="18"/>
                            <w:szCs w:val="18"/>
                          </w:rPr>
                          <w:t>元为青岛市城阳区工信局拨付的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年度城阳区技术</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改造扶持资金；  </w:t>
                        </w: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元为青岛市城阳区科学技术局拨付的</w:t>
                        </w:r>
                      </w:p>
                      <w:p>
                        <w:pPr>
                          <w:pStyle w:val="TableParagraph"/>
                          <w:spacing w:line="273" w:lineRule="auto" w:before="34"/>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年度认定高新技术企业补助第一批款；</w:t>
                        </w:r>
                        <w:r>
                          <w:rPr>
                            <w:rFonts w:ascii="Times New Roman" w:hAnsi="Times New Roman" w:cs="Times New Roman" w:eastAsia="Times New Roman" w:hint="default"/>
                            <w:sz w:val="18"/>
                            <w:szCs w:val="18"/>
                          </w:rPr>
                          <w:t>300,000.00 </w:t>
                        </w:r>
                        <w:r>
                          <w:rPr>
                            <w:rFonts w:ascii="宋体" w:hAnsi="宋体" w:cs="宋体" w:eastAsia="宋体" w:hint="default"/>
                            <w:spacing w:val="-3"/>
                            <w:sz w:val="18"/>
                            <w:szCs w:val="18"/>
                          </w:rPr>
                          <w:t>元为盐城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市大丰区财政局拨付的工业企业市级企业技术中心奖励；</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sz w:val="18"/>
                            <w:szCs w:val="18"/>
                          </w:rPr>
                          <w:t>300,000.00 </w:t>
                        </w:r>
                        <w:r>
                          <w:rPr>
                            <w:rFonts w:ascii="宋体" w:hAnsi="宋体" w:cs="宋体" w:eastAsia="宋体" w:hint="default"/>
                            <w:spacing w:val="-3"/>
                            <w:sz w:val="18"/>
                            <w:szCs w:val="18"/>
                          </w:rPr>
                          <w:t>元为盐城市大丰区财政局拨付的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创新能力建设专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7"/>
                            <w:w w:val="101"/>
                            <w:sz w:val="18"/>
                            <w:szCs w:val="18"/>
                          </w:rPr>
                          <w:t>项资金（第三批）；</w:t>
                        </w:r>
                        <w:r>
                          <w:rPr>
                            <w:rFonts w:ascii="Times New Roman" w:hAnsi="Times New Roman" w:cs="Times New Roman" w:eastAsia="Times New Roman" w:hint="default"/>
                            <w:spacing w:val="-7"/>
                            <w:w w:val="101"/>
                            <w:sz w:val="18"/>
                            <w:szCs w:val="18"/>
                          </w:rPr>
                          <w:t>215,800.00</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元为盐城市大丰区科学技术局拨付</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5"/>
                            <w:sz w:val="18"/>
                            <w:szCs w:val="18"/>
                          </w:rPr>
                          <w:t>的聚力创新政策奖励；</w:t>
                        </w:r>
                        <w:r>
                          <w:rPr>
                            <w:rFonts w:ascii="Times New Roman" w:hAnsi="Times New Roman" w:cs="Times New Roman" w:eastAsia="Times New Roman" w:hint="default"/>
                            <w:spacing w:val="-5"/>
                            <w:sz w:val="18"/>
                            <w:szCs w:val="18"/>
                          </w:rPr>
                          <w:t>200,000.00 </w:t>
                        </w:r>
                        <w:r>
                          <w:rPr>
                            <w:rFonts w:ascii="宋体" w:hAnsi="宋体" w:cs="宋体" w:eastAsia="宋体" w:hint="default"/>
                            <w:spacing w:val="-3"/>
                            <w:sz w:val="18"/>
                            <w:szCs w:val="18"/>
                          </w:rPr>
                          <w:t>元为盐城市大丰区科学技术局拨</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5"/>
                            <w:sz w:val="18"/>
                            <w:szCs w:val="18"/>
                          </w:rPr>
                          <w:t>付的聚力创新政策奖励资金；</w:t>
                        </w:r>
                        <w:r>
                          <w:rPr>
                            <w:rFonts w:ascii="Times New Roman" w:hAnsi="Times New Roman" w:cs="Times New Roman" w:eastAsia="Times New Roman" w:hint="default"/>
                            <w:spacing w:val="-5"/>
                            <w:sz w:val="18"/>
                            <w:szCs w:val="18"/>
                          </w:rPr>
                          <w:t>200,000.00 </w:t>
                        </w:r>
                        <w:r>
                          <w:rPr>
                            <w:rFonts w:ascii="宋体" w:hAnsi="宋体" w:cs="宋体" w:eastAsia="宋体" w:hint="default"/>
                            <w:spacing w:val="-3"/>
                            <w:sz w:val="18"/>
                            <w:szCs w:val="18"/>
                          </w:rPr>
                          <w:t>元为盐城市大丰区机关事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w w:val="101"/>
                            <w:sz w:val="18"/>
                            <w:szCs w:val="18"/>
                          </w:rPr>
                          <w:t>务管理局拨付的江苏省人力资源和社会保障部电划（双创资金）；</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Times New Roman" w:hAnsi="Times New Roman" w:cs="Times New Roman" w:eastAsia="Times New Roman" w:hint="default"/>
                            <w:sz w:val="18"/>
                            <w:szCs w:val="18"/>
                          </w:rPr>
                          <w:t>150,000.00 </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元为上海市奉贤区南桥镇经济管理事务中心拨付的年</w:t>
                        </w:r>
                      </w:p>
                    </w:tc>
                  </w:tr>
                  <w:tr>
                    <w:trPr>
                      <w:trHeight w:val="917"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5" w:lineRule="auto" w:before="53"/>
                          <w:ind w:left="24" w:right="-43"/>
                          <w:jc w:val="both"/>
                          <w:rPr>
                            <w:rFonts w:ascii="宋体" w:hAnsi="宋体" w:cs="宋体" w:eastAsia="宋体" w:hint="default"/>
                            <w:sz w:val="18"/>
                            <w:szCs w:val="18"/>
                          </w:rPr>
                        </w:pPr>
                        <w:r>
                          <w:rPr>
                            <w:rFonts w:ascii="宋体" w:hAnsi="宋体" w:cs="宋体" w:eastAsia="宋体" w:hint="default"/>
                            <w:spacing w:val="-7"/>
                            <w:sz w:val="18"/>
                            <w:szCs w:val="18"/>
                          </w:rPr>
                          <w:t>计入当期损益的政府补助（与企业</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业务密切相关，按照国家统一标准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定额或定量享受的政府补助除外）</w:t>
                        </w:r>
                      </w:p>
                    </w:tc>
                    <w:tc>
                      <w:tcPr>
                        <w:tcW w:w="1705" w:type="dxa"/>
                        <w:vMerge/>
                        <w:tcBorders>
                          <w:left w:val="single" w:sz="8" w:space="0" w:color="D2D2D2"/>
                          <w:right w:val="single" w:sz="4" w:space="0" w:color="000000"/>
                        </w:tcBorders>
                      </w:tcPr>
                      <w:p>
                        <w:pPr/>
                      </w:p>
                    </w:tc>
                    <w:tc>
                      <w:tcPr>
                        <w:tcW w:w="5176" w:type="dxa"/>
                        <w:vMerge/>
                        <w:tcBorders>
                          <w:left w:val="single" w:sz="4" w:space="0" w:color="000000"/>
                          <w:right w:val="single" w:sz="4" w:space="0" w:color="000000"/>
                        </w:tcBorders>
                      </w:tcPr>
                      <w:p>
                        <w:pPr/>
                      </w:p>
                    </w:tc>
                  </w:tr>
                  <w:tr>
                    <w:trPr>
                      <w:trHeight w:val="3246"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5" w:type="dxa"/>
                        <w:vMerge/>
                        <w:tcBorders>
                          <w:left w:val="single" w:sz="8" w:space="0" w:color="D2D2D2"/>
                          <w:bottom w:val="single" w:sz="4" w:space="0" w:color="000000"/>
                          <w:right w:val="single" w:sz="4" w:space="0" w:color="000000"/>
                        </w:tcBorders>
                      </w:tcPr>
                      <w:p>
                        <w:pPr/>
                      </w:p>
                    </w:tc>
                    <w:tc>
                      <w:tcPr>
                        <w:tcW w:w="5176" w:type="dxa"/>
                        <w:vMerge/>
                        <w:tcBorders>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3519" w:lineRule="exact"/>
        <w:ind w:left="2856" w:right="0" w:firstLine="0"/>
        <w:rPr>
          <w:rFonts w:ascii="宋体" w:hAnsi="宋体" w:cs="宋体" w:eastAsia="宋体" w:hint="default"/>
          <w:sz w:val="20"/>
          <w:szCs w:val="20"/>
        </w:rPr>
      </w:pPr>
      <w:r>
        <w:rPr>
          <w:rFonts w:ascii="宋体" w:hAnsi="宋体" w:cs="宋体" w:eastAsia="宋体" w:hint="default"/>
          <w:position w:val="-69"/>
          <w:sz w:val="20"/>
          <w:szCs w:val="20"/>
        </w:rPr>
        <w:pict>
          <v:group style="width:84.55pt;height:176pt;mso-position-horizontal-relative:char;mso-position-vertical-relative:line" coordorigin="0,0" coordsize="1691,3520">
            <v:group style="position:absolute;left:0;top:0;width:1691;height:3520" coordorigin="0,0" coordsize="1691,3520">
              <v:shape style="position:absolute;left:0;top:0;width:1691;height:3520" coordorigin="0,0" coordsize="1691,3520" path="m0,3519l1690,3519,1690,0,0,0,0,3519xe" filled="true" fillcolor="#ffffff" stroked="false">
                <v:path arrowok="t"/>
                <v:fill type="solid"/>
              </v:shape>
            </v:group>
          </v:group>
        </w:pict>
      </w:r>
      <w:r>
        <w:rPr>
          <w:rFonts w:ascii="宋体" w:hAnsi="宋体" w:cs="宋体" w:eastAsia="宋体" w:hint="default"/>
          <w:position w:val="-69"/>
          <w:sz w:val="20"/>
          <w:szCs w:val="20"/>
        </w:rPr>
      </w:r>
    </w:p>
    <w:p>
      <w:pPr>
        <w:spacing w:after="0" w:line="3519" w:lineRule="exact"/>
        <w:rPr>
          <w:rFonts w:ascii="宋体" w:hAnsi="宋体" w:cs="宋体" w:eastAsia="宋体" w:hint="default"/>
          <w:sz w:val="20"/>
          <w:szCs w:val="20"/>
        </w:rPr>
        <w:sectPr>
          <w:pgSz w:w="11910" w:h="16840"/>
          <w:pgMar w:header="552" w:footer="979" w:top="1120" w:bottom="116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694"/>
        <w:gridCol w:w="1705"/>
        <w:gridCol w:w="5176"/>
      </w:tblGrid>
      <w:tr>
        <w:trPr>
          <w:trHeight w:val="33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5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度技术创新补贴资金。</w:t>
            </w:r>
          </w:p>
        </w:tc>
      </w:tr>
      <w:tr>
        <w:trPr>
          <w:trHeight w:val="2329"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效套期保值业务外，持有交易性金</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融资产、衍生金融资产、交易性金</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融负债、衍生金融负债产生的公允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价值变动损益，以及处置交易性金</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融资产、衍生金融资产、交易性金</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融负债、衍生金融负债和其他债权</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投资取得的投资收益</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7"/>
              <w:jc w:val="right"/>
              <w:rPr>
                <w:rFonts w:ascii="Times New Roman" w:hAnsi="Times New Roman" w:cs="Times New Roman" w:eastAsia="Times New Roman" w:hint="default"/>
                <w:sz w:val="18"/>
                <w:szCs w:val="18"/>
              </w:rPr>
            </w:pPr>
            <w:r>
              <w:rPr>
                <w:rFonts w:ascii="Times New Roman"/>
                <w:spacing w:val="-1"/>
                <w:sz w:val="18"/>
              </w:rPr>
              <w:t>12,207,789.56</w:t>
            </w:r>
          </w:p>
        </w:tc>
        <w:tc>
          <w:tcPr>
            <w:tcW w:w="5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88" w:lineRule="auto"/>
              <w:ind w:left="23" w:right="99"/>
              <w:jc w:val="left"/>
              <w:rPr>
                <w:rFonts w:ascii="宋体" w:hAnsi="宋体" w:cs="宋体" w:eastAsia="宋体" w:hint="default"/>
                <w:sz w:val="18"/>
                <w:szCs w:val="18"/>
              </w:rPr>
            </w:pPr>
            <w:r>
              <w:rPr>
                <w:rFonts w:ascii="宋体" w:hAnsi="宋体" w:cs="宋体" w:eastAsia="宋体" w:hint="default"/>
                <w:spacing w:val="-3"/>
                <w:sz w:val="18"/>
                <w:szCs w:val="18"/>
              </w:rPr>
              <w:t>主要系报告期内公司使用部分暂时闲置募集资金和自有资金购买</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银行、券商保本、低风险理财产品取得的利息收入。</w:t>
            </w:r>
          </w:p>
        </w:tc>
      </w:tr>
      <w:tr>
        <w:trPr>
          <w:trHeight w:val="57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20"/>
              <w:ind w:left="24" w:right="132"/>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入和支出</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-828,904.19</w:t>
            </w:r>
          </w:p>
        </w:tc>
        <w:tc>
          <w:tcPr>
            <w:tcW w:w="5176" w:type="dxa"/>
            <w:tcBorders>
              <w:top w:val="single" w:sz="4" w:space="0" w:color="000000"/>
              <w:left w:val="single" w:sz="4" w:space="0" w:color="000000"/>
              <w:bottom w:val="single" w:sz="4" w:space="0" w:color="000000"/>
              <w:right w:val="single" w:sz="4" w:space="0" w:color="000000"/>
            </w:tcBorders>
          </w:tcPr>
          <w:p>
            <w:pPr/>
          </w:p>
        </w:tc>
      </w:tr>
      <w:tr>
        <w:trPr>
          <w:trHeight w:val="64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益项目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58,800,108.31</w:t>
            </w:r>
          </w:p>
        </w:tc>
        <w:tc>
          <w:tcPr>
            <w:tcW w:w="5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报告期内业绩补偿股份回购注销产生的收益</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19,087,534.38</w:t>
            </w:r>
          </w:p>
        </w:tc>
        <w:tc>
          <w:tcPr>
            <w:tcW w:w="51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2,241,984.81</w:t>
            </w:r>
          </w:p>
        </w:tc>
        <w:tc>
          <w:tcPr>
            <w:tcW w:w="51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65,651,112.48</w:t>
            </w:r>
          </w:p>
        </w:tc>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6"/>
        <w:rPr>
          <w:rFonts w:ascii="宋体" w:hAnsi="宋体" w:cs="宋体" w:eastAsia="宋体" w:hint="default"/>
          <w:sz w:val="6"/>
          <w:szCs w:val="6"/>
        </w:rPr>
      </w:pPr>
    </w:p>
    <w:p>
      <w:pPr>
        <w:pStyle w:val="BodyText"/>
        <w:spacing w:line="240" w:lineRule="auto" w:before="46"/>
        <w:ind w:right="0"/>
        <w:jc w:val="left"/>
      </w:pPr>
      <w:r>
        <w:rPr>
          <w:spacing w:val="-4"/>
        </w:rPr>
        <w:t>对公司根据《公开发行证券的公司信息披露解释性公告第 </w:t>
      </w: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5"/>
        </w:rPr>
        <w:t>号</w:t>
      </w:r>
      <w:r>
        <w:rPr>
          <w:rFonts w:ascii="Times New Roman" w:hAnsi="Times New Roman" w:cs="Times New Roman" w:eastAsia="Times New Roman" w:hint="default"/>
          <w:spacing w:val="-5"/>
        </w:rPr>
        <w:t>——</w:t>
      </w:r>
      <w:r>
        <w:rPr>
          <w:spacing w:val="-5"/>
        </w:rPr>
        <w:t>非经常性损益》定义界定的非经常性损益项目，以及</w:t>
      </w:r>
    </w:p>
    <w:p>
      <w:pPr>
        <w:pStyle w:val="BodyText"/>
        <w:spacing w:line="304" w:lineRule="auto" w:before="63"/>
        <w:ind w:left="153" w:right="1108"/>
        <w:jc w:val="left"/>
      </w:pPr>
      <w:r>
        <w:rPr>
          <w:spacing w:val="-5"/>
        </w:rPr>
        <w:t>把《公开发行证券的公司信息披露解释性公告第 </w:t>
      </w:r>
      <w:r>
        <w:rPr>
          <w:rFonts w:ascii="Times New Roman" w:hAnsi="Times New Roman" w:cs="Times New Roman" w:eastAsia="Times New Roman" w:hint="default"/>
        </w:rPr>
        <w:t>1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w:t>
      </w:r>
      <w:r>
        <w:rPr>
          <w:spacing w:val="-24"/>
        </w:rPr>
        <w:t> </w:t>
      </w:r>
      <w:r>
        <w:rPr>
          <w:spacing w:val="-24"/>
        </w:rPr>
      </w:r>
      <w:r>
        <w:rPr/>
        <w:t>目，应说明原因。</w:t>
      </w:r>
    </w:p>
    <w:p>
      <w:pPr>
        <w:pStyle w:val="BodyText"/>
        <w:spacing w:line="240" w:lineRule="auto" w:before="143"/>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08"/>
        <w:jc w:val="left"/>
        <w:rPr>
          <w:b w:val="0"/>
          <w:bCs w:val="0"/>
        </w:rPr>
      </w:pPr>
      <w:bookmarkStart w:name="2、净资产收益率及每股收益" w:id="404"/>
      <w:bookmarkEnd w:id="40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65"/>
        <w:gridCol w:w="2555"/>
        <w:gridCol w:w="1983"/>
        <w:gridCol w:w="2055"/>
      </w:tblGrid>
      <w:tr>
        <w:trPr>
          <w:trHeight w:val="206" w:hRule="exact"/>
        </w:trPr>
        <w:tc>
          <w:tcPr>
            <w:tcW w:w="2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0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8" w:hRule="exact"/>
        </w:trPr>
        <w:tc>
          <w:tcPr>
            <w:tcW w:w="29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5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7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403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965" w:type="dxa"/>
            <w:vMerge/>
            <w:tcBorders>
              <w:left w:val="single" w:sz="4" w:space="0" w:color="000000"/>
              <w:bottom w:val="nil" w:sz="6" w:space="0" w:color="auto"/>
              <w:right w:val="single" w:sz="4" w:space="0" w:color="000000"/>
            </w:tcBorders>
            <w:shd w:val="clear" w:color="auto" w:fill="D2D2D2"/>
          </w:tcPr>
          <w:p>
            <w:pPr/>
          </w:p>
        </w:tc>
        <w:tc>
          <w:tcPr>
            <w:tcW w:w="2555" w:type="dxa"/>
            <w:vMerge/>
            <w:tcBorders>
              <w:left w:val="single" w:sz="4" w:space="0" w:color="000000"/>
              <w:bottom w:val="nil" w:sz="6" w:space="0" w:color="auto"/>
              <w:right w:val="single" w:sz="4" w:space="0" w:color="000000"/>
            </w:tcBorders>
            <w:shd w:val="clear" w:color="auto" w:fill="D2D2D2"/>
          </w:tcPr>
          <w:p>
            <w:pPr/>
          </w:p>
        </w:tc>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62"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20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2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3" w:type="dxa"/>
            <w:vMerge/>
            <w:tcBorders>
              <w:left w:val="single" w:sz="4" w:space="0" w:color="000000"/>
              <w:bottom w:val="single" w:sz="4" w:space="0" w:color="000000"/>
              <w:right w:val="single" w:sz="4" w:space="0" w:color="000000"/>
            </w:tcBorders>
            <w:shd w:val="clear" w:color="auto" w:fill="D2D2D2"/>
          </w:tcPr>
          <w:p>
            <w:pPr/>
          </w:p>
        </w:tc>
        <w:tc>
          <w:tcPr>
            <w:tcW w:w="205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255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-0.87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-0.87</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5"/>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股股东的净利润</w:t>
            </w:r>
          </w:p>
        </w:tc>
        <w:tc>
          <w:tcPr>
            <w:tcW w:w="255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-0.95</w:t>
            </w:r>
          </w:p>
        </w:tc>
      </w:tr>
    </w:tbl>
    <w:p>
      <w:pPr>
        <w:spacing w:line="240" w:lineRule="auto" w:before="3"/>
        <w:rPr>
          <w:rFonts w:ascii="宋体" w:hAnsi="宋体" w:cs="宋体" w:eastAsia="宋体" w:hint="default"/>
          <w:b/>
          <w:bCs/>
          <w:sz w:val="19"/>
          <w:szCs w:val="19"/>
        </w:rPr>
      </w:pPr>
    </w:p>
    <w:p>
      <w:pPr>
        <w:pStyle w:val="Heading3"/>
        <w:spacing w:line="240" w:lineRule="auto" w:before="36"/>
        <w:ind w:right="1108"/>
        <w:jc w:val="left"/>
        <w:rPr>
          <w:b w:val="0"/>
          <w:bCs w:val="0"/>
        </w:rPr>
      </w:pPr>
      <w:bookmarkStart w:name="3、境内外会计准则下会计数据差异" w:id="405"/>
      <w:bookmarkEnd w:id="40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08"/>
        <w:jc w:val="left"/>
        <w:rPr>
          <w:b w:val="0"/>
          <w:bCs w:val="0"/>
        </w:rPr>
      </w:pPr>
      <w:bookmarkStart w:name="（1）同时按照国际会计准则与按中国会计准则披露的财务报告中净利润和净资产差异情况" w:id="406"/>
      <w:bookmarkEnd w:id="40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08"/>
        <w:jc w:val="left"/>
        <w:rPr>
          <w:b w:val="0"/>
          <w:bCs w:val="0"/>
        </w:rPr>
      </w:pPr>
      <w:bookmarkStart w:name="（2）同时按照境外会计准则与按中国会计准则披露的财务报告中净利润和净资产差异情况" w:id="407"/>
      <w:bookmarkEnd w:id="40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552" w:footer="979" w:top="1120" w:bottom="1160" w:left="980" w:right="0"/>
        </w:sectPr>
      </w:pPr>
    </w:p>
    <w:p>
      <w:pPr>
        <w:spacing w:line="240" w:lineRule="auto" w:before="7"/>
        <w:rPr>
          <w:rFonts w:ascii="宋体" w:hAnsi="宋体" w:cs="宋体" w:eastAsia="宋体" w:hint="default"/>
          <w:sz w:val="19"/>
          <w:szCs w:val="19"/>
        </w:rPr>
      </w:pPr>
    </w:p>
    <w:p>
      <w:pPr>
        <w:pStyle w:val="Heading3"/>
        <w:spacing w:line="254" w:lineRule="auto" w:before="36"/>
        <w:ind w:left="153" w:right="1108" w:firstLine="422"/>
        <w:jc w:val="left"/>
        <w:rPr>
          <w:b w:val="0"/>
          <w:bCs w:val="0"/>
        </w:rPr>
      </w:pPr>
      <w:bookmarkStart w:name="（3）境内外会计准则下会计数据差异原因说明，对已经境外审计机构审计的数据进行差异" w:id="408"/>
      <w:bookmarkEnd w:id="40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w:t>
      </w:r>
      <w:r>
        <w:rPr>
          <w:w w:val="100"/>
        </w:rPr>
        <w:t> </w:t>
      </w:r>
      <w:r>
        <w:rPr/>
        <w:t>应注明该境外机构的名称</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0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1108"/>
        <w:jc w:val="left"/>
        <w:rPr>
          <w:b w:val="0"/>
          <w:bCs w:val="0"/>
        </w:rPr>
      </w:pPr>
      <w:bookmarkStart w:name="4、其他" w:id="409"/>
      <w:bookmarkEnd w:id="409"/>
      <w:r>
        <w:rPr>
          <w:b w:val="0"/>
          <w:bCs w:val="0"/>
        </w:rPr>
      </w:r>
      <w:r>
        <w:rPr>
          <w:rFonts w:ascii="Times New Roman" w:hAnsi="Times New Roman" w:cs="Times New Roman" w:eastAsia="Times New Roman" w:hint="default"/>
        </w:rPr>
        <w:t>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08"/>
        <w:jc w:val="left"/>
      </w:pPr>
      <w:r>
        <w:rPr>
          <w:w w:val="101"/>
        </w:rPr>
        <w:t>无</w:t>
      </w:r>
      <w:r>
        <w:rPr/>
      </w:r>
    </w:p>
    <w:p>
      <w:pPr>
        <w:spacing w:after="0" w:line="240" w:lineRule="auto"/>
        <w:jc w:val="left"/>
        <w:sectPr>
          <w:pgSz w:w="11910" w:h="16840"/>
          <w:pgMar w:header="552" w:footer="979" w:top="112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3283" w:right="1108"/>
        <w:jc w:val="left"/>
        <w:rPr>
          <w:b w:val="0"/>
          <w:bCs w:val="0"/>
        </w:rPr>
      </w:pPr>
      <w:bookmarkStart w:name="第十三节 备查文件目录" w:id="410"/>
      <w:bookmarkEnd w:id="410"/>
      <w:r>
        <w:rPr>
          <w:b w:val="0"/>
          <w:bCs w:val="0"/>
        </w:rPr>
      </w:r>
      <w:bookmarkStart w:name="_bookmark12" w:id="411"/>
      <w:bookmarkEnd w:id="411"/>
      <w:r>
        <w:rPr>
          <w:b w:val="0"/>
          <w:bCs w:val="0"/>
        </w:rPr>
      </w:r>
      <w:r>
        <w:rPr/>
        <w:t>第十三节</w:t>
      </w:r>
      <w:r>
        <w:rPr>
          <w:spacing w:val="1"/>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2"/>
        <w:spacing w:line="458" w:lineRule="auto" w:before="226"/>
        <w:ind w:left="633" w:right="1115"/>
        <w:jc w:val="left"/>
        <w:rPr>
          <w:b w:val="0"/>
          <w:bCs w:val="0"/>
        </w:rPr>
      </w:pPr>
      <w:r>
        <w:rPr/>
        <w:t>一、载有公司董事长朱文明先生签名的</w:t>
      </w:r>
      <w:r>
        <w:rPr>
          <w:rFonts w:ascii="Times New Roman" w:hAnsi="Times New Roman" w:cs="Times New Roman" w:eastAsia="Times New Roman" w:hint="default"/>
        </w:rPr>
        <w:t>2019</w:t>
      </w:r>
      <w:r>
        <w:rPr/>
        <w:t>年年度报告。</w:t>
      </w:r>
      <w:r>
        <w:rPr>
          <w:w w:val="99"/>
        </w:rPr>
        <w:t> </w:t>
      </w:r>
      <w:r>
        <w:rPr/>
        <w:t>二、载有公司法定代表人朱文明先生、主管会计工作负责人及会计机构负责人褚文兰女</w:t>
      </w:r>
      <w:r>
        <w:rPr>
          <w:b w:val="0"/>
          <w:bCs w:val="0"/>
        </w:rPr>
      </w:r>
    </w:p>
    <w:p>
      <w:pPr>
        <w:pStyle w:val="Heading2"/>
        <w:spacing w:line="267" w:lineRule="exact"/>
        <w:ind w:right="1108"/>
        <w:jc w:val="left"/>
        <w:rPr>
          <w:b w:val="0"/>
          <w:bCs w:val="0"/>
        </w:rPr>
      </w:pPr>
      <w:r>
        <w:rPr/>
        <w:t>士签名并盖章的财务报表。</w:t>
      </w:r>
      <w:r>
        <w:rPr>
          <w:b w:val="0"/>
          <w:bCs w:val="0"/>
        </w:rPr>
      </w:r>
    </w:p>
    <w:p>
      <w:pPr>
        <w:spacing w:line="240" w:lineRule="auto" w:before="5"/>
        <w:rPr>
          <w:rFonts w:ascii="宋体" w:hAnsi="宋体" w:cs="宋体" w:eastAsia="宋体" w:hint="default"/>
          <w:b/>
          <w:bCs/>
          <w:sz w:val="24"/>
          <w:szCs w:val="24"/>
        </w:rPr>
      </w:pPr>
    </w:p>
    <w:p>
      <w:pPr>
        <w:pStyle w:val="Heading2"/>
        <w:spacing w:line="367" w:lineRule="auto"/>
        <w:ind w:right="1108" w:firstLine="480"/>
        <w:jc w:val="left"/>
        <w:rPr>
          <w:b w:val="0"/>
          <w:bCs w:val="0"/>
        </w:rPr>
      </w:pPr>
      <w:r>
        <w:rPr/>
        <w:t>三、载有众华会计师事务所（特殊普通合伙）盖章、注册会计师卞文漪女士、赵海蓉女</w:t>
      </w:r>
      <w:r>
        <w:rPr>
          <w:w w:val="99"/>
        </w:rPr>
        <w:t> </w:t>
      </w:r>
      <w:r>
        <w:rPr/>
        <w:t>士签名并盖章的公司</w:t>
      </w:r>
      <w:r>
        <w:rPr>
          <w:rFonts w:ascii="Times New Roman" w:hAnsi="Times New Roman" w:cs="Times New Roman" w:eastAsia="Times New Roman" w:hint="default"/>
        </w:rPr>
        <w:t>2019</w:t>
      </w:r>
      <w:r>
        <w:rPr/>
        <w:t>年度审计报告原件。</w:t>
      </w:r>
      <w:r>
        <w:rPr>
          <w:b w:val="0"/>
          <w:bCs w:val="0"/>
        </w:rPr>
      </w:r>
    </w:p>
    <w:p>
      <w:pPr>
        <w:pStyle w:val="Heading2"/>
        <w:spacing w:line="369" w:lineRule="auto" w:before="161"/>
        <w:ind w:right="1108" w:firstLine="480"/>
        <w:jc w:val="left"/>
        <w:rPr>
          <w:b w:val="0"/>
          <w:bCs w:val="0"/>
        </w:rPr>
      </w:pPr>
      <w:r>
        <w:rPr/>
        <w:t>四、报告期内在中国证券监督管理委员会指定报纸上公开披露过的所有公司文件的正本</w:t>
      </w:r>
      <w:r>
        <w:rPr>
          <w:w w:val="99"/>
        </w:rPr>
        <w:t> </w:t>
      </w:r>
      <w:r>
        <w:rPr/>
        <w:t>及公告的原稿。</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before="196"/>
        <w:ind w:left="734" w:right="1108" w:firstLine="0"/>
        <w:jc w:val="left"/>
        <w:rPr>
          <w:rFonts w:ascii="宋体" w:hAnsi="宋体" w:cs="宋体" w:eastAsia="宋体" w:hint="default"/>
          <w:sz w:val="24"/>
          <w:szCs w:val="24"/>
        </w:rPr>
      </w:pPr>
      <w:r>
        <w:rPr>
          <w:rFonts w:ascii="宋体" w:hAnsi="宋体" w:cs="宋体" w:eastAsia="宋体" w:hint="default"/>
          <w:sz w:val="24"/>
          <w:szCs w:val="24"/>
        </w:rPr>
        <w:t>以上文件的原件备置于公司证券部备查。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pStyle w:val="Heading2"/>
        <w:spacing w:line="578" w:lineRule="auto"/>
        <w:ind w:left="6088" w:right="1924" w:firstLine="244"/>
        <w:jc w:val="left"/>
        <w:rPr>
          <w:b w:val="0"/>
          <w:bCs w:val="0"/>
        </w:rPr>
      </w:pPr>
      <w:r>
        <w:rPr/>
        <w:t>法定代表人：朱文明</w:t>
      </w:r>
      <w:r>
        <w:rPr>
          <w:w w:val="99"/>
        </w:rPr>
        <w:t> </w:t>
      </w:r>
      <w:r>
        <w:rPr/>
        <w:t>金财互联控股股份有限公司</w:t>
      </w:r>
      <w:r>
        <w:rPr>
          <w:b w:val="0"/>
          <w:bCs w:val="0"/>
        </w:rPr>
      </w:r>
    </w:p>
    <w:p>
      <w:pPr>
        <w:pStyle w:val="Heading2"/>
        <w:spacing w:line="240" w:lineRule="auto" w:before="101"/>
        <w:ind w:left="6318" w:right="1108"/>
        <w:jc w:val="left"/>
        <w:rPr>
          <w:b w:val="0"/>
          <w:bCs w:val="0"/>
        </w:rPr>
      </w:pPr>
      <w:r>
        <w:rPr/>
        <w:t>二</w:t>
      </w:r>
      <w:r>
        <w:rPr>
          <w:rFonts w:ascii="Times New Roman" w:hAnsi="Times New Roman" w:cs="Times New Roman" w:eastAsia="Times New Roman" w:hint="default"/>
        </w:rPr>
        <w:t>O</w:t>
      </w:r>
      <w:r>
        <w:rPr/>
        <w:t>二</w:t>
      </w:r>
      <w:r>
        <w:rPr>
          <w:rFonts w:ascii="Times New Roman" w:hAnsi="Times New Roman" w:cs="Times New Roman" w:eastAsia="Times New Roman" w:hint="default"/>
        </w:rPr>
        <w:t>O</w:t>
      </w:r>
      <w:r>
        <w:rPr/>
        <w:t>年四月二十五日</w:t>
      </w:r>
      <w:r>
        <w:rPr>
          <w:b w:val="0"/>
          <w:bCs w:val="0"/>
        </w:rPr>
      </w:r>
    </w:p>
    <w:sectPr>
      <w:pgSz w:w="11910" w:h="16840"/>
      <w:pgMar w:header="552" w:footer="979" w:top="112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32768" type="#_x0000_t75" stroked="false">
          <v:imagedata r:id="rId1" o:title=""/>
        </v:shape>
      </w:pict>
    </w:r>
    <w:r>
      <w:rPr/>
      <w:pict>
        <v:shape style="position:absolute;margin-left:533.190002pt;margin-top:795.661377pt;width:6.6pt;height:11.15pt;mso-position-horizontal-relative:page;mso-position-vertical-relative:page;z-index:-1132744"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32720" type="#_x0000_t75" stroked="false">
          <v:imagedata r:id="rId1" o:title=""/>
        </v:shape>
      </w:pict>
    </w:r>
    <w:r>
      <w:rPr/>
      <w:pict>
        <v:shape style="position:absolute;margin-left:527.869995pt;margin-top:781.957336pt;width:13.15pt;height:11.15pt;mso-position-horizontal-relative:page;mso-position-vertical-relative:page;z-index:-11326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32624" type="#_x0000_t75" stroked="false">
          <v:imagedata r:id="rId1" o:title=""/>
        </v:shape>
      </w:pict>
    </w:r>
    <w:r>
      <w:rPr/>
      <w:pict>
        <v:shape style="position:absolute;margin-left:527.869995pt;margin-top:781.957336pt;width:13.15pt;height:11.15pt;mso-position-horizontal-relative:page;mso-position-vertical-relative:page;z-index:-113260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63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32576" type="#_x0000_t75" stroked="false">
          <v:imagedata r:id="rId1" o:title=""/>
        </v:shape>
      </w:pict>
    </w:r>
    <w:r>
      <w:rPr/>
      <w:pict>
        <v:shape style="position:absolute;margin-left:524.309998pt;margin-top:781.957336pt;width:15.7pt;height:11.15pt;mso-position-horizontal-relative:page;mso-position-vertical-relative:page;z-index:-113255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32528" type="#_x0000_t75" stroked="false">
          <v:imagedata r:id="rId1" o:title=""/>
        </v:shape>
      </w:pict>
    </w:r>
    <w:r>
      <w:rPr/>
      <w:pict>
        <v:shape style="position:absolute;margin-left:523.309998pt;margin-top:781.957336pt;width:17.7pt;height:11.15pt;mso-position-horizontal-relative:page;mso-position-vertical-relative:page;z-index:-11325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3999pt;margin-top:36.062485pt;width:195.8pt;height:11.65pt;mso-position-horizontal-relative:page;mso-position-vertical-relative:page;z-index:-1132792" type="#_x0000_t202" filled="false" stroked="false">
          <v:textbox inset="0,0,0,0">
            <w:txbxContent>
              <w:p>
                <w:pPr>
                  <w:pStyle w:val="BodyText"/>
                  <w:spacing w:line="216" w:lineRule="exact"/>
                  <w:ind w:left="20" w:right="0"/>
                  <w:jc w:val="left"/>
                </w:pPr>
                <w:r>
                  <w:rPr>
                    <w:spacing w:val="-3"/>
                  </w:rPr>
                  <w:t>金财互联控股股份有限公司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27.599983pt;width:485.75pt;height:29.3pt;mso-position-horizontal-relative:page;mso-position-vertical-relative:page;z-index:-1132672" coordorigin="1097,552" coordsize="9715,586">
          <v:shape style="position:absolute;left:1262;top:552;width:1546;height:586" type="#_x0000_t75" stroked="false">
            <v:imagedata r:id="rId1" o:title=""/>
          </v:shape>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group>
          <w10:wrap type="none"/>
        </v:group>
      </w:pict>
    </w:r>
    <w:r>
      <w:rPr/>
      <w:pict>
        <v:shape style="position:absolute;margin-left:344.23999pt;margin-top:42.542484pt;width:195.8pt;height:11.65pt;mso-position-horizontal-relative:page;mso-position-vertical-relative:page;z-index:-1132648" type="#_x0000_t202" filled="false" stroked="false">
          <v:textbox inset="0,0,0,0">
            <w:txbxContent>
              <w:p>
                <w:pPr>
                  <w:pStyle w:val="BodyText"/>
                  <w:spacing w:line="216" w:lineRule="exact"/>
                  <w:ind w:left="20" w:right="0"/>
                  <w:jc w:val="left"/>
                </w:pPr>
                <w:r>
                  <w:rPr>
                    <w:spacing w:val="-3"/>
                  </w:rPr>
                  <w:t>金财互联控股股份有限公司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23999pt;margin-top:42.542484pt;width:195.8pt;height:11.65pt;mso-position-horizontal-relative:page;mso-position-vertical-relative:page;z-index:-1132480" type="#_x0000_t202" filled="false" stroked="false">
          <v:textbox inset="0,0,0,0">
            <w:txbxContent>
              <w:p>
                <w:pPr>
                  <w:pStyle w:val="BodyText"/>
                  <w:spacing w:line="216" w:lineRule="exact"/>
                  <w:ind w:left="20" w:right="0"/>
                  <w:jc w:val="left"/>
                </w:pPr>
                <w:r>
                  <w:rPr>
                    <w:spacing w:val="-3"/>
                  </w:rPr>
                  <w:t>金财互联控股股份有限公司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63998pt;margin-top:27.599983pt;width:485.75pt;height:29.3pt;mso-position-horizontal-relative:page;mso-position-vertical-relative:page;z-index:-1132456" coordorigin="1097,552" coordsize="9715,586">
          <v:shape style="position:absolute;left:1262;top:552;width:1546;height:586" type="#_x0000_t75" stroked="false">
            <v:imagedata r:id="rId1" o:title=""/>
          </v:shape>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group>
          <w10:wrap type="none"/>
        </v:group>
      </w:pict>
    </w:r>
    <w:r>
      <w:rPr/>
      <w:pict>
        <v:shape style="position:absolute;margin-left:344.23999pt;margin-top:42.542484pt;width:195.8pt;height:11.65pt;mso-position-horizontal-relative:page;mso-position-vertical-relative:page;z-index:-1132432" type="#_x0000_t202" filled="false" stroked="false">
          <v:textbox inset="0,0,0,0">
            <w:txbxContent>
              <w:p>
                <w:pPr>
                  <w:pStyle w:val="BodyText"/>
                  <w:spacing w:line="216" w:lineRule="exact"/>
                  <w:ind w:left="20" w:right="0"/>
                  <w:jc w:val="left"/>
                </w:pPr>
                <w:r>
                  <w:rPr>
                    <w:spacing w:val="-3"/>
                  </w:rPr>
                  <w:t>金财互联控股股份有限公司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7"/>
      <w:ind w:left="153"/>
    </w:pPr>
    <w:rPr>
      <w:rFonts w:ascii="宋体" w:hAnsi="宋体" w:eastAsia="宋体"/>
      <w:b/>
      <w:bCs/>
      <w:sz w:val="24"/>
      <w:szCs w:val="24"/>
    </w:rPr>
  </w:style>
  <w:style w:styleId="BodyText" w:type="paragraph">
    <w:name w:val="Body Text"/>
    <w:basedOn w:val="Normal"/>
    <w:uiPriority w:val="1"/>
    <w:qFormat/>
    <w:pPr>
      <w:ind w:left="513"/>
    </w:pPr>
    <w:rPr>
      <w:rFonts w:ascii="宋体" w:hAnsi="宋体" w:eastAsia="宋体"/>
      <w:sz w:val="18"/>
      <w:szCs w:val="18"/>
    </w:rPr>
  </w:style>
  <w:style w:styleId="Heading1" w:type="paragraph">
    <w:name w:val="Heading 1"/>
    <w:basedOn w:val="Normal"/>
    <w:uiPriority w:val="1"/>
    <w:qFormat/>
    <w:pPr>
      <w:spacing w:before="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575"/>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foresee.com.cn/" TargetMode="External"/><Relationship Id="rId11" Type="http://schemas.openxmlformats.org/officeDocument/2006/relationships/hyperlink" Target="http://www.fengdong.com/" TargetMode="External"/><Relationship Id="rId12" Type="http://schemas.openxmlformats.org/officeDocument/2006/relationships/hyperlink" Target="mailto:JCHL@jc-interconnect.com" TargetMode="External"/><Relationship Id="rId13" Type="http://schemas.openxmlformats.org/officeDocument/2006/relationships/hyperlink" Target="mailto:zhuxuefang@foresee.com.cn" TargetMode="External"/><Relationship Id="rId14" Type="http://schemas.openxmlformats.org/officeDocument/2006/relationships/hyperlink" Target="http://www.cninfo.com.cn/" TargetMode="External"/><Relationship Id="rId15" Type="http://schemas.openxmlformats.org/officeDocument/2006/relationships/hyperlink" Target="http://www.cninfo.com.cn/new/disclosure/stock?orgId=990001" TargetMode="External"/><Relationship Id="rId16" Type="http://schemas.openxmlformats.org/officeDocument/2006/relationships/image" Target="media/image3.jpeg"/><Relationship Id="rId17" Type="http://schemas.openxmlformats.org/officeDocument/2006/relationships/footer" Target="footer3.xml"/><Relationship Id="rId18" Type="http://schemas.openxmlformats.org/officeDocument/2006/relationships/hyperlink" Target="http://www.cninfo.com.cn/new/disclosure/detail?plat" TargetMode="Externa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wiki.mbalib.com/wiki/%E6%94%B6%E7%9B%8A%E7%8E%87" TargetMode="External"/><Relationship Id="rId22" Type="http://schemas.openxmlformats.org/officeDocument/2006/relationships/header" Target="header3.xml"/><Relationship Id="rId23"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金财互联控股股份有限公司</dc:creator>
  <dc:title>金财互联控股股份有限公司2019年年度报告全文</dc:title>
  <dcterms:created xsi:type="dcterms:W3CDTF">2020-05-19T12:38:20Z</dcterms:created>
  <dcterms:modified xsi:type="dcterms:W3CDTF">2020-05-19T12:38:20Z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