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267585" cy="105473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267585" cy="1054735"/>
                    </a:xfrm>
                    <a:prstGeom prst="rect"/>
                  </pic:spPr>
                </pic:pic>
              </a:graphicData>
            </a:graphic>
          </wp:inline>
        </w:drawing>
      </w:r>
    </w:p>
    <w:p>
      <w:pPr>
        <w:widowControl w:val="0"/>
        <w:spacing w:after="219" w:line="1" w:lineRule="exact"/>
      </w:pPr>
    </w:p>
    <w:p>
      <w:pPr>
        <w:pStyle w:val="Style6"/>
        <w:keepNext w:val="0"/>
        <w:keepLines w:val="0"/>
        <w:widowControl w:val="0"/>
        <w:shd w:val="clear" w:color="auto" w:fill="auto"/>
        <w:bidi w:val="0"/>
        <w:spacing w:before="0" w:after="440" w:line="240" w:lineRule="auto"/>
        <w:ind w:left="0" w:right="0" w:firstLine="0"/>
        <w:jc w:val="center"/>
        <w:rPr>
          <w:sz w:val="36"/>
          <w:szCs w:val="36"/>
        </w:rPr>
      </w:pPr>
      <w:r>
        <w:rPr>
          <w:rFonts w:ascii="SimSun" w:eastAsia="SimSun" w:hAnsi="SimSun" w:cs="SimSun"/>
          <w:b/>
          <w:bCs/>
          <w:color w:val="000000"/>
          <w:spacing w:val="0"/>
          <w:w w:val="100"/>
          <w:position w:val="0"/>
          <w:sz w:val="36"/>
          <w:szCs w:val="36"/>
        </w:rPr>
        <w:t>海能达通信股份有限公司</w:t>
      </w:r>
    </w:p>
    <w:p>
      <w:pPr>
        <w:pStyle w:val="Style6"/>
        <w:keepNext w:val="0"/>
        <w:keepLines w:val="0"/>
        <w:widowControl w:val="0"/>
        <w:shd w:val="clear" w:color="auto" w:fill="auto"/>
        <w:bidi w:val="0"/>
        <w:spacing w:before="0" w:after="6000" w:line="240" w:lineRule="auto"/>
        <w:ind w:left="0" w:right="0" w:firstLine="0"/>
        <w:jc w:val="center"/>
        <w:rPr>
          <w:sz w:val="32"/>
          <w:szCs w:val="32"/>
        </w:rPr>
      </w:pPr>
      <w:r>
        <w:rPr>
          <w:b/>
          <w:bCs/>
          <w:color w:val="000000"/>
          <w:spacing w:val="0"/>
          <w:w w:val="100"/>
          <w:position w:val="0"/>
          <w:sz w:val="32"/>
          <w:szCs w:val="32"/>
        </w:rPr>
        <w:t>2016</w:t>
      </w:r>
      <w:r>
        <w:rPr>
          <w:rFonts w:ascii="SimSun" w:eastAsia="SimSun" w:hAnsi="SimSun" w:cs="SimSun"/>
          <w:b/>
          <w:bCs/>
          <w:color w:val="000000"/>
          <w:spacing w:val="0"/>
          <w:w w:val="100"/>
          <w:position w:val="0"/>
          <w:sz w:val="32"/>
          <w:szCs w:val="32"/>
        </w:rPr>
        <w:t>年年度报告</w:t>
      </w:r>
    </w:p>
    <w:p>
      <w:pPr>
        <w:pStyle w:val="Style6"/>
        <w:keepNext w:val="0"/>
        <w:keepLines w:val="0"/>
        <w:widowControl w:val="0"/>
        <w:shd w:val="clear" w:color="auto" w:fill="auto"/>
        <w:bidi w:val="0"/>
        <w:spacing w:before="0" w:after="440" w:line="240" w:lineRule="auto"/>
        <w:ind w:left="0" w:right="0" w:firstLine="0"/>
        <w:jc w:val="center"/>
        <w:rPr>
          <w:sz w:val="32"/>
          <w:szCs w:val="32"/>
        </w:rPr>
        <w:sectPr>
          <w:headerReference w:type="default" r:id="rId7"/>
          <w:footerReference w:type="default" r:id="rId8"/>
          <w:footnotePr>
            <w:pos w:val="pageBottom"/>
            <w:numFmt w:val="decimal"/>
            <w:numRestart w:val="continuous"/>
          </w:footnotePr>
          <w:pgSz w:w="11900" w:h="16840"/>
          <w:pgMar w:top="2641" w:right="975" w:bottom="2641" w:left="1104" w:header="0" w:footer="3" w:gutter="0"/>
          <w:pgNumType w:start="1"/>
          <w:cols w:space="720"/>
          <w:noEndnote/>
          <w:rtlGutter w:val="0"/>
          <w:docGrid w:linePitch="360"/>
        </w:sectPr>
      </w:pPr>
      <w:r>
        <w:rPr>
          <w:b/>
          <w:bCs/>
          <w:color w:val="000000"/>
          <w:spacing w:val="0"/>
          <w:w w:val="100"/>
          <w:position w:val="0"/>
          <w:sz w:val="32"/>
          <w:szCs w:val="32"/>
        </w:rPr>
        <w:t>2017</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03</w:t>
      </w:r>
      <w:r>
        <w:rPr>
          <w:rFonts w:ascii="SimSun" w:eastAsia="SimSun" w:hAnsi="SimSun" w:cs="SimSun"/>
          <w:b/>
          <w:bCs/>
          <w:color w:val="000000"/>
          <w:spacing w:val="0"/>
          <w:w w:val="100"/>
          <w:position w:val="0"/>
          <w:sz w:val="32"/>
          <w:szCs w:val="32"/>
        </w:rPr>
        <w:t>月</w:t>
      </w:r>
    </w:p>
    <w:p>
      <w:pPr>
        <w:pStyle w:val="Style11"/>
        <w:keepNext/>
        <w:keepLines/>
        <w:widowControl w:val="0"/>
        <w:shd w:val="clear" w:color="auto" w:fill="auto"/>
        <w:bidi w:val="0"/>
        <w:spacing w:before="56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3"/>
        <w:keepNext w:val="0"/>
        <w:keepLines w:val="0"/>
        <w:widowControl w:val="0"/>
        <w:shd w:val="clear" w:color="auto" w:fill="auto"/>
        <w:bidi w:val="0"/>
        <w:spacing w:before="0" w:line="614" w:lineRule="exact"/>
        <w:ind w:left="0" w:right="0"/>
        <w:jc w:val="both"/>
      </w:pPr>
      <w:r>
        <w:rPr>
          <w:color w:val="000000"/>
          <w:spacing w:val="0"/>
          <w:w w:val="100"/>
          <w:position w:val="0"/>
        </w:rPr>
        <w:t>公司负责人陈清州、主管会计工作负责人张钜及会计机构负责人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张钜声明：保证年度报告中财务报告的真实、准确、完整。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ind w:left="0" w:right="0"/>
        <w:jc w:val="both"/>
      </w:pPr>
      <w:r>
        <w:rPr>
          <w:color w:val="000000"/>
          <w:spacing w:val="0"/>
          <w:w w:val="100"/>
          <w:position w:val="0"/>
        </w:rPr>
        <w:t>本报告中如有涉及未来的计划、经营目标、业绩预测等方面的内容，均不 构成本公司对任何投资者的实质承诺和盈利预测，能否实现取决于市场状况变 化、经营团队的努力程度等多种因素，存在很大的不确定性，投资者应对此保 持足够的风险意识，并且应当理解计划、预测与承诺之间的差异，敬请广大的 投资者注意投资风险。</w:t>
      </w:r>
    </w:p>
    <w:p>
      <w:pPr>
        <w:pStyle w:val="Style13"/>
        <w:keepNext w:val="0"/>
        <w:keepLines w:val="0"/>
        <w:widowControl w:val="0"/>
        <w:shd w:val="clear" w:color="auto" w:fill="auto"/>
        <w:bidi w:val="0"/>
        <w:spacing w:before="0" w:line="617" w:lineRule="exact"/>
        <w:ind w:left="0" w:right="0"/>
        <w:jc w:val="both"/>
      </w:pPr>
      <w:r>
        <w:rPr>
          <w:color w:val="000000"/>
          <w:spacing w:val="0"/>
          <w:w w:val="100"/>
          <w:position w:val="0"/>
        </w:rPr>
        <w:t>公司不存在在生产经营状况、财务状况和持续盈利能力方面有严重不利影 响的风险因素。对于公司经营中的相关风险分析，详见本报告</w:t>
      </w:r>
      <w:r>
        <w:rPr>
          <w:rFonts w:ascii="Times New Roman" w:eastAsia="Times New Roman" w:hAnsi="Times New Roman" w:cs="Times New Roman"/>
          <w:color w:val="000000"/>
          <w:spacing w:val="0"/>
          <w:w w:val="100"/>
          <w:position w:val="0"/>
        </w:rPr>
        <w:t>“</w:t>
      </w:r>
      <w:r>
        <w:rPr>
          <w:color w:val="000000"/>
          <w:spacing w:val="0"/>
          <w:w w:val="100"/>
          <w:position w:val="0"/>
        </w:rPr>
        <w:t>第四节经营情 况讨论与分析</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-5</w:t>
      </w:r>
      <w:r>
        <w:rPr>
          <w:color w:val="000000"/>
          <w:spacing w:val="0"/>
          <w:w w:val="100"/>
          <w:position w:val="0"/>
        </w:rPr>
        <w:t>、未来面对的风险</w:t>
      </w:r>
      <w:r>
        <w:rPr>
          <w:rFonts w:ascii="Times New Roman" w:eastAsia="Times New Roman" w:hAnsi="Times New Roman" w:cs="Times New Roman"/>
          <w:color w:val="000000"/>
          <w:spacing w:val="0"/>
          <w:w w:val="100"/>
          <w:position w:val="0"/>
        </w:rPr>
        <w:t>”</w:t>
      </w:r>
      <w:r>
        <w:rPr>
          <w:color w:val="000000"/>
          <w:spacing w:val="0"/>
          <w:w w:val="100"/>
          <w:position w:val="0"/>
        </w:rPr>
        <w:t>部分。</w:t>
      </w:r>
    </w:p>
    <w:p>
      <w:pPr>
        <w:pStyle w:val="Style13"/>
        <w:keepNext w:val="0"/>
        <w:keepLines w:val="0"/>
        <w:widowControl w:val="0"/>
        <w:shd w:val="clear" w:color="auto" w:fill="auto"/>
        <w:bidi w:val="0"/>
        <w:spacing w:before="0" w:line="634" w:lineRule="exact"/>
        <w:ind w:left="0" w:right="0"/>
        <w:jc w:val="both"/>
      </w:pPr>
      <w:r>
        <w:rPr>
          <w:color w:val="000000"/>
          <w:spacing w:val="0"/>
          <w:w w:val="100"/>
          <w:position w:val="0"/>
        </w:rPr>
        <w:t>公司经本次董事会审议通过的利润分配预案为：以不超过</w:t>
      </w:r>
      <w:r>
        <w:rPr>
          <w:rFonts w:ascii="Times New Roman" w:eastAsia="Times New Roman" w:hAnsi="Times New Roman" w:cs="Times New Roman"/>
          <w:color w:val="000000"/>
          <w:spacing w:val="0"/>
          <w:w w:val="100"/>
          <w:position w:val="0"/>
        </w:rPr>
        <w:t>1,747,337,007</w:t>
      </w:r>
      <w:r>
        <w:rPr>
          <w:color w:val="000000"/>
          <w:spacing w:val="0"/>
          <w:w w:val="100"/>
          <w:position w:val="0"/>
        </w:rPr>
        <w:t>股 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 不以公积金转增股本。</w:t>
      </w:r>
    </w:p>
    <w:p>
      <w:pPr>
        <w:pStyle w:val="Style6"/>
        <w:keepNext w:val="0"/>
        <w:keepLines w:val="0"/>
        <w:widowControl w:val="0"/>
        <w:shd w:val="clear" w:color="auto" w:fill="auto"/>
        <w:bidi w:val="0"/>
        <w:spacing w:before="0" w:after="15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6"/>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w:t>
        </w:r>
      </w:hyperlink>
    </w:p>
    <w:p>
      <w:pPr>
        <w:pStyle w:val="Style16"/>
        <w:keepNext w:val="0"/>
        <w:keepLines w:val="0"/>
        <w:widowControl w:val="0"/>
        <w:shd w:val="clear" w:color="auto" w:fill="auto"/>
        <w:tabs>
          <w:tab w:leader="dot" w:pos="9610"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6"/>
        <w:keepNext w:val="0"/>
        <w:keepLines w:val="0"/>
        <w:widowControl w:val="0"/>
        <w:shd w:val="clear" w:color="auto" w:fill="auto"/>
        <w:tabs>
          <w:tab w:leader="dot" w:pos="9610" w:val="right"/>
        </w:tabs>
        <w:bidi w:val="0"/>
        <w:spacing w:before="0" w:line="240" w:lineRule="auto"/>
        <w:ind w:left="0" w:right="0" w:firstLine="0"/>
        <w:jc w:val="left"/>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16"/>
        <w:keepNext w:val="0"/>
        <w:keepLines w:val="0"/>
        <w:widowControl w:val="0"/>
        <w:shd w:val="clear" w:color="auto" w:fill="auto"/>
        <w:tabs>
          <w:tab w:leader="dot" w:pos="9610" w:val="right"/>
        </w:tabs>
        <w:bidi w:val="0"/>
        <w:spacing w:before="0" w:line="240" w:lineRule="auto"/>
        <w:ind w:left="0" w:right="0" w:firstLine="0"/>
        <w:jc w:val="left"/>
      </w:pPr>
      <w:hyperlink w:anchor="bookmark9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40</w:t>
        </w:r>
      </w:hyperlink>
    </w:p>
    <w:p>
      <w:pPr>
        <w:pStyle w:val="Style16"/>
        <w:keepNext w:val="0"/>
        <w:keepLines w:val="0"/>
        <w:widowControl w:val="0"/>
        <w:shd w:val="clear" w:color="auto" w:fill="auto"/>
        <w:tabs>
          <w:tab w:pos="910" w:val="left"/>
          <w:tab w:leader="dot" w:pos="9610" w:val="right"/>
        </w:tabs>
        <w:bidi w:val="0"/>
        <w:spacing w:before="0" w:line="240" w:lineRule="auto"/>
        <w:ind w:left="0" w:right="0" w:firstLine="0"/>
        <w:jc w:val="left"/>
      </w:pPr>
      <w:hyperlink w:anchor="bookmark289"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16"/>
        <w:keepNext w:val="0"/>
        <w:keepLines w:val="0"/>
        <w:widowControl w:val="0"/>
        <w:shd w:val="clear" w:color="auto" w:fill="auto"/>
        <w:tabs>
          <w:tab w:leader="dot" w:pos="9610" w:val="right"/>
        </w:tabs>
        <w:bidi w:val="0"/>
        <w:spacing w:before="0" w:line="240" w:lineRule="auto"/>
        <w:ind w:left="0" w:right="0" w:firstLine="0"/>
        <w:jc w:val="left"/>
      </w:pPr>
      <w:hyperlink w:anchor="bookmark497"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p>
    <w:p>
      <w:pPr>
        <w:pStyle w:val="Style16"/>
        <w:keepNext w:val="0"/>
        <w:keepLines w:val="0"/>
        <w:widowControl w:val="0"/>
        <w:shd w:val="clear" w:color="auto" w:fill="auto"/>
        <w:tabs>
          <w:tab w:leader="dot" w:pos="9610" w:val="right"/>
        </w:tabs>
        <w:bidi w:val="0"/>
        <w:spacing w:before="0" w:line="240" w:lineRule="auto"/>
        <w:ind w:left="0" w:right="0" w:firstLine="0"/>
        <w:jc w:val="left"/>
      </w:pPr>
      <w:hyperlink w:anchor="bookmark580"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p>
    <w:p>
      <w:pPr>
        <w:pStyle w:val="Style16"/>
        <w:keepNext w:val="0"/>
        <w:keepLines w:val="0"/>
        <w:widowControl w:val="0"/>
        <w:shd w:val="clear" w:color="auto" w:fill="auto"/>
        <w:tabs>
          <w:tab w:leader="dot" w:pos="9610" w:val="right"/>
        </w:tabs>
        <w:bidi w:val="0"/>
        <w:spacing w:before="0" w:line="240" w:lineRule="auto"/>
        <w:ind w:left="0" w:right="0" w:firstLine="0"/>
        <w:jc w:val="left"/>
      </w:pPr>
      <w:hyperlink w:anchor="bookmark584"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84</w:t>
        </w:r>
      </w:hyperlink>
    </w:p>
    <w:p>
      <w:pPr>
        <w:pStyle w:val="Style16"/>
        <w:keepNext w:val="0"/>
        <w:keepLines w:val="0"/>
        <w:widowControl w:val="0"/>
        <w:shd w:val="clear" w:color="auto" w:fill="auto"/>
        <w:tabs>
          <w:tab w:leader="dot" w:pos="9610" w:val="right"/>
        </w:tabs>
        <w:bidi w:val="0"/>
        <w:spacing w:before="0" w:line="240" w:lineRule="auto"/>
        <w:ind w:left="0" w:right="0" w:firstLine="0"/>
        <w:jc w:val="left"/>
      </w:pPr>
      <w:hyperlink w:anchor="bookmark626"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94</w:t>
        </w:r>
      </w:hyperlink>
    </w:p>
    <w:p>
      <w:pPr>
        <w:pStyle w:val="Style16"/>
        <w:keepNext w:val="0"/>
        <w:keepLines w:val="0"/>
        <w:widowControl w:val="0"/>
        <w:shd w:val="clear" w:color="auto" w:fill="auto"/>
        <w:tabs>
          <w:tab w:leader="dot" w:pos="9610" w:val="right"/>
        </w:tabs>
        <w:bidi w:val="0"/>
        <w:spacing w:before="0" w:line="240" w:lineRule="auto"/>
        <w:ind w:left="0" w:right="0" w:firstLine="0"/>
        <w:jc w:val="left"/>
      </w:pPr>
      <w:hyperlink w:anchor="bookmark713"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102</w:t>
        </w:r>
      </w:hyperlink>
    </w:p>
    <w:p>
      <w:pPr>
        <w:pStyle w:val="Style16"/>
        <w:keepNext w:val="0"/>
        <w:keepLines w:val="0"/>
        <w:widowControl w:val="0"/>
        <w:shd w:val="clear" w:color="auto" w:fill="auto"/>
        <w:tabs>
          <w:tab w:leader="dot" w:pos="9610" w:val="right"/>
        </w:tabs>
        <w:bidi w:val="0"/>
        <w:spacing w:before="0" w:line="240" w:lineRule="auto"/>
        <w:ind w:left="0" w:right="0" w:firstLine="0"/>
        <w:jc w:val="left"/>
      </w:pPr>
      <w:hyperlink w:anchor="bookmark717" w:tooltip="Current Document">
        <w:r>
          <w:rPr>
            <w:color w:val="000000"/>
            <w:spacing w:val="0"/>
            <w:w w:val="100"/>
            <w:position w:val="0"/>
            <w:sz w:val="24"/>
            <w:szCs w:val="24"/>
          </w:rPr>
          <w:t>第^一节 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103</w:t>
        </w:r>
      </w:hyperlink>
    </w:p>
    <w:p>
      <w:pPr>
        <w:pStyle w:val="Style16"/>
        <w:keepNext w:val="0"/>
        <w:keepLines w:val="0"/>
        <w:widowControl w:val="0"/>
        <w:shd w:val="clear" w:color="auto" w:fill="auto"/>
        <w:tabs>
          <w:tab w:leader="dot" w:pos="9610" w:val="right"/>
        </w:tabs>
        <w:bidi w:val="0"/>
        <w:spacing w:before="0" w:line="240" w:lineRule="auto"/>
        <w:ind w:left="0" w:right="0" w:firstLine="0"/>
        <w:jc w:val="left"/>
      </w:pPr>
      <w:hyperlink w:anchor="bookmark1954"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234</w:t>
        </w:r>
      </w:hyperlink>
      <w:r>
        <w:br w:type="page"/>
      </w:r>
      <w:r>
        <w:fldChar w:fldCharType="end"/>
      </w:r>
    </w:p>
    <w:p>
      <w:pPr>
        <w:pStyle w:val="Style11"/>
        <w:keepNext/>
        <w:keepLines/>
        <w:widowControl w:val="0"/>
        <w:shd w:val="clear" w:color="auto" w:fill="auto"/>
        <w:bidi w:val="0"/>
        <w:spacing w:before="0"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19"/>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bookmarkStart w:id="9" w:name="bookmark9"/>
      <w:r>
        <w:rPr>
          <w:color w:val="000000"/>
          <w:spacing w:val="0"/>
          <w:w w:val="100"/>
          <w:position w:val="0"/>
          <w:sz w:val="24"/>
          <w:szCs w:val="24"/>
        </w:rPr>
        <w:t>、公司信息</w:t>
      </w:r>
      <w:bookmarkEnd w:id="7"/>
      <w:bookmarkEnd w:id="8"/>
      <w:bookmarkEnd w:id="9"/>
      <w:bookmarkEnd w:id="6"/>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002583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Communications Corporation Limited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深圳市南山区高新区北区北环路</w:t>
            </w:r>
            <w:r>
              <w:rPr>
                <w:color w:val="000000"/>
                <w:spacing w:val="0"/>
                <w:w w:val="100"/>
                <w:position w:val="0"/>
                <w:sz w:val="18"/>
                <w:szCs w:val="18"/>
              </w:rPr>
              <w:t>9108</w:t>
            </w:r>
            <w:r>
              <w:rPr>
                <w:rFonts w:ascii="SimSun" w:eastAsia="SimSun" w:hAnsi="SimSun" w:cs="SimSun"/>
                <w:color w:val="000000"/>
                <w:spacing w:val="0"/>
                <w:w w:val="100"/>
                <w:position w:val="0"/>
                <w:sz w:val="17"/>
                <w:szCs w:val="17"/>
              </w:rPr>
              <w:t>号海能达大厦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深圳市南山区高新区北区北环路</w:t>
            </w:r>
            <w:r>
              <w:rPr>
                <w:color w:val="000000"/>
                <w:spacing w:val="0"/>
                <w:w w:val="100"/>
                <w:position w:val="0"/>
                <w:sz w:val="18"/>
                <w:szCs w:val="18"/>
              </w:rPr>
              <w:t>9108</w:t>
            </w:r>
            <w:r>
              <w:rPr>
                <w:rFonts w:ascii="SimSun" w:eastAsia="SimSun" w:hAnsi="SimSun" w:cs="SimSun"/>
                <w:color w:val="000000"/>
                <w:spacing w:val="0"/>
                <w:w w:val="100"/>
                <w:position w:val="0"/>
                <w:sz w:val="17"/>
                <w:szCs w:val="17"/>
              </w:rPr>
              <w:t>号海能达大厦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hytera. com</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"mailto:stock@hytera.com" </w:instrText>
            </w:r>
            <w:r>
              <w:fldChar w:fldCharType="separate"/>
            </w:r>
            <w:r>
              <w:rPr>
                <w:color w:val="000000"/>
                <w:spacing w:val="0"/>
                <w:w w:val="100"/>
                <w:position w:val="0"/>
              </w:rPr>
              <w:t>stock@hytera.com</w:t>
            </w:r>
            <w:r>
              <w:fldChar w:fldCharType="end"/>
            </w:r>
          </w:p>
        </w:tc>
      </w:tr>
    </w:tbl>
    <w:p>
      <w:pPr>
        <w:widowControl w:val="0"/>
        <w:spacing w:after="299" w:line="1" w:lineRule="exact"/>
      </w:pPr>
    </w:p>
    <w:p>
      <w:pPr>
        <w:pStyle w:val="Style19"/>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张钜</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田智勇</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深圳市南山区高新区北区北环路</w:t>
            </w:r>
            <w:r>
              <w:rPr>
                <w:color w:val="000000"/>
                <w:spacing w:val="0"/>
                <w:w w:val="100"/>
                <w:position w:val="0"/>
                <w:sz w:val="18"/>
                <w:szCs w:val="18"/>
              </w:rPr>
              <w:t>9108</w:t>
            </w:r>
            <w:r>
              <w:rPr>
                <w:rFonts w:ascii="SimSun" w:eastAsia="SimSun" w:hAnsi="SimSun" w:cs="SimSun"/>
                <w:color w:val="000000"/>
                <w:spacing w:val="0"/>
                <w:w w:val="100"/>
                <w:position w:val="0"/>
                <w:sz w:val="17"/>
                <w:szCs w:val="17"/>
              </w:rPr>
              <w:t>号 海能达大厦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深圳市南山区高新区北区北环路</w:t>
            </w:r>
            <w:r>
              <w:rPr>
                <w:color w:val="000000"/>
                <w:spacing w:val="0"/>
                <w:w w:val="100"/>
                <w:position w:val="0"/>
                <w:sz w:val="18"/>
                <w:szCs w:val="18"/>
              </w:rPr>
              <w:t>9108</w:t>
            </w:r>
            <w:r>
              <w:rPr>
                <w:rFonts w:ascii="SimSun" w:eastAsia="SimSun" w:hAnsi="SimSun" w:cs="SimSun"/>
                <w:color w:val="000000"/>
                <w:spacing w:val="0"/>
                <w:w w:val="100"/>
                <w:position w:val="0"/>
                <w:sz w:val="17"/>
                <w:szCs w:val="17"/>
              </w:rPr>
              <w:t>号 海能达大厦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0755-26972999-1170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0755-26972999-1247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0755-86133699-0110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0755-86133699-0110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"mailto:stock@hytera.com" </w:instrText>
            </w:r>
            <w:r>
              <w:fldChar w:fldCharType="separate"/>
            </w:r>
            <w:r>
              <w:rPr>
                <w:color w:val="000000"/>
                <w:spacing w:val="0"/>
                <w:w w:val="100"/>
                <w:position w:val="0"/>
              </w:rPr>
              <w:t>stock@hytera.com</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"mailto:stock@hytera.com" </w:instrText>
            </w:r>
            <w:r>
              <w:fldChar w:fldCharType="separate"/>
            </w:r>
            <w:r>
              <w:rPr>
                <w:color w:val="000000"/>
                <w:spacing w:val="0"/>
                <w:w w:val="100"/>
                <w:position w:val="0"/>
              </w:rPr>
              <w:t>stock@hytera.com</w:t>
            </w:r>
            <w:r>
              <w:fldChar w:fldCharType="end"/>
            </w:r>
          </w:p>
        </w:tc>
      </w:tr>
    </w:tbl>
    <w:p>
      <w:pPr>
        <w:widowControl w:val="0"/>
        <w:spacing w:after="299" w:line="1" w:lineRule="exact"/>
      </w:pPr>
    </w:p>
    <w:p>
      <w:pPr>
        <w:pStyle w:val="Style19"/>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《证券时报》、《上海证券报》、《证券日报》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http://www. cninfo. com.cn</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公司证券部</w:t>
            </w:r>
          </w:p>
        </w:tc>
      </w:tr>
    </w:tbl>
    <w:p>
      <w:pPr>
        <w:spacing w:lineRule="exact" w:line="1"/>
        <w:rPr>
          <w:sz w:val="2"/>
          <w:szCs w:val="2"/>
        </w:rPr>
      </w:pPr>
      <w:r>
        <w:br w:type="page"/>
      </w:r>
    </w:p>
    <w:p>
      <w:pPr>
        <w:pStyle w:val="Style19"/>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统一社会信用代码</w:t>
            </w:r>
            <w:r>
              <w:rPr>
                <w:color w:val="000000"/>
                <w:spacing w:val="0"/>
                <w:w w:val="100"/>
                <w:position w:val="0"/>
              </w:rPr>
              <w:t>91440300279422189D</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299" w:line="1" w:lineRule="exact"/>
      </w:pPr>
    </w:p>
    <w:p>
      <w:pPr>
        <w:pStyle w:val="Style19"/>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北京市海淀区西四环中路</w:t>
            </w:r>
            <w:r>
              <w:rPr>
                <w:color w:val="000000"/>
                <w:spacing w:val="0"/>
                <w:w w:val="100"/>
                <w:position w:val="0"/>
                <w:sz w:val="18"/>
                <w:szCs w:val="18"/>
              </w:rPr>
              <w:t>16</w:t>
            </w:r>
            <w:r>
              <w:rPr>
                <w:rFonts w:ascii="SimSun" w:eastAsia="SimSun" w:hAnsi="SimSun" w:cs="SimSun"/>
                <w:color w:val="000000"/>
                <w:spacing w:val="0"/>
                <w:w w:val="100"/>
                <w:position w:val="0"/>
                <w:sz w:val="17"/>
                <w:szCs w:val="17"/>
              </w:rPr>
              <w:t>号院</w:t>
            </w: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4</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彭中、蔡繁荣</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国信证券股份有限公司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深圳市红岭中路</w:t>
            </w:r>
            <w:r>
              <w:rPr>
                <w:color w:val="000000"/>
                <w:spacing w:val="0"/>
                <w:w w:val="100"/>
                <w:position w:val="0"/>
                <w:sz w:val="18"/>
                <w:szCs w:val="18"/>
              </w:rPr>
              <w:t>1012</w:t>
            </w:r>
            <w:r>
              <w:rPr>
                <w:rFonts w:ascii="SimSun" w:eastAsia="SimSun" w:hAnsi="SimSun" w:cs="SimSun"/>
                <w:color w:val="000000"/>
                <w:spacing w:val="0"/>
                <w:w w:val="100"/>
                <w:position w:val="0"/>
                <w:sz w:val="17"/>
                <w:szCs w:val="17"/>
              </w:rPr>
              <w:t>号国信 证券大厦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胡滨、范金华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2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24"/>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3,435,503,330.27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2,477,556,948.04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38.66%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1,949,382,593.36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401,828,371.83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253,183,736.43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58.71%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43,265,565.47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352,516,866.16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171,815,101.72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10,031,979.05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-403,875,331.35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59,621,014.66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116,038,070.02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6,808,136,975.66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4,603,710,643.15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47.88%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3,641,732,358.69</w:t>
            </w:r>
          </w:p>
        </w:tc>
      </w:tr>
    </w:tbl>
    <w:tbl>
      <w:tblPr>
        <w:tblOverlap w:val="never"/>
        <w:jc w:val="center"/>
        <w:tblLayout w:type="fixed"/>
      </w:tblPr>
      <w:tblGrid>
        <w:gridCol w:w="2626"/>
        <w:gridCol w:w="1738"/>
        <w:gridCol w:w="1738"/>
        <w:gridCol w:w="1738"/>
        <w:gridCol w:w="1742"/>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归属于上市公司股东的净资产</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4,754,931,387.32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2,286,760,788.71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2,003,353,985.21</w:t>
            </w:r>
          </w:p>
        </w:tc>
      </w:tr>
    </w:tbl>
    <w:p>
      <w:pPr>
        <w:widowControl w:val="0"/>
        <w:spacing w:after="319" w:line="1" w:lineRule="exact"/>
      </w:pPr>
    </w:p>
    <w:p>
      <w:pPr>
        <w:pStyle w:val="Style19"/>
        <w:keepNext/>
        <w:keepLines/>
        <w:widowControl w:val="0"/>
        <w:shd w:val="clear" w:color="auto" w:fill="auto"/>
        <w:tabs>
          <w:tab w:pos="517" w:val="left"/>
        </w:tabs>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28"/>
        <w:keepNext/>
        <w:keepLines/>
        <w:widowControl w:val="0"/>
        <w:shd w:val="clear" w:color="auto" w:fill="auto"/>
        <w:tabs>
          <w:tab w:pos="402" w:val="left"/>
        </w:tabs>
        <w:bidi w:val="0"/>
        <w:spacing w:before="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2"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19"/>
        <w:keepNext/>
        <w:keepLines/>
        <w:widowControl w:val="0"/>
        <w:shd w:val="clear" w:color="auto" w:fill="auto"/>
        <w:tabs>
          <w:tab w:pos="517" w:val="left"/>
        </w:tabs>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分季度主要财务指标</w:t>
      </w:r>
      <w:bookmarkEnd w:id="42"/>
      <w:bookmarkEnd w:id="43"/>
      <w:bookmarkEnd w:id="4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342,226,206.78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917,925,512.55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877,114,207.10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1,298,237,403.84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-71,272,916.84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102,624,540.26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72,370,525.01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298,106,223.40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-75,450,628.23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99,352,054.67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63,805,780.85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264,809,658.87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-364,513,696.64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-59,863,520.62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-173,569,547.51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194,071,433.42</w:t>
            </w:r>
          </w:p>
        </w:tc>
      </w:tr>
    </w:tbl>
    <w:p>
      <w:pPr>
        <w:pStyle w:val="Style2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keepLines/>
        <w:widowControl w:val="0"/>
        <w:shd w:val="clear" w:color="auto" w:fill="auto"/>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2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-1,647,977.75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67,530,007.79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-200,261.39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处置固定资产等。</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52,623,985.92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31,760,749.43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39,241,863.19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除增值税退税之外的 其他政府补助。</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3,581,693.92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2,639,351.37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-226,143.16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5,246,196.42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20,561,473.88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5,581,872.22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49,311,505.67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81,368,634.71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33,233,586.42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both"/>
        <w:sectPr>
          <w:headerReference w:type="default" r:id="rId9"/>
          <w:footerReference w:type="default" r:id="rId10"/>
          <w:footnotePr>
            <w:pos w:val="pageBottom"/>
            <w:numFmt w:val="decimal"/>
            <w:numRestart w:val="continuous"/>
          </w:footnotePr>
          <w:pgSz w:w="11900" w:h="16840"/>
          <w:pgMar w:top="1398" w:right="1051" w:bottom="1619" w:left="102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1"/>
        <w:keepNext/>
        <w:keepLines/>
        <w:widowControl w:val="0"/>
        <w:shd w:val="clear" w:color="auto" w:fill="auto"/>
        <w:bidi w:val="0"/>
        <w:spacing w:before="60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19"/>
        <w:keepNext/>
        <w:keepLines/>
        <w:widowControl w:val="0"/>
        <w:shd w:val="clear" w:color="auto" w:fill="auto"/>
        <w:bidi w:val="0"/>
        <w:spacing w:before="0" w:after="380" w:line="240" w:lineRule="auto"/>
        <w:ind w:left="0" w:right="0" w:firstLine="0"/>
        <w:jc w:val="left"/>
      </w:pPr>
      <w:bookmarkStart w:id="53" w:name="bookmark53"/>
      <w:bookmarkStart w:id="54" w:name="bookmark54"/>
      <w:bookmarkStart w:id="55" w:name="bookmark55"/>
      <w:bookmarkStart w:id="56" w:name="bookmark56"/>
      <w:bookmarkStart w:id="57" w:name="bookmark57"/>
      <w:r>
        <w:rPr>
          <w:color w:val="000000"/>
          <w:spacing w:val="0"/>
          <w:w w:val="100"/>
          <w:position w:val="0"/>
          <w:sz w:val="24"/>
          <w:szCs w:val="24"/>
        </w:rPr>
        <w:t>一</w:t>
      </w:r>
      <w:bookmarkEnd w:id="56"/>
      <w:r>
        <w:rPr>
          <w:color w:val="000000"/>
          <w:spacing w:val="0"/>
          <w:w w:val="100"/>
          <w:position w:val="0"/>
          <w:sz w:val="24"/>
          <w:szCs w:val="24"/>
        </w:rPr>
        <w:t>、报告期内公司从事的主要业务</w:t>
      </w:r>
      <w:bookmarkEnd w:id="54"/>
      <w:bookmarkEnd w:id="55"/>
      <w:bookmarkEnd w:id="57"/>
      <w:bookmarkEnd w:id="53"/>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公司长期聚焦于专网通信行业，主要从事对讲机终端、集群系统及调度系统等专业无线通信设备及软 件的研发、生产、销售和服务，并提供整体解决方案，是我国专网通信行业的龙头企业和全球专网通信的 技术领先企业。公司产品主要应用于政府与公共安全部门、公用事业以及工商业用户的应急通信、指挥调 度和日常工作通信等。</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报告期内，公司主要业务产品线包括：模拟产品及解决方案、</w:t>
      </w:r>
      <w:r>
        <w:rPr>
          <w:rFonts w:ascii="Times New Roman" w:eastAsia="Times New Roman" w:hAnsi="Times New Roman" w:cs="Times New Roman"/>
          <w:color w:val="000000"/>
          <w:spacing w:val="0"/>
          <w:w w:val="100"/>
          <w:position w:val="0"/>
        </w:rPr>
        <w:t>DMR</w:t>
      </w:r>
      <w:r>
        <w:rPr>
          <w:color w:val="000000"/>
          <w:spacing w:val="0"/>
          <w:w w:val="100"/>
          <w:position w:val="0"/>
        </w:rPr>
        <w:t>数字产品及解决方案、</w:t>
      </w:r>
      <w:r>
        <w:rPr>
          <w:rFonts w:ascii="Times New Roman" w:eastAsia="Times New Roman" w:hAnsi="Times New Roman" w:cs="Times New Roman"/>
          <w:color w:val="000000"/>
          <w:spacing w:val="0"/>
          <w:w w:val="100"/>
          <w:position w:val="0"/>
        </w:rPr>
        <w:t>TETRA</w:t>
      </w:r>
      <w:r>
        <w:rPr>
          <w:color w:val="000000"/>
          <w:spacing w:val="0"/>
          <w:w w:val="100"/>
          <w:position w:val="0"/>
        </w:rPr>
        <w:t>数 字集群产品及解决方案、</w:t>
      </w:r>
      <w:r>
        <w:rPr>
          <w:rFonts w:ascii="Times New Roman" w:eastAsia="Times New Roman" w:hAnsi="Times New Roman" w:cs="Times New Roman"/>
          <w:color w:val="000000"/>
          <w:spacing w:val="0"/>
          <w:w w:val="100"/>
          <w:position w:val="0"/>
        </w:rPr>
        <w:t>PDT</w:t>
      </w:r>
      <w:r>
        <w:rPr>
          <w:color w:val="000000"/>
          <w:spacing w:val="0"/>
          <w:w w:val="100"/>
          <w:position w:val="0"/>
        </w:rPr>
        <w:t>数字集群产品及解决方案、</w:t>
      </w:r>
      <w:r>
        <w:rPr>
          <w:rFonts w:ascii="Times New Roman" w:eastAsia="Times New Roman" w:hAnsi="Times New Roman" w:cs="Times New Roman"/>
          <w:color w:val="000000"/>
          <w:spacing w:val="0"/>
          <w:w w:val="100"/>
          <w:position w:val="0"/>
        </w:rPr>
        <w:t>LTE</w:t>
      </w:r>
      <w:r>
        <w:rPr>
          <w:color w:val="000000"/>
          <w:spacing w:val="0"/>
          <w:w w:val="100"/>
          <w:position w:val="0"/>
        </w:rPr>
        <w:t>智慧专网集群综合解决方案的研发等，具体 如下：</w:t>
      </w:r>
    </w:p>
    <w:p>
      <w:pPr>
        <w:pStyle w:val="Style31"/>
        <w:keepNext w:val="0"/>
        <w:keepLines w:val="0"/>
        <w:widowControl w:val="0"/>
        <w:shd w:val="clear" w:color="auto" w:fill="auto"/>
        <w:tabs>
          <w:tab w:pos="804" w:val="left"/>
        </w:tabs>
        <w:bidi w:val="0"/>
        <w:spacing w:before="0" w:after="0" w:line="470" w:lineRule="exact"/>
        <w:ind w:left="0" w:right="0" w:firstLine="440"/>
        <w:jc w:val="both"/>
      </w:pPr>
      <w:bookmarkStart w:id="58" w:name="bookmark58"/>
      <w:r>
        <w:rPr>
          <w:rFonts w:ascii="Times New Roman" w:eastAsia="Times New Roman" w:hAnsi="Times New Roman" w:cs="Times New Roman"/>
          <w:b/>
          <w:bCs/>
          <w:color w:val="000000"/>
          <w:spacing w:val="0"/>
          <w:w w:val="100"/>
          <w:position w:val="0"/>
        </w:rPr>
        <w:t>1</w:t>
      </w:r>
      <w:bookmarkEnd w:id="58"/>
      <w:r>
        <w:rPr>
          <w:b/>
          <w:bCs/>
          <w:color w:val="000000"/>
          <w:spacing w:val="0"/>
          <w:w w:val="100"/>
          <w:position w:val="0"/>
        </w:rPr>
        <w:t>、</w:t>
        <w:tab/>
        <w:t>模拟产品及解决方案</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公司已完成模拟向数字技术的演进，但因行业及市场的原因，现有模拟产品在市场过渡阶段仍持续占 据部分市场份额。</w:t>
      </w:r>
    </w:p>
    <w:p>
      <w:pPr>
        <w:pStyle w:val="Style6"/>
        <w:keepNext w:val="0"/>
        <w:keepLines w:val="0"/>
        <w:widowControl w:val="0"/>
        <w:shd w:val="clear" w:color="auto" w:fill="auto"/>
        <w:tabs>
          <w:tab w:pos="814" w:val="left"/>
        </w:tabs>
        <w:bidi w:val="0"/>
        <w:spacing w:before="0" w:after="0" w:line="470" w:lineRule="exact"/>
        <w:ind w:left="0" w:right="0" w:firstLine="440"/>
        <w:jc w:val="left"/>
        <w:rPr>
          <w:sz w:val="20"/>
          <w:szCs w:val="20"/>
        </w:rPr>
      </w:pPr>
      <w:bookmarkStart w:id="59" w:name="bookmark59"/>
      <w:r>
        <w:rPr>
          <w:b/>
          <w:bCs/>
          <w:color w:val="000000"/>
          <w:spacing w:val="0"/>
          <w:w w:val="100"/>
          <w:position w:val="0"/>
          <w:sz w:val="20"/>
          <w:szCs w:val="20"/>
        </w:rPr>
        <w:t>2</w:t>
      </w:r>
      <w:bookmarkEnd w:id="59"/>
      <w:r>
        <w:rPr>
          <w:rFonts w:ascii="SimSun" w:eastAsia="SimSun" w:hAnsi="SimSun" w:cs="SimSun"/>
          <w:b/>
          <w:bCs/>
          <w:color w:val="000000"/>
          <w:spacing w:val="0"/>
          <w:w w:val="100"/>
          <w:position w:val="0"/>
          <w:sz w:val="20"/>
          <w:szCs w:val="20"/>
        </w:rPr>
        <w:t>、</w:t>
        <w:tab/>
      </w:r>
      <w:r>
        <w:rPr>
          <w:b/>
          <w:bCs/>
          <w:color w:val="000000"/>
          <w:spacing w:val="0"/>
          <w:w w:val="100"/>
          <w:position w:val="0"/>
          <w:sz w:val="20"/>
          <w:szCs w:val="20"/>
        </w:rPr>
        <w:t>DMR</w:t>
      </w: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Digital Mobil Radio</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数字产品及解决方案</w:t>
      </w:r>
    </w:p>
    <w:p>
      <w:pPr>
        <w:pStyle w:val="Style3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DMR</w:t>
      </w:r>
      <w:r>
        <w:rPr>
          <w:color w:val="000000"/>
          <w:spacing w:val="0"/>
          <w:w w:val="100"/>
          <w:position w:val="0"/>
        </w:rPr>
        <w:t>是由欧洲电信标准协会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ETSI)</w:t>
      </w:r>
      <w:r>
        <w:rPr>
          <w:color w:val="000000"/>
          <w:spacing w:val="0"/>
          <w:w w:val="100"/>
          <w:position w:val="0"/>
        </w:rPr>
        <w:t>制定的基于</w:t>
      </w:r>
      <w:r>
        <w:rPr>
          <w:rFonts w:ascii="Times New Roman" w:eastAsia="Times New Roman" w:hAnsi="Times New Roman" w:cs="Times New Roman"/>
          <w:color w:val="000000"/>
          <w:spacing w:val="0"/>
          <w:w w:val="100"/>
          <w:position w:val="0"/>
        </w:rPr>
        <w:t>TDMA</w:t>
      </w:r>
      <w:r>
        <w:rPr>
          <w:color w:val="000000"/>
          <w:spacing w:val="0"/>
          <w:w w:val="100"/>
          <w:position w:val="0"/>
        </w:rPr>
        <w:t>技术的开放性数字无线通讯标准，是目前全球市 场上主流的专业无线通信数字技术之一。公司</w:t>
      </w:r>
      <w:r>
        <w:rPr>
          <w:rFonts w:ascii="Times New Roman" w:eastAsia="Times New Roman" w:hAnsi="Times New Roman" w:cs="Times New Roman"/>
          <w:color w:val="000000"/>
          <w:spacing w:val="0"/>
          <w:w w:val="100"/>
          <w:position w:val="0"/>
        </w:rPr>
        <w:t>DMR</w:t>
      </w:r>
      <w:r>
        <w:rPr>
          <w:color w:val="000000"/>
          <w:spacing w:val="0"/>
          <w:w w:val="100"/>
          <w:position w:val="0"/>
        </w:rPr>
        <w:t>全球产品竞争优势明显，报告期内公司不断完善</w:t>
      </w:r>
      <w:r>
        <w:rPr>
          <w:rFonts w:ascii="Times New Roman" w:eastAsia="Times New Roman" w:hAnsi="Times New Roman" w:cs="Times New Roman"/>
          <w:color w:val="000000"/>
          <w:spacing w:val="0"/>
          <w:w w:val="100"/>
          <w:position w:val="0"/>
        </w:rPr>
        <w:t xml:space="preserve">DMR </w:t>
      </w:r>
      <w:r>
        <w:rPr>
          <w:color w:val="000000"/>
          <w:spacing w:val="0"/>
          <w:w w:val="100"/>
          <w:position w:val="0"/>
        </w:rPr>
        <w:t>常规系统功能，为各个行业用户提供恰当的中低端集群解决方案；不断丰富和完善</w:t>
      </w:r>
      <w:r>
        <w:rPr>
          <w:rFonts w:ascii="Times New Roman" w:eastAsia="Times New Roman" w:hAnsi="Times New Roman" w:cs="Times New Roman"/>
          <w:color w:val="000000"/>
          <w:spacing w:val="0"/>
          <w:w w:val="100"/>
          <w:position w:val="0"/>
        </w:rPr>
        <w:t>DMR</w:t>
      </w:r>
      <w:r>
        <w:rPr>
          <w:color w:val="000000"/>
          <w:spacing w:val="0"/>
          <w:w w:val="100"/>
          <w:position w:val="0"/>
        </w:rPr>
        <w:t>终端产品线，推出 多款高性价比商业对讲机，实现商业市场数字对讲机的全面覆盖，不断提升公司在公用事业及工商业市场 的竞争力，带动公司</w:t>
      </w:r>
      <w:r>
        <w:rPr>
          <w:rFonts w:ascii="Times New Roman" w:eastAsia="Times New Roman" w:hAnsi="Times New Roman" w:cs="Times New Roman"/>
          <w:color w:val="000000"/>
          <w:spacing w:val="0"/>
          <w:w w:val="100"/>
          <w:position w:val="0"/>
        </w:rPr>
        <w:t>DMR</w:t>
      </w:r>
      <w:r>
        <w:rPr>
          <w:color w:val="000000"/>
          <w:spacing w:val="0"/>
          <w:w w:val="100"/>
          <w:position w:val="0"/>
        </w:rPr>
        <w:t>销售收入继续保持高速增长。</w:t>
      </w:r>
    </w:p>
    <w:p>
      <w:pPr>
        <w:pStyle w:val="Style6"/>
        <w:keepNext w:val="0"/>
        <w:keepLines w:val="0"/>
        <w:widowControl w:val="0"/>
        <w:shd w:val="clear" w:color="auto" w:fill="auto"/>
        <w:tabs>
          <w:tab w:pos="814" w:val="left"/>
        </w:tabs>
        <w:bidi w:val="0"/>
        <w:spacing w:before="0" w:after="0" w:line="470" w:lineRule="exact"/>
        <w:ind w:left="0" w:right="0" w:firstLine="440"/>
        <w:jc w:val="left"/>
        <w:rPr>
          <w:sz w:val="20"/>
          <w:szCs w:val="20"/>
        </w:rPr>
      </w:pPr>
      <w:bookmarkStart w:id="60" w:name="bookmark60"/>
      <w:r>
        <w:rPr>
          <w:b/>
          <w:bCs/>
          <w:color w:val="000000"/>
          <w:spacing w:val="0"/>
          <w:w w:val="100"/>
          <w:position w:val="0"/>
          <w:sz w:val="20"/>
          <w:szCs w:val="20"/>
        </w:rPr>
        <w:t>3</w:t>
      </w:r>
      <w:bookmarkEnd w:id="60"/>
      <w:r>
        <w:rPr>
          <w:rFonts w:ascii="SimSun" w:eastAsia="SimSun" w:hAnsi="SimSun" w:cs="SimSun"/>
          <w:b/>
          <w:bCs/>
          <w:color w:val="000000"/>
          <w:spacing w:val="0"/>
          <w:w w:val="100"/>
          <w:position w:val="0"/>
          <w:sz w:val="20"/>
          <w:szCs w:val="20"/>
        </w:rPr>
        <w:t>、</w:t>
        <w:tab/>
      </w:r>
      <w:r>
        <w:rPr>
          <w:b/>
          <w:bCs/>
          <w:color w:val="000000"/>
          <w:spacing w:val="0"/>
          <w:w w:val="100"/>
          <w:position w:val="0"/>
          <w:sz w:val="20"/>
          <w:szCs w:val="20"/>
        </w:rPr>
        <w:t>TETRA</w:t>
      </w: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Terrestrial Trunked Radio</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数字集群产品及解决方案</w:t>
      </w:r>
    </w:p>
    <w:p>
      <w:pPr>
        <w:pStyle w:val="Style31"/>
        <w:keepNext w:val="0"/>
        <w:keepLines w:val="0"/>
        <w:widowControl w:val="0"/>
        <w:shd w:val="clear" w:color="auto" w:fill="auto"/>
        <w:bidi w:val="0"/>
        <w:spacing w:before="0" w:after="220" w:line="470" w:lineRule="exact"/>
        <w:ind w:left="0" w:right="0" w:firstLine="440"/>
        <w:jc w:val="left"/>
      </w:pPr>
      <w:r>
        <w:rPr>
          <w:rFonts w:ascii="Times New Roman" w:eastAsia="Times New Roman" w:hAnsi="Times New Roman" w:cs="Times New Roman"/>
          <w:color w:val="000000"/>
          <w:spacing w:val="0"/>
          <w:w w:val="100"/>
          <w:position w:val="0"/>
        </w:rPr>
        <w:t>TETRA</w:t>
      </w:r>
      <w:r>
        <w:rPr>
          <w:color w:val="000000"/>
          <w:spacing w:val="0"/>
          <w:w w:val="100"/>
          <w:position w:val="0"/>
        </w:rPr>
        <w:t>是由</w:t>
      </w:r>
      <w:r>
        <w:rPr>
          <w:rFonts w:ascii="Times New Roman" w:eastAsia="Times New Roman" w:hAnsi="Times New Roman" w:cs="Times New Roman"/>
          <w:color w:val="000000"/>
          <w:spacing w:val="0"/>
          <w:w w:val="100"/>
          <w:position w:val="0"/>
        </w:rPr>
        <w:t>ETSI</w:t>
      </w:r>
      <w:r>
        <w:rPr>
          <w:color w:val="000000"/>
          <w:spacing w:val="0"/>
          <w:w w:val="100"/>
          <w:position w:val="0"/>
        </w:rPr>
        <w:t xml:space="preserve">制定的开放数字集群标准，是全球最主流专业无线通信数字技术之一。公司拥有 </w:t>
      </w:r>
      <w:r>
        <w:rPr>
          <w:rFonts w:ascii="Times New Roman" w:eastAsia="Times New Roman" w:hAnsi="Times New Roman" w:cs="Times New Roman"/>
          <w:color w:val="000000"/>
          <w:spacing w:val="0"/>
          <w:w w:val="100"/>
          <w:position w:val="0"/>
        </w:rPr>
        <w:t>TETRA</w:t>
      </w:r>
      <w:r>
        <w:rPr>
          <w:color w:val="000000"/>
          <w:spacing w:val="0"/>
          <w:w w:val="100"/>
          <w:position w:val="0"/>
        </w:rPr>
        <w:t>标准的主要核心技术，相关技术持续升级，新一代技术(</w:t>
      </w:r>
      <w:r>
        <w:rPr>
          <w:rFonts w:ascii="Times New Roman" w:eastAsia="Times New Roman" w:hAnsi="Times New Roman" w:cs="Times New Roman"/>
          <w:color w:val="000000"/>
          <w:spacing w:val="0"/>
          <w:w w:val="100"/>
          <w:position w:val="0"/>
        </w:rPr>
        <w:t>TEDS</w:t>
      </w:r>
      <w:r>
        <w:rPr>
          <w:color w:val="000000"/>
          <w:spacing w:val="0"/>
          <w:w w:val="100"/>
          <w:position w:val="0"/>
        </w:rPr>
        <w:t>)</w:t>
      </w:r>
      <w:r>
        <w:rPr>
          <w:color w:val="000000"/>
          <w:spacing w:val="0"/>
          <w:w w:val="100"/>
          <w:position w:val="0"/>
        </w:rPr>
        <w:t>中处于全球领先的地位，能够为 客户提供端到端的整体解决方案。公司</w:t>
      </w:r>
      <w:r>
        <w:rPr>
          <w:rFonts w:ascii="Times New Roman" w:eastAsia="Times New Roman" w:hAnsi="Times New Roman" w:cs="Times New Roman"/>
          <w:color w:val="000000"/>
          <w:spacing w:val="0"/>
          <w:w w:val="100"/>
          <w:position w:val="0"/>
        </w:rPr>
        <w:t>TETRA</w:t>
      </w:r>
      <w:r>
        <w:rPr>
          <w:color w:val="000000"/>
          <w:spacing w:val="0"/>
          <w:w w:val="100"/>
          <w:position w:val="0"/>
        </w:rPr>
        <w:t>数字集群产品及解决方案已在全球多个国家公共安全领域及 不同行业中广泛应用，获得海外公共安全用户的高度认可。</w:t>
      </w:r>
    </w:p>
    <w:p>
      <w:pPr>
        <w:pStyle w:val="Style6"/>
        <w:keepNext w:val="0"/>
        <w:keepLines w:val="0"/>
        <w:widowControl w:val="0"/>
        <w:shd w:val="clear" w:color="auto" w:fill="auto"/>
        <w:tabs>
          <w:tab w:pos="814" w:val="left"/>
        </w:tabs>
        <w:bidi w:val="0"/>
        <w:spacing w:before="0" w:after="0" w:line="480" w:lineRule="auto"/>
        <w:ind w:left="0" w:right="0" w:firstLine="440"/>
        <w:jc w:val="left"/>
        <w:rPr>
          <w:sz w:val="20"/>
          <w:szCs w:val="20"/>
        </w:rPr>
      </w:pPr>
      <w:bookmarkStart w:id="61" w:name="bookmark61"/>
      <w:r>
        <w:rPr>
          <w:b/>
          <w:bCs/>
          <w:color w:val="000000"/>
          <w:spacing w:val="0"/>
          <w:w w:val="100"/>
          <w:position w:val="0"/>
          <w:sz w:val="20"/>
          <w:szCs w:val="20"/>
        </w:rPr>
        <w:t>4</w:t>
      </w:r>
      <w:bookmarkEnd w:id="61"/>
      <w:r>
        <w:rPr>
          <w:rFonts w:ascii="SimSun" w:eastAsia="SimSun" w:hAnsi="SimSun" w:cs="SimSun"/>
          <w:b/>
          <w:bCs/>
          <w:color w:val="000000"/>
          <w:spacing w:val="0"/>
          <w:w w:val="100"/>
          <w:position w:val="0"/>
          <w:sz w:val="20"/>
          <w:szCs w:val="20"/>
        </w:rPr>
        <w:t>、</w:t>
        <w:tab/>
      </w:r>
      <w:r>
        <w:rPr>
          <w:b/>
          <w:bCs/>
          <w:color w:val="000000"/>
          <w:spacing w:val="0"/>
          <w:w w:val="100"/>
          <w:position w:val="0"/>
          <w:sz w:val="20"/>
          <w:szCs w:val="20"/>
        </w:rPr>
        <w:t>PDT</w:t>
      </w: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Police Digital Trunking</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数字集群产品及解决方案</w:t>
      </w:r>
    </w:p>
    <w:p>
      <w:pPr>
        <w:pStyle w:val="Style31"/>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PDT</w:t>
      </w:r>
      <w:r>
        <w:rPr>
          <w:color w:val="000000"/>
          <w:spacing w:val="0"/>
          <w:w w:val="100"/>
          <w:position w:val="0"/>
        </w:rPr>
        <w:t>标准是由公安部主导制定的具有中国自主知识产权的数字通信标准，是中国公共安全数字集群通 信行业标准。公司作为总体组组长单位，拥有多项</w:t>
      </w:r>
      <w:r>
        <w:rPr>
          <w:rFonts w:ascii="Times New Roman" w:eastAsia="Times New Roman" w:hAnsi="Times New Roman" w:cs="Times New Roman"/>
          <w:color w:val="000000"/>
          <w:spacing w:val="0"/>
          <w:w w:val="100"/>
          <w:position w:val="0"/>
        </w:rPr>
        <w:t>PDT</w:t>
      </w:r>
      <w:r>
        <w:rPr>
          <w:color w:val="000000"/>
          <w:spacing w:val="0"/>
          <w:w w:val="100"/>
          <w:position w:val="0"/>
        </w:rPr>
        <w:t xml:space="preserve">标准的核心专利，在产品方面具有明显技术优势。 </w:t>
      </w:r>
      <w:r>
        <w:rPr>
          <w:color w:val="000000"/>
          <w:spacing w:val="0"/>
          <w:w w:val="100"/>
          <w:position w:val="0"/>
        </w:rPr>
        <w:t>公司目前拥有</w:t>
      </w:r>
      <w:r>
        <w:rPr>
          <w:rFonts w:ascii="Times New Roman" w:eastAsia="Times New Roman" w:hAnsi="Times New Roman" w:cs="Times New Roman"/>
          <w:color w:val="000000"/>
          <w:spacing w:val="0"/>
          <w:w w:val="100"/>
          <w:position w:val="0"/>
        </w:rPr>
        <w:t>PDT</w:t>
      </w:r>
      <w:r>
        <w:rPr>
          <w:color w:val="000000"/>
          <w:spacing w:val="0"/>
          <w:w w:val="100"/>
          <w:position w:val="0"/>
        </w:rPr>
        <w:t>标准的全系列产品，并形成一系列完整的解决方案。报告期内，公司推出系列</w:t>
      </w:r>
      <w:r>
        <w:rPr>
          <w:rFonts w:ascii="Times New Roman" w:eastAsia="Times New Roman" w:hAnsi="Times New Roman" w:cs="Times New Roman"/>
          <w:color w:val="000000"/>
          <w:spacing w:val="0"/>
          <w:w w:val="100"/>
          <w:position w:val="0"/>
        </w:rPr>
        <w:t>PDT</w:t>
      </w:r>
      <w:r>
        <w:rPr>
          <w:color w:val="000000"/>
          <w:spacing w:val="0"/>
          <w:w w:val="100"/>
          <w:position w:val="0"/>
        </w:rPr>
        <w:t>新产 品及解决方案，为公共安全用户提供更高性能的数字集群通信设备和更先进的软件功能，获得客户高度认 可，市场份额遥遥领先。</w:t>
      </w:r>
    </w:p>
    <w:p>
      <w:pPr>
        <w:pStyle w:val="Style31"/>
        <w:keepNext w:val="0"/>
        <w:keepLines w:val="0"/>
        <w:widowControl w:val="0"/>
        <w:shd w:val="clear" w:color="auto" w:fill="auto"/>
        <w:bidi w:val="0"/>
        <w:spacing w:before="0" w:after="0" w:line="471" w:lineRule="exact"/>
        <w:ind w:left="0" w:right="0" w:firstLine="460"/>
        <w:jc w:val="both"/>
      </w:pPr>
      <w:bookmarkStart w:id="62" w:name="bookmark62"/>
      <w:r>
        <w:rPr>
          <w:rFonts w:ascii="Times New Roman" w:eastAsia="Times New Roman" w:hAnsi="Times New Roman" w:cs="Times New Roman"/>
          <w:b/>
          <w:bCs/>
          <w:color w:val="000000"/>
          <w:spacing w:val="0"/>
          <w:w w:val="100"/>
          <w:position w:val="0"/>
        </w:rPr>
        <w:t>5</w:t>
      </w:r>
      <w:bookmarkEnd w:id="62"/>
      <w:r>
        <w:rPr>
          <w:b/>
          <w:bCs/>
          <w:color w:val="000000"/>
          <w:spacing w:val="0"/>
          <w:w w:val="100"/>
          <w:position w:val="0"/>
        </w:rPr>
        <w:t>、</w:t>
      </w:r>
      <w:r>
        <w:rPr>
          <w:rFonts w:ascii="Times New Roman" w:eastAsia="Times New Roman" w:hAnsi="Times New Roman" w:cs="Times New Roman"/>
          <w:b/>
          <w:bCs/>
          <w:color w:val="000000"/>
          <w:spacing w:val="0"/>
          <w:w w:val="100"/>
          <w:position w:val="0"/>
        </w:rPr>
        <w:t>LTE</w:t>
      </w:r>
      <w:r>
        <w:rPr>
          <w:b/>
          <w:bCs/>
          <w:color w:val="000000"/>
          <w:spacing w:val="0"/>
          <w:w w:val="100"/>
          <w:position w:val="0"/>
        </w:rPr>
        <w:t>智慧专网集群综合解决方案的研发</w:t>
      </w:r>
    </w:p>
    <w:p>
      <w:pPr>
        <w:pStyle w:val="Style31"/>
        <w:keepNext w:val="0"/>
        <w:keepLines w:val="0"/>
        <w:widowControl w:val="0"/>
        <w:shd w:val="clear" w:color="auto" w:fill="auto"/>
        <w:bidi w:val="0"/>
        <w:spacing w:before="0" w:after="0" w:line="471" w:lineRule="exact"/>
        <w:ind w:left="0" w:right="0" w:firstLine="460"/>
        <w:jc w:val="both"/>
      </w:pPr>
      <w:r>
        <w:rPr>
          <w:color w:val="000000"/>
          <w:spacing w:val="0"/>
          <w:w w:val="100"/>
          <w:position w:val="0"/>
        </w:rPr>
        <w:t>公司作为全球专网行业的领先企业和国内专网龙头企业，是目前极少数大力投入宽带专网技术研发的 专网厂商之一；公司作为国际标准组织</w:t>
      </w:r>
      <w:r>
        <w:rPr>
          <w:rFonts w:ascii="Times New Roman" w:eastAsia="Times New Roman" w:hAnsi="Times New Roman" w:cs="Times New Roman"/>
          <w:color w:val="000000"/>
          <w:spacing w:val="0"/>
          <w:w w:val="100"/>
          <w:position w:val="0"/>
        </w:rPr>
        <w:t>3GPP</w:t>
      </w:r>
      <w:r>
        <w:rPr>
          <w:color w:val="000000"/>
          <w:spacing w:val="0"/>
          <w:w w:val="100"/>
          <w:position w:val="0"/>
        </w:rPr>
        <w:t>会员、中国通信标准化协会</w:t>
      </w:r>
      <w:r>
        <w:rPr>
          <w:rFonts w:ascii="Times New Roman" w:eastAsia="Times New Roman" w:hAnsi="Times New Roman" w:cs="Times New Roman"/>
          <w:color w:val="000000"/>
          <w:spacing w:val="0"/>
          <w:w w:val="100"/>
          <w:position w:val="0"/>
        </w:rPr>
        <w:t>CCSA</w:t>
      </w:r>
      <w:r>
        <w:rPr>
          <w:color w:val="000000"/>
          <w:spacing w:val="0"/>
          <w:w w:val="100"/>
          <w:position w:val="0"/>
        </w:rPr>
        <w:t>成员、</w:t>
      </w:r>
      <w:r>
        <w:rPr>
          <w:rFonts w:ascii="Times New Roman" w:eastAsia="Times New Roman" w:hAnsi="Times New Roman" w:cs="Times New Roman"/>
          <w:color w:val="000000"/>
          <w:spacing w:val="0"/>
          <w:w w:val="100"/>
          <w:position w:val="0"/>
        </w:rPr>
        <w:t>B-TrunC</w:t>
      </w:r>
      <w:r>
        <w:rPr>
          <w:color w:val="000000"/>
          <w:spacing w:val="0"/>
          <w:w w:val="100"/>
          <w:position w:val="0"/>
        </w:rPr>
        <w:t>宽带集群（国 家标准）产业联盟理事单位，积极参与宽带专网集群相关标准的制定与完善，并承担国家科技重大专项， 研发我国下一代集群通信技术。</w:t>
      </w:r>
    </w:p>
    <w:p>
      <w:pPr>
        <w:pStyle w:val="Style31"/>
        <w:keepNext w:val="0"/>
        <w:keepLines w:val="0"/>
        <w:widowControl w:val="0"/>
        <w:shd w:val="clear" w:color="auto" w:fill="auto"/>
        <w:bidi w:val="0"/>
        <w:spacing w:before="0" w:after="420" w:line="471" w:lineRule="exact"/>
        <w:ind w:left="0" w:right="0" w:firstLine="460"/>
        <w:jc w:val="both"/>
      </w:pPr>
      <w:r>
        <w:rPr>
          <w:rFonts w:ascii="Times New Roman" w:eastAsia="Times New Roman" w:hAnsi="Times New Roman" w:cs="Times New Roman"/>
          <w:color w:val="000000"/>
          <w:spacing w:val="0"/>
          <w:w w:val="100"/>
          <w:position w:val="0"/>
        </w:rPr>
        <w:t>LTE</w:t>
      </w:r>
      <w:r>
        <w:rPr>
          <w:color w:val="000000"/>
          <w:spacing w:val="0"/>
          <w:w w:val="100"/>
          <w:position w:val="0"/>
        </w:rPr>
        <w:t>智慧专网集群综合解决方案的研发将遵循</w:t>
      </w:r>
      <w:r>
        <w:rPr>
          <w:rFonts w:ascii="Times New Roman" w:eastAsia="Times New Roman" w:hAnsi="Times New Roman" w:cs="Times New Roman"/>
          <w:color w:val="000000"/>
          <w:spacing w:val="0"/>
          <w:w w:val="100"/>
          <w:position w:val="0"/>
        </w:rPr>
        <w:t>B-TrunC</w:t>
      </w:r>
      <w:r>
        <w:rPr>
          <w:color w:val="000000"/>
          <w:spacing w:val="0"/>
          <w:w w:val="100"/>
          <w:position w:val="0"/>
        </w:rPr>
        <w:t>国家标准及</w:t>
      </w:r>
      <w:r>
        <w:rPr>
          <w:rFonts w:ascii="Times New Roman" w:eastAsia="Times New Roman" w:hAnsi="Times New Roman" w:cs="Times New Roman"/>
          <w:color w:val="000000"/>
          <w:spacing w:val="0"/>
          <w:w w:val="100"/>
          <w:position w:val="0"/>
        </w:rPr>
        <w:t>3GPP</w:t>
      </w:r>
      <w:r>
        <w:rPr>
          <w:color w:val="000000"/>
          <w:spacing w:val="0"/>
          <w:w w:val="100"/>
          <w:position w:val="0"/>
        </w:rPr>
        <w:t>国际标准，实现多种制式窄带 专网系统与</w:t>
      </w:r>
      <w:r>
        <w:rPr>
          <w:rFonts w:ascii="Times New Roman" w:eastAsia="Times New Roman" w:hAnsi="Times New Roman" w:cs="Times New Roman"/>
          <w:color w:val="000000"/>
          <w:spacing w:val="0"/>
          <w:w w:val="100"/>
          <w:position w:val="0"/>
        </w:rPr>
        <w:t>LTE</w:t>
      </w:r>
      <w:r>
        <w:rPr>
          <w:color w:val="000000"/>
          <w:spacing w:val="0"/>
          <w:w w:val="100"/>
          <w:position w:val="0"/>
        </w:rPr>
        <w:t>宽带专网集群系统的互联互通及平滑过渡，为行业用户提供专网智慧云统一通信平台。基 于该平台可将指挥调度流程、行业工作流及用户数据紧密结合，利用大数据技术，对现有海量数据进行处 理，形成分析结果、情报、预判、线索、趋势分析等有价值的信息，为公共安全、政府应急等各行业提供 智能综合指挥调度；智能多模手台（支持</w:t>
      </w:r>
      <w:r>
        <w:rPr>
          <w:rFonts w:ascii="Times New Roman" w:eastAsia="Times New Roman" w:hAnsi="Times New Roman" w:cs="Times New Roman"/>
          <w:color w:val="000000"/>
          <w:spacing w:val="0"/>
          <w:w w:val="100"/>
          <w:position w:val="0"/>
        </w:rPr>
        <w:t>PDT&amp;LTE</w:t>
      </w:r>
      <w:r>
        <w:rPr>
          <w:color w:val="000000"/>
          <w:spacing w:val="0"/>
          <w:w w:val="100"/>
          <w:position w:val="0"/>
        </w:rPr>
        <w:t>、</w:t>
      </w:r>
      <w:r>
        <w:rPr>
          <w:rFonts w:ascii="Times New Roman" w:eastAsia="Times New Roman" w:hAnsi="Times New Roman" w:cs="Times New Roman"/>
          <w:color w:val="000000"/>
          <w:spacing w:val="0"/>
          <w:w w:val="100"/>
          <w:position w:val="0"/>
        </w:rPr>
        <w:t>TETRA&amp;LTE</w:t>
      </w:r>
      <w:r>
        <w:rPr>
          <w:color w:val="000000"/>
          <w:spacing w:val="0"/>
          <w:w w:val="100"/>
          <w:position w:val="0"/>
        </w:rPr>
        <w:t>、</w:t>
      </w:r>
      <w:r>
        <w:rPr>
          <w:rFonts w:ascii="Times New Roman" w:eastAsia="Times New Roman" w:hAnsi="Times New Roman" w:cs="Times New Roman"/>
          <w:color w:val="000000"/>
          <w:spacing w:val="0"/>
          <w:w w:val="100"/>
          <w:position w:val="0"/>
        </w:rPr>
        <w:t>DMR&amp;LTE</w:t>
      </w:r>
      <w:r>
        <w:rPr>
          <w:color w:val="000000"/>
          <w:spacing w:val="0"/>
          <w:w w:val="100"/>
          <w:position w:val="0"/>
        </w:rPr>
        <w:t xml:space="preserve">等制式）、专业指挥调度 </w:t>
      </w:r>
      <w:r>
        <w:rPr>
          <w:rFonts w:ascii="Times New Roman" w:eastAsia="Times New Roman" w:hAnsi="Times New Roman" w:cs="Times New Roman"/>
          <w:color w:val="000000"/>
          <w:spacing w:val="0"/>
          <w:w w:val="100"/>
          <w:position w:val="0"/>
        </w:rPr>
        <w:t>APP</w:t>
      </w:r>
      <w:r>
        <w:rPr>
          <w:color w:val="000000"/>
          <w:spacing w:val="0"/>
          <w:w w:val="100"/>
          <w:position w:val="0"/>
        </w:rPr>
        <w:t>客户端、可穿戴设备等专业设备可实现信息在指挥中心和一线人员间快速传递，支持用户开展移动警 务执法、视频指挥调度、数据库查询、地理位置信息管理等多媒体业务。因此，宽窄带融合</w:t>
      </w:r>
      <w:r>
        <w:rPr>
          <w:rFonts w:ascii="Times New Roman" w:eastAsia="Times New Roman" w:hAnsi="Times New Roman" w:cs="Times New Roman"/>
          <w:color w:val="000000"/>
          <w:spacing w:val="0"/>
          <w:w w:val="100"/>
          <w:position w:val="0"/>
        </w:rPr>
        <w:t>LTE</w:t>
      </w:r>
      <w:r>
        <w:rPr>
          <w:color w:val="000000"/>
          <w:spacing w:val="0"/>
          <w:w w:val="100"/>
          <w:position w:val="0"/>
        </w:rPr>
        <w:t>智慧专网 集群综合解决方案的研发符合未来专网发展的需求，能够帮助用户向智慧多媒体调度模式转变。</w:t>
      </w:r>
    </w:p>
    <w:p>
      <w:pPr>
        <w:pStyle w:val="Style19"/>
        <w:keepNext/>
        <w:keepLines/>
        <w:widowControl w:val="0"/>
        <w:shd w:val="clear" w:color="auto" w:fill="auto"/>
        <w:bidi w:val="0"/>
        <w:spacing w:before="0" w:line="240" w:lineRule="auto"/>
        <w:ind w:left="0" w:right="0" w:firstLine="0"/>
        <w:jc w:val="both"/>
      </w:pPr>
      <w:bookmarkStart w:id="63" w:name="bookmark63"/>
      <w:bookmarkStart w:id="64" w:name="bookmark64"/>
      <w:bookmarkStart w:id="65" w:name="bookmark65"/>
      <w:bookmarkStart w:id="66" w:name="bookmark66"/>
      <w:r>
        <w:rPr>
          <w:color w:val="000000"/>
          <w:spacing w:val="0"/>
          <w:w w:val="100"/>
          <w:position w:val="0"/>
          <w:sz w:val="24"/>
          <w:szCs w:val="24"/>
        </w:rPr>
        <w:t>二</w:t>
      </w:r>
      <w:bookmarkEnd w:id="65"/>
      <w:r>
        <w:rPr>
          <w:color w:val="000000"/>
          <w:spacing w:val="0"/>
          <w:w w:val="100"/>
          <w:position w:val="0"/>
          <w:sz w:val="24"/>
          <w:szCs w:val="24"/>
        </w:rPr>
        <w:t>、主要资产重大变化情况</w:t>
      </w:r>
      <w:bookmarkEnd w:id="63"/>
      <w:bookmarkEnd w:id="64"/>
      <w:bookmarkEnd w:id="66"/>
    </w:p>
    <w:p>
      <w:pPr>
        <w:pStyle w:val="Style28"/>
        <w:keepNext/>
        <w:keepLines/>
        <w:widowControl w:val="0"/>
        <w:shd w:val="clear" w:color="auto" w:fill="auto"/>
        <w:bidi w:val="0"/>
        <w:spacing w:before="0" w:after="320" w:line="240" w:lineRule="auto"/>
        <w:ind w:left="0" w:right="0" w:firstLine="0"/>
        <w:jc w:val="both"/>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、主要资产重大变化情况</w:t>
      </w:r>
      <w:bookmarkEnd w:id="67"/>
      <w:bookmarkEnd w:id="68"/>
      <w:bookmarkEnd w:id="70"/>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报告期内股权投资无重大变化。</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报告期内固定资产较期初增加</w:t>
            </w:r>
            <w:r>
              <w:rPr>
                <w:color w:val="000000"/>
                <w:spacing w:val="0"/>
                <w:w w:val="100"/>
                <w:position w:val="0"/>
                <w:sz w:val="18"/>
                <w:szCs w:val="18"/>
              </w:rPr>
              <w:t>16,227.00</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16.24%</w:t>
            </w:r>
            <w:r>
              <w:rPr>
                <w:rFonts w:ascii="SimSun" w:eastAsia="SimSun" w:hAnsi="SimSun" w:cs="SimSun"/>
                <w:color w:val="000000"/>
                <w:spacing w:val="0"/>
                <w:w w:val="100"/>
                <w:position w:val="0"/>
                <w:sz w:val="17"/>
                <w:szCs w:val="17"/>
              </w:rPr>
              <w:t>；主要原因是报告期内 产能需求增加，新增生产线设备引起。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报告期内无形资产较期初增加</w:t>
            </w:r>
            <w:r>
              <w:rPr>
                <w:color w:val="000000"/>
                <w:spacing w:val="0"/>
                <w:w w:val="100"/>
                <w:position w:val="0"/>
                <w:sz w:val="18"/>
                <w:szCs w:val="18"/>
              </w:rPr>
              <w:t>782.37</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2.75%</w:t>
            </w:r>
            <w:r>
              <w:rPr>
                <w:rFonts w:ascii="SimSun" w:eastAsia="SimSun" w:hAnsi="SimSun" w:cs="SimSun"/>
                <w:color w:val="000000"/>
                <w:spacing w:val="0"/>
                <w:w w:val="100"/>
                <w:position w:val="0"/>
                <w:sz w:val="17"/>
                <w:szCs w:val="17"/>
              </w:rPr>
              <w:t>，无重大变化。</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报告期内在建工程较期初增加</w:t>
            </w:r>
            <w:r>
              <w:rPr>
                <w:color w:val="000000"/>
                <w:spacing w:val="0"/>
                <w:w w:val="100"/>
                <w:position w:val="0"/>
                <w:sz w:val="18"/>
                <w:szCs w:val="18"/>
              </w:rPr>
              <w:t>12,385.98</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141.74%</w:t>
            </w:r>
            <w:r>
              <w:rPr>
                <w:rFonts w:ascii="SimSun" w:eastAsia="SimSun" w:hAnsi="SimSun" w:cs="SimSun"/>
                <w:color w:val="000000"/>
                <w:spacing w:val="0"/>
                <w:w w:val="100"/>
                <w:position w:val="0"/>
                <w:sz w:val="17"/>
                <w:szCs w:val="17"/>
              </w:rPr>
              <w:t>，主要原因是报告期支 付南京海能达大楼项目建设工程款引起；</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报告期内应收账款较期初增加</w:t>
            </w:r>
            <w:r>
              <w:rPr>
                <w:color w:val="000000"/>
                <w:spacing w:val="0"/>
                <w:w w:val="100"/>
                <w:position w:val="0"/>
                <w:sz w:val="18"/>
                <w:szCs w:val="18"/>
              </w:rPr>
              <w:t>86,948.25</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62.28%</w:t>
            </w:r>
            <w:r>
              <w:rPr>
                <w:rFonts w:ascii="SimSun" w:eastAsia="SimSun" w:hAnsi="SimSun" w:cs="SimSun"/>
                <w:color w:val="000000"/>
                <w:spacing w:val="0"/>
                <w:w w:val="100"/>
                <w:position w:val="0"/>
                <w:sz w:val="17"/>
                <w:szCs w:val="17"/>
              </w:rPr>
              <w:t>，主要原因是报告期内 销售收入大幅增加导致应收账款增加；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报告期内其他应收款较期初增加</w:t>
            </w:r>
            <w:r>
              <w:rPr>
                <w:color w:val="000000"/>
                <w:spacing w:val="0"/>
                <w:w w:val="100"/>
                <w:position w:val="0"/>
                <w:sz w:val="18"/>
                <w:szCs w:val="18"/>
              </w:rPr>
              <w:t>1,318.81</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11.57%</w:t>
            </w:r>
            <w:r>
              <w:rPr>
                <w:rFonts w:ascii="SimSun" w:eastAsia="SimSun" w:hAnsi="SimSun" w:cs="SimSun"/>
                <w:color w:val="000000"/>
                <w:spacing w:val="0"/>
                <w:w w:val="100"/>
                <w:position w:val="0"/>
                <w:sz w:val="17"/>
                <w:szCs w:val="17"/>
              </w:rPr>
              <w:t>，无重大变化；</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报告期内存货较期初增加</w:t>
            </w:r>
            <w:r>
              <w:rPr>
                <w:color w:val="000000"/>
                <w:spacing w:val="0"/>
                <w:w w:val="100"/>
                <w:position w:val="0"/>
                <w:sz w:val="18"/>
                <w:szCs w:val="18"/>
              </w:rPr>
              <w:t>20,649.93</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30.32%</w:t>
            </w:r>
            <w:r>
              <w:rPr>
                <w:rFonts w:ascii="SimSun" w:eastAsia="SimSun" w:hAnsi="SimSun" w:cs="SimSun"/>
                <w:color w:val="000000"/>
                <w:spacing w:val="0"/>
                <w:w w:val="100"/>
                <w:position w:val="0"/>
                <w:sz w:val="17"/>
                <w:szCs w:val="17"/>
              </w:rPr>
              <w:t>，主要原因是报告期内已发 货未确认收入的销售项目增加引起；</w:t>
            </w:r>
          </w:p>
        </w:tc>
      </w:tr>
    </w:tbl>
    <w:p>
      <w:pPr>
        <w:spacing w:lineRule="exact" w:line="1"/>
        <w:rPr>
          <w:sz w:val="2"/>
          <w:szCs w:val="2"/>
        </w:rPr>
      </w:pPr>
      <w:r>
        <w:br w:type="page"/>
      </w:r>
    </w:p>
    <w:tbl>
      <w:tblPr>
        <w:tblOverlap w:val="never"/>
        <w:jc w:val="center"/>
        <w:tblLayout w:type="fixed"/>
      </w:tblPr>
      <w:tblGrid>
        <w:gridCol w:w="3058"/>
        <w:gridCol w:w="6523"/>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报告期内一年内到期的非流动资产较期初增加</w:t>
            </w:r>
            <w:r>
              <w:rPr>
                <w:color w:val="000000"/>
                <w:spacing w:val="0"/>
                <w:w w:val="100"/>
                <w:position w:val="0"/>
                <w:sz w:val="18"/>
                <w:szCs w:val="18"/>
              </w:rPr>
              <w:t>3,071.91</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1697.59%</w:t>
            </w:r>
            <w:r>
              <w:rPr>
                <w:rFonts w:ascii="SimSun" w:eastAsia="SimSun" w:hAnsi="SimSun" w:cs="SimSun"/>
                <w:color w:val="000000"/>
                <w:spacing w:val="0"/>
                <w:w w:val="100"/>
                <w:position w:val="0"/>
                <w:sz w:val="17"/>
                <w:szCs w:val="17"/>
              </w:rPr>
              <w:t>，主要 原因是报告期内分期收款销售商品预计将于</w:t>
            </w:r>
            <w:r>
              <w:rPr>
                <w:color w:val="000000"/>
                <w:spacing w:val="0"/>
                <w:w w:val="100"/>
                <w:position w:val="0"/>
                <w:sz w:val="18"/>
                <w:szCs w:val="18"/>
              </w:rPr>
              <w:t>1</w:t>
            </w:r>
            <w:r>
              <w:rPr>
                <w:rFonts w:ascii="SimSun" w:eastAsia="SimSun" w:hAnsi="SimSun" w:cs="SimSun"/>
                <w:color w:val="000000"/>
                <w:spacing w:val="0"/>
                <w:w w:val="100"/>
                <w:position w:val="0"/>
                <w:sz w:val="17"/>
                <w:szCs w:val="17"/>
              </w:rPr>
              <w:t>年内收回的应收款项增加引起；</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报告期内其他流动资产较期初增加</w:t>
            </w:r>
            <w:r>
              <w:rPr>
                <w:color w:val="000000"/>
                <w:spacing w:val="0"/>
                <w:w w:val="100"/>
                <w:position w:val="0"/>
                <w:sz w:val="18"/>
                <w:szCs w:val="18"/>
              </w:rPr>
              <w:t>9,357.51</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310.53%</w:t>
            </w:r>
            <w:r>
              <w:rPr>
                <w:rFonts w:ascii="SimSun" w:eastAsia="SimSun" w:hAnsi="SimSun" w:cs="SimSun"/>
                <w:color w:val="000000"/>
                <w:spacing w:val="0"/>
                <w:w w:val="100"/>
                <w:position w:val="0"/>
                <w:sz w:val="17"/>
                <w:szCs w:val="17"/>
              </w:rPr>
              <w:t>，主要原因是报告 期将部分暂时闲置的募集资金购买银行理财产品引起；</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报告期内长期应收款较期初增加</w:t>
            </w:r>
            <w:r>
              <w:rPr>
                <w:color w:val="000000"/>
                <w:spacing w:val="0"/>
                <w:w w:val="100"/>
                <w:position w:val="0"/>
                <w:sz w:val="18"/>
                <w:szCs w:val="18"/>
              </w:rPr>
              <w:t>13,742.62</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1382.99%</w:t>
            </w:r>
            <w:r>
              <w:rPr>
                <w:rFonts w:ascii="SimSun" w:eastAsia="SimSun" w:hAnsi="SimSun" w:cs="SimSun"/>
                <w:color w:val="000000"/>
                <w:spacing w:val="0"/>
                <w:w w:val="100"/>
                <w:position w:val="0"/>
                <w:sz w:val="17"/>
                <w:szCs w:val="17"/>
              </w:rPr>
              <w:t>，主要原因是报告 期内分期收款销售商品产生的应收款项增加引起；</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报告期内开发支出较期初增加</w:t>
            </w:r>
            <w:r>
              <w:rPr>
                <w:color w:val="000000"/>
                <w:spacing w:val="0"/>
                <w:w w:val="100"/>
                <w:position w:val="0"/>
                <w:sz w:val="18"/>
                <w:szCs w:val="18"/>
              </w:rPr>
              <w:t>16,770.35</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177.72%</w:t>
            </w:r>
            <w:r>
              <w:rPr>
                <w:rFonts w:ascii="SimSun" w:eastAsia="SimSun" w:hAnsi="SimSun" w:cs="SimSun"/>
                <w:color w:val="000000"/>
                <w:spacing w:val="0"/>
                <w:w w:val="100"/>
                <w:position w:val="0"/>
                <w:sz w:val="17"/>
                <w:szCs w:val="17"/>
              </w:rPr>
              <w:t>，主要原因是报告期公 司大幅加大研发投入，符合资本化条件的研发费用增加引起；</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报告期内其他非流动资产较期初增加</w:t>
            </w:r>
            <w:r>
              <w:rPr>
                <w:color w:val="000000"/>
                <w:spacing w:val="0"/>
                <w:w w:val="100"/>
                <w:position w:val="0"/>
                <w:sz w:val="18"/>
                <w:szCs w:val="18"/>
              </w:rPr>
              <w:t>38,974.25</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1565.72%</w:t>
            </w:r>
            <w:r>
              <w:rPr>
                <w:rFonts w:ascii="SimSun" w:eastAsia="SimSun" w:hAnsi="SimSun" w:cs="SimSun"/>
                <w:color w:val="000000"/>
                <w:spacing w:val="0"/>
                <w:w w:val="100"/>
                <w:position w:val="0"/>
                <w:sz w:val="17"/>
                <w:szCs w:val="17"/>
              </w:rPr>
              <w:t>，主要原因是 报告期内预付设备采购款及预付工程款增加引起；</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、主要境外资产情况</w:t>
      </w:r>
      <w:bookmarkEnd w:id="71"/>
      <w:bookmarkEnd w:id="72"/>
      <w:bookmarkEnd w:id="74"/>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1"/>
        <w:gridCol w:w="1066"/>
        <w:gridCol w:w="1066"/>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资产的具体 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资产规模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所在地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保障资产安 全性的控制 措施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收益状况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境外资产占 公司净资产 的比重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是否存在重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大减值风险</w:t>
            </w:r>
          </w:p>
        </w:tc>
      </w:tr>
      <w:tr>
        <w:trPr>
          <w:trHeight w:val="353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德国子公司</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Mobilfunk</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GmbH </w:t>
            </w:r>
            <w:r>
              <w:rPr>
                <w:color w:val="000000"/>
                <w:spacing w:val="0"/>
                <w:w w:val="100"/>
                <w:position w:val="0"/>
              </w:rPr>
              <w:t>100%</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65,087.10 </w:t>
            </w:r>
            <w:r>
              <w:rPr>
                <w:rFonts w:ascii="SimSun" w:eastAsia="SimSun" w:hAnsi="SimSun" w:cs="SimSun"/>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德国汉诺威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全资控股，独 立核算。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采用战略性 管控模式，对 子公司各项 重大方案进 行审核、审 批，对子公司 的资产经营 和资金、财务 运作进行监 督，控制经营 和投资风险。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已经扭亏为 盈，预计未来 盈利空间较 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三</w:t>
      </w:r>
      <w:bookmarkEnd w:id="77"/>
      <w:r>
        <w:rPr>
          <w:color w:val="000000"/>
          <w:spacing w:val="0"/>
          <w:w w:val="100"/>
          <w:position w:val="0"/>
          <w:sz w:val="24"/>
          <w:szCs w:val="24"/>
        </w:rPr>
        <w:t>、核心竞争力分析</w:t>
      </w:r>
      <w:bookmarkEnd w:id="75"/>
      <w:bookmarkEnd w:id="76"/>
      <w:bookmarkEnd w:id="78"/>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ind w:left="0" w:right="0" w:firstLine="480"/>
        <w:jc w:val="left"/>
      </w:pPr>
      <w:bookmarkStart w:id="79" w:name="bookmark79"/>
      <w:r>
        <w:rPr>
          <w:rFonts w:ascii="Times New Roman" w:eastAsia="Times New Roman" w:hAnsi="Times New Roman" w:cs="Times New Roman"/>
          <w:b/>
          <w:bCs/>
          <w:color w:val="000000"/>
          <w:spacing w:val="0"/>
          <w:w w:val="100"/>
          <w:position w:val="0"/>
        </w:rPr>
        <w:t>1</w:t>
      </w:r>
      <w:bookmarkEnd w:id="79"/>
      <w:r>
        <w:rPr>
          <w:b/>
          <w:bCs/>
          <w:color w:val="000000"/>
          <w:spacing w:val="0"/>
          <w:w w:val="100"/>
          <w:position w:val="0"/>
        </w:rPr>
        <w:t>、研发优势</w:t>
      </w:r>
    </w:p>
    <w:p>
      <w:pPr>
        <w:pStyle w:val="Style31"/>
        <w:keepNext w:val="0"/>
        <w:keepLines w:val="0"/>
        <w:widowControl w:val="0"/>
        <w:shd w:val="clear" w:color="auto" w:fill="auto"/>
        <w:bidi w:val="0"/>
        <w:spacing w:before="0" w:after="0" w:line="467" w:lineRule="exact"/>
        <w:ind w:left="0" w:right="0" w:firstLine="480"/>
        <w:jc w:val="left"/>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rPr>
        <w:t>1</w:t>
      </w:r>
      <w:r>
        <w:rPr>
          <w:color w:val="000000"/>
          <w:spacing w:val="0"/>
          <w:w w:val="100"/>
          <w:position w:val="0"/>
        </w:rPr>
        <w:t>）科学的研发理念及国际化研发平台</w:t>
      </w:r>
    </w:p>
    <w:p>
      <w:pPr>
        <w:pStyle w:val="Style31"/>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公司始终遵循</w:t>
      </w:r>
      <w:r>
        <w:rPr>
          <w:rFonts w:ascii="Times New Roman" w:eastAsia="Times New Roman" w:hAnsi="Times New Roman" w:cs="Times New Roman"/>
          <w:color w:val="000000"/>
          <w:spacing w:val="0"/>
          <w:w w:val="100"/>
          <w:position w:val="0"/>
        </w:rPr>
        <w:t>“</w:t>
      </w:r>
      <w:r>
        <w:rPr>
          <w:color w:val="000000"/>
          <w:spacing w:val="0"/>
          <w:w w:val="100"/>
          <w:position w:val="0"/>
        </w:rPr>
        <w:t>科学技术是第一生产力</w:t>
      </w:r>
      <w:r>
        <w:rPr>
          <w:rFonts w:ascii="Times New Roman" w:eastAsia="Times New Roman" w:hAnsi="Times New Roman" w:cs="Times New Roman"/>
          <w:color w:val="000000"/>
          <w:spacing w:val="0"/>
          <w:w w:val="100"/>
          <w:position w:val="0"/>
        </w:rPr>
        <w:t>''</w:t>
      </w:r>
      <w:r>
        <w:rPr>
          <w:color w:val="000000"/>
          <w:spacing w:val="0"/>
          <w:w w:val="100"/>
          <w:position w:val="0"/>
        </w:rPr>
        <w:t>的发展理念，将技术创新视为企业发展的核心动力。作为一个 高科技通信企业，公司对研发投入比例一直保持在</w:t>
      </w:r>
      <w:r>
        <w:rPr>
          <w:rFonts w:ascii="Times New Roman" w:eastAsia="Times New Roman" w:hAnsi="Times New Roman" w:cs="Times New Roman"/>
          <w:color w:val="000000"/>
          <w:spacing w:val="0"/>
          <w:w w:val="100"/>
          <w:position w:val="0"/>
        </w:rPr>
        <w:t>12%</w:t>
      </w:r>
      <w:r>
        <w:rPr>
          <w:color w:val="000000"/>
          <w:spacing w:val="0"/>
          <w:w w:val="100"/>
          <w:position w:val="0"/>
        </w:rPr>
        <w:t>以上。拥有近</w:t>
      </w:r>
      <w:r>
        <w:rPr>
          <w:rFonts w:ascii="Times New Roman" w:eastAsia="Times New Roman" w:hAnsi="Times New Roman" w:cs="Times New Roman"/>
          <w:color w:val="000000"/>
          <w:spacing w:val="0"/>
          <w:w w:val="100"/>
          <w:position w:val="0"/>
        </w:rPr>
        <w:t>3000</w:t>
      </w:r>
      <w:r>
        <w:rPr>
          <w:color w:val="000000"/>
          <w:spacing w:val="0"/>
          <w:w w:val="100"/>
          <w:position w:val="0"/>
        </w:rPr>
        <w:t xml:space="preserve">人的研发团队，其中相当一部分 是来自于国内外的高端技术人才。目前公司在中国深圳、哈尔滨、德国成立了三大研发中心，同时建有多 个国际领先水平的射频、环境可靠性、交互设计、行业准入测试等专业化实验室，提供一流的国际化的研 </w:t>
      </w:r>
      <w:r>
        <w:rPr>
          <w:color w:val="000000"/>
          <w:spacing w:val="0"/>
          <w:w w:val="100"/>
          <w:position w:val="0"/>
        </w:rPr>
        <w:t>发平台进行产品的创新研究。</w:t>
      </w:r>
    </w:p>
    <w:p>
      <w:pPr>
        <w:pStyle w:val="Style31"/>
        <w:keepNext w:val="0"/>
        <w:keepLines w:val="0"/>
        <w:widowControl w:val="0"/>
        <w:numPr>
          <w:ilvl w:val="0"/>
          <w:numId w:val="1"/>
        </w:numPr>
        <w:shd w:val="clear" w:color="auto" w:fill="auto"/>
        <w:tabs>
          <w:tab w:pos="939" w:val="left"/>
        </w:tabs>
        <w:bidi w:val="0"/>
        <w:spacing w:before="0" w:after="0" w:line="470" w:lineRule="exact"/>
        <w:ind w:left="0" w:right="0" w:firstLine="500"/>
        <w:jc w:val="left"/>
      </w:pPr>
      <w:bookmarkStart w:id="81" w:name="bookmark81"/>
      <w:bookmarkEnd w:id="81"/>
      <w:r>
        <w:rPr>
          <w:color w:val="000000"/>
          <w:spacing w:val="0"/>
          <w:w w:val="100"/>
          <w:position w:val="0"/>
        </w:rPr>
        <w:t>具备核心技术，引领技术标准</w:t>
      </w:r>
    </w:p>
    <w:p>
      <w:pPr>
        <w:pStyle w:val="Style31"/>
        <w:keepNext w:val="0"/>
        <w:keepLines w:val="0"/>
        <w:widowControl w:val="0"/>
        <w:shd w:val="clear" w:color="auto" w:fill="auto"/>
        <w:bidi w:val="0"/>
        <w:spacing w:before="0" w:after="0" w:line="470" w:lineRule="exact"/>
        <w:ind w:left="0" w:right="0" w:firstLine="500"/>
        <w:jc w:val="left"/>
      </w:pPr>
      <w:r>
        <w:rPr>
          <w:color w:val="000000"/>
          <w:spacing w:val="0"/>
          <w:w w:val="100"/>
          <w:position w:val="0"/>
        </w:rPr>
        <w:t>专利是衡量一个公司核心技术实力的重要指标，公司通过在专网通信领域</w:t>
      </w:r>
      <w:r>
        <w:rPr>
          <w:rFonts w:ascii="Times New Roman" w:eastAsia="Times New Roman" w:hAnsi="Times New Roman" w:cs="Times New Roman"/>
          <w:color w:val="000000"/>
          <w:spacing w:val="0"/>
          <w:w w:val="100"/>
          <w:position w:val="0"/>
        </w:rPr>
        <w:t>20</w:t>
      </w:r>
      <w:r>
        <w:rPr>
          <w:color w:val="000000"/>
          <w:spacing w:val="0"/>
          <w:w w:val="100"/>
          <w:position w:val="0"/>
        </w:rPr>
        <w:t xml:space="preserve">多年的积累，共申请专利 </w:t>
      </w:r>
      <w:r>
        <w:rPr>
          <w:rFonts w:ascii="Times New Roman" w:eastAsia="Times New Roman" w:hAnsi="Times New Roman" w:cs="Times New Roman"/>
          <w:color w:val="000000"/>
          <w:spacing w:val="0"/>
          <w:w w:val="100"/>
          <w:position w:val="0"/>
        </w:rPr>
        <w:t>995</w:t>
      </w:r>
      <w:r>
        <w:rPr>
          <w:color w:val="000000"/>
          <w:spacing w:val="0"/>
          <w:w w:val="100"/>
          <w:position w:val="0"/>
        </w:rPr>
        <w:t>项，已获授权专利</w:t>
      </w:r>
      <w:r>
        <w:rPr>
          <w:rFonts w:ascii="Times New Roman" w:eastAsia="Times New Roman" w:hAnsi="Times New Roman" w:cs="Times New Roman"/>
          <w:color w:val="000000"/>
          <w:spacing w:val="0"/>
          <w:w w:val="100"/>
          <w:position w:val="0"/>
        </w:rPr>
        <w:t>410</w:t>
      </w:r>
      <w:r>
        <w:rPr>
          <w:color w:val="000000"/>
          <w:spacing w:val="0"/>
          <w:w w:val="100"/>
          <w:position w:val="0"/>
        </w:rPr>
        <w:t>项，拥有多项达到业界领先水平的核心技术及自主知识产权。公司在大型通信系 统联网、专业数字通信协议栈开发、通用软件构架平台、射频开发、防爆、防水防尘、工业设计等方面拥 有自主知识产权的核心技术，并达到业界领先水平。</w:t>
      </w:r>
    </w:p>
    <w:p>
      <w:pPr>
        <w:pStyle w:val="Style31"/>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公司积极参与国际通信标准组织工作，多项提案被欧洲通信标准组织</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ETS</w:t>
      </w:r>
      <w:r>
        <w:rPr>
          <w:rFonts w:ascii="Times New Roman" w:eastAsia="Times New Roman" w:hAnsi="Times New Roman" w:cs="Times New Roman"/>
          <w:color w:val="000000"/>
          <w:spacing w:val="0"/>
          <w:w w:val="100"/>
          <w:position w:val="0"/>
        </w:rPr>
        <w:t>I)</w:t>
      </w:r>
      <w:r>
        <w:rPr>
          <w:color w:val="000000"/>
          <w:spacing w:val="0"/>
          <w:w w:val="100"/>
          <w:position w:val="0"/>
        </w:rPr>
        <w:t>采纳并发布。在国内</w:t>
      </w:r>
      <w:r>
        <w:rPr>
          <w:rFonts w:ascii="Times New Roman" w:eastAsia="Times New Roman" w:hAnsi="Times New Roman" w:cs="Times New Roman"/>
          <w:color w:val="000000"/>
          <w:spacing w:val="0"/>
          <w:w w:val="100"/>
          <w:position w:val="0"/>
        </w:rPr>
        <w:t xml:space="preserve">PDT </w:t>
      </w:r>
      <w:r>
        <w:rPr>
          <w:color w:val="000000"/>
          <w:spacing w:val="0"/>
          <w:w w:val="100"/>
          <w:position w:val="0"/>
        </w:rPr>
        <w:t>标准组织中，公司作为</w:t>
      </w:r>
      <w:r>
        <w:rPr>
          <w:rFonts w:ascii="Times New Roman" w:eastAsia="Times New Roman" w:hAnsi="Times New Roman" w:cs="Times New Roman"/>
          <w:color w:val="000000"/>
          <w:spacing w:val="0"/>
          <w:w w:val="100"/>
          <w:position w:val="0"/>
        </w:rPr>
        <w:t>PDT</w:t>
      </w:r>
      <w:r>
        <w:rPr>
          <w:color w:val="000000"/>
          <w:spacing w:val="0"/>
          <w:w w:val="100"/>
          <w:position w:val="0"/>
        </w:rPr>
        <w:t>联盟总体组组长单位，成功推动中国自主知识产权的</w:t>
      </w:r>
      <w:r>
        <w:rPr>
          <w:rFonts w:ascii="Times New Roman" w:eastAsia="Times New Roman" w:hAnsi="Times New Roman" w:cs="Times New Roman"/>
          <w:color w:val="000000"/>
          <w:spacing w:val="0"/>
          <w:w w:val="100"/>
          <w:position w:val="0"/>
        </w:rPr>
        <w:t>PDT</w:t>
      </w:r>
      <w:r>
        <w:rPr>
          <w:color w:val="000000"/>
          <w:spacing w:val="0"/>
          <w:w w:val="100"/>
          <w:position w:val="0"/>
        </w:rPr>
        <w:t>数字通信标准的发布。 在新一代宽带集群</w:t>
      </w:r>
      <w:r>
        <w:rPr>
          <w:rFonts w:ascii="Times New Roman" w:eastAsia="Times New Roman" w:hAnsi="Times New Roman" w:cs="Times New Roman"/>
          <w:color w:val="000000"/>
          <w:spacing w:val="0"/>
          <w:w w:val="100"/>
          <w:position w:val="0"/>
        </w:rPr>
        <w:t>B-Trun c</w:t>
      </w:r>
      <w:r>
        <w:rPr>
          <w:color w:val="000000"/>
          <w:spacing w:val="0"/>
          <w:w w:val="100"/>
          <w:position w:val="0"/>
        </w:rPr>
        <w:t>标准的制订中，公司积极参与标准的制订和完善，是首批该标准的理事成员单位, 推动专网行业技术不断发展。</w:t>
      </w:r>
    </w:p>
    <w:p>
      <w:pPr>
        <w:pStyle w:val="Style31"/>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公司在技术创新中得到社会的广泛认可，先后荣获</w:t>
      </w:r>
      <w:r>
        <w:rPr>
          <w:rFonts w:ascii="Times New Roman" w:eastAsia="Times New Roman" w:hAnsi="Times New Roman" w:cs="Times New Roman"/>
          <w:color w:val="000000"/>
          <w:spacing w:val="0"/>
          <w:w w:val="100"/>
          <w:position w:val="0"/>
        </w:rPr>
        <w:t>“</w:t>
      </w:r>
      <w:r>
        <w:rPr>
          <w:color w:val="000000"/>
          <w:spacing w:val="0"/>
          <w:w w:val="100"/>
          <w:position w:val="0"/>
        </w:rPr>
        <w:t>国家规划布局内重点软件企业</w:t>
      </w:r>
      <w:r>
        <w:rPr>
          <w:rFonts w:ascii="Times New Roman" w:eastAsia="Times New Roman" w:hAnsi="Times New Roman" w:cs="Times New Roman"/>
          <w:color w:val="000000"/>
          <w:spacing w:val="0"/>
          <w:w w:val="100"/>
          <w:position w:val="0"/>
        </w:rPr>
        <w:t>“</w:t>
      </w:r>
      <w:r>
        <w:rPr>
          <w:color w:val="000000"/>
          <w:spacing w:val="0"/>
          <w:w w:val="100"/>
          <w:position w:val="0"/>
        </w:rPr>
        <w:t>国家高新技术 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国家创新技术示范企业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国家企业技术中心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广东省知识产权示范企业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深圳市工程实验 室</w:t>
      </w:r>
      <w:r>
        <w:rPr>
          <w:rFonts w:ascii="Times New Roman" w:eastAsia="Times New Roman" w:hAnsi="Times New Roman" w:cs="Times New Roman"/>
          <w:color w:val="000000"/>
          <w:spacing w:val="0"/>
          <w:w w:val="100"/>
          <w:position w:val="0"/>
        </w:rPr>
        <w:t>“</w:t>
      </w:r>
      <w:r>
        <w:rPr>
          <w:color w:val="000000"/>
          <w:spacing w:val="0"/>
          <w:w w:val="100"/>
          <w:position w:val="0"/>
        </w:rPr>
        <w:t>中国产学研合作创新奖</w:t>
      </w:r>
      <w:r>
        <w:rPr>
          <w:rFonts w:ascii="Times New Roman" w:eastAsia="Times New Roman" w:hAnsi="Times New Roman" w:cs="Times New Roman"/>
          <w:color w:val="000000"/>
          <w:spacing w:val="0"/>
          <w:w w:val="100"/>
          <w:position w:val="0"/>
        </w:rPr>
        <w:t>''</w:t>
      </w:r>
      <w:r>
        <w:rPr>
          <w:color w:val="000000"/>
          <w:spacing w:val="0"/>
          <w:w w:val="100"/>
          <w:position w:val="0"/>
        </w:rPr>
        <w:t>等重要荣誉称号。</w:t>
      </w:r>
    </w:p>
    <w:p>
      <w:pPr>
        <w:pStyle w:val="Style31"/>
        <w:keepNext w:val="0"/>
        <w:keepLines w:val="0"/>
        <w:widowControl w:val="0"/>
        <w:numPr>
          <w:ilvl w:val="0"/>
          <w:numId w:val="1"/>
        </w:numPr>
        <w:shd w:val="clear" w:color="auto" w:fill="auto"/>
        <w:tabs>
          <w:tab w:pos="939" w:val="left"/>
        </w:tabs>
        <w:bidi w:val="0"/>
        <w:spacing w:before="0" w:after="0" w:line="470" w:lineRule="exact"/>
        <w:ind w:left="0" w:right="0" w:firstLine="500"/>
        <w:jc w:val="left"/>
      </w:pPr>
      <w:bookmarkStart w:id="82" w:name="bookmark82"/>
      <w:bookmarkEnd w:id="82"/>
      <w:r>
        <w:rPr>
          <w:color w:val="000000"/>
          <w:spacing w:val="0"/>
          <w:w w:val="100"/>
          <w:position w:val="0"/>
        </w:rPr>
        <w:t>成熟及广泛认可的产品创新</w:t>
      </w:r>
    </w:p>
    <w:p>
      <w:pPr>
        <w:pStyle w:val="Style31"/>
        <w:keepNext w:val="0"/>
        <w:keepLines w:val="0"/>
        <w:widowControl w:val="0"/>
        <w:shd w:val="clear" w:color="auto" w:fill="auto"/>
        <w:bidi w:val="0"/>
        <w:spacing w:before="0" w:after="0" w:line="470" w:lineRule="exact"/>
        <w:ind w:left="0" w:right="0" w:firstLine="500"/>
        <w:jc w:val="left"/>
      </w:pPr>
      <w:r>
        <w:rPr>
          <w:color w:val="000000"/>
          <w:spacing w:val="0"/>
          <w:w w:val="100"/>
          <w:position w:val="0"/>
        </w:rPr>
        <w:t>专网通信最关注的产品特性莫过于可靠、安全、便捷。公司在中高端产品系列拥有成熟广泛应用的高 等级防尘防水标准</w:t>
      </w:r>
      <w:r>
        <w:rPr>
          <w:rFonts w:ascii="Times New Roman" w:eastAsia="Times New Roman" w:hAnsi="Times New Roman" w:cs="Times New Roman"/>
          <w:color w:val="000000"/>
          <w:spacing w:val="0"/>
          <w:w w:val="100"/>
          <w:position w:val="0"/>
        </w:rPr>
        <w:t xml:space="preserve">IP67 </w:t>
      </w:r>
      <w:r>
        <w:rPr>
          <w:color w:val="000000"/>
          <w:spacing w:val="0"/>
          <w:w w:val="100"/>
          <w:position w:val="0"/>
        </w:rPr>
        <w:t>；有满足全球多种防爆标准以及最高防爆等级的防爆终端，拥有具有用户操作体验 和产品性能的创新设计等。在设计创新中，公司先后荣获</w:t>
      </w:r>
      <w:r>
        <w:rPr>
          <w:rFonts w:ascii="Times New Roman" w:eastAsia="Times New Roman" w:hAnsi="Times New Roman" w:cs="Times New Roman"/>
          <w:color w:val="000000"/>
          <w:spacing w:val="0"/>
          <w:w w:val="100"/>
          <w:position w:val="0"/>
        </w:rPr>
        <w:t>IF</w:t>
      </w:r>
      <w:r>
        <w:rPr>
          <w:color w:val="000000"/>
          <w:spacing w:val="0"/>
          <w:w w:val="100"/>
          <w:position w:val="0"/>
        </w:rPr>
        <w:t>国际设计大奖、德国红点设计奖、台湾金点设 计奖，公司产品先后荣获国家重点新产品、广东省自主创新产品、黑龙江省科学技术进步奖、深圳市科技 创新奖、深圳市自主创新产品、哈尔滨市科学技术进步奖等多项荣誉。</w:t>
      </w:r>
    </w:p>
    <w:p>
      <w:pPr>
        <w:pStyle w:val="Style31"/>
        <w:keepNext w:val="0"/>
        <w:keepLines w:val="0"/>
        <w:widowControl w:val="0"/>
        <w:numPr>
          <w:ilvl w:val="0"/>
          <w:numId w:val="1"/>
        </w:numPr>
        <w:shd w:val="clear" w:color="auto" w:fill="auto"/>
        <w:tabs>
          <w:tab w:pos="939" w:val="left"/>
        </w:tabs>
        <w:bidi w:val="0"/>
        <w:spacing w:before="0" w:after="0" w:line="470" w:lineRule="exact"/>
        <w:ind w:left="0" w:right="0" w:firstLine="500"/>
        <w:jc w:val="left"/>
      </w:pPr>
      <w:bookmarkStart w:id="83" w:name="bookmark83"/>
      <w:bookmarkEnd w:id="83"/>
      <w:r>
        <w:rPr>
          <w:color w:val="000000"/>
          <w:spacing w:val="0"/>
          <w:w w:val="100"/>
          <w:position w:val="0"/>
        </w:rPr>
        <w:t>完善的产品布局及端到端解决方案能力</w:t>
      </w:r>
    </w:p>
    <w:p>
      <w:pPr>
        <w:pStyle w:val="Style31"/>
        <w:keepNext w:val="0"/>
        <w:keepLines w:val="0"/>
        <w:widowControl w:val="0"/>
        <w:shd w:val="clear" w:color="auto" w:fill="auto"/>
        <w:bidi w:val="0"/>
        <w:spacing w:before="0" w:after="220" w:line="470" w:lineRule="exact"/>
        <w:ind w:left="0" w:right="0" w:firstLine="500"/>
        <w:jc w:val="left"/>
      </w:pPr>
      <w:r>
        <w:rPr>
          <w:color w:val="000000"/>
          <w:spacing w:val="0"/>
          <w:w w:val="100"/>
          <w:position w:val="0"/>
        </w:rPr>
        <w:t>公司目前是全球极少数同时提供</w:t>
      </w:r>
      <w:r>
        <w:rPr>
          <w:rFonts w:ascii="Times New Roman" w:eastAsia="Times New Roman" w:hAnsi="Times New Roman" w:cs="Times New Roman"/>
          <w:color w:val="000000"/>
          <w:spacing w:val="0"/>
          <w:w w:val="100"/>
          <w:position w:val="0"/>
        </w:rPr>
        <w:t>Tetra</w:t>
      </w:r>
      <w:r>
        <w:rPr>
          <w:color w:val="000000"/>
          <w:spacing w:val="0"/>
          <w:w w:val="100"/>
          <w:position w:val="0"/>
        </w:rPr>
        <w:t>、</w:t>
      </w:r>
      <w:r>
        <w:rPr>
          <w:rFonts w:ascii="Times New Roman" w:eastAsia="Times New Roman" w:hAnsi="Times New Roman" w:cs="Times New Roman"/>
          <w:color w:val="000000"/>
          <w:spacing w:val="0"/>
          <w:w w:val="100"/>
          <w:position w:val="0"/>
        </w:rPr>
        <w:t>PDT</w:t>
      </w:r>
      <w:r>
        <w:rPr>
          <w:color w:val="000000"/>
          <w:spacing w:val="0"/>
          <w:w w:val="100"/>
          <w:position w:val="0"/>
        </w:rPr>
        <w:t>、</w:t>
      </w:r>
      <w:r>
        <w:rPr>
          <w:rFonts w:ascii="Times New Roman" w:eastAsia="Times New Roman" w:hAnsi="Times New Roman" w:cs="Times New Roman"/>
          <w:color w:val="000000"/>
          <w:spacing w:val="0"/>
          <w:w w:val="100"/>
          <w:position w:val="0"/>
        </w:rPr>
        <w:t>DMR</w:t>
      </w:r>
      <w:r>
        <w:rPr>
          <w:color w:val="000000"/>
          <w:spacing w:val="0"/>
          <w:w w:val="100"/>
          <w:position w:val="0"/>
        </w:rPr>
        <w:t>、</w:t>
      </w:r>
      <w:r>
        <w:rPr>
          <w:color w:val="000000"/>
          <w:spacing w:val="0"/>
          <w:w w:val="100"/>
          <w:position w:val="0"/>
        </w:rPr>
        <w:t>专网</w:t>
      </w:r>
      <w:r>
        <w:rPr>
          <w:rFonts w:ascii="Times New Roman" w:eastAsia="Times New Roman" w:hAnsi="Times New Roman" w:cs="Times New Roman"/>
          <w:color w:val="000000"/>
          <w:spacing w:val="0"/>
          <w:w w:val="100"/>
          <w:position w:val="0"/>
        </w:rPr>
        <w:t>LTE</w:t>
      </w:r>
      <w:r>
        <w:rPr>
          <w:color w:val="000000"/>
          <w:spacing w:val="0"/>
          <w:w w:val="100"/>
          <w:position w:val="0"/>
        </w:rPr>
        <w:t>等全系列标准产品的专网通信设备商， 构建了从模拟到数字、从终端到系统与应用、从语音、数据到视频的全系列产品及定制化的整体解决方案, 是专网通信领域技术标准、解决方案最全面的厂商之一。基于上述完善的产品布局，公司能够为客户提供 端到端解决方案，如公安</w:t>
      </w:r>
      <w:r>
        <w:rPr>
          <w:rFonts w:ascii="Times New Roman" w:eastAsia="Times New Roman" w:hAnsi="Times New Roman" w:cs="Times New Roman"/>
          <w:color w:val="000000"/>
          <w:spacing w:val="0"/>
          <w:w w:val="100"/>
          <w:position w:val="0"/>
        </w:rPr>
        <w:t>ICC</w:t>
      </w:r>
      <w:r>
        <w:rPr>
          <w:color w:val="000000"/>
          <w:spacing w:val="0"/>
          <w:w w:val="100"/>
          <w:position w:val="0"/>
        </w:rPr>
        <w:t>三台合一指挥调度系统、公安无线通信应急备份网、公安单警及可视化指挥 调度系统、高速公路无线音视频指挥系统、车载应急通信指挥系统、轨道交通运营指挥调度系统、机场业 务调度指挥系统等。</w:t>
      </w:r>
    </w:p>
    <w:p>
      <w:pPr>
        <w:pStyle w:val="Style31"/>
        <w:keepNext w:val="0"/>
        <w:keepLines w:val="0"/>
        <w:widowControl w:val="0"/>
        <w:shd w:val="clear" w:color="auto" w:fill="auto"/>
        <w:bidi w:val="0"/>
        <w:spacing w:before="0" w:after="0" w:line="492" w:lineRule="auto"/>
        <w:ind w:left="0" w:right="0" w:firstLine="500"/>
        <w:jc w:val="left"/>
      </w:pPr>
      <w:bookmarkStart w:id="84" w:name="bookmark84"/>
      <w:r>
        <w:rPr>
          <w:rFonts w:ascii="Times New Roman" w:eastAsia="Times New Roman" w:hAnsi="Times New Roman" w:cs="Times New Roman"/>
          <w:b/>
          <w:bCs/>
          <w:color w:val="000000"/>
          <w:spacing w:val="0"/>
          <w:w w:val="100"/>
          <w:position w:val="0"/>
        </w:rPr>
        <w:t>2</w:t>
      </w:r>
      <w:bookmarkEnd w:id="84"/>
      <w:r>
        <w:rPr>
          <w:b/>
          <w:bCs/>
          <w:color w:val="000000"/>
          <w:spacing w:val="0"/>
          <w:w w:val="100"/>
          <w:position w:val="0"/>
        </w:rPr>
        <w:t>、营销优势</w:t>
      </w:r>
    </w:p>
    <w:p>
      <w:pPr>
        <w:pStyle w:val="Style31"/>
        <w:keepNext w:val="0"/>
        <w:keepLines w:val="0"/>
        <w:widowControl w:val="0"/>
        <w:numPr>
          <w:ilvl w:val="0"/>
          <w:numId w:val="3"/>
        </w:numPr>
        <w:shd w:val="clear" w:color="auto" w:fill="auto"/>
        <w:bidi w:val="0"/>
        <w:spacing w:before="0" w:after="0" w:line="470" w:lineRule="exact"/>
        <w:ind w:left="0" w:right="0" w:firstLine="500"/>
        <w:jc w:val="both"/>
      </w:pPr>
      <w:bookmarkStart w:id="85" w:name="bookmark85"/>
      <w:bookmarkEnd w:id="85"/>
      <w:r>
        <w:rPr>
          <w:color w:val="000000"/>
          <w:spacing w:val="0"/>
          <w:w w:val="100"/>
          <w:position w:val="0"/>
        </w:rPr>
        <w:t>完善的全球营销网络</w:t>
      </w:r>
    </w:p>
    <w:p>
      <w:pPr>
        <w:pStyle w:val="Style31"/>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公司建立了较为健全的全球营销网络，在全球多个国家和地区设立了分支机构，保证公司产品能够快 速有效地覆盖到全球各目标市场。目前，公司在全球设有近</w:t>
      </w:r>
      <w:r>
        <w:rPr>
          <w:rFonts w:ascii="Times New Roman" w:eastAsia="Times New Roman" w:hAnsi="Times New Roman" w:cs="Times New Roman"/>
          <w:color w:val="000000"/>
          <w:spacing w:val="0"/>
          <w:w w:val="100"/>
          <w:position w:val="0"/>
        </w:rPr>
        <w:t>50</w:t>
      </w:r>
      <w:r>
        <w:rPr>
          <w:color w:val="000000"/>
          <w:spacing w:val="0"/>
          <w:w w:val="100"/>
          <w:position w:val="0"/>
        </w:rPr>
        <w:t>个分支机构，与全球</w:t>
      </w:r>
      <w:r>
        <w:rPr>
          <w:rFonts w:ascii="Times New Roman" w:eastAsia="Times New Roman" w:hAnsi="Times New Roman" w:cs="Times New Roman"/>
          <w:color w:val="000000"/>
          <w:spacing w:val="0"/>
          <w:w w:val="100"/>
          <w:position w:val="0"/>
        </w:rPr>
        <w:t>1000</w:t>
      </w:r>
      <w:r>
        <w:rPr>
          <w:color w:val="000000"/>
          <w:spacing w:val="0"/>
          <w:w w:val="100"/>
          <w:position w:val="0"/>
        </w:rPr>
        <w:t xml:space="preserve">家多分销商、集成 </w:t>
      </w:r>
      <w:r>
        <w:rPr>
          <w:color w:val="000000"/>
          <w:spacing w:val="0"/>
          <w:w w:val="100"/>
          <w:position w:val="0"/>
        </w:rPr>
        <w:t>商和合作伙伴紧密协作，销售和服务网络覆盖全球</w:t>
      </w:r>
      <w:r>
        <w:rPr>
          <w:rFonts w:ascii="Times New Roman" w:eastAsia="Times New Roman" w:hAnsi="Times New Roman" w:cs="Times New Roman"/>
          <w:color w:val="000000"/>
          <w:spacing w:val="0"/>
          <w:w w:val="100"/>
          <w:position w:val="0"/>
        </w:rPr>
        <w:t>120</w:t>
      </w:r>
      <w:r>
        <w:rPr>
          <w:color w:val="000000"/>
          <w:spacing w:val="0"/>
          <w:w w:val="100"/>
          <w:position w:val="0"/>
        </w:rPr>
        <w:t>多个国家和地区。</w:t>
      </w:r>
    </w:p>
    <w:p>
      <w:pPr>
        <w:pStyle w:val="Style31"/>
        <w:keepNext w:val="0"/>
        <w:keepLines w:val="0"/>
        <w:widowControl w:val="0"/>
        <w:numPr>
          <w:ilvl w:val="0"/>
          <w:numId w:val="3"/>
        </w:numPr>
        <w:shd w:val="clear" w:color="auto" w:fill="auto"/>
        <w:tabs>
          <w:tab w:pos="928" w:val="left"/>
        </w:tabs>
        <w:bidi w:val="0"/>
        <w:spacing w:before="0" w:after="0" w:line="468" w:lineRule="exact"/>
        <w:ind w:left="0" w:right="0" w:firstLine="500"/>
        <w:jc w:val="both"/>
      </w:pPr>
      <w:bookmarkStart w:id="86" w:name="bookmark86"/>
      <w:bookmarkEnd w:id="86"/>
      <w:r>
        <w:rPr>
          <w:color w:val="000000"/>
          <w:spacing w:val="0"/>
          <w:w w:val="100"/>
          <w:position w:val="0"/>
        </w:rPr>
        <w:t>多层面的营销布局</w:t>
      </w:r>
    </w:p>
    <w:p>
      <w:pPr>
        <w:pStyle w:val="Style3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目前公司已为多个国家的公共安全、轨道交通、共用事业、工商业等领域提供了累计千余张专业通信 网，</w:t>
      </w:r>
      <w:r>
        <w:rPr>
          <w:rFonts w:ascii="Times New Roman" w:eastAsia="Times New Roman" w:hAnsi="Times New Roman" w:cs="Times New Roman"/>
          <w:color w:val="000000"/>
          <w:spacing w:val="0"/>
          <w:w w:val="100"/>
          <w:position w:val="0"/>
        </w:rPr>
        <w:t>600</w:t>
      </w:r>
      <w:r>
        <w:rPr>
          <w:color w:val="000000"/>
          <w:spacing w:val="0"/>
          <w:w w:val="100"/>
          <w:position w:val="0"/>
        </w:rPr>
        <w:t>多万专业用户选择了公司产品。在国内，公司在公共安全行业拥有较高的市场份额，覆盖全国大 部分省市公安用户，地铁、林业、铁路、石油石化等行业市场份额逐年提升。多层面的行业渗透，不断完 善公司的营销布局。</w:t>
      </w:r>
    </w:p>
    <w:p>
      <w:pPr>
        <w:pStyle w:val="Style31"/>
        <w:keepNext w:val="0"/>
        <w:keepLines w:val="0"/>
        <w:widowControl w:val="0"/>
        <w:numPr>
          <w:ilvl w:val="0"/>
          <w:numId w:val="3"/>
        </w:numPr>
        <w:shd w:val="clear" w:color="auto" w:fill="auto"/>
        <w:tabs>
          <w:tab w:pos="928" w:val="left"/>
        </w:tabs>
        <w:bidi w:val="0"/>
        <w:spacing w:before="0" w:after="0" w:line="468" w:lineRule="exact"/>
        <w:ind w:left="0" w:right="0" w:firstLine="500"/>
        <w:jc w:val="both"/>
      </w:pPr>
      <w:bookmarkStart w:id="87" w:name="bookmark87"/>
      <w:bookmarkEnd w:id="87"/>
      <w:r>
        <w:rPr>
          <w:color w:val="000000"/>
          <w:spacing w:val="0"/>
          <w:w w:val="100"/>
          <w:position w:val="0"/>
        </w:rPr>
        <w:t>增强线上、线下整合营销</w:t>
      </w:r>
    </w:p>
    <w:p>
      <w:pPr>
        <w:pStyle w:val="Style31"/>
        <w:keepNext w:val="0"/>
        <w:keepLines w:val="0"/>
        <w:widowControl w:val="0"/>
        <w:shd w:val="clear" w:color="auto" w:fill="auto"/>
        <w:bidi w:val="0"/>
        <w:spacing w:before="0" w:after="240" w:line="468" w:lineRule="exact"/>
        <w:ind w:left="0" w:right="0" w:firstLine="500"/>
        <w:jc w:val="both"/>
      </w:pPr>
      <w:r>
        <w:rPr>
          <w:color w:val="000000"/>
          <w:spacing w:val="0"/>
          <w:w w:val="100"/>
          <w:position w:val="0"/>
        </w:rPr>
        <w:t>通过不断增强的线上营销策略，有效导入并积极推动线下营销，公司于</w:t>
      </w:r>
      <w:r>
        <w:rPr>
          <w:rFonts w:ascii="Times New Roman" w:eastAsia="Times New Roman" w:hAnsi="Times New Roman" w:cs="Times New Roman"/>
          <w:color w:val="000000"/>
          <w:spacing w:val="0"/>
          <w:w w:val="100"/>
          <w:position w:val="0"/>
        </w:rPr>
        <w:t>2010</w:t>
      </w:r>
      <w:r>
        <w:rPr>
          <w:color w:val="000000"/>
          <w:spacing w:val="0"/>
          <w:w w:val="100"/>
          <w:position w:val="0"/>
        </w:rPr>
        <w:t>年建立了中国专网通信行 业首个</w:t>
      </w:r>
      <w:r>
        <w:rPr>
          <w:rFonts w:ascii="Times New Roman" w:eastAsia="Times New Roman" w:hAnsi="Times New Roman" w:cs="Times New Roman"/>
          <w:color w:val="000000"/>
          <w:spacing w:val="0"/>
          <w:w w:val="100"/>
          <w:position w:val="0"/>
        </w:rPr>
        <w:t>“CRM</w:t>
      </w:r>
      <w:r>
        <w:rPr>
          <w:color w:val="000000"/>
          <w:spacing w:val="0"/>
          <w:w w:val="100"/>
          <w:position w:val="0"/>
        </w:rPr>
        <w:t>客户管理中心</w:t>
      </w:r>
      <w:r>
        <w:rPr>
          <w:rFonts w:ascii="Times New Roman" w:eastAsia="Times New Roman" w:hAnsi="Times New Roman" w:cs="Times New Roman"/>
          <w:color w:val="000000"/>
          <w:spacing w:val="0"/>
          <w:w w:val="100"/>
          <w:position w:val="0"/>
        </w:rPr>
        <w:t>”</w:t>
      </w:r>
      <w:r>
        <w:rPr>
          <w:color w:val="000000"/>
          <w:spacing w:val="0"/>
          <w:w w:val="100"/>
          <w:position w:val="0"/>
        </w:rPr>
        <w:t>，通过不断增强的线上营销策略，有效导入并积极推动线下营销。</w:t>
      </w:r>
      <w:r>
        <w:rPr>
          <w:rFonts w:ascii="Times New Roman" w:eastAsia="Times New Roman" w:hAnsi="Times New Roman" w:cs="Times New Roman"/>
          <w:color w:val="000000"/>
          <w:spacing w:val="0"/>
          <w:w w:val="100"/>
          <w:position w:val="0"/>
        </w:rPr>
        <w:t>2013</w:t>
      </w:r>
      <w:r>
        <w:rPr>
          <w:color w:val="000000"/>
          <w:spacing w:val="0"/>
          <w:w w:val="100"/>
          <w:position w:val="0"/>
        </w:rPr>
        <w:t>年建立 了集</w:t>
      </w:r>
      <w:r>
        <w:rPr>
          <w:rFonts w:ascii="Times New Roman" w:eastAsia="Times New Roman" w:hAnsi="Times New Roman" w:cs="Times New Roman"/>
          <w:color w:val="000000"/>
          <w:spacing w:val="0"/>
          <w:w w:val="100"/>
          <w:position w:val="0"/>
        </w:rPr>
        <w:t>CRM</w:t>
      </w:r>
      <w:r>
        <w:rPr>
          <w:color w:val="000000"/>
          <w:spacing w:val="0"/>
          <w:w w:val="100"/>
          <w:position w:val="0"/>
        </w:rPr>
        <w:t>管理、电话呼叫、网络接入等高效互联网模式于一体的</w:t>
      </w:r>
      <w:r>
        <w:rPr>
          <w:rFonts w:ascii="Times New Roman" w:eastAsia="Times New Roman" w:hAnsi="Times New Roman" w:cs="Times New Roman"/>
          <w:color w:val="000000"/>
          <w:spacing w:val="0"/>
          <w:w w:val="100"/>
          <w:position w:val="0"/>
        </w:rPr>
        <w:t>“</w:t>
      </w:r>
      <w:r>
        <w:rPr>
          <w:color w:val="000000"/>
          <w:spacing w:val="0"/>
          <w:w w:val="100"/>
          <w:position w:val="0"/>
        </w:rPr>
        <w:t>全球网络营销中心</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快速拉动销售收入 的提升。线上、线下营销模型有机结合，促进公司整合营销。</w:t>
      </w:r>
    </w:p>
    <w:p>
      <w:pPr>
        <w:pStyle w:val="Style31"/>
        <w:keepNext w:val="0"/>
        <w:keepLines w:val="0"/>
        <w:widowControl w:val="0"/>
        <w:shd w:val="clear" w:color="auto" w:fill="auto"/>
        <w:tabs>
          <w:tab w:pos="868" w:val="left"/>
        </w:tabs>
        <w:bidi w:val="0"/>
        <w:spacing w:before="0" w:after="0"/>
        <w:ind w:left="0" w:right="0" w:firstLine="500"/>
        <w:jc w:val="both"/>
      </w:pPr>
      <w:bookmarkStart w:id="88" w:name="bookmark88"/>
      <w:r>
        <w:rPr>
          <w:rFonts w:ascii="Times New Roman" w:eastAsia="Times New Roman" w:hAnsi="Times New Roman" w:cs="Times New Roman"/>
          <w:b/>
          <w:bCs/>
          <w:color w:val="000000"/>
          <w:spacing w:val="0"/>
          <w:w w:val="100"/>
          <w:position w:val="0"/>
        </w:rPr>
        <w:t>3</w:t>
      </w:r>
      <w:bookmarkEnd w:id="88"/>
      <w:r>
        <w:rPr>
          <w:b/>
          <w:bCs/>
          <w:color w:val="000000"/>
          <w:spacing w:val="0"/>
          <w:w w:val="100"/>
          <w:position w:val="0"/>
        </w:rPr>
        <w:t>、</w:t>
        <w:tab/>
        <w:t>产品制造和质量优势</w:t>
      </w:r>
    </w:p>
    <w:p>
      <w:pPr>
        <w:pStyle w:val="Style31"/>
        <w:keepNext w:val="0"/>
        <w:keepLines w:val="0"/>
        <w:widowControl w:val="0"/>
        <w:shd w:val="clear" w:color="auto" w:fill="auto"/>
        <w:bidi w:val="0"/>
        <w:spacing w:before="0" w:after="240" w:line="468" w:lineRule="exact"/>
        <w:ind w:left="0" w:right="0" w:firstLine="500"/>
        <w:jc w:val="both"/>
      </w:pPr>
      <w:r>
        <w:rPr>
          <w:color w:val="000000"/>
          <w:spacing w:val="0"/>
          <w:w w:val="100"/>
          <w:position w:val="0"/>
        </w:rPr>
        <w:t>公司的</w:t>
      </w:r>
      <w:r>
        <w:rPr>
          <w:rFonts w:ascii="Times New Roman" w:eastAsia="Times New Roman" w:hAnsi="Times New Roman" w:cs="Times New Roman"/>
          <w:color w:val="000000"/>
          <w:spacing w:val="0"/>
          <w:w w:val="100"/>
          <w:position w:val="0"/>
        </w:rPr>
        <w:t>“</w:t>
      </w:r>
      <w:r>
        <w:rPr>
          <w:color w:val="000000"/>
          <w:spacing w:val="0"/>
          <w:w w:val="100"/>
          <w:position w:val="0"/>
        </w:rPr>
        <w:t>精工智坊</w:t>
      </w:r>
      <w:r>
        <w:rPr>
          <w:rFonts w:ascii="Times New Roman" w:eastAsia="Times New Roman" w:hAnsi="Times New Roman" w:cs="Times New Roman"/>
          <w:color w:val="000000"/>
          <w:spacing w:val="0"/>
          <w:w w:val="100"/>
          <w:position w:val="0"/>
        </w:rPr>
        <w:t>''</w:t>
      </w:r>
      <w:r>
        <w:rPr>
          <w:color w:val="000000"/>
          <w:spacing w:val="0"/>
          <w:w w:val="100"/>
          <w:position w:val="0"/>
        </w:rPr>
        <w:t>是世界一流的制造中心，也是目前全球最大的专网通信产品生产基地，采用全流程 自动化的高技术进行产品的生产制造。全球领先的制造技术的引入，使公司具备百万级产品的制造能力和 成本优势。在产品的制造中，公司以</w:t>
      </w:r>
      <w:r>
        <w:rPr>
          <w:rFonts w:ascii="Times New Roman" w:eastAsia="Times New Roman" w:hAnsi="Times New Roman" w:cs="Times New Roman"/>
          <w:color w:val="000000"/>
          <w:spacing w:val="0"/>
          <w:w w:val="100"/>
          <w:position w:val="0"/>
        </w:rPr>
        <w:t>“</w:t>
      </w:r>
      <w:r>
        <w:rPr>
          <w:color w:val="000000"/>
          <w:spacing w:val="0"/>
          <w:w w:val="100"/>
          <w:position w:val="0"/>
        </w:rPr>
        <w:t>顾客关注焦点</w:t>
      </w:r>
      <w:r>
        <w:rPr>
          <w:rFonts w:ascii="Times New Roman" w:eastAsia="Times New Roman" w:hAnsi="Times New Roman" w:cs="Times New Roman"/>
          <w:color w:val="000000"/>
          <w:spacing w:val="0"/>
          <w:w w:val="100"/>
          <w:position w:val="0"/>
        </w:rPr>
        <w:t>''</w:t>
      </w:r>
      <w:r>
        <w:rPr>
          <w:color w:val="000000"/>
          <w:spacing w:val="0"/>
          <w:w w:val="100"/>
          <w:position w:val="0"/>
        </w:rPr>
        <w:t>为导向，凭借</w:t>
      </w:r>
      <w:r>
        <w:rPr>
          <w:rFonts w:ascii="Times New Roman" w:eastAsia="Times New Roman" w:hAnsi="Times New Roman" w:cs="Times New Roman"/>
          <w:color w:val="000000"/>
          <w:spacing w:val="0"/>
          <w:w w:val="100"/>
          <w:position w:val="0"/>
        </w:rPr>
        <w:t>“</w:t>
      </w:r>
      <w:r>
        <w:rPr>
          <w:color w:val="000000"/>
          <w:spacing w:val="0"/>
          <w:w w:val="100"/>
          <w:position w:val="0"/>
        </w:rPr>
        <w:t>质量第一</w:t>
      </w:r>
      <w:r>
        <w:rPr>
          <w:rFonts w:ascii="Times New Roman" w:eastAsia="Times New Roman" w:hAnsi="Times New Roman" w:cs="Times New Roman"/>
          <w:color w:val="000000"/>
          <w:spacing w:val="0"/>
          <w:w w:val="100"/>
          <w:position w:val="0"/>
        </w:rPr>
        <w:t>''</w:t>
      </w:r>
      <w:r>
        <w:rPr>
          <w:color w:val="000000"/>
          <w:spacing w:val="0"/>
          <w:w w:val="100"/>
          <w:position w:val="0"/>
        </w:rPr>
        <w:t>的管理理念和质量文化，形 成完善的管理体系和过硬的产品质量。公司产品可靠性稳步提升，先后通过了多项国际最高防爆认证。</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年公司产品获得</w:t>
      </w:r>
      <w:r>
        <w:rPr>
          <w:rFonts w:ascii="Times New Roman" w:eastAsia="Times New Roman" w:hAnsi="Times New Roman" w:cs="Times New Roman"/>
          <w:color w:val="000000"/>
          <w:spacing w:val="0"/>
          <w:w w:val="100"/>
          <w:position w:val="0"/>
        </w:rPr>
        <w:t>“</w:t>
      </w:r>
      <w:r>
        <w:rPr>
          <w:color w:val="000000"/>
          <w:spacing w:val="0"/>
          <w:w w:val="100"/>
          <w:position w:val="0"/>
        </w:rPr>
        <w:t>深圳市长质量奖</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并成为</w:t>
      </w:r>
      <w:r>
        <w:rPr>
          <w:rFonts w:ascii="Times New Roman" w:eastAsia="Times New Roman" w:hAnsi="Times New Roman" w:cs="Times New Roman"/>
          <w:color w:val="000000"/>
          <w:spacing w:val="0"/>
          <w:w w:val="100"/>
          <w:position w:val="0"/>
        </w:rPr>
        <w:t>2012</w:t>
      </w:r>
      <w:r>
        <w:rPr>
          <w:color w:val="000000"/>
          <w:spacing w:val="0"/>
          <w:w w:val="100"/>
          <w:position w:val="0"/>
        </w:rPr>
        <w:t>年深圳市首批四家</w:t>
      </w:r>
      <w:r>
        <w:rPr>
          <w:rFonts w:ascii="Times New Roman" w:eastAsia="Times New Roman" w:hAnsi="Times New Roman" w:cs="Times New Roman"/>
          <w:color w:val="000000"/>
          <w:spacing w:val="0"/>
          <w:w w:val="100"/>
          <w:position w:val="0"/>
        </w:rPr>
        <w:t>“</w:t>
      </w:r>
      <w:r>
        <w:rPr>
          <w:color w:val="000000"/>
          <w:spacing w:val="0"/>
          <w:w w:val="100"/>
          <w:position w:val="0"/>
        </w:rPr>
        <w:t>卓越绩效示范基地</w:t>
      </w:r>
      <w:r>
        <w:rPr>
          <w:rFonts w:ascii="Times New Roman" w:eastAsia="Times New Roman" w:hAnsi="Times New Roman" w:cs="Times New Roman"/>
          <w:color w:val="000000"/>
          <w:spacing w:val="0"/>
          <w:w w:val="100"/>
          <w:position w:val="0"/>
        </w:rPr>
        <w:t>''</w:t>
      </w:r>
      <w:r>
        <w:rPr>
          <w:color w:val="000000"/>
          <w:spacing w:val="0"/>
          <w:w w:val="100"/>
          <w:position w:val="0"/>
        </w:rPr>
        <w:t>之一，董事长陈清 州先生于</w:t>
      </w:r>
      <w:r>
        <w:rPr>
          <w:rFonts w:ascii="Times New Roman" w:eastAsia="Times New Roman" w:hAnsi="Times New Roman" w:cs="Times New Roman"/>
          <w:color w:val="000000"/>
          <w:spacing w:val="0"/>
          <w:w w:val="100"/>
          <w:position w:val="0"/>
        </w:rPr>
        <w:t>2013</w:t>
      </w:r>
      <w:r>
        <w:rPr>
          <w:color w:val="000000"/>
          <w:spacing w:val="0"/>
          <w:w w:val="100"/>
          <w:position w:val="0"/>
        </w:rPr>
        <w:t>年荣获深圳市首届</w:t>
      </w:r>
      <w:r>
        <w:rPr>
          <w:rFonts w:ascii="Times New Roman" w:eastAsia="Times New Roman" w:hAnsi="Times New Roman" w:cs="Times New Roman"/>
          <w:color w:val="000000"/>
          <w:spacing w:val="0"/>
          <w:w w:val="100"/>
          <w:position w:val="0"/>
        </w:rPr>
        <w:t>“</w:t>
      </w:r>
      <w:r>
        <w:rPr>
          <w:color w:val="000000"/>
          <w:spacing w:val="0"/>
          <w:w w:val="100"/>
          <w:position w:val="0"/>
        </w:rPr>
        <w:t>深圳质量十大领袖</w:t>
      </w:r>
      <w:r>
        <w:rPr>
          <w:rFonts w:ascii="Times New Roman" w:eastAsia="Times New Roman" w:hAnsi="Times New Roman" w:cs="Times New Roman"/>
          <w:color w:val="000000"/>
          <w:spacing w:val="0"/>
          <w:w w:val="100"/>
          <w:position w:val="0"/>
        </w:rPr>
        <w:t>''</w:t>
      </w:r>
      <w:r>
        <w:rPr>
          <w:color w:val="000000"/>
          <w:spacing w:val="0"/>
          <w:w w:val="100"/>
          <w:position w:val="0"/>
        </w:rPr>
        <w:t>的荣誉称号，</w:t>
      </w:r>
      <w:r>
        <w:rPr>
          <w:rFonts w:ascii="Times New Roman" w:eastAsia="Times New Roman" w:hAnsi="Times New Roman" w:cs="Times New Roman"/>
          <w:color w:val="000000"/>
          <w:spacing w:val="0"/>
          <w:w w:val="100"/>
          <w:position w:val="0"/>
        </w:rPr>
        <w:t>2015</w:t>
      </w:r>
      <w:r>
        <w:rPr>
          <w:color w:val="000000"/>
          <w:spacing w:val="0"/>
          <w:w w:val="100"/>
          <w:position w:val="0"/>
        </w:rPr>
        <w:t>年，公司获得</w:t>
      </w:r>
      <w:r>
        <w:rPr>
          <w:rFonts w:ascii="Times New Roman" w:eastAsia="Times New Roman" w:hAnsi="Times New Roman" w:cs="Times New Roman"/>
          <w:color w:val="000000"/>
          <w:spacing w:val="0"/>
          <w:w w:val="100"/>
          <w:position w:val="0"/>
        </w:rPr>
        <w:t>“</w:t>
      </w:r>
      <w:r>
        <w:rPr>
          <w:color w:val="000000"/>
          <w:spacing w:val="0"/>
          <w:w w:val="100"/>
          <w:position w:val="0"/>
        </w:rPr>
        <w:t>全国服务质量十佳优 秀企业</w:t>
      </w:r>
      <w:r>
        <w:rPr>
          <w:rFonts w:ascii="Times New Roman" w:eastAsia="Times New Roman" w:hAnsi="Times New Roman" w:cs="Times New Roman"/>
          <w:color w:val="000000"/>
          <w:spacing w:val="0"/>
          <w:w w:val="100"/>
          <w:position w:val="0"/>
        </w:rPr>
        <w:t>”</w:t>
      </w:r>
      <w:r>
        <w:rPr>
          <w:color w:val="000000"/>
          <w:spacing w:val="0"/>
          <w:w w:val="100"/>
          <w:position w:val="0"/>
        </w:rPr>
        <w:t>等。</w:t>
      </w:r>
    </w:p>
    <w:p>
      <w:pPr>
        <w:pStyle w:val="Style31"/>
        <w:keepNext w:val="0"/>
        <w:keepLines w:val="0"/>
        <w:widowControl w:val="0"/>
        <w:shd w:val="clear" w:color="auto" w:fill="auto"/>
        <w:tabs>
          <w:tab w:pos="868" w:val="left"/>
        </w:tabs>
        <w:bidi w:val="0"/>
        <w:spacing w:before="0" w:after="0"/>
        <w:ind w:left="0" w:right="0" w:firstLine="500"/>
        <w:jc w:val="both"/>
      </w:pPr>
      <w:bookmarkStart w:id="89" w:name="bookmark89"/>
      <w:r>
        <w:rPr>
          <w:rFonts w:ascii="Times New Roman" w:eastAsia="Times New Roman" w:hAnsi="Times New Roman" w:cs="Times New Roman"/>
          <w:b/>
          <w:bCs/>
          <w:color w:val="000000"/>
          <w:spacing w:val="0"/>
          <w:w w:val="100"/>
          <w:position w:val="0"/>
        </w:rPr>
        <w:t>4</w:t>
      </w:r>
      <w:bookmarkEnd w:id="89"/>
      <w:r>
        <w:rPr>
          <w:b/>
          <w:bCs/>
          <w:color w:val="000000"/>
          <w:spacing w:val="0"/>
          <w:w w:val="100"/>
          <w:position w:val="0"/>
        </w:rPr>
        <w:t>、</w:t>
        <w:tab/>
        <w:t>品牌优势</w:t>
      </w:r>
    </w:p>
    <w:p>
      <w:pPr>
        <w:pStyle w:val="Style31"/>
        <w:keepNext w:val="0"/>
        <w:keepLines w:val="0"/>
        <w:widowControl w:val="0"/>
        <w:shd w:val="clear" w:color="auto" w:fill="auto"/>
        <w:bidi w:val="0"/>
        <w:spacing w:before="0" w:after="240" w:line="468" w:lineRule="exact"/>
        <w:ind w:left="0" w:right="0" w:firstLine="500"/>
        <w:jc w:val="both"/>
      </w:pPr>
      <w:r>
        <w:rPr>
          <w:color w:val="000000"/>
          <w:spacing w:val="0"/>
          <w:w w:val="100"/>
          <w:position w:val="0"/>
        </w:rPr>
        <w:t xml:space="preserve">公司建立了一套行之有效的全球品牌推广机制，让用户对海能达品牌有了更加切实的体验，并迅速被 行业用户广泛接受及认可。目前，公司在全球专网通信市场排名第二，是全球用户值得信赖的品牌；在国 内，公司是行业的龙头企业，本土品牌排名第一，在用户群体中形成了较强的品牌认同感。公司的子品牌 </w:t>
      </w:r>
      <w:r>
        <w:rPr>
          <w:rFonts w:ascii="Times New Roman" w:eastAsia="Times New Roman" w:hAnsi="Times New Roman" w:cs="Times New Roman"/>
          <w:color w:val="000000"/>
          <w:spacing w:val="0"/>
          <w:w w:val="100"/>
          <w:position w:val="0"/>
        </w:rPr>
        <w:t>“HYT”</w:t>
      </w:r>
      <w:r>
        <w:rPr>
          <w:color w:val="000000"/>
          <w:spacing w:val="0"/>
          <w:w w:val="100"/>
          <w:position w:val="0"/>
        </w:rPr>
        <w:t>是中国驰名商标。</w:t>
      </w:r>
    </w:p>
    <w:p>
      <w:pPr>
        <w:pStyle w:val="Style31"/>
        <w:keepNext w:val="0"/>
        <w:keepLines w:val="0"/>
        <w:widowControl w:val="0"/>
        <w:shd w:val="clear" w:color="auto" w:fill="auto"/>
        <w:tabs>
          <w:tab w:pos="868" w:val="left"/>
        </w:tabs>
        <w:bidi w:val="0"/>
        <w:spacing w:before="0" w:after="0"/>
        <w:ind w:left="0" w:right="0" w:firstLine="500"/>
        <w:jc w:val="both"/>
      </w:pPr>
      <w:bookmarkStart w:id="90" w:name="bookmark90"/>
      <w:r>
        <w:rPr>
          <w:rFonts w:ascii="Times New Roman" w:eastAsia="Times New Roman" w:hAnsi="Times New Roman" w:cs="Times New Roman"/>
          <w:b/>
          <w:bCs/>
          <w:color w:val="000000"/>
          <w:spacing w:val="0"/>
          <w:w w:val="100"/>
          <w:position w:val="0"/>
        </w:rPr>
        <w:t>5</w:t>
      </w:r>
      <w:bookmarkEnd w:id="90"/>
      <w:r>
        <w:rPr>
          <w:b/>
          <w:bCs/>
          <w:color w:val="000000"/>
          <w:spacing w:val="0"/>
          <w:w w:val="100"/>
          <w:position w:val="0"/>
        </w:rPr>
        <w:t>、</w:t>
        <w:tab/>
        <w:t>区位优势</w:t>
      </w:r>
    </w:p>
    <w:p>
      <w:pPr>
        <w:pStyle w:val="Style31"/>
        <w:keepNext w:val="0"/>
        <w:keepLines w:val="0"/>
        <w:widowControl w:val="0"/>
        <w:shd w:val="clear" w:color="auto" w:fill="auto"/>
        <w:bidi w:val="0"/>
        <w:spacing w:before="0" w:after="240" w:line="468" w:lineRule="exact"/>
        <w:ind w:left="0" w:right="0" w:firstLine="500"/>
        <w:jc w:val="both"/>
      </w:pPr>
      <w:r>
        <w:rPr>
          <w:color w:val="000000"/>
          <w:spacing w:val="0"/>
          <w:w w:val="100"/>
          <w:position w:val="0"/>
        </w:rPr>
        <w:t>中国是未来专业无线通信增长空间最大和成长性最高的市场。作为中国本土企业和行业龙头，与国外 竞争对手竞争时，公司可以利用本土化优势更好地理解和快速响应客户需求，从而提供更具竞争力的产品 和服务。另外在政府与公共安全领域，由于专业无线通信产品涉及国家信息安全，客户在网络建设上也会 优先选择具有自主知识产权、能提供有效加密解决方案的国内厂商。此外，中国通信产业链配套齐全、生 产要素价格低廉，也将进一步强化公司在全球竞争中的低成本优势。</w:t>
      </w:r>
    </w:p>
    <w:p>
      <w:pPr>
        <w:pStyle w:val="Style11"/>
        <w:keepNext/>
        <w:keepLines/>
        <w:widowControl w:val="0"/>
        <w:shd w:val="clear" w:color="auto" w:fill="auto"/>
        <w:bidi w:val="0"/>
        <w:spacing w:before="0" w:line="240" w:lineRule="auto"/>
        <w:ind w:left="0" w:right="0" w:firstLine="0"/>
        <w:jc w:val="center"/>
      </w:pPr>
      <w:bookmarkStart w:id="91" w:name="bookmark91"/>
      <w:bookmarkStart w:id="92" w:name="bookmark92"/>
      <w:bookmarkStart w:id="93" w:name="bookmark93"/>
      <w:r>
        <w:rPr>
          <w:color w:val="000000"/>
          <w:spacing w:val="0"/>
          <w:w w:val="100"/>
          <w:position w:val="0"/>
        </w:rPr>
        <w:t>第四节经营情况讨论与分析</w:t>
      </w:r>
      <w:bookmarkEnd w:id="91"/>
      <w:bookmarkEnd w:id="92"/>
      <w:bookmarkEnd w:id="93"/>
    </w:p>
    <w:p>
      <w:pPr>
        <w:pStyle w:val="Style19"/>
        <w:keepNext/>
        <w:keepLines/>
        <w:widowControl w:val="0"/>
        <w:shd w:val="clear" w:color="auto" w:fill="auto"/>
        <w:bidi w:val="0"/>
        <w:spacing w:before="0" w:after="180" w:line="240" w:lineRule="auto"/>
        <w:ind w:left="0" w:right="0" w:firstLine="0"/>
        <w:jc w:val="both"/>
      </w:pPr>
      <w:bookmarkStart w:id="94" w:name="bookmark94"/>
      <w:bookmarkStart w:id="95" w:name="bookmark95"/>
      <w:bookmarkStart w:id="96" w:name="bookmark96"/>
      <w:bookmarkStart w:id="97" w:name="bookmark97"/>
      <w:bookmarkStart w:id="98" w:name="bookmark98"/>
      <w:r>
        <w:rPr>
          <w:color w:val="000000"/>
          <w:spacing w:val="0"/>
          <w:w w:val="100"/>
          <w:position w:val="0"/>
          <w:sz w:val="24"/>
          <w:szCs w:val="24"/>
        </w:rPr>
        <w:t>一</w:t>
      </w:r>
      <w:bookmarkEnd w:id="97"/>
      <w:r>
        <w:rPr>
          <w:color w:val="000000"/>
          <w:spacing w:val="0"/>
          <w:w w:val="100"/>
          <w:position w:val="0"/>
          <w:sz w:val="24"/>
          <w:szCs w:val="24"/>
        </w:rPr>
        <w:t>、概述</w:t>
      </w:r>
      <w:bookmarkEnd w:id="95"/>
      <w:bookmarkEnd w:id="96"/>
      <w:bookmarkEnd w:id="98"/>
      <w:bookmarkEnd w:id="94"/>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2016</w:t>
      </w:r>
      <w:r>
        <w:rPr>
          <w:color w:val="000000"/>
          <w:spacing w:val="0"/>
          <w:w w:val="100"/>
          <w:position w:val="0"/>
        </w:rPr>
        <w:t>年全球经济下行压力持续加大，世界经济低增长、高风险局面尚未出现根本改观。国际社会环境 复杂多变，全球反恐形势依旧严峻，各国政府不断加强公共安全的重视力度，推动着全球专网通信行业的 不断发展。另一方面，专网通信行业信息化、网络化、宽带化趋势明显，将逐步从传统窄带时代迈向宽带 时代，专网通信市场规模也将进一步扩大，为公司的快速发展提供了极为有利的机遇，同时也带来一定程 度的挑战。</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报告期内，公司持续聚焦专网通信领域，根据年度总体经营计划，继续加大产品创新力度，加速全球 营销网络布局，不断提升公司在全球专网通信市场的地位。同时，积极部署下一代产品技术研发，并取得 突破性进展，为宽窄带融合奠定了良好的基础。报告期内，公司实现营业收入</w:t>
      </w:r>
      <w:r>
        <w:rPr>
          <w:color w:val="000000"/>
          <w:spacing w:val="0"/>
          <w:w w:val="100"/>
          <w:position w:val="0"/>
        </w:rPr>
        <w:t>343,550.33</w:t>
      </w:r>
      <w:r>
        <w:rPr>
          <w:color w:val="000000"/>
          <w:spacing w:val="0"/>
          <w:w w:val="100"/>
          <w:position w:val="0"/>
        </w:rPr>
        <w:t>万元，同比增 长</w:t>
      </w:r>
      <w:r>
        <w:rPr>
          <w:color w:val="000000"/>
          <w:spacing w:val="0"/>
          <w:w w:val="100"/>
          <w:position w:val="0"/>
        </w:rPr>
        <w:t xml:space="preserve">38.66 </w:t>
      </w:r>
      <w:r>
        <w:rPr>
          <w:color w:val="000000"/>
          <w:spacing w:val="0"/>
          <w:w w:val="100"/>
          <w:position w:val="0"/>
        </w:rPr>
        <w:t>%；</w:t>
      </w:r>
      <w:r>
        <w:rPr>
          <w:color w:val="000000"/>
          <w:spacing w:val="0"/>
          <w:w w:val="100"/>
          <w:position w:val="0"/>
        </w:rPr>
        <w:t>利润总额</w:t>
      </w:r>
      <w:r>
        <w:rPr>
          <w:color w:val="000000"/>
          <w:spacing w:val="0"/>
          <w:w w:val="100"/>
          <w:position w:val="0"/>
        </w:rPr>
        <w:t>41,956.30</w:t>
      </w:r>
      <w:r>
        <w:rPr>
          <w:color w:val="000000"/>
          <w:spacing w:val="0"/>
          <w:w w:val="100"/>
          <w:position w:val="0"/>
        </w:rPr>
        <w:t>万元，同比增长</w:t>
      </w:r>
      <w:r>
        <w:rPr>
          <w:color w:val="000000"/>
          <w:spacing w:val="0"/>
          <w:w w:val="100"/>
          <w:position w:val="0"/>
        </w:rPr>
        <w:t>43.75%；</w:t>
      </w:r>
      <w:r>
        <w:rPr>
          <w:color w:val="000000"/>
          <w:spacing w:val="0"/>
          <w:w w:val="100"/>
          <w:position w:val="0"/>
        </w:rPr>
        <w:t>归属上市公司股东的净利润</w:t>
      </w:r>
      <w:r>
        <w:rPr>
          <w:color w:val="000000"/>
          <w:spacing w:val="0"/>
          <w:w w:val="100"/>
          <w:position w:val="0"/>
        </w:rPr>
        <w:t>40,182.84</w:t>
      </w:r>
      <w:r>
        <w:rPr>
          <w:color w:val="000000"/>
          <w:spacing w:val="0"/>
          <w:w w:val="100"/>
          <w:position w:val="0"/>
        </w:rPr>
        <w:t>万元， 同比增长</w:t>
      </w:r>
      <w:r>
        <w:rPr>
          <w:color w:val="000000"/>
          <w:spacing w:val="0"/>
          <w:w w:val="100"/>
          <w:position w:val="0"/>
        </w:rPr>
        <w:t>58.71%</w:t>
      </w:r>
      <w:r>
        <w:rPr>
          <w:color w:val="000000"/>
          <w:spacing w:val="0"/>
          <w:w w:val="100"/>
          <w:position w:val="0"/>
        </w:rPr>
        <w:t>。</w:t>
      </w:r>
    </w:p>
    <w:p>
      <w:pPr>
        <w:pStyle w:val="Style31"/>
        <w:keepNext w:val="0"/>
        <w:keepLines w:val="0"/>
        <w:widowControl w:val="0"/>
        <w:numPr>
          <w:ilvl w:val="0"/>
          <w:numId w:val="5"/>
        </w:numPr>
        <w:shd w:val="clear" w:color="auto" w:fill="auto"/>
        <w:bidi w:val="0"/>
        <w:spacing w:before="0" w:after="0" w:line="467" w:lineRule="exact"/>
        <w:ind w:left="0" w:right="0" w:firstLine="440"/>
        <w:jc w:val="both"/>
      </w:pPr>
      <w:bookmarkStart w:id="99" w:name="bookmark99"/>
      <w:bookmarkEnd w:id="99"/>
      <w:r>
        <w:rPr>
          <w:color w:val="000000"/>
          <w:spacing w:val="0"/>
          <w:w w:val="100"/>
          <w:position w:val="0"/>
        </w:rPr>
        <w:t>市场经营情况</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报告期内，公司销售收入保持快速增长，其中数字产品销售收入</w:t>
      </w:r>
      <w:r>
        <w:rPr>
          <w:color w:val="000000"/>
          <w:spacing w:val="0"/>
          <w:w w:val="100"/>
          <w:position w:val="0"/>
        </w:rPr>
        <w:t xml:space="preserve">250, </w:t>
      </w:r>
      <w:r>
        <w:rPr>
          <w:color w:val="000000"/>
          <w:spacing w:val="0"/>
          <w:w w:val="100"/>
          <w:position w:val="0"/>
        </w:rPr>
        <w:t>636.80</w:t>
      </w:r>
      <w:r>
        <w:rPr>
          <w:color w:val="000000"/>
          <w:spacing w:val="0"/>
          <w:w w:val="100"/>
          <w:position w:val="0"/>
        </w:rPr>
        <w:t>万元，占公司主营业务 收入的</w:t>
      </w:r>
      <w:r>
        <w:rPr>
          <w:color w:val="000000"/>
          <w:spacing w:val="0"/>
          <w:w w:val="100"/>
          <w:position w:val="0"/>
        </w:rPr>
        <w:t>73.81%</w:t>
      </w:r>
      <w:r>
        <w:rPr>
          <w:color w:val="000000"/>
          <w:spacing w:val="0"/>
          <w:w w:val="100"/>
          <w:position w:val="0"/>
        </w:rPr>
        <w:t>，同比增长</w:t>
      </w:r>
      <w:r>
        <w:rPr>
          <w:color w:val="000000"/>
          <w:spacing w:val="0"/>
          <w:w w:val="100"/>
          <w:position w:val="0"/>
        </w:rPr>
        <w:t>52.34%</w:t>
      </w:r>
      <w:r>
        <w:rPr>
          <w:color w:val="000000"/>
          <w:spacing w:val="0"/>
          <w:w w:val="100"/>
          <w:position w:val="0"/>
        </w:rPr>
        <w:t>。</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PDT(Police Digital Trunking)</w:t>
      </w:r>
      <w:r>
        <w:rPr>
          <w:color w:val="000000"/>
          <w:spacing w:val="0"/>
          <w:w w:val="100"/>
          <w:position w:val="0"/>
        </w:rPr>
        <w:t>数字集群产品线：国内公共安全的专网通信市场经过几年的培育和 引导，已呈现出大规模建设的趋势。公司持续进行</w:t>
      </w:r>
      <w:r>
        <w:rPr>
          <w:color w:val="000000"/>
          <w:spacing w:val="0"/>
          <w:w w:val="100"/>
          <w:position w:val="0"/>
        </w:rPr>
        <w:t>PDT</w:t>
      </w:r>
      <w:r>
        <w:rPr>
          <w:color w:val="000000"/>
          <w:spacing w:val="0"/>
          <w:w w:val="100"/>
          <w:position w:val="0"/>
        </w:rPr>
        <w:t>技术创新与攻关，推出多个</w:t>
      </w:r>
      <w:r>
        <w:rPr>
          <w:color w:val="000000"/>
          <w:spacing w:val="0"/>
          <w:w w:val="100"/>
          <w:position w:val="0"/>
        </w:rPr>
        <w:t>PDT</w:t>
      </w:r>
      <w:r>
        <w:rPr>
          <w:color w:val="000000"/>
          <w:spacing w:val="0"/>
          <w:w w:val="100"/>
          <w:position w:val="0"/>
        </w:rPr>
        <w:t xml:space="preserve">新版本及新产品， </w:t>
      </w:r>
      <w:r>
        <w:rPr>
          <w:color w:val="000000"/>
          <w:spacing w:val="0"/>
          <w:w w:val="100"/>
          <w:position w:val="0"/>
        </w:rPr>
        <w:t>PDT</w:t>
      </w:r>
      <w:r>
        <w:rPr>
          <w:color w:val="000000"/>
          <w:spacing w:val="0"/>
          <w:w w:val="100"/>
          <w:position w:val="0"/>
        </w:rPr>
        <w:t>产品技术质量更加成熟稳定，功能更加丰富，进一步巩固了公司</w:t>
      </w:r>
      <w:r>
        <w:rPr>
          <w:color w:val="000000"/>
          <w:spacing w:val="0"/>
          <w:w w:val="100"/>
          <w:position w:val="0"/>
        </w:rPr>
        <w:t>PDT</w:t>
      </w:r>
      <w:r>
        <w:rPr>
          <w:color w:val="000000"/>
          <w:spacing w:val="0"/>
          <w:w w:val="100"/>
          <w:position w:val="0"/>
        </w:rPr>
        <w:t>产品的竞争优势；积极布局智慧 警车、应急自组网等多项新产品，</w:t>
      </w:r>
      <w:r>
        <w:rPr>
          <w:color w:val="000000"/>
          <w:spacing w:val="0"/>
          <w:w w:val="100"/>
          <w:position w:val="0"/>
        </w:rPr>
        <w:t>PDT</w:t>
      </w:r>
      <w:r>
        <w:rPr>
          <w:color w:val="000000"/>
          <w:spacing w:val="0"/>
          <w:w w:val="100"/>
          <w:position w:val="0"/>
        </w:rPr>
        <w:t>产品综合解决方案能力持续提升。报告期内，公司圆满完成杭州</w:t>
      </w:r>
      <w:r>
        <w:rPr>
          <w:color w:val="000000"/>
          <w:spacing w:val="0"/>
          <w:w w:val="100"/>
          <w:position w:val="0"/>
        </w:rPr>
        <w:t xml:space="preserve">G20 </w:t>
      </w:r>
      <w:r>
        <w:rPr>
          <w:color w:val="000000"/>
          <w:spacing w:val="0"/>
          <w:w w:val="100"/>
          <w:position w:val="0"/>
        </w:rPr>
        <w:t xml:space="preserve">峰会通信保障工作，公司网络在峰会期间全程零故障稳定运行，受到国家公安部和浙江省公安厅嘉奖；完 成了 </w:t>
      </w:r>
      <w:r>
        <w:rPr>
          <w:color w:val="000000"/>
          <w:spacing w:val="0"/>
          <w:w w:val="100"/>
          <w:position w:val="0"/>
        </w:rPr>
        <w:t>14</w:t>
      </w:r>
      <w:r>
        <w:rPr>
          <w:color w:val="000000"/>
          <w:spacing w:val="0"/>
          <w:w w:val="100"/>
          <w:position w:val="0"/>
        </w:rPr>
        <w:t>个省级</w:t>
      </w:r>
      <w:r>
        <w:rPr>
          <w:color w:val="000000"/>
          <w:spacing w:val="0"/>
          <w:w w:val="100"/>
          <w:position w:val="0"/>
        </w:rPr>
        <w:t>PDT</w:t>
      </w:r>
      <w:r>
        <w:rPr>
          <w:color w:val="000000"/>
          <w:spacing w:val="0"/>
          <w:w w:val="100"/>
          <w:position w:val="0"/>
        </w:rPr>
        <w:t xml:space="preserve">统一通信平台建设，打造浙江高速交警等多个特殊警种样板点项目，全国各地公安的 </w:t>
      </w:r>
      <w:r>
        <w:rPr>
          <w:color w:val="000000"/>
          <w:spacing w:val="0"/>
          <w:w w:val="100"/>
          <w:position w:val="0"/>
        </w:rPr>
        <w:t>PDT</w:t>
      </w:r>
      <w:r>
        <w:rPr>
          <w:color w:val="000000"/>
          <w:spacing w:val="0"/>
          <w:w w:val="100"/>
          <w:position w:val="0"/>
        </w:rPr>
        <w:t>建设明显加快，公司</w:t>
      </w:r>
      <w:r>
        <w:rPr>
          <w:color w:val="000000"/>
          <w:spacing w:val="0"/>
          <w:w w:val="100"/>
          <w:position w:val="0"/>
        </w:rPr>
        <w:t>PDT</w:t>
      </w:r>
      <w:r>
        <w:rPr>
          <w:color w:val="000000"/>
          <w:spacing w:val="0"/>
          <w:w w:val="100"/>
          <w:position w:val="0"/>
        </w:rPr>
        <w:t>市场份额持续扩大，销售收入实现突破。另外，我国公共安全领域除公安行 业外，司法、监狱等细分行业的</w:t>
      </w:r>
      <w:r>
        <w:rPr>
          <w:color w:val="000000"/>
          <w:spacing w:val="0"/>
          <w:w w:val="100"/>
          <w:position w:val="0"/>
        </w:rPr>
        <w:t>PDT</w:t>
      </w:r>
      <w:r>
        <w:rPr>
          <w:color w:val="000000"/>
          <w:spacing w:val="0"/>
          <w:w w:val="100"/>
          <w:position w:val="0"/>
        </w:rPr>
        <w:t>建设需求也开始快速增长，国内</w:t>
      </w:r>
      <w:r>
        <w:rPr>
          <w:color w:val="000000"/>
          <w:spacing w:val="0"/>
          <w:w w:val="100"/>
          <w:position w:val="0"/>
        </w:rPr>
        <w:t>PDT</w:t>
      </w:r>
      <w:r>
        <w:rPr>
          <w:color w:val="000000"/>
          <w:spacing w:val="0"/>
          <w:w w:val="100"/>
          <w:position w:val="0"/>
        </w:rPr>
        <w:t>市场空间进一步扩大。报告期内， 公司</w:t>
      </w:r>
      <w:r>
        <w:rPr>
          <w:color w:val="000000"/>
          <w:spacing w:val="0"/>
          <w:w w:val="100"/>
          <w:position w:val="0"/>
        </w:rPr>
        <w:t>PDT</w:t>
      </w:r>
      <w:r>
        <w:rPr>
          <w:color w:val="000000"/>
          <w:spacing w:val="0"/>
          <w:w w:val="100"/>
          <w:position w:val="0"/>
        </w:rPr>
        <w:t>销售收入实现高速增长。</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DMR(Digital Mobil Radio</w:t>
      </w:r>
      <w:r>
        <w:rPr>
          <w:color w:val="000000"/>
          <w:spacing w:val="0"/>
          <w:w w:val="100"/>
          <w:position w:val="0"/>
        </w:rPr>
        <w:t>)</w:t>
      </w:r>
      <w:r>
        <w:rPr>
          <w:color w:val="000000"/>
          <w:spacing w:val="0"/>
          <w:w w:val="100"/>
          <w:position w:val="0"/>
        </w:rPr>
        <w:t>数字对讲机及系统产品线：</w:t>
      </w:r>
      <w:r>
        <w:rPr>
          <w:color w:val="000000"/>
          <w:spacing w:val="0"/>
          <w:w w:val="100"/>
          <w:position w:val="0"/>
        </w:rPr>
        <w:t>DMR</w:t>
      </w:r>
      <w:r>
        <w:rPr>
          <w:color w:val="000000"/>
          <w:spacing w:val="0"/>
          <w:w w:val="100"/>
          <w:position w:val="0"/>
        </w:rPr>
        <w:t>常规系统功能不断完善，为各个行业用 户提供恰当的中低端集群解决方案；不断丰富和完善</w:t>
      </w:r>
      <w:r>
        <w:rPr>
          <w:color w:val="000000"/>
          <w:spacing w:val="0"/>
          <w:w w:val="100"/>
          <w:position w:val="0"/>
        </w:rPr>
        <w:t>DMR</w:t>
      </w:r>
      <w:r>
        <w:rPr>
          <w:color w:val="000000"/>
          <w:spacing w:val="0"/>
          <w:w w:val="100"/>
          <w:position w:val="0"/>
        </w:rPr>
        <w:t xml:space="preserve">终端产品线，推出多款高性价比商业对讲机，实 </w:t>
      </w:r>
      <w:r>
        <w:rPr>
          <w:color w:val="000000"/>
          <w:spacing w:val="0"/>
          <w:w w:val="100"/>
          <w:position w:val="0"/>
        </w:rPr>
        <w:t>现商业市场数字对讲机的全面覆盖，不断提升公司在公用事业及工商业市场的竞争力；海外</w:t>
      </w:r>
      <w:r>
        <w:rPr>
          <w:color w:val="000000"/>
          <w:spacing w:val="0"/>
          <w:w w:val="100"/>
          <w:position w:val="0"/>
        </w:rPr>
        <w:t>DMR</w:t>
      </w:r>
      <w:r>
        <w:rPr>
          <w:color w:val="000000"/>
          <w:spacing w:val="0"/>
          <w:w w:val="100"/>
          <w:position w:val="0"/>
        </w:rPr>
        <w:t>集群的推 广取得较大突破。报告期内，公司</w:t>
      </w:r>
      <w:r>
        <w:rPr>
          <w:color w:val="000000"/>
          <w:spacing w:val="0"/>
          <w:w w:val="100"/>
          <w:position w:val="0"/>
        </w:rPr>
        <w:t>DMR</w:t>
      </w:r>
      <w:r>
        <w:rPr>
          <w:color w:val="000000"/>
          <w:spacing w:val="0"/>
          <w:w w:val="100"/>
          <w:position w:val="0"/>
        </w:rPr>
        <w:t>销售收入持续保持快速增长，成为公司利润的重要来源。</w:t>
      </w:r>
    </w:p>
    <w:p>
      <w:pPr>
        <w:pStyle w:val="Style3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Tetra（Terrestrial Trunked Radio）</w:t>
      </w:r>
      <w:r>
        <w:rPr>
          <w:color w:val="000000"/>
          <w:spacing w:val="0"/>
          <w:w w:val="100"/>
          <w:position w:val="0"/>
        </w:rPr>
        <w:t xml:space="preserve">数字集群产品线：通过多年来持续的高研发投入，公司新一代 </w:t>
      </w:r>
      <w:r>
        <w:rPr>
          <w:color w:val="000000"/>
          <w:spacing w:val="0"/>
          <w:w w:val="100"/>
          <w:position w:val="0"/>
        </w:rPr>
        <w:t>Tetra</w:t>
      </w:r>
      <w:r>
        <w:rPr>
          <w:color w:val="000000"/>
          <w:spacing w:val="0"/>
          <w:w w:val="100"/>
          <w:position w:val="0"/>
        </w:rPr>
        <w:t>系统已处于全球领先的水平，中标荷兰公共安全应急服务更新</w:t>
      </w:r>
      <w:r>
        <w:rPr>
          <w:color w:val="000000"/>
          <w:spacing w:val="0"/>
          <w:w w:val="100"/>
          <w:position w:val="0"/>
        </w:rPr>
        <w:t>C2000</w:t>
      </w:r>
      <w:r>
        <w:rPr>
          <w:color w:val="000000"/>
          <w:spacing w:val="0"/>
          <w:w w:val="100"/>
          <w:position w:val="0"/>
        </w:rPr>
        <w:t>通信系统基础设施项目，充分 证明了公司在</w:t>
      </w:r>
      <w:r>
        <w:rPr>
          <w:color w:val="000000"/>
          <w:spacing w:val="0"/>
          <w:w w:val="100"/>
          <w:position w:val="0"/>
        </w:rPr>
        <w:t>Tetra</w:t>
      </w:r>
      <w:r>
        <w:rPr>
          <w:color w:val="000000"/>
          <w:spacing w:val="0"/>
          <w:w w:val="100"/>
          <w:position w:val="0"/>
        </w:rPr>
        <w:t>系统领域的研发能力和技术水平，也为公司未来在其他地区竞争全国性公共安全网络 树立了标杆，公司可参与市场和孕育的项目快速增加。另外，深圳地铁三期工程项目和长沙地铁项目的顺 利验收实现商用，是公司</w:t>
      </w:r>
      <w:r>
        <w:rPr>
          <w:color w:val="000000"/>
          <w:spacing w:val="0"/>
          <w:w w:val="100"/>
          <w:position w:val="0"/>
        </w:rPr>
        <w:t>Tetra</w:t>
      </w:r>
      <w:r>
        <w:rPr>
          <w:color w:val="000000"/>
          <w:spacing w:val="0"/>
          <w:w w:val="100"/>
          <w:position w:val="0"/>
        </w:rPr>
        <w:t>系统在国内轨道交通领域的成功应用，为公司在未来大规模地铁项目建设 中抢占市场份额打下坚实的基础。</w:t>
      </w:r>
    </w:p>
    <w:p>
      <w:pPr>
        <w:pStyle w:val="Style31"/>
        <w:keepNext w:val="0"/>
        <w:keepLines w:val="0"/>
        <w:widowControl w:val="0"/>
        <w:shd w:val="clear" w:color="auto" w:fill="auto"/>
        <w:tabs>
          <w:tab w:pos="969" w:val="left"/>
        </w:tabs>
        <w:bidi w:val="0"/>
        <w:spacing w:before="0" w:after="0" w:line="471" w:lineRule="exact"/>
        <w:ind w:left="0" w:right="0" w:firstLine="440"/>
        <w:jc w:val="left"/>
      </w:pPr>
      <w:bookmarkStart w:id="100" w:name="bookmark100"/>
      <w:r>
        <w:rPr>
          <w:color w:val="000000"/>
          <w:spacing w:val="0"/>
          <w:w w:val="100"/>
          <w:position w:val="0"/>
        </w:rPr>
        <w:t>（</w:t>
      </w:r>
      <w:bookmarkEnd w:id="100"/>
      <w:r>
        <w:rPr>
          <w:color w:val="000000"/>
          <w:spacing w:val="0"/>
          <w:w w:val="100"/>
          <w:position w:val="0"/>
        </w:rPr>
        <w:t>二）</w:t>
        <w:tab/>
        <w:t>研发和创新能力提升方面</w:t>
      </w:r>
    </w:p>
    <w:p>
      <w:pPr>
        <w:pStyle w:val="Style3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报告期内，公司共完成专利申请</w:t>
      </w:r>
      <w:r>
        <w:rPr>
          <w:color w:val="000000"/>
          <w:spacing w:val="0"/>
          <w:w w:val="100"/>
          <w:position w:val="0"/>
        </w:rPr>
        <w:t>254</w:t>
      </w:r>
      <w:r>
        <w:rPr>
          <w:color w:val="000000"/>
          <w:spacing w:val="0"/>
          <w:w w:val="100"/>
          <w:position w:val="0"/>
        </w:rPr>
        <w:t>项，专利授权</w:t>
      </w:r>
      <w:r>
        <w:rPr>
          <w:color w:val="000000"/>
          <w:spacing w:val="0"/>
          <w:w w:val="100"/>
          <w:position w:val="0"/>
        </w:rPr>
        <w:t>72</w:t>
      </w:r>
      <w:r>
        <w:rPr>
          <w:color w:val="000000"/>
          <w:spacing w:val="0"/>
          <w:w w:val="100"/>
          <w:position w:val="0"/>
        </w:rPr>
        <w:t>项，累计申请专利</w:t>
      </w:r>
      <w:r>
        <w:rPr>
          <w:color w:val="000000"/>
          <w:spacing w:val="0"/>
          <w:w w:val="100"/>
          <w:position w:val="0"/>
        </w:rPr>
        <w:t>995</w:t>
      </w:r>
      <w:r>
        <w:rPr>
          <w:color w:val="000000"/>
          <w:spacing w:val="0"/>
          <w:w w:val="100"/>
          <w:position w:val="0"/>
        </w:rPr>
        <w:t>项，累计授权</w:t>
      </w:r>
      <w:r>
        <w:rPr>
          <w:color w:val="000000"/>
          <w:spacing w:val="0"/>
          <w:w w:val="100"/>
          <w:position w:val="0"/>
        </w:rPr>
        <w:t>410</w:t>
      </w:r>
      <w:r>
        <w:rPr>
          <w:color w:val="000000"/>
          <w:spacing w:val="0"/>
          <w:w w:val="100"/>
          <w:position w:val="0"/>
        </w:rPr>
        <w:t>项。 继续保持研发高投入，</w:t>
      </w:r>
      <w:r>
        <w:rPr>
          <w:color w:val="000000"/>
          <w:spacing w:val="0"/>
          <w:w w:val="100"/>
          <w:position w:val="0"/>
        </w:rPr>
        <w:t>PDT</w:t>
      </w:r>
      <w:r>
        <w:rPr>
          <w:color w:val="000000"/>
          <w:spacing w:val="0"/>
          <w:w w:val="100"/>
          <w:position w:val="0"/>
        </w:rPr>
        <w:t>产品推出多个版本和新功能；</w:t>
      </w:r>
      <w:r>
        <w:rPr>
          <w:color w:val="000000"/>
          <w:spacing w:val="0"/>
          <w:w w:val="100"/>
          <w:position w:val="0"/>
        </w:rPr>
        <w:t>DMR</w:t>
      </w:r>
      <w:r>
        <w:rPr>
          <w:color w:val="000000"/>
          <w:spacing w:val="0"/>
          <w:w w:val="100"/>
          <w:position w:val="0"/>
        </w:rPr>
        <w:t>常规系统功能不断完善，终端产品推出多款 高性价比商业对讲机；推出全球首款最高防爆等级的</w:t>
      </w:r>
      <w:r>
        <w:rPr>
          <w:color w:val="000000"/>
          <w:spacing w:val="0"/>
          <w:w w:val="100"/>
          <w:position w:val="0"/>
        </w:rPr>
        <w:t>TETRA</w:t>
      </w:r>
      <w:r>
        <w:rPr>
          <w:color w:val="000000"/>
          <w:spacing w:val="0"/>
          <w:w w:val="100"/>
          <w:position w:val="0"/>
        </w:rPr>
        <w:t>数字防爆对讲机；融合多媒体调度、第三代指 挥中心核心技术研发进度稳健；宽带</w:t>
      </w:r>
      <w:r>
        <w:rPr>
          <w:color w:val="000000"/>
          <w:spacing w:val="0"/>
          <w:w w:val="100"/>
          <w:position w:val="0"/>
        </w:rPr>
        <w:t>LTE</w:t>
      </w:r>
      <w:r>
        <w:rPr>
          <w:color w:val="000000"/>
          <w:spacing w:val="0"/>
          <w:w w:val="100"/>
          <w:position w:val="0"/>
        </w:rPr>
        <w:t>终端和系统研发进展顺利，宽窄带系统平台突破关键技术瓶颈， 宽窄带融合解决方案已于报告期内正式发布。</w:t>
      </w:r>
    </w:p>
    <w:p>
      <w:pPr>
        <w:pStyle w:val="Style31"/>
        <w:keepNext w:val="0"/>
        <w:keepLines w:val="0"/>
        <w:widowControl w:val="0"/>
        <w:shd w:val="clear" w:color="auto" w:fill="auto"/>
        <w:tabs>
          <w:tab w:pos="969" w:val="left"/>
        </w:tabs>
        <w:bidi w:val="0"/>
        <w:spacing w:before="0" w:after="0" w:line="471" w:lineRule="exact"/>
        <w:ind w:left="0" w:right="0" w:firstLine="440"/>
        <w:jc w:val="left"/>
      </w:pPr>
      <w:bookmarkStart w:id="101" w:name="bookmark101"/>
      <w:r>
        <w:rPr>
          <w:color w:val="000000"/>
          <w:spacing w:val="0"/>
          <w:w w:val="100"/>
          <w:position w:val="0"/>
        </w:rPr>
        <w:t>（</w:t>
      </w:r>
      <w:bookmarkEnd w:id="101"/>
      <w:r>
        <w:rPr>
          <w:color w:val="000000"/>
          <w:spacing w:val="0"/>
          <w:w w:val="100"/>
          <w:position w:val="0"/>
        </w:rPr>
        <w:t>三）</w:t>
        <w:tab/>
        <w:t>生产交付和服务能力方面</w:t>
      </w:r>
    </w:p>
    <w:p>
      <w:pPr>
        <w:pStyle w:val="Style3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“工业</w:t>
      </w:r>
      <w:r>
        <w:rPr>
          <w:color w:val="000000"/>
          <w:spacing w:val="0"/>
          <w:w w:val="100"/>
          <w:position w:val="0"/>
        </w:rPr>
        <w:t>4.0</w:t>
      </w:r>
      <w:r>
        <w:rPr>
          <w:color w:val="000000"/>
          <w:spacing w:val="0"/>
          <w:w w:val="100"/>
          <w:position w:val="0"/>
        </w:rPr>
        <w:t>+</w:t>
      </w:r>
      <w:r>
        <w:rPr>
          <w:color w:val="000000"/>
          <w:spacing w:val="0"/>
          <w:w w:val="100"/>
          <w:position w:val="0"/>
        </w:rPr>
        <w:t>质量</w:t>
      </w:r>
      <w:r>
        <w:rPr>
          <w:color w:val="000000"/>
          <w:spacing w:val="0"/>
          <w:w w:val="100"/>
          <w:position w:val="0"/>
        </w:rPr>
        <w:t>4.0”</w:t>
      </w:r>
      <w:r>
        <w:rPr>
          <w:color w:val="000000"/>
          <w:spacing w:val="0"/>
          <w:w w:val="100"/>
          <w:position w:val="0"/>
        </w:rPr>
        <w:t>双引擎推动公司快速发展。始终围绕“精工智坊”核心战略进行制造能力升级, 携手西门子以自动化和信息化两条主线发展公司智能制造，不断提高自动化和信息化覆盖率，显著提升人 均效能和质量水平；打造质量</w:t>
      </w:r>
      <w:r>
        <w:rPr>
          <w:color w:val="000000"/>
          <w:spacing w:val="0"/>
          <w:w w:val="100"/>
          <w:position w:val="0"/>
        </w:rPr>
        <w:t>4.0</w:t>
      </w:r>
      <w:r>
        <w:rPr>
          <w:color w:val="000000"/>
          <w:spacing w:val="0"/>
          <w:w w:val="100"/>
          <w:position w:val="0"/>
        </w:rPr>
        <w:t>质量战略，以客户“极致体验”为最终追求，以内部“极质匠心”为质 量价值观，聚焦客户实现质量管理向解决方案转型，始终以客户感知价值为产品质量唯一衡量指标，从设 计、来料、制程、交付和服务全流程进行质量管控；立足全球发展战略全面升级管理信息系统，持续优化 端到端交付流程，强化过程执行和监督，产品快速交付进一步得到保障，客户满意度持续提升；采购降成 本收效显著，公司综合竞价优势明显；坚持定位新兴行业高端客户，</w:t>
      </w:r>
      <w:r>
        <w:rPr>
          <w:color w:val="000000"/>
          <w:spacing w:val="0"/>
          <w:w w:val="100"/>
          <w:position w:val="0"/>
        </w:rPr>
        <w:t>OEM</w:t>
      </w:r>
      <w:r>
        <w:rPr>
          <w:color w:val="000000"/>
          <w:spacing w:val="0"/>
          <w:w w:val="100"/>
          <w:position w:val="0"/>
        </w:rPr>
        <w:t>业务销售收入高速增长，对公司 利润做出较大贡献。</w:t>
      </w:r>
    </w:p>
    <w:p>
      <w:pPr>
        <w:pStyle w:val="Style31"/>
        <w:keepNext w:val="0"/>
        <w:keepLines w:val="0"/>
        <w:widowControl w:val="0"/>
        <w:shd w:val="clear" w:color="auto" w:fill="auto"/>
        <w:tabs>
          <w:tab w:pos="969" w:val="left"/>
        </w:tabs>
        <w:bidi w:val="0"/>
        <w:spacing w:before="0" w:after="0" w:line="471" w:lineRule="exact"/>
        <w:ind w:left="0" w:right="0" w:firstLine="440"/>
        <w:jc w:val="left"/>
      </w:pPr>
      <w:bookmarkStart w:id="102" w:name="bookmark102"/>
      <w:r>
        <w:rPr>
          <w:color w:val="000000"/>
          <w:spacing w:val="0"/>
          <w:w w:val="100"/>
          <w:position w:val="0"/>
        </w:rPr>
        <w:t>（</w:t>
      </w:r>
      <w:bookmarkEnd w:id="102"/>
      <w:r>
        <w:rPr>
          <w:color w:val="000000"/>
          <w:spacing w:val="0"/>
          <w:w w:val="100"/>
          <w:position w:val="0"/>
        </w:rPr>
        <w:t>四）</w:t>
        <w:tab/>
        <w:t>平台支撑方面</w:t>
      </w:r>
    </w:p>
    <w:p>
      <w:pPr>
        <w:pStyle w:val="Style3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深化组织变革，进一步提升管理水平。导入变革咨询项目推动业务转型，实施全球</w:t>
      </w:r>
      <w:r>
        <w:rPr>
          <w:color w:val="000000"/>
          <w:spacing w:val="0"/>
          <w:w w:val="100"/>
          <w:position w:val="0"/>
        </w:rPr>
        <w:t>ERP</w:t>
      </w:r>
      <w:r>
        <w:rPr>
          <w:color w:val="000000"/>
          <w:spacing w:val="0"/>
          <w:w w:val="100"/>
          <w:position w:val="0"/>
        </w:rPr>
        <w:t>系统重构项目， 打造全新财务及供应链信息平台；实施质量</w:t>
      </w:r>
      <w:r>
        <w:rPr>
          <w:color w:val="000000"/>
          <w:spacing w:val="0"/>
          <w:w w:val="100"/>
          <w:position w:val="0"/>
        </w:rPr>
        <w:t>4.0</w:t>
      </w:r>
      <w:r>
        <w:rPr>
          <w:color w:val="000000"/>
          <w:spacing w:val="0"/>
          <w:w w:val="100"/>
          <w:position w:val="0"/>
        </w:rPr>
        <w:t>项目，以“极质匠心”的核心理念为客户提供最大的感知 价值，努力打造业界质量标杆。强化战略人力布局，大力引进关键优秀人才，构建干部发展平台。推进差 异化激励机制，启动第二期员工持股计划和第三期员工持股计划，进一步提高员工积极性和稳定性。</w:t>
      </w:r>
    </w:p>
    <w:p>
      <w:pPr>
        <w:pStyle w:val="Style31"/>
        <w:keepNext w:val="0"/>
        <w:keepLines w:val="0"/>
        <w:widowControl w:val="0"/>
        <w:shd w:val="clear" w:color="auto" w:fill="auto"/>
        <w:tabs>
          <w:tab w:pos="969" w:val="left"/>
        </w:tabs>
        <w:bidi w:val="0"/>
        <w:spacing w:before="0" w:after="0" w:line="471" w:lineRule="exact"/>
        <w:ind w:left="0" w:right="0" w:firstLine="440"/>
        <w:jc w:val="both"/>
      </w:pPr>
      <w:bookmarkStart w:id="103" w:name="bookmark103"/>
      <w:r>
        <w:rPr>
          <w:color w:val="000000"/>
          <w:spacing w:val="0"/>
          <w:w w:val="100"/>
          <w:position w:val="0"/>
        </w:rPr>
        <w:t>（</w:t>
      </w:r>
      <w:bookmarkEnd w:id="103"/>
      <w:r>
        <w:rPr>
          <w:color w:val="000000"/>
          <w:spacing w:val="0"/>
          <w:w w:val="100"/>
          <w:position w:val="0"/>
        </w:rPr>
        <w:t>五）</w:t>
        <w:tab/>
        <w:t>非公开发行股票</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报告期内，公司顺利完成了第一次非公开发行股票，为公司大规模投入</w:t>
      </w:r>
      <w:r>
        <w:rPr>
          <w:color w:val="000000"/>
          <w:spacing w:val="0"/>
          <w:w w:val="100"/>
          <w:position w:val="0"/>
        </w:rPr>
        <w:t>LTE</w:t>
      </w:r>
      <w:r>
        <w:rPr>
          <w:color w:val="000000"/>
          <w:spacing w:val="0"/>
          <w:w w:val="100"/>
          <w:position w:val="0"/>
        </w:rPr>
        <w:t>智慧专网集群综合解决方 案、智慧城市专网运营、军工通信等项目提供了有力的资金支持。本次非公开发行股票共向财通基金管理 有限公司、易方达基金管理有限公司、汇添富基金管理股份有限公司、华安基金管理有限公司、深圳市创 新投资集团有限公司、博时基金管理有限公司、天弘基金管理有限公司、申万菱信（上海）资产管理有限 公司等</w:t>
      </w:r>
      <w:r>
        <w:rPr>
          <w:color w:val="000000"/>
          <w:spacing w:val="0"/>
          <w:w w:val="100"/>
          <w:position w:val="0"/>
        </w:rPr>
        <w:t>8</w:t>
      </w:r>
      <w:r>
        <w:rPr>
          <w:color w:val="000000"/>
          <w:spacing w:val="0"/>
          <w:w w:val="100"/>
          <w:position w:val="0"/>
        </w:rPr>
        <w:t>名合格投资者发行合计</w:t>
      </w:r>
      <w:r>
        <w:rPr>
          <w:color w:val="000000"/>
          <w:spacing w:val="0"/>
          <w:w w:val="100"/>
          <w:position w:val="0"/>
        </w:rPr>
        <w:t>190,002,657</w:t>
      </w:r>
      <w:r>
        <w:rPr>
          <w:color w:val="000000"/>
          <w:spacing w:val="0"/>
          <w:w w:val="100"/>
          <w:position w:val="0"/>
        </w:rPr>
        <w:t>股公司股票，发行价</w:t>
      </w:r>
      <w:r>
        <w:rPr>
          <w:color w:val="000000"/>
          <w:spacing w:val="0"/>
          <w:w w:val="100"/>
          <w:position w:val="0"/>
        </w:rPr>
        <w:t>11.10</w:t>
      </w:r>
      <w:r>
        <w:rPr>
          <w:color w:val="000000"/>
          <w:spacing w:val="0"/>
          <w:w w:val="100"/>
          <w:position w:val="0"/>
        </w:rPr>
        <w:t>元</w:t>
      </w:r>
      <w:r>
        <w:rPr>
          <w:color w:val="000000"/>
          <w:spacing w:val="0"/>
          <w:w w:val="100"/>
          <w:position w:val="0"/>
        </w:rPr>
        <w:t>/</w:t>
      </w:r>
      <w:r>
        <w:rPr>
          <w:color w:val="000000"/>
          <w:spacing w:val="0"/>
          <w:w w:val="100"/>
          <w:position w:val="0"/>
        </w:rPr>
        <w:t xml:space="preserve">股，共募集资金总额人民币 </w:t>
      </w:r>
      <w:r>
        <w:rPr>
          <w:color w:val="000000"/>
          <w:spacing w:val="0"/>
          <w:w w:val="100"/>
          <w:position w:val="0"/>
        </w:rPr>
        <w:t>2,109,029,492.70</w:t>
      </w:r>
      <w:r>
        <w:rPr>
          <w:color w:val="000000"/>
          <w:spacing w:val="0"/>
          <w:w w:val="100"/>
          <w:position w:val="0"/>
        </w:rPr>
        <w:t>元，扣除相关发行费用人民币</w:t>
      </w:r>
      <w:r>
        <w:rPr>
          <w:color w:val="000000"/>
          <w:spacing w:val="0"/>
          <w:w w:val="100"/>
          <w:position w:val="0"/>
        </w:rPr>
        <w:t>35,531,489.05</w:t>
      </w:r>
      <w:r>
        <w:rPr>
          <w:color w:val="000000"/>
          <w:spacing w:val="0"/>
          <w:w w:val="100"/>
          <w:position w:val="0"/>
        </w:rPr>
        <w:t xml:space="preserve">元，募集资金净额为人民币 </w:t>
      </w:r>
      <w:r>
        <w:rPr>
          <w:color w:val="000000"/>
          <w:spacing w:val="0"/>
          <w:w w:val="100"/>
          <w:position w:val="0"/>
        </w:rPr>
        <w:t xml:space="preserve">2,073,498,003.65 </w:t>
      </w:r>
      <w:r>
        <w:rPr>
          <w:color w:val="000000"/>
          <w:spacing w:val="0"/>
          <w:w w:val="100"/>
          <w:position w:val="0"/>
        </w:rPr>
        <w:t>元。</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月，为满足公司快速发展对资金的需求，公司启动了第二次非公开发行股票。本次非公开 发行股票的募集资金将投入到第三代融合指挥中心研发项目、专网宽带无线自组网技术研发项目及补充流 动资金等方面，计划募集资金</w:t>
      </w:r>
      <w:r>
        <w:rPr>
          <w:color w:val="000000"/>
          <w:spacing w:val="0"/>
          <w:w w:val="100"/>
          <w:position w:val="0"/>
        </w:rPr>
        <w:t>10</w:t>
      </w:r>
      <w:r>
        <w:rPr>
          <w:color w:val="000000"/>
          <w:spacing w:val="0"/>
          <w:w w:val="100"/>
          <w:position w:val="0"/>
        </w:rPr>
        <w:t>亿元，参与者为公司实际控制人陈清州先生和公司第三期员工持股计划。 本次非公开发行股票已于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日获得中国证监会受理。</w:t>
      </w:r>
    </w:p>
    <w:p>
      <w:pPr>
        <w:pStyle w:val="Style31"/>
        <w:keepNext w:val="0"/>
        <w:keepLines w:val="0"/>
        <w:widowControl w:val="0"/>
        <w:shd w:val="clear" w:color="auto" w:fill="auto"/>
        <w:tabs>
          <w:tab w:pos="969" w:val="left"/>
        </w:tabs>
        <w:bidi w:val="0"/>
        <w:spacing w:before="0" w:after="0" w:line="468" w:lineRule="exact"/>
        <w:ind w:left="0" w:right="0" w:firstLine="440"/>
        <w:jc w:val="both"/>
      </w:pPr>
      <w:bookmarkStart w:id="104" w:name="bookmark104"/>
      <w:r>
        <w:rPr>
          <w:color w:val="000000"/>
          <w:spacing w:val="0"/>
          <w:w w:val="100"/>
          <w:position w:val="0"/>
        </w:rPr>
        <w:t>（</w:t>
      </w:r>
      <w:bookmarkEnd w:id="104"/>
      <w:r>
        <w:rPr>
          <w:color w:val="000000"/>
          <w:spacing w:val="0"/>
          <w:w w:val="100"/>
          <w:position w:val="0"/>
        </w:rPr>
        <w:t>六）</w:t>
        <w:tab/>
        <w:t>投资并购</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报告期内，公司启动收购英国上市公司赛普乐</w:t>
      </w:r>
      <w:r>
        <w:rPr>
          <w:color w:val="000000"/>
          <w:spacing w:val="0"/>
          <w:w w:val="100"/>
          <w:position w:val="0"/>
        </w:rPr>
        <w:t>100%</w:t>
      </w:r>
      <w:r>
        <w:rPr>
          <w:color w:val="000000"/>
          <w:spacing w:val="0"/>
          <w:w w:val="100"/>
          <w:position w:val="0"/>
        </w:rPr>
        <w:t>股权的项目，使用现金</w:t>
      </w:r>
      <w:r>
        <w:rPr>
          <w:color w:val="000000"/>
          <w:spacing w:val="0"/>
          <w:w w:val="100"/>
          <w:position w:val="0"/>
        </w:rPr>
        <w:t>6.5</w:t>
      </w:r>
      <w:r>
        <w:rPr>
          <w:color w:val="000000"/>
          <w:spacing w:val="0"/>
          <w:w w:val="100"/>
          <w:position w:val="0"/>
        </w:rPr>
        <w:t>亿元要约收购赛普乐的 全部股权。本次收购是公司所处专网通信行业的产业整合，使得公司能够快速获得大量发达国家公共安全 市场和</w:t>
      </w:r>
      <w:r>
        <w:rPr>
          <w:color w:val="000000"/>
          <w:spacing w:val="0"/>
          <w:w w:val="100"/>
          <w:position w:val="0"/>
        </w:rPr>
        <w:t>Tetra</w:t>
      </w:r>
      <w:r>
        <w:rPr>
          <w:color w:val="000000"/>
          <w:spacing w:val="0"/>
          <w:w w:val="100"/>
          <w:position w:val="0"/>
        </w:rPr>
        <w:t>标准的相关技术，很好的补充公司覆盖的客户群体、销售渠道和技术专利等，从而进一步促 进公司全球化战略的实施。截止目前，本次收购事项进展顺利，已通过了公司股东大会、赛普乐法庭会议 和股东大会审批，并已完成部分相关政府的备案或核准。</w:t>
      </w:r>
    </w:p>
    <w:p>
      <w:pPr>
        <w:pStyle w:val="Style31"/>
        <w:keepNext w:val="0"/>
        <w:keepLines w:val="0"/>
        <w:widowControl w:val="0"/>
        <w:shd w:val="clear" w:color="auto" w:fill="auto"/>
        <w:tabs>
          <w:tab w:pos="969" w:val="left"/>
        </w:tabs>
        <w:bidi w:val="0"/>
        <w:spacing w:before="0" w:after="0" w:line="468" w:lineRule="exact"/>
        <w:ind w:left="0" w:right="0" w:firstLine="440"/>
        <w:jc w:val="both"/>
      </w:pPr>
      <w:bookmarkStart w:id="105" w:name="bookmark105"/>
      <w:r>
        <w:rPr>
          <w:color w:val="000000"/>
          <w:spacing w:val="0"/>
          <w:w w:val="100"/>
          <w:position w:val="0"/>
        </w:rPr>
        <w:t>（</w:t>
      </w:r>
      <w:bookmarkEnd w:id="105"/>
      <w:r>
        <w:rPr>
          <w:color w:val="000000"/>
          <w:spacing w:val="0"/>
          <w:w w:val="100"/>
          <w:position w:val="0"/>
        </w:rPr>
        <w:t>七）</w:t>
        <w:tab/>
        <w:t>总部大厦建设用地</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报告期内，公司参与深圳市规划和国土资源委员会土地使用权的竞拍，并成功以总价人民币</w:t>
      </w:r>
      <w:r>
        <w:rPr>
          <w:color w:val="000000"/>
          <w:spacing w:val="0"/>
          <w:w w:val="100"/>
          <w:position w:val="0"/>
        </w:rPr>
        <w:t xml:space="preserve">181,000 </w:t>
      </w:r>
      <w:r>
        <w:rPr>
          <w:color w:val="000000"/>
          <w:spacing w:val="0"/>
          <w:w w:val="100"/>
          <w:position w:val="0"/>
        </w:rPr>
        <w:t>万元竞得位于深圳市南山区后海中心区（宗地编号：</w:t>
      </w:r>
      <w:r>
        <w:rPr>
          <w:color w:val="000000"/>
          <w:spacing w:val="0"/>
          <w:w w:val="100"/>
          <w:position w:val="0"/>
        </w:rPr>
        <w:t>T107-0084）</w:t>
      </w:r>
      <w:r>
        <w:rPr>
          <w:color w:val="000000"/>
          <w:spacing w:val="0"/>
          <w:w w:val="100"/>
          <w:position w:val="0"/>
        </w:rPr>
        <w:t>的土地使用权，公司计划在深圳市南山 区后海中心区建设公司总部大厦，作为公司的运营总部、展示中心和客户接待中心。总部大厦建成后，将 大大改善公司目前办公场地紧缺的局面，提升企业形象，有利于公司全球发展战略的实施。</w:t>
      </w:r>
    </w:p>
    <w:p>
      <w:pPr>
        <w:pStyle w:val="Style31"/>
        <w:keepNext w:val="0"/>
        <w:keepLines w:val="0"/>
        <w:widowControl w:val="0"/>
        <w:shd w:val="clear" w:color="auto" w:fill="auto"/>
        <w:tabs>
          <w:tab w:pos="969" w:val="left"/>
        </w:tabs>
        <w:bidi w:val="0"/>
        <w:spacing w:before="0" w:after="0" w:line="468" w:lineRule="exact"/>
        <w:ind w:left="0" w:right="0" w:firstLine="440"/>
        <w:jc w:val="both"/>
      </w:pPr>
      <w:bookmarkStart w:id="106" w:name="bookmark106"/>
      <w:r>
        <w:rPr>
          <w:color w:val="000000"/>
          <w:spacing w:val="0"/>
          <w:w w:val="100"/>
          <w:position w:val="0"/>
        </w:rPr>
        <w:t>（</w:t>
      </w:r>
      <w:bookmarkEnd w:id="106"/>
      <w:r>
        <w:rPr>
          <w:color w:val="000000"/>
          <w:spacing w:val="0"/>
          <w:w w:val="100"/>
          <w:position w:val="0"/>
        </w:rPr>
        <w:t>八）</w:t>
        <w:tab/>
        <w:t>其他资本运作</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报告期内，公司联合深圳证券交易所与深圳证券信息有限公司，共同推动制定了“深圳安防产业指数”， 并于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日正式对外发布，简称“安防产业”，代码</w:t>
      </w:r>
      <w:r>
        <w:rPr>
          <w:color w:val="000000"/>
          <w:spacing w:val="0"/>
          <w:w w:val="100"/>
          <w:position w:val="0"/>
        </w:rPr>
        <w:t>“399693”</w:t>
      </w:r>
      <w:r>
        <w:rPr>
          <w:color w:val="000000"/>
          <w:spacing w:val="0"/>
          <w:w w:val="100"/>
          <w:position w:val="0"/>
        </w:rPr>
        <w:t>。同时，公司积极参与资本市 场活动，在资本市场树立了良好的企业形象，获得中国上市公司“最佳资本运作奖”、“最受投资者欢迎 奖”、“最佳投资回报公司”等荣誉和奖项，董事长陈清州先生被评为“中国上市公司十大创业领袖人物”， 董秘张钜先生获得新财富“金牌董秘”、“中小板上市公司优秀董秘”、“最受机构投资者欢迎百佳董秘” 等荣誉称号。</w:t>
      </w:r>
    </w:p>
    <w:p>
      <w:pPr>
        <w:pStyle w:val="Style19"/>
        <w:keepNext/>
        <w:keepLines/>
        <w:widowControl w:val="0"/>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sz w:val="24"/>
          <w:szCs w:val="24"/>
        </w:rPr>
        <w:t>二</w:t>
      </w:r>
      <w:bookmarkEnd w:id="109"/>
      <w:r>
        <w:rPr>
          <w:color w:val="000000"/>
          <w:spacing w:val="0"/>
          <w:w w:val="100"/>
          <w:position w:val="0"/>
          <w:sz w:val="24"/>
          <w:szCs w:val="24"/>
        </w:rPr>
        <w:t>、主营业务分析</w:t>
      </w:r>
      <w:bookmarkEnd w:id="107"/>
      <w:bookmarkEnd w:id="108"/>
      <w:bookmarkEnd w:id="110"/>
    </w:p>
    <w:p>
      <w:pPr>
        <w:pStyle w:val="Style28"/>
        <w:keepNext/>
        <w:keepLines/>
        <w:widowControl w:val="0"/>
        <w:shd w:val="clear" w:color="auto" w:fill="auto"/>
        <w:tabs>
          <w:tab w:pos="368" w:val="left"/>
        </w:tabs>
        <w:bidi w:val="0"/>
        <w:spacing w:before="0" w:line="240" w:lineRule="auto"/>
        <w:ind w:left="0" w:right="0" w:firstLine="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w:t>
        <w:tab/>
        <w:t>概述</w:t>
      </w:r>
      <w:bookmarkEnd w:id="111"/>
      <w:bookmarkEnd w:id="112"/>
      <w:bookmarkEnd w:id="114"/>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8"/>
        <w:keepNext/>
        <w:keepLines/>
        <w:widowControl w:val="0"/>
        <w:shd w:val="clear" w:color="auto" w:fill="auto"/>
        <w:tabs>
          <w:tab w:pos="378"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收入与成本</w:t>
      </w:r>
      <w:bookmarkEnd w:id="115"/>
      <w:bookmarkEnd w:id="116"/>
      <w:bookmarkEnd w:id="118"/>
    </w:p>
    <w:p>
      <w:pPr>
        <w:pStyle w:val="Style41"/>
        <w:keepNext/>
        <w:keepLines/>
        <w:widowControl w:val="0"/>
        <w:shd w:val="clear" w:color="auto" w:fill="auto"/>
        <w:bidi w:val="0"/>
        <w:spacing w:before="0" w:after="36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9"/>
      <w:bookmarkEnd w:id="120"/>
      <w:bookmarkEnd w:id="12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3,435,503,330.27</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2,477,556,948.04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38.66%</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专业无线通信设备 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2,785,231,745.20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1,984,227,113.40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OEM</w:t>
            </w:r>
            <w:r>
              <w:rPr>
                <w:rFonts w:ascii="SimSun" w:eastAsia="SimSun" w:hAnsi="SimSun" w:cs="SimSun"/>
                <w:color w:val="000000"/>
                <w:spacing w:val="0"/>
                <w:w w:val="100"/>
                <w:position w:val="0"/>
                <w:sz w:val="17"/>
                <w:szCs w:val="17"/>
              </w:rPr>
              <w:t>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650,271,585.07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493,329,834.64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1,750,469,622.21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1,429,749,999.46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1,034,762,122.99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554,477,113.94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OEM</w:t>
            </w:r>
            <w:r>
              <w:rPr>
                <w:rFonts w:ascii="SimSun" w:eastAsia="SimSun" w:hAnsi="SimSun" w:cs="SimSun"/>
                <w:color w:val="000000"/>
                <w:spacing w:val="0"/>
                <w:w w:val="100"/>
                <w:position w:val="0"/>
                <w:sz w:val="17"/>
                <w:szCs w:val="17"/>
              </w:rPr>
              <w:t>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650,271,585.07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493,329,834.64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1,933,964,622.90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1,292,867,702.93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1,501,538,707.37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43.71%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1,184,689,245.11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3"/>
      <w:bookmarkEnd w:id="124"/>
      <w:bookmarkEnd w:id="126"/>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专业无线通信设 备制造业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2,785,231,745.20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1,291,335,683.79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53.64%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OEM</w:t>
            </w:r>
            <w:r>
              <w:rPr>
                <w:rFonts w:ascii="SimSun" w:eastAsia="SimSun" w:hAnsi="SimSun" w:cs="SimSun"/>
                <w:color w:val="000000"/>
                <w:spacing w:val="0"/>
                <w:w w:val="100"/>
                <w:position w:val="0"/>
                <w:sz w:val="17"/>
                <w:szCs w:val="17"/>
              </w:rPr>
              <w:t>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650,271,585.07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459,697,976.57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bl>
    <w:tbl>
      <w:tblPr>
        <w:tblOverlap w:val="never"/>
        <w:jc w:val="center"/>
        <w:tblLayout w:type="fixed"/>
      </w:tblPr>
      <w:tblGrid>
        <w:gridCol w:w="1373"/>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1,750,469,622.21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770,419,221.73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1,034,762,122.99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520,916,462.06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OEM</w:t>
            </w:r>
            <w:r>
              <w:rPr>
                <w:rFonts w:ascii="SimSun" w:eastAsia="SimSun" w:hAnsi="SimSun" w:cs="SimSun"/>
                <w:color w:val="000000"/>
                <w:spacing w:val="0"/>
                <w:w w:val="100"/>
                <w:position w:val="0"/>
                <w:sz w:val="17"/>
                <w:szCs w:val="17"/>
              </w:rPr>
              <w:t>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650,271,585.07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459,697,976.57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1,933,964,622.90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990,428,132.83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1,501,538,707.37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760,605,527.53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w:t>
            </w:r>
          </w:p>
        </w:tc>
      </w:tr>
    </w:tbl>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7"/>
      <w:bookmarkEnd w:id="128"/>
      <w:bookmarkEnd w:id="130"/>
    </w:p>
    <w:p>
      <w:pPr>
        <w:pStyle w:val="Style24"/>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专业无线通信行业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1,197,922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专业无线通信行业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473" w:lineRule="exact"/>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31"/>
      <w:bookmarkEnd w:id="132"/>
      <w:bookmarkEnd w:id="134"/>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tabs>
          <w:tab w:pos="794" w:val="left"/>
        </w:tabs>
        <w:bidi w:val="0"/>
        <w:spacing w:before="0" w:after="0" w:line="475" w:lineRule="exact"/>
        <w:ind w:left="0" w:right="0" w:firstLine="440"/>
        <w:jc w:val="both"/>
      </w:pPr>
      <w:bookmarkStart w:id="135" w:name="bookmark135"/>
      <w:r>
        <w:rPr>
          <w:color w:val="000000"/>
          <w:spacing w:val="0"/>
          <w:w w:val="100"/>
          <w:position w:val="0"/>
        </w:rPr>
        <w:t>1</w:t>
      </w:r>
      <w:bookmarkEnd w:id="135"/>
      <w:r>
        <w:rPr>
          <w:color w:val="000000"/>
          <w:spacing w:val="0"/>
          <w:w w:val="100"/>
          <w:position w:val="0"/>
        </w:rPr>
        <w:t>、</w:t>
        <w:tab/>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日，发布了《关于全资子公司中标深圳地铁三期项目的提示性公告》（公告编号：</w:t>
      </w:r>
    </w:p>
    <w:p>
      <w:pPr>
        <w:pStyle w:val="Style31"/>
        <w:keepNext w:val="0"/>
        <w:keepLines w:val="0"/>
        <w:widowControl w:val="0"/>
        <w:shd w:val="clear" w:color="auto" w:fill="auto"/>
        <w:bidi w:val="0"/>
        <w:spacing w:before="0" w:after="0" w:line="475" w:lineRule="exact"/>
        <w:ind w:left="0" w:right="0" w:firstLine="0"/>
        <w:jc w:val="both"/>
      </w:pPr>
      <w:r>
        <w:rPr>
          <w:color w:val="000000"/>
          <w:spacing w:val="0"/>
          <w:w w:val="100"/>
          <w:position w:val="0"/>
        </w:rPr>
        <w:t>2014-044）</w:t>
      </w:r>
      <w:r>
        <w:rPr>
          <w:color w:val="000000"/>
          <w:spacing w:val="0"/>
          <w:w w:val="100"/>
          <w:position w:val="0"/>
        </w:rPr>
        <w:t>，公司全资子公司深圳市海能达技术服务有限公司中标深圳地铁三期工程</w:t>
      </w:r>
      <w:r>
        <w:rPr>
          <w:color w:val="000000"/>
          <w:spacing w:val="0"/>
          <w:w w:val="100"/>
          <w:position w:val="0"/>
        </w:rPr>
        <w:t>7</w:t>
      </w:r>
      <w:r>
        <w:rPr>
          <w:color w:val="000000"/>
          <w:spacing w:val="0"/>
          <w:w w:val="100"/>
          <w:position w:val="0"/>
        </w:rPr>
        <w:t>、</w:t>
      </w:r>
      <w:r>
        <w:rPr>
          <w:color w:val="000000"/>
          <w:spacing w:val="0"/>
          <w:w w:val="100"/>
          <w:position w:val="0"/>
        </w:rPr>
        <w:t>9</w:t>
      </w:r>
      <w:r>
        <w:rPr>
          <w:color w:val="000000"/>
          <w:spacing w:val="0"/>
          <w:w w:val="100"/>
          <w:position w:val="0"/>
        </w:rPr>
        <w:t>、</w:t>
      </w:r>
      <w:r>
        <w:rPr>
          <w:color w:val="000000"/>
          <w:spacing w:val="0"/>
          <w:w w:val="100"/>
          <w:position w:val="0"/>
        </w:rPr>
        <w:t>11</w:t>
      </w:r>
      <w:r>
        <w:rPr>
          <w:color w:val="000000"/>
          <w:spacing w:val="0"/>
          <w:w w:val="100"/>
          <w:position w:val="0"/>
        </w:rPr>
        <w:t>号线专用 无线通信系统设备及服务采购项目，项目金额</w:t>
      </w:r>
      <w:r>
        <w:rPr>
          <w:color w:val="000000"/>
          <w:spacing w:val="0"/>
          <w:w w:val="100"/>
          <w:position w:val="0"/>
        </w:rPr>
        <w:t>7,599.55</w:t>
      </w:r>
      <w:r>
        <w:rPr>
          <w:color w:val="000000"/>
          <w:spacing w:val="0"/>
          <w:w w:val="100"/>
          <w:position w:val="0"/>
        </w:rPr>
        <w:t>万元。截止本报告期末，该项目已全部交付验收 并确认收入。</w:t>
      </w:r>
    </w:p>
    <w:p>
      <w:pPr>
        <w:pStyle w:val="Style31"/>
        <w:keepNext w:val="0"/>
        <w:keepLines w:val="0"/>
        <w:widowControl w:val="0"/>
        <w:shd w:val="clear" w:color="auto" w:fill="auto"/>
        <w:tabs>
          <w:tab w:pos="790" w:val="left"/>
        </w:tabs>
        <w:bidi w:val="0"/>
        <w:spacing w:before="0" w:after="0" w:line="470" w:lineRule="exact"/>
        <w:ind w:left="0" w:right="0" w:firstLine="440"/>
        <w:jc w:val="both"/>
      </w:pPr>
      <w:bookmarkStart w:id="136" w:name="bookmark136"/>
      <w:r>
        <w:rPr>
          <w:color w:val="000000"/>
          <w:spacing w:val="0"/>
          <w:w w:val="100"/>
          <w:position w:val="0"/>
        </w:rPr>
        <w:t>2</w:t>
      </w:r>
      <w:bookmarkEnd w:id="136"/>
      <w:r>
        <w:rPr>
          <w:color w:val="000000"/>
          <w:spacing w:val="0"/>
          <w:w w:val="100"/>
          <w:position w:val="0"/>
        </w:rPr>
        <w:t>、</w:t>
        <w:tab/>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月，全资子公司</w:t>
      </w:r>
      <w:r>
        <w:rPr>
          <w:color w:val="000000"/>
          <w:spacing w:val="0"/>
          <w:w w:val="100"/>
          <w:position w:val="0"/>
        </w:rPr>
        <w:t>Hytera Mobilfunk GmbH</w:t>
      </w:r>
      <w:r>
        <w:rPr>
          <w:color w:val="000000"/>
          <w:spacing w:val="0"/>
          <w:w w:val="100"/>
          <w:position w:val="0"/>
        </w:rPr>
        <w:t>中标圣地亚哥地铁</w:t>
      </w:r>
      <w:r>
        <w:rPr>
          <w:color w:val="000000"/>
          <w:spacing w:val="0"/>
          <w:w w:val="100"/>
          <w:position w:val="0"/>
        </w:rPr>
        <w:t>6</w:t>
      </w:r>
      <w:r>
        <w:rPr>
          <w:color w:val="000000"/>
          <w:spacing w:val="0"/>
          <w:w w:val="100"/>
          <w:position w:val="0"/>
        </w:rPr>
        <w:t>号线及</w:t>
      </w:r>
      <w:r>
        <w:rPr>
          <w:color w:val="000000"/>
          <w:spacing w:val="0"/>
          <w:w w:val="100"/>
          <w:position w:val="0"/>
        </w:rPr>
        <w:t>3</w:t>
      </w:r>
      <w:r>
        <w:rPr>
          <w:color w:val="000000"/>
          <w:spacing w:val="0"/>
          <w:w w:val="100"/>
          <w:position w:val="0"/>
        </w:rPr>
        <w:t>号线项目通信系 统供应及维护，项目金额</w:t>
      </w:r>
      <w:r>
        <w:rPr>
          <w:color w:val="000000"/>
          <w:spacing w:val="0"/>
          <w:w w:val="100"/>
          <w:position w:val="0"/>
        </w:rPr>
        <w:t>926.12</w:t>
      </w:r>
      <w:r>
        <w:rPr>
          <w:color w:val="000000"/>
          <w:spacing w:val="0"/>
          <w:w w:val="100"/>
          <w:position w:val="0"/>
        </w:rPr>
        <w:t>万欧元（约合人民币</w:t>
      </w:r>
      <w:r>
        <w:rPr>
          <w:color w:val="000000"/>
          <w:spacing w:val="0"/>
          <w:w w:val="100"/>
          <w:position w:val="0"/>
        </w:rPr>
        <w:t>7800</w:t>
      </w:r>
      <w:r>
        <w:rPr>
          <w:color w:val="000000"/>
          <w:spacing w:val="0"/>
          <w:w w:val="100"/>
          <w:position w:val="0"/>
        </w:rPr>
        <w:t>万元）。截止本报告期末，该项目处于正常履 行过程中，目前正在进行安装调试，已确认部分收入，预计</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月进入验收阶段。</w:t>
      </w:r>
    </w:p>
    <w:p>
      <w:pPr>
        <w:pStyle w:val="Style31"/>
        <w:keepNext w:val="0"/>
        <w:keepLines w:val="0"/>
        <w:widowControl w:val="0"/>
        <w:shd w:val="clear" w:color="auto" w:fill="auto"/>
        <w:tabs>
          <w:tab w:pos="790" w:val="left"/>
        </w:tabs>
        <w:bidi w:val="0"/>
        <w:spacing w:before="0" w:after="0" w:line="470" w:lineRule="exact"/>
        <w:ind w:left="0" w:right="0" w:firstLine="440"/>
        <w:jc w:val="both"/>
      </w:pPr>
      <w:bookmarkStart w:id="137" w:name="bookmark137"/>
      <w:r>
        <w:rPr>
          <w:color w:val="000000"/>
          <w:spacing w:val="0"/>
          <w:w w:val="100"/>
          <w:position w:val="0"/>
        </w:rPr>
        <w:t>3</w:t>
      </w:r>
      <w:bookmarkEnd w:id="137"/>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9</w:t>
      </w:r>
      <w:r>
        <w:rPr>
          <w:color w:val="000000"/>
          <w:spacing w:val="0"/>
          <w:w w:val="100"/>
          <w:position w:val="0"/>
        </w:rPr>
        <w:t>日，公司发布了《关于德国全资子公司预中标荷兰公共安全应急服务更新</w:t>
      </w:r>
      <w:r>
        <w:rPr>
          <w:color w:val="000000"/>
          <w:spacing w:val="0"/>
          <w:w w:val="100"/>
          <w:position w:val="0"/>
        </w:rPr>
        <w:t>C2000</w:t>
      </w:r>
      <w:r>
        <w:rPr>
          <w:color w:val="000000"/>
          <w:spacing w:val="0"/>
          <w:w w:val="100"/>
          <w:position w:val="0"/>
        </w:rPr>
        <w:t>通 信系统基础设施项目</w:t>
      </w:r>
      <w:r>
        <w:rPr>
          <w:color w:val="000000"/>
          <w:spacing w:val="0"/>
          <w:w w:val="100"/>
          <w:position w:val="0"/>
        </w:rPr>
        <w:t>Part1</w:t>
      </w:r>
      <w:r>
        <w:rPr>
          <w:color w:val="000000"/>
          <w:spacing w:val="0"/>
          <w:w w:val="100"/>
          <w:position w:val="0"/>
        </w:rPr>
        <w:t>部分的提示性公告》（公告编号：</w:t>
      </w:r>
      <w:r>
        <w:rPr>
          <w:color w:val="000000"/>
          <w:spacing w:val="0"/>
          <w:w w:val="100"/>
          <w:position w:val="0"/>
        </w:rPr>
        <w:t>2015-009），</w:t>
      </w:r>
      <w:r>
        <w:rPr>
          <w:color w:val="000000"/>
          <w:spacing w:val="0"/>
          <w:w w:val="100"/>
          <w:position w:val="0"/>
        </w:rPr>
        <w:t>公司全资子公司</w:t>
      </w:r>
      <w:r>
        <w:rPr>
          <w:color w:val="000000"/>
          <w:spacing w:val="0"/>
          <w:w w:val="100"/>
          <w:position w:val="0"/>
        </w:rPr>
        <w:t xml:space="preserve">Hytera Mobilfunk </w:t>
      </w:r>
      <w:r>
        <w:rPr>
          <w:color w:val="000000"/>
          <w:spacing w:val="0"/>
          <w:w w:val="100"/>
          <w:position w:val="0"/>
        </w:rPr>
        <w:t xml:space="preserve">GmbH </w:t>
      </w:r>
      <w:r>
        <w:rPr>
          <w:color w:val="000000"/>
          <w:spacing w:val="0"/>
          <w:w w:val="100"/>
          <w:position w:val="0"/>
        </w:rPr>
        <w:t>（</w:t>
      </w:r>
      <w:r>
        <w:rPr>
          <w:color w:val="000000"/>
          <w:spacing w:val="0"/>
          <w:w w:val="100"/>
          <w:position w:val="0"/>
        </w:rPr>
        <w:t>以下简称“德国子公司</w:t>
      </w:r>
      <w:r>
        <w:rPr>
          <w:color w:val="000000"/>
          <w:spacing w:val="0"/>
          <w:w w:val="100"/>
          <w:position w:val="0"/>
        </w:rPr>
        <w:t>HMF”</w:t>
      </w:r>
      <w:r>
        <w:rPr>
          <w:color w:val="000000"/>
          <w:spacing w:val="0"/>
          <w:w w:val="100"/>
          <w:position w:val="0"/>
        </w:rPr>
        <w:t>）</w:t>
      </w:r>
      <w:r>
        <w:rPr>
          <w:color w:val="000000"/>
          <w:spacing w:val="0"/>
          <w:w w:val="100"/>
          <w:position w:val="0"/>
        </w:rPr>
        <w:t>在德国收到了来自于荷兰安全与司法部的预中标通知电子邮件，德 国子公司</w:t>
      </w:r>
      <w:r>
        <w:rPr>
          <w:color w:val="000000"/>
          <w:spacing w:val="0"/>
          <w:w w:val="100"/>
          <w:position w:val="0"/>
        </w:rPr>
        <w:t>HMF</w:t>
      </w:r>
      <w:r>
        <w:rPr>
          <w:color w:val="000000"/>
          <w:spacing w:val="0"/>
          <w:w w:val="100"/>
          <w:position w:val="0"/>
        </w:rPr>
        <w:t>预中标荷兰公共安全应急服务更新</w:t>
      </w:r>
      <w:r>
        <w:rPr>
          <w:color w:val="000000"/>
          <w:spacing w:val="0"/>
          <w:w w:val="100"/>
          <w:position w:val="0"/>
        </w:rPr>
        <w:t>C2000</w:t>
      </w:r>
      <w:r>
        <w:rPr>
          <w:color w:val="000000"/>
          <w:spacing w:val="0"/>
          <w:w w:val="100"/>
          <w:position w:val="0"/>
        </w:rPr>
        <w:t>通信系统基础设施项目的</w:t>
      </w:r>
      <w:r>
        <w:rPr>
          <w:color w:val="000000"/>
          <w:spacing w:val="0"/>
          <w:w w:val="100"/>
          <w:position w:val="0"/>
        </w:rPr>
        <w:t xml:space="preserve">Part </w:t>
      </w:r>
      <w:r>
        <w:rPr>
          <w:color w:val="000000"/>
          <w:spacing w:val="0"/>
          <w:w w:val="100"/>
          <w:position w:val="0"/>
        </w:rPr>
        <w:t>1</w:t>
      </w:r>
      <w:r>
        <w:rPr>
          <w:color w:val="000000"/>
          <w:spacing w:val="0"/>
          <w:w w:val="100"/>
          <w:position w:val="0"/>
        </w:rPr>
        <w:t>部分。该部分金 额约为</w:t>
      </w:r>
      <w:r>
        <w:rPr>
          <w:color w:val="000000"/>
          <w:spacing w:val="0"/>
          <w:w w:val="100"/>
          <w:position w:val="0"/>
        </w:rPr>
        <w:t>9, 000</w:t>
      </w:r>
      <w:r>
        <w:rPr>
          <w:color w:val="000000"/>
          <w:spacing w:val="0"/>
          <w:w w:val="100"/>
          <w:position w:val="0"/>
        </w:rPr>
        <w:t>万欧元（折合人民币约</w:t>
      </w:r>
      <w:r>
        <w:rPr>
          <w:color w:val="000000"/>
          <w:spacing w:val="0"/>
          <w:w w:val="100"/>
          <w:position w:val="0"/>
        </w:rPr>
        <w:t>6.16</w:t>
      </w:r>
      <w:r>
        <w:rPr>
          <w:color w:val="000000"/>
          <w:spacing w:val="0"/>
          <w:w w:val="100"/>
          <w:position w:val="0"/>
        </w:rPr>
        <w:t>亿元），该金额最终将会根据具体细项的增减情况而发生相应 的变化。</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日，公司发布《关于德国全资子公司预中标荷兰公共安全应急服务更新</w:t>
      </w:r>
      <w:r>
        <w:rPr>
          <w:color w:val="000000"/>
          <w:spacing w:val="0"/>
          <w:w w:val="100"/>
          <w:position w:val="0"/>
        </w:rPr>
        <w:t>C2000</w:t>
      </w:r>
      <w:r>
        <w:rPr>
          <w:color w:val="000000"/>
          <w:spacing w:val="0"/>
          <w:w w:val="100"/>
          <w:position w:val="0"/>
        </w:rPr>
        <w:t>通 信系统基础设施项目</w:t>
      </w:r>
      <w:r>
        <w:rPr>
          <w:color w:val="000000"/>
          <w:spacing w:val="0"/>
          <w:w w:val="100"/>
          <w:position w:val="0"/>
        </w:rPr>
        <w:t>Part1</w:t>
      </w:r>
      <w:r>
        <w:rPr>
          <w:color w:val="000000"/>
          <w:spacing w:val="0"/>
          <w:w w:val="100"/>
          <w:position w:val="0"/>
        </w:rPr>
        <w:t>部分的进展公告》，由于</w:t>
      </w:r>
      <w:r>
        <w:rPr>
          <w:color w:val="000000"/>
          <w:spacing w:val="0"/>
          <w:w w:val="100"/>
          <w:position w:val="0"/>
        </w:rPr>
        <w:t>KPN</w:t>
      </w:r>
      <w:r>
        <w:rPr>
          <w:color w:val="000000"/>
          <w:spacing w:val="0"/>
          <w:w w:val="100"/>
          <w:position w:val="0"/>
        </w:rPr>
        <w:t>、</w:t>
      </w:r>
      <w:r>
        <w:rPr>
          <w:color w:val="000000"/>
          <w:spacing w:val="0"/>
          <w:w w:val="100"/>
          <w:position w:val="0"/>
        </w:rPr>
        <w:t>Motorola</w:t>
      </w:r>
      <w:r>
        <w:rPr>
          <w:color w:val="000000"/>
          <w:spacing w:val="0"/>
          <w:w w:val="100"/>
          <w:position w:val="0"/>
        </w:rPr>
        <w:t>和</w:t>
      </w:r>
      <w:r>
        <w:rPr>
          <w:color w:val="000000"/>
          <w:spacing w:val="0"/>
          <w:w w:val="100"/>
          <w:position w:val="0"/>
        </w:rPr>
        <w:t xml:space="preserve">Koning </w:t>
      </w:r>
      <w:r>
        <w:rPr>
          <w:color w:val="000000"/>
          <w:spacing w:val="0"/>
          <w:w w:val="100"/>
          <w:position w:val="0"/>
        </w:rPr>
        <w:t xml:space="preserve">&amp; </w:t>
      </w:r>
      <w:r>
        <w:rPr>
          <w:color w:val="000000"/>
          <w:spacing w:val="0"/>
          <w:w w:val="100"/>
          <w:position w:val="0"/>
        </w:rPr>
        <w:t>Hartman</w:t>
      </w:r>
      <w:r>
        <w:rPr>
          <w:color w:val="000000"/>
          <w:spacing w:val="0"/>
          <w:w w:val="100"/>
          <w:position w:val="0"/>
        </w:rPr>
        <w:t>组成的联合投 标方在法定期限内（预中标结果发出后</w:t>
      </w:r>
      <w:r>
        <w:rPr>
          <w:color w:val="000000"/>
          <w:spacing w:val="0"/>
          <w:w w:val="100"/>
          <w:position w:val="0"/>
        </w:rPr>
        <w:t>20</w:t>
      </w:r>
      <w:r>
        <w:rPr>
          <w:color w:val="000000"/>
          <w:spacing w:val="0"/>
          <w:w w:val="100"/>
          <w:position w:val="0"/>
        </w:rPr>
        <w:t>天内）向荷兰政府提起了法律诉讼，根据相关规定，荷兰公共 安全应急服务更新</w:t>
      </w:r>
      <w:r>
        <w:rPr>
          <w:color w:val="000000"/>
          <w:spacing w:val="0"/>
          <w:w w:val="100"/>
          <w:position w:val="0"/>
        </w:rPr>
        <w:t>C2000</w:t>
      </w:r>
      <w:r>
        <w:rPr>
          <w:color w:val="000000"/>
          <w:spacing w:val="0"/>
          <w:w w:val="100"/>
          <w:position w:val="0"/>
        </w:rPr>
        <w:t>通信系统基础设施项目</w:t>
      </w:r>
      <w:r>
        <w:rPr>
          <w:color w:val="000000"/>
          <w:spacing w:val="0"/>
          <w:w w:val="100"/>
          <w:position w:val="0"/>
        </w:rPr>
        <w:t>Part1</w:t>
      </w:r>
      <w:r>
        <w:rPr>
          <w:color w:val="000000"/>
          <w:spacing w:val="0"/>
          <w:w w:val="100"/>
          <w:position w:val="0"/>
        </w:rPr>
        <w:t>、</w:t>
      </w:r>
      <w:r>
        <w:rPr>
          <w:color w:val="000000"/>
          <w:spacing w:val="0"/>
          <w:w w:val="100"/>
          <w:position w:val="0"/>
        </w:rPr>
        <w:t>Part2</w:t>
      </w:r>
      <w:r>
        <w:rPr>
          <w:color w:val="000000"/>
          <w:spacing w:val="0"/>
          <w:w w:val="100"/>
          <w:position w:val="0"/>
        </w:rPr>
        <w:t>和</w:t>
      </w:r>
      <w:r>
        <w:rPr>
          <w:color w:val="000000"/>
          <w:spacing w:val="0"/>
          <w:w w:val="100"/>
          <w:position w:val="0"/>
        </w:rPr>
        <w:t>Part3</w:t>
      </w:r>
      <w:r>
        <w:rPr>
          <w:color w:val="000000"/>
          <w:spacing w:val="0"/>
          <w:w w:val="100"/>
          <w:position w:val="0"/>
        </w:rPr>
        <w:t>都将被暂停，在诉讼结果明确之 前，暂停宣布最终中标结果。</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17</w:t>
      </w:r>
      <w:r>
        <w:rPr>
          <w:color w:val="000000"/>
          <w:spacing w:val="0"/>
          <w:w w:val="100"/>
          <w:position w:val="0"/>
        </w:rPr>
        <w:t>日，公司发布《关于德国全资子公司预中标荷兰公共安全应 急服务更新</w:t>
      </w:r>
      <w:r>
        <w:rPr>
          <w:color w:val="000000"/>
          <w:spacing w:val="0"/>
          <w:w w:val="100"/>
          <w:position w:val="0"/>
        </w:rPr>
        <w:t>C2000</w:t>
      </w:r>
      <w:r>
        <w:rPr>
          <w:color w:val="000000"/>
          <w:spacing w:val="0"/>
          <w:w w:val="100"/>
          <w:position w:val="0"/>
        </w:rPr>
        <w:t>通信系统基础设施项目</w:t>
      </w:r>
      <w:r>
        <w:rPr>
          <w:color w:val="000000"/>
          <w:spacing w:val="0"/>
          <w:w w:val="100"/>
          <w:position w:val="0"/>
        </w:rPr>
        <w:t>Part1</w:t>
      </w:r>
      <w:r>
        <w:rPr>
          <w:color w:val="000000"/>
          <w:spacing w:val="0"/>
          <w:w w:val="100"/>
          <w:position w:val="0"/>
        </w:rPr>
        <w:t>部分的进展公告》</w:t>
      </w:r>
      <w:r>
        <w:rPr>
          <w:color w:val="000000"/>
          <w:spacing w:val="0"/>
          <w:w w:val="100"/>
          <w:position w:val="0"/>
        </w:rPr>
        <w:t>，</w:t>
      </w:r>
      <w:r>
        <w:rPr>
          <w:color w:val="000000"/>
          <w:spacing w:val="0"/>
          <w:w w:val="100"/>
          <w:position w:val="0"/>
        </w:rPr>
        <w:t>公司德国子公司</w:t>
      </w:r>
      <w:r>
        <w:rPr>
          <w:color w:val="000000"/>
          <w:spacing w:val="0"/>
          <w:w w:val="100"/>
          <w:position w:val="0"/>
        </w:rPr>
        <w:t>HMF</w:t>
      </w:r>
      <w:r>
        <w:rPr>
          <w:color w:val="000000"/>
          <w:spacing w:val="0"/>
          <w:w w:val="100"/>
          <w:position w:val="0"/>
        </w:rPr>
        <w:t>获悉了诉讼结果, 荷兰海牙法庭判决</w:t>
      </w:r>
      <w:r>
        <w:rPr>
          <w:color w:val="000000"/>
          <w:spacing w:val="0"/>
          <w:w w:val="100"/>
          <w:position w:val="0"/>
        </w:rPr>
        <w:t>KMK</w:t>
      </w:r>
      <w:r>
        <w:rPr>
          <w:color w:val="000000"/>
          <w:spacing w:val="0"/>
          <w:w w:val="100"/>
          <w:position w:val="0"/>
        </w:rPr>
        <w:t>为败诉方。</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日，公司发布《关于德国全资子公司预中标荷兰公共安全 应急服务更新</w:t>
      </w:r>
      <w:r>
        <w:rPr>
          <w:color w:val="000000"/>
          <w:spacing w:val="0"/>
          <w:w w:val="100"/>
          <w:position w:val="0"/>
        </w:rPr>
        <w:t>C2000</w:t>
      </w:r>
      <w:r>
        <w:rPr>
          <w:color w:val="000000"/>
          <w:spacing w:val="0"/>
          <w:w w:val="100"/>
          <w:position w:val="0"/>
        </w:rPr>
        <w:t>通信系统基础设施项目</w:t>
      </w:r>
      <w:r>
        <w:rPr>
          <w:color w:val="000000"/>
          <w:spacing w:val="0"/>
          <w:w w:val="100"/>
          <w:position w:val="0"/>
        </w:rPr>
        <w:t>Part1</w:t>
      </w:r>
      <w:r>
        <w:rPr>
          <w:color w:val="000000"/>
          <w:spacing w:val="0"/>
          <w:w w:val="100"/>
          <w:position w:val="0"/>
        </w:rPr>
        <w:t>部分的进展公告》</w:t>
      </w:r>
      <w:r>
        <w:rPr>
          <w:color w:val="000000"/>
          <w:spacing w:val="0"/>
          <w:w w:val="100"/>
          <w:position w:val="0"/>
        </w:rPr>
        <w:t>，</w:t>
      </w:r>
      <w:r>
        <w:rPr>
          <w:color w:val="000000"/>
          <w:spacing w:val="0"/>
          <w:w w:val="100"/>
          <w:position w:val="0"/>
        </w:rPr>
        <w:t>公司德国子公司</w:t>
      </w:r>
      <w:r>
        <w:rPr>
          <w:color w:val="000000"/>
          <w:spacing w:val="0"/>
          <w:w w:val="100"/>
          <w:position w:val="0"/>
        </w:rPr>
        <w:t>HMF</w:t>
      </w:r>
      <w:r>
        <w:rPr>
          <w:color w:val="000000"/>
          <w:spacing w:val="0"/>
          <w:w w:val="100"/>
          <w:position w:val="0"/>
        </w:rPr>
        <w:t>与荷兰安全与 司法部（代表荷兰国家政府签署协议）就“荷兰公共安全应急服务更新</w:t>
      </w:r>
      <w:r>
        <w:rPr>
          <w:color w:val="000000"/>
          <w:spacing w:val="0"/>
          <w:w w:val="100"/>
          <w:position w:val="0"/>
        </w:rPr>
        <w:t>C2000</w:t>
      </w:r>
      <w:r>
        <w:rPr>
          <w:color w:val="000000"/>
          <w:spacing w:val="0"/>
          <w:w w:val="100"/>
          <w:position w:val="0"/>
        </w:rPr>
        <w:t>通信系统基础设施项目</w:t>
      </w:r>
      <w:r>
        <w:rPr>
          <w:color w:val="000000"/>
          <w:spacing w:val="0"/>
          <w:w w:val="100"/>
          <w:position w:val="0"/>
        </w:rPr>
        <w:t xml:space="preserve">Part1 </w:t>
      </w:r>
      <w:r>
        <w:rPr>
          <w:color w:val="000000"/>
          <w:spacing w:val="0"/>
          <w:w w:val="100"/>
          <w:position w:val="0"/>
        </w:rPr>
        <w:t>部分”签署了主协议。</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日，公司发布《关于公司德国全资子公司履行荷兰公共安全应急服 务更新</w:t>
      </w:r>
      <w:r>
        <w:rPr>
          <w:color w:val="000000"/>
          <w:spacing w:val="0"/>
          <w:w w:val="100"/>
          <w:position w:val="0"/>
        </w:rPr>
        <w:t>C2000</w:t>
      </w:r>
      <w:r>
        <w:rPr>
          <w:color w:val="000000"/>
          <w:spacing w:val="0"/>
          <w:w w:val="100"/>
          <w:position w:val="0"/>
        </w:rPr>
        <w:t>通信系统基础设施项目</w:t>
      </w:r>
      <w:r>
        <w:rPr>
          <w:color w:val="000000"/>
          <w:spacing w:val="0"/>
          <w:w w:val="100"/>
          <w:position w:val="0"/>
        </w:rPr>
        <w:t>Part1</w:t>
      </w:r>
      <w:r>
        <w:rPr>
          <w:color w:val="000000"/>
          <w:spacing w:val="0"/>
          <w:w w:val="100"/>
          <w:position w:val="0"/>
        </w:rPr>
        <w:t>部分的进展公告》，该项目</w:t>
      </w:r>
      <w:r>
        <w:rPr>
          <w:color w:val="000000"/>
          <w:spacing w:val="0"/>
          <w:w w:val="100"/>
          <w:position w:val="0"/>
        </w:rPr>
        <w:t>Part1</w:t>
      </w:r>
      <w:r>
        <w:rPr>
          <w:color w:val="000000"/>
          <w:spacing w:val="0"/>
          <w:w w:val="100"/>
          <w:position w:val="0"/>
        </w:rPr>
        <w:t xml:space="preserve">部分已顺利通过了荷兰安 全与司法部的验收，并收到了荷兰安全与司法部汇来的根据合同付款条约规定的第一笔款项 </w:t>
      </w:r>
      <w:r>
        <w:rPr>
          <w:color w:val="000000"/>
          <w:spacing w:val="0"/>
          <w:w w:val="100"/>
          <w:position w:val="0"/>
        </w:rPr>
        <w:t>11,683,483.44</w:t>
      </w:r>
      <w:r>
        <w:rPr>
          <w:color w:val="000000"/>
          <w:spacing w:val="0"/>
          <w:w w:val="100"/>
          <w:position w:val="0"/>
        </w:rPr>
        <w:t>欧元（折合人民币约</w:t>
      </w:r>
      <w:r>
        <w:rPr>
          <w:color w:val="000000"/>
          <w:spacing w:val="0"/>
          <w:w w:val="100"/>
          <w:position w:val="0"/>
        </w:rPr>
        <w:t>85,639,933.62</w:t>
      </w:r>
      <w:r>
        <w:rPr>
          <w:color w:val="000000"/>
          <w:spacing w:val="0"/>
          <w:w w:val="100"/>
          <w:position w:val="0"/>
        </w:rPr>
        <w:t>元）。截止本报告期末，该项目处于正常履行过程中， 设计阶段已经完成，目前正处于站点调试阶段。</w:t>
      </w:r>
    </w:p>
    <w:p>
      <w:pPr>
        <w:pStyle w:val="Style31"/>
        <w:keepNext w:val="0"/>
        <w:keepLines w:val="0"/>
        <w:widowControl w:val="0"/>
        <w:shd w:val="clear" w:color="auto" w:fill="auto"/>
        <w:tabs>
          <w:tab w:pos="730" w:val="left"/>
        </w:tabs>
        <w:bidi w:val="0"/>
        <w:spacing w:before="0" w:after="0" w:line="470" w:lineRule="exact"/>
        <w:ind w:left="0" w:right="0" w:firstLine="440"/>
        <w:jc w:val="both"/>
      </w:pPr>
      <w:bookmarkStart w:id="138" w:name="bookmark138"/>
      <w:r>
        <w:rPr>
          <w:color w:val="000000"/>
          <w:spacing w:val="0"/>
          <w:w w:val="100"/>
          <w:position w:val="0"/>
        </w:rPr>
        <w:t>4</w:t>
      </w:r>
      <w:bookmarkEnd w:id="138"/>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7</w:t>
      </w:r>
      <w:r>
        <w:rPr>
          <w:color w:val="000000"/>
          <w:spacing w:val="0"/>
          <w:w w:val="100"/>
          <w:position w:val="0"/>
        </w:rPr>
        <w:t>日，公司发布《关于重大项目中标的提示性公告》，公司成功中标亚的斯亚贝巴警 察局</w:t>
      </w:r>
      <w:r>
        <w:rPr>
          <w:color w:val="000000"/>
          <w:spacing w:val="0"/>
          <w:w w:val="100"/>
          <w:position w:val="0"/>
        </w:rPr>
        <w:t>（Addis Ababa Police Commission</w:t>
      </w:r>
      <w:r>
        <w:rPr>
          <w:color w:val="000000"/>
          <w:spacing w:val="0"/>
          <w:w w:val="100"/>
          <w:position w:val="0"/>
        </w:rPr>
        <w:t>）应急指挥调度系统项目，项目金额为</w:t>
      </w:r>
      <w:r>
        <w:rPr>
          <w:color w:val="000000"/>
          <w:spacing w:val="0"/>
          <w:w w:val="100"/>
          <w:position w:val="0"/>
        </w:rPr>
        <w:t>7,227,378.26</w:t>
      </w:r>
      <w:r>
        <w:rPr>
          <w:color w:val="000000"/>
          <w:spacing w:val="0"/>
          <w:w w:val="100"/>
          <w:position w:val="0"/>
        </w:rPr>
        <w:t>美元（折合 人民币约</w:t>
      </w:r>
      <w:r>
        <w:rPr>
          <w:color w:val="000000"/>
          <w:spacing w:val="0"/>
          <w:w w:val="100"/>
          <w:position w:val="0"/>
        </w:rPr>
        <w:t>44,809,745.21</w:t>
      </w:r>
      <w:r>
        <w:rPr>
          <w:color w:val="000000"/>
          <w:spacing w:val="0"/>
          <w:w w:val="100"/>
          <w:position w:val="0"/>
        </w:rPr>
        <w:t>元）。</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日，公司与亚的斯亚贝巴警察局就"亚的斯亚贝巴警察局应 急指挥调度系统项目”签署了合同，并于</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14</w:t>
      </w:r>
      <w:r>
        <w:rPr>
          <w:color w:val="000000"/>
          <w:spacing w:val="0"/>
          <w:w w:val="100"/>
          <w:position w:val="0"/>
        </w:rPr>
        <w:t>日发布了《关于重大项目中标的进展公告》。截 止本报告期末，该项目处于正常履行过程中，项目已经交付并收到初验报告，除三年的维保服务外，其他 服务均已提供完成。</w:t>
      </w:r>
    </w:p>
    <w:p>
      <w:pPr>
        <w:pStyle w:val="Style31"/>
        <w:keepNext w:val="0"/>
        <w:keepLines w:val="0"/>
        <w:widowControl w:val="0"/>
        <w:shd w:val="clear" w:color="auto" w:fill="auto"/>
        <w:tabs>
          <w:tab w:pos="740" w:val="left"/>
        </w:tabs>
        <w:bidi w:val="0"/>
        <w:spacing w:before="0" w:after="0" w:line="470" w:lineRule="exact"/>
        <w:ind w:left="0" w:right="0" w:firstLine="440"/>
        <w:jc w:val="both"/>
      </w:pPr>
      <w:bookmarkStart w:id="139" w:name="bookmark139"/>
      <w:r>
        <w:rPr>
          <w:color w:val="000000"/>
          <w:spacing w:val="0"/>
          <w:w w:val="100"/>
          <w:position w:val="0"/>
        </w:rPr>
        <w:t>5</w:t>
      </w:r>
      <w:bookmarkEnd w:id="139"/>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日，公司通过指定披露媒体发布了《关于中标重庆市公安局</w:t>
      </w:r>
      <w:r>
        <w:rPr>
          <w:color w:val="000000"/>
          <w:spacing w:val="0"/>
          <w:w w:val="100"/>
          <w:position w:val="0"/>
        </w:rPr>
        <w:t>350</w:t>
      </w:r>
      <w:r>
        <w:rPr>
          <w:color w:val="000000"/>
          <w:spacing w:val="0"/>
          <w:w w:val="100"/>
          <w:position w:val="0"/>
        </w:rPr>
        <w:t>兆警用数字集群</w:t>
      </w:r>
      <w:r>
        <w:rPr>
          <w:color w:val="000000"/>
          <w:spacing w:val="0"/>
          <w:w w:val="100"/>
          <w:position w:val="0"/>
        </w:rPr>
        <w:t xml:space="preserve">（PDT） </w:t>
      </w:r>
      <w:r>
        <w:rPr>
          <w:color w:val="000000"/>
          <w:spacing w:val="0"/>
          <w:w w:val="100"/>
          <w:position w:val="0"/>
        </w:rPr>
        <w:t>系统建设项目二期工程的提示性公告》（公告编号：</w:t>
      </w:r>
      <w:r>
        <w:rPr>
          <w:color w:val="000000"/>
          <w:spacing w:val="0"/>
          <w:w w:val="100"/>
          <w:position w:val="0"/>
        </w:rPr>
        <w:t>2015-083）</w:t>
      </w:r>
      <w:r>
        <w:rPr>
          <w:color w:val="000000"/>
          <w:spacing w:val="0"/>
          <w:w w:val="100"/>
          <w:position w:val="0"/>
        </w:rPr>
        <w:t>，</w:t>
      </w:r>
      <w:r>
        <w:rPr>
          <w:color w:val="000000"/>
          <w:spacing w:val="0"/>
          <w:w w:val="100"/>
          <w:position w:val="0"/>
        </w:rPr>
        <w:t>公司中标“重庆市公安局</w:t>
      </w:r>
      <w:r>
        <w:rPr>
          <w:color w:val="000000"/>
          <w:spacing w:val="0"/>
          <w:w w:val="100"/>
          <w:position w:val="0"/>
        </w:rPr>
        <w:t>350</w:t>
      </w:r>
      <w:r>
        <w:rPr>
          <w:color w:val="000000"/>
          <w:spacing w:val="0"/>
          <w:w w:val="100"/>
          <w:position w:val="0"/>
        </w:rPr>
        <w:t>兆警用数 字集群</w:t>
      </w:r>
      <w:r>
        <w:rPr>
          <w:color w:val="000000"/>
          <w:spacing w:val="0"/>
          <w:w w:val="100"/>
          <w:position w:val="0"/>
        </w:rPr>
        <w:t>（PDT</w:t>
      </w:r>
      <w:r>
        <w:rPr>
          <w:color w:val="000000"/>
          <w:spacing w:val="0"/>
          <w:w w:val="100"/>
          <w:position w:val="0"/>
        </w:rPr>
        <w:t>）</w:t>
      </w:r>
      <w:r>
        <w:rPr>
          <w:color w:val="000000"/>
          <w:spacing w:val="0"/>
          <w:w w:val="100"/>
          <w:position w:val="0"/>
        </w:rPr>
        <w:t>系统建设项目二期工程”，项目金额为</w:t>
      </w:r>
      <w:r>
        <w:rPr>
          <w:color w:val="000000"/>
          <w:spacing w:val="0"/>
          <w:w w:val="100"/>
          <w:position w:val="0"/>
        </w:rPr>
        <w:t>206,210, 780</w:t>
      </w:r>
      <w:r>
        <w:rPr>
          <w:color w:val="000000"/>
          <w:spacing w:val="0"/>
          <w:w w:val="100"/>
          <w:position w:val="0"/>
        </w:rPr>
        <w:t>元。项目主要内容是为重庆市公安局 建设二级交换控制中心、主城区以外区县</w:t>
      </w:r>
      <w:r>
        <w:rPr>
          <w:color w:val="000000"/>
          <w:spacing w:val="0"/>
          <w:w w:val="100"/>
          <w:position w:val="0"/>
        </w:rPr>
        <w:t>PDT</w:t>
      </w:r>
      <w:r>
        <w:rPr>
          <w:color w:val="000000"/>
          <w:spacing w:val="0"/>
          <w:w w:val="100"/>
          <w:position w:val="0"/>
        </w:rPr>
        <w:t>无线网络建设，相应配套设施及卫星应急通信系统等。截止 报告期末，该项目正常履行，主体工程已完毕，已经交付验收。</w:t>
      </w:r>
    </w:p>
    <w:p>
      <w:pPr>
        <w:pStyle w:val="Style31"/>
        <w:keepNext w:val="0"/>
        <w:keepLines w:val="0"/>
        <w:widowControl w:val="0"/>
        <w:shd w:val="clear" w:color="auto" w:fill="auto"/>
        <w:tabs>
          <w:tab w:pos="726" w:val="left"/>
        </w:tabs>
        <w:bidi w:val="0"/>
        <w:spacing w:before="0" w:after="0" w:line="470" w:lineRule="exact"/>
        <w:ind w:left="0" w:right="0" w:firstLine="440"/>
        <w:jc w:val="both"/>
      </w:pPr>
      <w:bookmarkStart w:id="140" w:name="bookmark140"/>
      <w:r>
        <w:rPr>
          <w:color w:val="000000"/>
          <w:spacing w:val="0"/>
          <w:w w:val="100"/>
          <w:position w:val="0"/>
        </w:rPr>
        <w:t>6</w:t>
      </w:r>
      <w:bookmarkEnd w:id="140"/>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日，公司发布了《关于中标新疆维吾尔自治区监狱管理局</w:t>
      </w:r>
      <w:r>
        <w:rPr>
          <w:color w:val="000000"/>
          <w:spacing w:val="0"/>
          <w:w w:val="100"/>
          <w:position w:val="0"/>
        </w:rPr>
        <w:t>380</w:t>
      </w:r>
      <w:r>
        <w:rPr>
          <w:color w:val="000000"/>
          <w:spacing w:val="0"/>
          <w:w w:val="100"/>
          <w:position w:val="0"/>
        </w:rPr>
        <w:t>兆模拟集群通讯升级 至数字集群通讯基础升级改造项目的提示性公告》（公告编号：</w:t>
      </w:r>
      <w:r>
        <w:rPr>
          <w:color w:val="000000"/>
          <w:spacing w:val="0"/>
          <w:w w:val="100"/>
          <w:position w:val="0"/>
        </w:rPr>
        <w:t>2016-069）</w:t>
      </w:r>
      <w:r>
        <w:rPr>
          <w:color w:val="000000"/>
          <w:spacing w:val="0"/>
          <w:w w:val="100"/>
          <w:position w:val="0"/>
        </w:rPr>
        <w:t>，</w:t>
      </w:r>
      <w:r>
        <w:rPr>
          <w:color w:val="000000"/>
          <w:spacing w:val="0"/>
          <w:w w:val="100"/>
          <w:position w:val="0"/>
        </w:rPr>
        <w:t xml:space="preserve">公司中标“新疆维吾尔自治 </w:t>
      </w:r>
      <w:r>
        <w:rPr>
          <w:color w:val="000000"/>
          <w:spacing w:val="0"/>
          <w:w w:val="100"/>
          <w:position w:val="0"/>
        </w:rPr>
        <w:t>区监狱管理局</w:t>
      </w:r>
      <w:r>
        <w:rPr>
          <w:color w:val="000000"/>
          <w:spacing w:val="0"/>
          <w:w w:val="100"/>
          <w:position w:val="0"/>
        </w:rPr>
        <w:t>380</w:t>
      </w:r>
      <w:r>
        <w:rPr>
          <w:color w:val="000000"/>
          <w:spacing w:val="0"/>
          <w:w w:val="100"/>
          <w:position w:val="0"/>
        </w:rPr>
        <w:t>兆模拟集群通讯升级至数字集群通讯基础升级改造项目”</w:t>
      </w:r>
      <w:r>
        <w:rPr>
          <w:color w:val="000000"/>
          <w:spacing w:val="0"/>
          <w:w w:val="100"/>
          <w:position w:val="0"/>
        </w:rPr>
        <w:t>，</w:t>
      </w:r>
      <w:r>
        <w:rPr>
          <w:color w:val="000000"/>
          <w:spacing w:val="0"/>
          <w:w w:val="100"/>
          <w:position w:val="0"/>
        </w:rPr>
        <w:t>项目金额为</w:t>
      </w:r>
      <w:r>
        <w:rPr>
          <w:color w:val="000000"/>
          <w:spacing w:val="0"/>
          <w:w w:val="100"/>
          <w:position w:val="0"/>
        </w:rPr>
        <w:t>2,085.50</w:t>
      </w:r>
      <w:r>
        <w:rPr>
          <w:color w:val="000000"/>
          <w:spacing w:val="0"/>
          <w:w w:val="100"/>
          <w:position w:val="0"/>
        </w:rPr>
        <w:t>万元 人民币。截止本报告期末，该项目已经交付完成。</w:t>
      </w:r>
    </w:p>
    <w:p>
      <w:pPr>
        <w:pStyle w:val="Style31"/>
        <w:keepNext w:val="0"/>
        <w:keepLines w:val="0"/>
        <w:widowControl w:val="0"/>
        <w:shd w:val="clear" w:color="auto" w:fill="auto"/>
        <w:bidi w:val="0"/>
        <w:spacing w:before="0" w:after="200" w:line="474" w:lineRule="exact"/>
        <w:ind w:left="0" w:right="0" w:firstLine="440"/>
        <w:jc w:val="left"/>
      </w:pPr>
      <w:bookmarkStart w:id="141" w:name="bookmark141"/>
      <w:r>
        <w:rPr>
          <w:color w:val="000000"/>
          <w:spacing w:val="0"/>
          <w:w w:val="100"/>
          <w:position w:val="0"/>
        </w:rPr>
        <w:t>7</w:t>
      </w:r>
      <w:bookmarkEnd w:id="141"/>
      <w:r>
        <w:rPr>
          <w:color w:val="000000"/>
          <w:spacing w:val="0"/>
          <w:w w:val="100"/>
          <w:position w:val="0"/>
        </w:rPr>
        <w:t>、</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13</w:t>
      </w:r>
      <w:r>
        <w:rPr>
          <w:color w:val="000000"/>
          <w:spacing w:val="0"/>
          <w:w w:val="100"/>
          <w:position w:val="0"/>
        </w:rPr>
        <w:t>日，公司发布《关于签署重大经营合同的公告》，公司全资孙公司</w:t>
      </w:r>
      <w:r>
        <w:rPr>
          <w:color w:val="000000"/>
          <w:spacing w:val="0"/>
          <w:w w:val="100"/>
          <w:position w:val="0"/>
        </w:rPr>
        <w:t xml:space="preserve">HyteraAmerica,INC. </w:t>
      </w:r>
      <w:r>
        <w:rPr>
          <w:color w:val="000000"/>
          <w:spacing w:val="0"/>
          <w:w w:val="100"/>
          <w:position w:val="0"/>
        </w:rPr>
        <w:t>成功中标多米尼加共和国首都及其周边城市</w:t>
      </w:r>
      <w:r>
        <w:rPr>
          <w:color w:val="000000"/>
          <w:spacing w:val="0"/>
          <w:w w:val="100"/>
          <w:position w:val="0"/>
        </w:rPr>
        <w:t>Tetra</w:t>
      </w:r>
      <w:r>
        <w:rPr>
          <w:color w:val="000000"/>
          <w:spacing w:val="0"/>
          <w:w w:val="100"/>
          <w:position w:val="0"/>
        </w:rPr>
        <w:t xml:space="preserve">网络建设及扩容项目，项目金额为多米尼加比索 </w:t>
      </w:r>
      <w:r>
        <w:rPr>
          <w:color w:val="000000"/>
          <w:spacing w:val="0"/>
          <w:w w:val="100"/>
          <w:position w:val="0"/>
        </w:rPr>
        <w:t>322,585,015.00</w:t>
      </w:r>
      <w:r>
        <w:rPr>
          <w:color w:val="000000"/>
          <w:spacing w:val="0"/>
          <w:w w:val="100"/>
          <w:position w:val="0"/>
        </w:rPr>
        <w:t>元（折合人民币约</w:t>
      </w:r>
      <w:r>
        <w:rPr>
          <w:color w:val="000000"/>
          <w:spacing w:val="0"/>
          <w:w w:val="100"/>
          <w:position w:val="0"/>
        </w:rPr>
        <w:t>44,710,283.08</w:t>
      </w:r>
      <w:r>
        <w:rPr>
          <w:color w:val="000000"/>
          <w:spacing w:val="0"/>
          <w:w w:val="100"/>
          <w:position w:val="0"/>
        </w:rPr>
        <w:t>元）。截止本报告期末，该项目处于正常履行过程中， 目前正处于货物交付阶段。</w:t>
      </w:r>
    </w:p>
    <w:p>
      <w:pPr>
        <w:pStyle w:val="Style41"/>
        <w:keepNext/>
        <w:keepLines/>
        <w:widowControl w:val="0"/>
        <w:shd w:val="clear" w:color="auto" w:fill="auto"/>
        <w:bidi w:val="0"/>
        <w:spacing w:before="0" w:after="400" w:line="474" w:lineRule="exact"/>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42"/>
      <w:bookmarkEnd w:id="143"/>
      <w:bookmarkEnd w:id="145"/>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706,557,062.63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597,252,038.39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50,970,255.78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57,104,375.92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9,775,650.52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9,362,155.22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2,278,203.90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4,919,628.47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838,048.66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6,075,779.33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505,962,955.69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208,157,537.72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12,236,419.65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11,679,607.47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2,133,477.13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1,236,063.52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373,768.40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462,792.96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209,841.18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272,507.82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OEM</w:t>
            </w:r>
            <w:r>
              <w:rPr>
                <w:rFonts w:ascii="SimSun" w:eastAsia="SimSun" w:hAnsi="SimSun" w:cs="SimSun"/>
                <w:color w:val="000000"/>
                <w:spacing w:val="0"/>
                <w:w w:val="100"/>
                <w:position w:val="0"/>
                <w:sz w:val="17"/>
                <w:szCs w:val="17"/>
              </w:rPr>
              <w:t>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330,835,288.02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263,139,939.51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OEM</w:t>
            </w:r>
            <w:r>
              <w:rPr>
                <w:rFonts w:ascii="SimSun" w:eastAsia="SimSun" w:hAnsi="SimSun" w:cs="SimSun"/>
                <w:color w:val="000000"/>
                <w:spacing w:val="0"/>
                <w:w w:val="100"/>
                <w:position w:val="0"/>
                <w:sz w:val="17"/>
                <w:szCs w:val="17"/>
              </w:rPr>
              <w:t>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65,089,421.07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52,100,760.86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OEM</w:t>
            </w:r>
            <w:r>
              <w:rPr>
                <w:rFonts w:ascii="SimSun" w:eastAsia="SimSun" w:hAnsi="SimSun" w:cs="SimSun"/>
                <w:color w:val="000000"/>
                <w:spacing w:val="0"/>
                <w:w w:val="100"/>
                <w:position w:val="0"/>
                <w:sz w:val="17"/>
                <w:szCs w:val="17"/>
              </w:rPr>
              <w:t>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42,073,702.21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8,374,758.65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OEM</w:t>
            </w:r>
            <w:r>
              <w:rPr>
                <w:rFonts w:ascii="SimSun" w:eastAsia="SimSun" w:hAnsi="SimSun" w:cs="SimSun"/>
                <w:color w:val="000000"/>
                <w:spacing w:val="0"/>
                <w:w w:val="100"/>
                <w:position w:val="0"/>
                <w:sz w:val="17"/>
                <w:szCs w:val="17"/>
              </w:rPr>
              <w:t>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13,074,944.96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4,782,956.28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OEM</w:t>
            </w:r>
            <w:r>
              <w:rPr>
                <w:rFonts w:ascii="SimSun" w:eastAsia="SimSun" w:hAnsi="SimSun" w:cs="SimSun"/>
                <w:color w:val="000000"/>
                <w:spacing w:val="0"/>
                <w:w w:val="100"/>
                <w:position w:val="0"/>
                <w:sz w:val="17"/>
                <w:szCs w:val="17"/>
              </w:rPr>
              <w:t>及其他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8,624,620.56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24,940,327.16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r>
    </w:tbl>
    <w:p>
      <w:pPr>
        <w:widowControl w:val="0"/>
        <w:spacing w:after="11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w:t>
      </w:r>
    </w:p>
    <w:p>
      <w:pPr>
        <w:pStyle w:val="Style41"/>
        <w:keepNext/>
        <w:keepLines/>
        <w:widowControl w:val="0"/>
        <w:shd w:val="clear" w:color="auto" w:fill="auto"/>
        <w:bidi w:val="0"/>
        <w:spacing w:before="0" w:after="40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6"/>
      <w:bookmarkEnd w:id="147"/>
      <w:bookmarkEnd w:id="149"/>
    </w:p>
    <w:p>
      <w:pPr>
        <w:pStyle w:val="Style24"/>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与上年度相比，报告期新增合并单位</w:t>
      </w:r>
      <w:r>
        <w:rPr>
          <w:color w:val="000000"/>
          <w:spacing w:val="0"/>
          <w:w w:val="100"/>
          <w:position w:val="0"/>
        </w:rPr>
        <w:t>7</w:t>
      </w:r>
      <w:r>
        <w:rPr>
          <w:color w:val="000000"/>
          <w:spacing w:val="0"/>
          <w:w w:val="100"/>
          <w:position w:val="0"/>
        </w:rPr>
        <w:t>家:</w:t>
      </w:r>
    </w:p>
    <w:p>
      <w:pPr>
        <w:pStyle w:val="Style31"/>
        <w:keepNext w:val="0"/>
        <w:keepLines w:val="0"/>
        <w:widowControl w:val="0"/>
        <w:numPr>
          <w:ilvl w:val="0"/>
          <w:numId w:val="7"/>
        </w:numPr>
        <w:shd w:val="clear" w:color="auto" w:fill="auto"/>
        <w:tabs>
          <w:tab w:pos="932" w:val="left"/>
        </w:tabs>
        <w:bidi w:val="0"/>
        <w:spacing w:before="0" w:after="0" w:line="470" w:lineRule="exact"/>
        <w:ind w:left="0" w:right="0" w:firstLine="540"/>
        <w:jc w:val="both"/>
      </w:pPr>
      <w:bookmarkStart w:id="150" w:name="bookmark150"/>
      <w:bookmarkEnd w:id="150"/>
      <w:r>
        <w:rPr>
          <w:color w:val="000000"/>
          <w:spacing w:val="0"/>
          <w:w w:val="100"/>
          <w:position w:val="0"/>
        </w:rPr>
        <w:t>公司于</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日召开第二届董事会第二十一次会议，审议通过了《关于设立俄罗斯子公 司的议案》</w:t>
      </w:r>
      <w:r>
        <w:rPr>
          <w:color w:val="000000"/>
          <w:spacing w:val="0"/>
          <w:w w:val="100"/>
          <w:position w:val="0"/>
        </w:rPr>
        <w:t>，</w:t>
      </w:r>
      <w:r>
        <w:rPr>
          <w:color w:val="000000"/>
          <w:spacing w:val="0"/>
          <w:w w:val="100"/>
          <w:position w:val="0"/>
        </w:rPr>
        <w:t>同意公司使用自有资金</w:t>
      </w:r>
      <w:r>
        <w:rPr>
          <w:color w:val="000000"/>
          <w:spacing w:val="0"/>
          <w:w w:val="100"/>
          <w:position w:val="0"/>
        </w:rPr>
        <w:t>3,000</w:t>
      </w:r>
      <w:r>
        <w:rPr>
          <w:color w:val="000000"/>
          <w:spacing w:val="0"/>
          <w:w w:val="100"/>
          <w:position w:val="0"/>
        </w:rPr>
        <w:t>万卢布在俄罗斯莫斯科市设立俄罗斯全资子公司。</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 xml:space="preserve">月 </w:t>
      </w:r>
      <w:r>
        <w:rPr>
          <w:color w:val="000000"/>
          <w:spacing w:val="0"/>
          <w:w w:val="100"/>
          <w:position w:val="0"/>
        </w:rPr>
        <w:t>10</w:t>
      </w:r>
      <w:r>
        <w:rPr>
          <w:color w:val="000000"/>
          <w:spacing w:val="0"/>
          <w:w w:val="100"/>
          <w:position w:val="0"/>
        </w:rPr>
        <w:t>日，公司完成了俄罗斯子公司的设立，子公司名称：</w:t>
      </w:r>
      <w:r>
        <w:rPr>
          <w:color w:val="000000"/>
          <w:spacing w:val="0"/>
          <w:w w:val="100"/>
          <w:position w:val="0"/>
        </w:rPr>
        <w:t>Hytera Co., Ltd.</w:t>
      </w:r>
      <w:r>
        <w:rPr>
          <w:color w:val="000000"/>
          <w:spacing w:val="0"/>
          <w:w w:val="100"/>
          <w:position w:val="0"/>
        </w:rPr>
        <w:t>；注册号：</w:t>
      </w:r>
      <w:r>
        <w:rPr>
          <w:color w:val="000000"/>
          <w:spacing w:val="0"/>
          <w:w w:val="100"/>
          <w:position w:val="0"/>
        </w:rPr>
        <w:t>1167746456448；</w:t>
      </w:r>
      <w:r>
        <w:rPr>
          <w:color w:val="000000"/>
          <w:spacing w:val="0"/>
          <w:w w:val="100"/>
          <w:position w:val="0"/>
        </w:rPr>
        <w:t>注 册地址：</w:t>
      </w:r>
      <w:r>
        <w:rPr>
          <w:color w:val="000000"/>
          <w:spacing w:val="0"/>
          <w:w w:val="100"/>
          <w:position w:val="0"/>
        </w:rPr>
        <w:t xml:space="preserve">117105 </w:t>
      </w:r>
      <w:r>
        <w:rPr>
          <w:color w:val="000000"/>
          <w:spacing w:val="0"/>
          <w:w w:val="100"/>
          <w:position w:val="0"/>
        </w:rPr>
        <w:t xml:space="preserve">Moscow, Varshavskoe shosse, </w:t>
      </w:r>
      <w:r>
        <w:rPr>
          <w:color w:val="000000"/>
          <w:spacing w:val="0"/>
          <w:w w:val="100"/>
          <w:position w:val="0"/>
        </w:rPr>
        <w:t xml:space="preserve">1, </w:t>
      </w:r>
      <w:r>
        <w:rPr>
          <w:color w:val="000000"/>
          <w:spacing w:val="0"/>
          <w:w w:val="100"/>
          <w:position w:val="0"/>
        </w:rPr>
        <w:t>bld 6, room 30；</w:t>
      </w:r>
      <w:r>
        <w:rPr>
          <w:color w:val="000000"/>
          <w:spacing w:val="0"/>
          <w:w w:val="100"/>
          <w:position w:val="0"/>
        </w:rPr>
        <w:t>公司类型：有限责任公司；主营业 务：专业无线通信产品的销售和服务。并于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月纳入公司合并范围。</w:t>
      </w:r>
    </w:p>
    <w:p>
      <w:pPr>
        <w:pStyle w:val="Style31"/>
        <w:keepNext w:val="0"/>
        <w:keepLines w:val="0"/>
        <w:widowControl w:val="0"/>
        <w:numPr>
          <w:ilvl w:val="0"/>
          <w:numId w:val="7"/>
        </w:numPr>
        <w:shd w:val="clear" w:color="auto" w:fill="auto"/>
        <w:tabs>
          <w:tab w:pos="922" w:val="left"/>
        </w:tabs>
        <w:bidi w:val="0"/>
        <w:spacing w:before="0" w:after="0" w:line="470" w:lineRule="exact"/>
        <w:ind w:left="0" w:right="0" w:firstLine="540"/>
        <w:jc w:val="both"/>
      </w:pPr>
      <w:bookmarkStart w:id="151" w:name="bookmark151"/>
      <w:bookmarkEnd w:id="151"/>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日召开第二届董事会第三十次会议，审议通过了《关于设立海外全资子公 司的议案》，同意公司使用自有资金</w:t>
      </w:r>
      <w:r>
        <w:rPr>
          <w:color w:val="000000"/>
          <w:spacing w:val="0"/>
          <w:w w:val="100"/>
          <w:position w:val="0"/>
        </w:rPr>
        <w:t>20</w:t>
      </w:r>
      <w:r>
        <w:rPr>
          <w:color w:val="000000"/>
          <w:spacing w:val="0"/>
          <w:w w:val="100"/>
          <w:position w:val="0"/>
        </w:rPr>
        <w:t>万美元在美国加利福利亚州设立美国(西部)全资子公司、使用 自有资金</w:t>
      </w:r>
      <w:r>
        <w:rPr>
          <w:color w:val="000000"/>
          <w:spacing w:val="0"/>
          <w:w w:val="100"/>
          <w:position w:val="0"/>
        </w:rPr>
        <w:t>5</w:t>
      </w:r>
      <w:r>
        <w:rPr>
          <w:color w:val="000000"/>
          <w:spacing w:val="0"/>
          <w:w w:val="100"/>
          <w:position w:val="0"/>
        </w:rPr>
        <w:t>万美元在加拿大多伦多市设立加拿大全资子公司、使用自有资金</w:t>
      </w:r>
      <w:r>
        <w:rPr>
          <w:color w:val="000000"/>
          <w:spacing w:val="0"/>
          <w:w w:val="100"/>
          <w:position w:val="0"/>
        </w:rPr>
        <w:t>50</w:t>
      </w:r>
      <w:r>
        <w:rPr>
          <w:color w:val="000000"/>
          <w:spacing w:val="0"/>
          <w:w w:val="100"/>
          <w:position w:val="0"/>
        </w:rPr>
        <w:t>万美元在南非约翰内斯堡 市设立南非全资子公司、使用自有资金</w:t>
      </w:r>
      <w:r>
        <w:rPr>
          <w:color w:val="000000"/>
          <w:spacing w:val="0"/>
          <w:w w:val="100"/>
          <w:position w:val="0"/>
        </w:rPr>
        <w:t>40</w:t>
      </w:r>
      <w:r>
        <w:rPr>
          <w:color w:val="000000"/>
          <w:spacing w:val="0"/>
          <w:w w:val="100"/>
          <w:position w:val="0"/>
        </w:rPr>
        <w:t>万美元在阿联酋迪拜市设立迪拜全资子公司：</w:t>
      </w:r>
    </w:p>
    <w:p>
      <w:pPr>
        <w:pStyle w:val="Style31"/>
        <w:keepNext w:val="0"/>
        <w:keepLines w:val="0"/>
        <w:widowControl w:val="0"/>
        <w:numPr>
          <w:ilvl w:val="0"/>
          <w:numId w:val="9"/>
        </w:numPr>
        <w:shd w:val="clear" w:color="auto" w:fill="auto"/>
        <w:tabs>
          <w:tab w:pos="764" w:val="left"/>
        </w:tabs>
        <w:bidi w:val="0"/>
        <w:spacing w:before="0" w:after="0" w:line="470" w:lineRule="exact"/>
        <w:ind w:left="0" w:right="0" w:firstLine="440"/>
        <w:jc w:val="both"/>
      </w:pPr>
      <w:bookmarkStart w:id="152" w:name="bookmark152"/>
      <w:bookmarkEnd w:id="152"/>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日，公司完成了美国(西部)全资子公司的设立，子公司名称</w:t>
      </w:r>
      <w:r>
        <w:rPr>
          <w:color w:val="000000"/>
          <w:spacing w:val="0"/>
          <w:w w:val="100"/>
          <w:position w:val="0"/>
        </w:rPr>
        <w:t>:</w:t>
      </w:r>
      <w:r>
        <w:rPr>
          <w:color w:val="000000"/>
          <w:spacing w:val="0"/>
          <w:w w:val="100"/>
          <w:position w:val="0"/>
        </w:rPr>
        <w:t>HYTERA COMMUNICATIONS AMERICA (WEST), INC.；</w:t>
      </w:r>
      <w:r>
        <w:rPr>
          <w:color w:val="000000"/>
          <w:spacing w:val="0"/>
          <w:w w:val="100"/>
          <w:position w:val="0"/>
        </w:rPr>
        <w:t>注册号：</w:t>
      </w:r>
      <w:r>
        <w:rPr>
          <w:color w:val="000000"/>
          <w:spacing w:val="0"/>
          <w:w w:val="100"/>
          <w:position w:val="0"/>
        </w:rPr>
        <w:t>C3885765；</w:t>
      </w:r>
      <w:r>
        <w:rPr>
          <w:color w:val="000000"/>
          <w:spacing w:val="0"/>
          <w:w w:val="100"/>
          <w:position w:val="0"/>
        </w:rPr>
        <w:t>注册地址：</w:t>
      </w:r>
      <w:r>
        <w:rPr>
          <w:color w:val="000000"/>
          <w:spacing w:val="0"/>
          <w:w w:val="100"/>
          <w:position w:val="0"/>
        </w:rPr>
        <w:t xml:space="preserve">300 </w:t>
      </w:r>
      <w:r>
        <w:rPr>
          <w:color w:val="000000"/>
          <w:spacing w:val="0"/>
          <w:w w:val="100"/>
          <w:position w:val="0"/>
        </w:rPr>
        <w:t>Spectrum Center Dr. Suite 1120, Irv</w:t>
      </w:r>
      <w:r>
        <w:rPr>
          <w:color w:val="000000"/>
          <w:spacing w:val="0"/>
          <w:w w:val="100"/>
          <w:position w:val="0"/>
        </w:rPr>
        <w:t xml:space="preserve">。 </w:t>
      </w:r>
      <w:r>
        <w:rPr>
          <w:color w:val="000000"/>
          <w:spacing w:val="0"/>
          <w:w w:val="100"/>
          <w:position w:val="0"/>
        </w:rPr>
        <w:t>并于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月纳入公司合并范围。</w:t>
      </w:r>
    </w:p>
    <w:p>
      <w:pPr>
        <w:pStyle w:val="Style31"/>
        <w:keepNext w:val="0"/>
        <w:keepLines w:val="0"/>
        <w:widowControl w:val="0"/>
        <w:numPr>
          <w:ilvl w:val="0"/>
          <w:numId w:val="9"/>
        </w:numPr>
        <w:shd w:val="clear" w:color="auto" w:fill="auto"/>
        <w:tabs>
          <w:tab w:pos="721" w:val="left"/>
        </w:tabs>
        <w:bidi w:val="0"/>
        <w:spacing w:before="0" w:after="0" w:line="470" w:lineRule="exact"/>
        <w:ind w:left="0" w:right="0" w:firstLine="440"/>
        <w:jc w:val="both"/>
      </w:pPr>
      <w:bookmarkStart w:id="153" w:name="bookmark153"/>
      <w:bookmarkEnd w:id="153"/>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日，公司完成了加拿大全资子公司的设立，子公司名称：</w:t>
      </w:r>
      <w:r>
        <w:rPr>
          <w:color w:val="000000"/>
          <w:spacing w:val="0"/>
          <w:w w:val="100"/>
          <w:position w:val="0"/>
        </w:rPr>
        <w:t>Hytera Communications (Canada) Inc.</w:t>
      </w:r>
      <w:r>
        <w:rPr>
          <w:color w:val="000000"/>
          <w:spacing w:val="0"/>
          <w:w w:val="100"/>
          <w:position w:val="0"/>
        </w:rPr>
        <w:t>；注册号：</w:t>
      </w:r>
      <w:r>
        <w:rPr>
          <w:color w:val="000000"/>
          <w:spacing w:val="0"/>
          <w:w w:val="100"/>
          <w:position w:val="0"/>
        </w:rPr>
        <w:t>974949-7</w:t>
      </w:r>
      <w:r>
        <w:rPr>
          <w:color w:val="000000"/>
          <w:spacing w:val="0"/>
          <w:w w:val="100"/>
          <w:position w:val="0"/>
        </w:rPr>
        <w:t>；</w:t>
      </w:r>
      <w:r>
        <w:rPr>
          <w:color w:val="000000"/>
          <w:spacing w:val="0"/>
          <w:w w:val="100"/>
          <w:position w:val="0"/>
        </w:rPr>
        <w:t>注册地址：</w:t>
      </w:r>
      <w:r>
        <w:rPr>
          <w:color w:val="000000"/>
          <w:spacing w:val="0"/>
          <w:w w:val="100"/>
          <w:position w:val="0"/>
        </w:rPr>
        <w:t>11-100 Leek Crescent, Richmond Hill, Ontario L4B 3E6</w:t>
      </w:r>
    </w:p>
    <w:p>
      <w:pPr>
        <w:pStyle w:val="Style31"/>
        <w:keepNext w:val="0"/>
        <w:keepLines w:val="0"/>
        <w:widowControl w:val="0"/>
        <w:shd w:val="clear" w:color="auto" w:fill="auto"/>
        <w:bidi w:val="0"/>
        <w:spacing w:before="0" w:after="0" w:line="470" w:lineRule="exact"/>
        <w:ind w:left="0" w:right="0" w:firstLine="0"/>
        <w:jc w:val="both"/>
      </w:pPr>
      <w:r>
        <w:rPr>
          <w:color w:val="000000"/>
          <w:spacing w:val="0"/>
          <w:w w:val="100"/>
          <w:position w:val="0"/>
        </w:rPr>
        <w:t>Canada；</w:t>
      </w:r>
      <w:r>
        <w:rPr>
          <w:color w:val="000000"/>
          <w:spacing w:val="0"/>
          <w:w w:val="100"/>
          <w:position w:val="0"/>
        </w:rPr>
        <w:t>公司类型：有限责任公司；主营业务：专业无线通信产品销售。并于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月纳入公司合并 范围。</w:t>
      </w:r>
    </w:p>
    <w:p>
      <w:pPr>
        <w:pStyle w:val="Style31"/>
        <w:keepNext w:val="0"/>
        <w:keepLines w:val="0"/>
        <w:widowControl w:val="0"/>
        <w:numPr>
          <w:ilvl w:val="0"/>
          <w:numId w:val="9"/>
        </w:numPr>
        <w:shd w:val="clear" w:color="auto" w:fill="auto"/>
        <w:tabs>
          <w:tab w:pos="754" w:val="left"/>
        </w:tabs>
        <w:bidi w:val="0"/>
        <w:spacing w:before="0" w:after="0" w:line="470" w:lineRule="exact"/>
        <w:ind w:left="0" w:right="0" w:firstLine="440"/>
        <w:jc w:val="both"/>
      </w:pPr>
      <w:bookmarkStart w:id="154" w:name="bookmark154"/>
      <w:bookmarkEnd w:id="154"/>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19</w:t>
      </w:r>
      <w:r>
        <w:rPr>
          <w:color w:val="000000"/>
          <w:spacing w:val="0"/>
          <w:w w:val="100"/>
          <w:position w:val="0"/>
        </w:rPr>
        <w:t>日，公司完成了南非全资子公司的设立，子公司名称：</w:t>
      </w:r>
      <w:r>
        <w:rPr>
          <w:color w:val="000000"/>
          <w:spacing w:val="0"/>
          <w:w w:val="100"/>
          <w:position w:val="0"/>
        </w:rPr>
        <w:t>SA HYTERA(PTY) LTD；</w:t>
      </w:r>
      <w:r>
        <w:rPr>
          <w:color w:val="000000"/>
          <w:spacing w:val="0"/>
          <w:w w:val="100"/>
          <w:position w:val="0"/>
        </w:rPr>
        <w:t>注册 号：</w:t>
      </w:r>
      <w:r>
        <w:rPr>
          <w:color w:val="000000"/>
          <w:spacing w:val="0"/>
          <w:w w:val="100"/>
          <w:position w:val="0"/>
        </w:rPr>
        <w:t>2016/401458/07；</w:t>
      </w:r>
      <w:r>
        <w:rPr>
          <w:color w:val="000000"/>
          <w:spacing w:val="0"/>
          <w:w w:val="100"/>
          <w:position w:val="0"/>
        </w:rPr>
        <w:t>注册地址：</w:t>
      </w:r>
      <w:r>
        <w:rPr>
          <w:color w:val="000000"/>
          <w:spacing w:val="0"/>
          <w:w w:val="100"/>
          <w:position w:val="0"/>
        </w:rPr>
        <w:t xml:space="preserve">BUILDING A HERTFORD OFFICE PARK90 BEKKER STREETMIDRANDGAUTENG 1685； </w:t>
      </w:r>
      <w:r>
        <w:rPr>
          <w:color w:val="000000"/>
          <w:spacing w:val="0"/>
          <w:w w:val="100"/>
          <w:position w:val="0"/>
        </w:rPr>
        <w:t>公司类型：有限责任公司；主营业务：提供专业移动无线通信设备、无线双向通信设备、紧急通信设备、 视频传输软件开发、解决方案设计、项目实施。并于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月纳入公司合并范围。</w:t>
      </w:r>
    </w:p>
    <w:p>
      <w:pPr>
        <w:pStyle w:val="Style31"/>
        <w:keepNext w:val="0"/>
        <w:keepLines w:val="0"/>
        <w:widowControl w:val="0"/>
        <w:numPr>
          <w:ilvl w:val="0"/>
          <w:numId w:val="9"/>
        </w:numPr>
        <w:shd w:val="clear" w:color="auto" w:fill="auto"/>
        <w:tabs>
          <w:tab w:pos="754" w:val="left"/>
        </w:tabs>
        <w:bidi w:val="0"/>
        <w:spacing w:before="0" w:after="0" w:line="470" w:lineRule="exact"/>
        <w:ind w:left="0" w:right="0" w:firstLine="440"/>
        <w:jc w:val="both"/>
      </w:pPr>
      <w:bookmarkStart w:id="155" w:name="bookmark155"/>
      <w:bookmarkEnd w:id="155"/>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13</w:t>
      </w:r>
      <w:r>
        <w:rPr>
          <w:color w:val="000000"/>
          <w:spacing w:val="0"/>
          <w:w w:val="100"/>
          <w:position w:val="0"/>
        </w:rPr>
        <w:t>日，公司完成了迪拜全资子公司的设立，子公司名称：</w:t>
      </w:r>
      <w:r>
        <w:rPr>
          <w:color w:val="000000"/>
          <w:spacing w:val="0"/>
          <w:w w:val="100"/>
          <w:position w:val="0"/>
        </w:rPr>
        <w:t xml:space="preserve">Hytera Communications FZE； </w:t>
      </w:r>
      <w:r>
        <w:rPr>
          <w:color w:val="000000"/>
          <w:spacing w:val="0"/>
          <w:w w:val="100"/>
          <w:position w:val="0"/>
        </w:rPr>
        <w:t>注册号：</w:t>
      </w:r>
      <w:r>
        <w:rPr>
          <w:color w:val="000000"/>
          <w:spacing w:val="0"/>
          <w:w w:val="100"/>
          <w:position w:val="0"/>
        </w:rPr>
        <w:t>DAFZ\1513；</w:t>
      </w:r>
      <w:r>
        <w:rPr>
          <w:color w:val="000000"/>
          <w:spacing w:val="0"/>
          <w:w w:val="100"/>
          <w:position w:val="0"/>
        </w:rPr>
        <w:t>注册地址：</w:t>
      </w:r>
      <w:r>
        <w:rPr>
          <w:color w:val="000000"/>
          <w:spacing w:val="0"/>
          <w:w w:val="100"/>
          <w:position w:val="0"/>
        </w:rPr>
        <w:t>G37, 6WB, Dubai Airport Free Zone Dubai, U.A. E.</w:t>
      </w:r>
      <w:r>
        <w:rPr>
          <w:color w:val="000000"/>
          <w:spacing w:val="0"/>
          <w:w w:val="100"/>
          <w:position w:val="0"/>
        </w:rPr>
        <w:t>；公司类型：有限 责任公司；主营业务：专业无线通信产品、软件销售及相关服务提供。并于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月纳入公司合并范 围。</w:t>
      </w:r>
    </w:p>
    <w:p>
      <w:pPr>
        <w:pStyle w:val="Style31"/>
        <w:keepNext w:val="0"/>
        <w:keepLines w:val="0"/>
        <w:widowControl w:val="0"/>
        <w:numPr>
          <w:ilvl w:val="0"/>
          <w:numId w:val="7"/>
        </w:numPr>
        <w:shd w:val="clear" w:color="auto" w:fill="auto"/>
        <w:bidi w:val="0"/>
        <w:spacing w:before="0" w:after="0" w:line="470" w:lineRule="exact"/>
        <w:ind w:left="0" w:right="0" w:firstLine="440"/>
        <w:jc w:val="both"/>
      </w:pPr>
      <w:bookmarkStart w:id="156" w:name="bookmark156"/>
      <w:bookmarkEnd w:id="156"/>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日召开了第三届董事会第四次会议，审议通过了《关于全资子公司对外投 资设立子、孙公司的议案》，通过全资子公司海能达通信(香港)有限公司在海外投资设立全资子公司及 孙公司。</w:t>
      </w:r>
    </w:p>
    <w:p>
      <w:pPr>
        <w:pStyle w:val="Style31"/>
        <w:keepNext w:val="0"/>
        <w:keepLines w:val="0"/>
        <w:widowControl w:val="0"/>
        <w:numPr>
          <w:ilvl w:val="0"/>
          <w:numId w:val="11"/>
        </w:numPr>
        <w:shd w:val="clear" w:color="auto" w:fill="auto"/>
        <w:bidi w:val="0"/>
        <w:spacing w:before="0" w:after="0" w:line="470" w:lineRule="exact"/>
        <w:ind w:left="0" w:right="0" w:firstLine="440"/>
        <w:jc w:val="both"/>
      </w:pPr>
      <w:bookmarkStart w:id="157" w:name="bookmark157"/>
      <w:bookmarkEnd w:id="157"/>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日，公司完成了英国孙公司的设立，孙公司名称：</w:t>
      </w:r>
      <w:r>
        <w:rPr>
          <w:color w:val="000000"/>
          <w:spacing w:val="0"/>
          <w:w w:val="100"/>
          <w:position w:val="0"/>
        </w:rPr>
        <w:t>Project Shortway Limited</w:t>
      </w:r>
      <w:r>
        <w:rPr>
          <w:color w:val="000000"/>
          <w:spacing w:val="0"/>
          <w:w w:val="100"/>
          <w:position w:val="0"/>
        </w:rPr>
        <w:t>；注 册号：</w:t>
      </w:r>
      <w:r>
        <w:rPr>
          <w:color w:val="000000"/>
          <w:spacing w:val="0"/>
          <w:w w:val="100"/>
          <w:position w:val="0"/>
        </w:rPr>
        <w:t>122734；</w:t>
      </w:r>
      <w:r>
        <w:rPr>
          <w:color w:val="000000"/>
          <w:spacing w:val="0"/>
          <w:w w:val="100"/>
          <w:position w:val="0"/>
        </w:rPr>
        <w:t>注册地址：</w:t>
      </w:r>
      <w:r>
        <w:rPr>
          <w:color w:val="000000"/>
          <w:spacing w:val="0"/>
          <w:w w:val="100"/>
          <w:position w:val="0"/>
        </w:rPr>
        <w:t xml:space="preserve">939 </w:t>
      </w:r>
      <w:r>
        <w:rPr>
          <w:color w:val="000000"/>
          <w:spacing w:val="0"/>
          <w:w w:val="100"/>
          <w:position w:val="0"/>
        </w:rPr>
        <w:t>Yeovil Road Slough, Berkshire SL1 4NH；</w:t>
      </w:r>
      <w:r>
        <w:rPr>
          <w:color w:val="000000"/>
          <w:spacing w:val="0"/>
          <w:w w:val="100"/>
          <w:position w:val="0"/>
        </w:rPr>
        <w:t xml:space="preserve">公司类型：私人公司；主营 </w:t>
      </w:r>
      <w:r>
        <w:rPr>
          <w:color w:val="000000"/>
          <w:spacing w:val="0"/>
          <w:w w:val="100"/>
          <w:position w:val="0"/>
        </w:rPr>
        <w:t>业务：投资。并于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月纳入公司合并范围。</w:t>
      </w:r>
    </w:p>
    <w:p>
      <w:pPr>
        <w:pStyle w:val="Style31"/>
        <w:keepNext w:val="0"/>
        <w:keepLines w:val="0"/>
        <w:widowControl w:val="0"/>
        <w:numPr>
          <w:ilvl w:val="0"/>
          <w:numId w:val="11"/>
        </w:numPr>
        <w:shd w:val="clear" w:color="auto" w:fill="auto"/>
        <w:bidi w:val="0"/>
        <w:spacing w:before="0" w:after="220" w:line="470" w:lineRule="exact"/>
        <w:ind w:left="0" w:right="0" w:firstLine="440"/>
        <w:jc w:val="both"/>
      </w:pPr>
      <w:bookmarkStart w:id="158" w:name="bookmark158"/>
      <w:bookmarkEnd w:id="158"/>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日，公司完成了泽西子公司的设立，子公司名称</w:t>
      </w:r>
      <w:r>
        <w:rPr>
          <w:color w:val="000000"/>
          <w:spacing w:val="0"/>
          <w:w w:val="100"/>
          <w:position w:val="0"/>
        </w:rPr>
        <w:t>：</w:t>
      </w:r>
      <w:r>
        <w:rPr>
          <w:color w:val="000000"/>
          <w:spacing w:val="0"/>
          <w:w w:val="100"/>
          <w:position w:val="0"/>
        </w:rPr>
        <w:t xml:space="preserve">Project Shortway Jersey Limited； </w:t>
      </w:r>
      <w:r>
        <w:rPr>
          <w:color w:val="000000"/>
          <w:spacing w:val="0"/>
          <w:w w:val="100"/>
          <w:position w:val="0"/>
        </w:rPr>
        <w:t>注册号：</w:t>
      </w:r>
      <w:r>
        <w:rPr>
          <w:color w:val="000000"/>
          <w:spacing w:val="0"/>
          <w:w w:val="100"/>
          <w:position w:val="0"/>
        </w:rPr>
        <w:t>10515575；</w:t>
      </w:r>
      <w:r>
        <w:rPr>
          <w:color w:val="000000"/>
          <w:spacing w:val="0"/>
          <w:w w:val="100"/>
          <w:position w:val="0"/>
        </w:rPr>
        <w:t>注册地址：</w:t>
      </w:r>
      <w:r>
        <w:rPr>
          <w:color w:val="000000"/>
          <w:spacing w:val="0"/>
          <w:w w:val="100"/>
          <w:position w:val="0"/>
        </w:rPr>
        <w:t xml:space="preserve">22 </w:t>
      </w:r>
      <w:r>
        <w:rPr>
          <w:color w:val="000000"/>
          <w:spacing w:val="0"/>
          <w:w w:val="100"/>
          <w:position w:val="0"/>
        </w:rPr>
        <w:t xml:space="preserve">Grenville Street St Helier Jersey, Channel Islands JE4 8PX； </w:t>
      </w:r>
      <w:r>
        <w:rPr>
          <w:color w:val="000000"/>
          <w:spacing w:val="0"/>
          <w:w w:val="100"/>
          <w:position w:val="0"/>
        </w:rPr>
        <w:t>公司类型：私人公司；主营业务：投资。并于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月纳入公司合并范围。</w:t>
      </w:r>
    </w:p>
    <w:p>
      <w:pPr>
        <w:pStyle w:val="Style41"/>
        <w:keepNext/>
        <w:keepLines/>
        <w:widowControl w:val="0"/>
        <w:shd w:val="clear" w:color="auto" w:fill="auto"/>
        <w:tabs>
          <w:tab w:pos="493" w:val="left"/>
        </w:tabs>
        <w:bidi w:val="0"/>
        <w:spacing w:before="0" w:after="400" w:line="470" w:lineRule="exact"/>
        <w:ind w:left="0" w:right="0" w:firstLine="0"/>
        <w:jc w:val="both"/>
      </w:pPr>
      <w:bookmarkStart w:id="159" w:name="bookmark159"/>
      <w:bookmarkStart w:id="160" w:name="bookmark160"/>
      <w:bookmarkStart w:id="161" w:name="bookmark161"/>
      <w:bookmarkStart w:id="162" w:name="bookmark162"/>
      <w:r>
        <w:rPr>
          <w:color w:val="000000"/>
          <w:spacing w:val="0"/>
          <w:w w:val="100"/>
          <w:position w:val="0"/>
        </w:rPr>
        <w:t>（</w:t>
      </w:r>
      <w:bookmarkEnd w:id="16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9"/>
      <w:bookmarkEnd w:id="160"/>
      <w:bookmarkEnd w:id="162"/>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400" w:line="470" w:lineRule="exact"/>
        <w:ind w:left="0" w:right="0" w:firstLine="0"/>
        <w:jc w:val="both"/>
      </w:pPr>
      <w:bookmarkStart w:id="163" w:name="bookmark163"/>
      <w:bookmarkStart w:id="164" w:name="bookmark164"/>
      <w:bookmarkStart w:id="165" w:name="bookmark165"/>
      <w:bookmarkStart w:id="166" w:name="bookmark166"/>
      <w:r>
        <w:rPr>
          <w:color w:val="000000"/>
          <w:spacing w:val="0"/>
          <w:w w:val="100"/>
          <w:position w:val="0"/>
        </w:rPr>
        <w:t>（</w:t>
      </w:r>
      <w:bookmarkEnd w:id="16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3"/>
      <w:bookmarkEnd w:id="164"/>
      <w:bookmarkEnd w:id="166"/>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453,800,976.50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142,004,918.11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86,858,734.21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83,251,339.77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74,148,853.68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67,537,130.73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453,800,976.50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358,877,226.14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83,365,971.76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81,233,015.02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67,101,727.15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64,191,407.61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r>
    </w:tbl>
    <w:p>
      <w:pPr>
        <w:spacing w:lineRule="exact" w:line="1"/>
        <w:rPr>
          <w:sz w:val="2"/>
          <w:szCs w:val="2"/>
        </w:rPr>
      </w:pP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62,985,104.60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358,877,226.14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、费用</w:t>
      </w:r>
      <w:bookmarkEnd w:id="167"/>
      <w:bookmarkEnd w:id="168"/>
      <w:bookmarkEnd w:id="17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595,316,398.87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444,399,188.50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主要原因是报告期公司持续加大对 全球营销体系的建设投入所致；</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678,339,876.66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496,952,216.46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主要原因是报告期公司大力加大宽 带产品研发投入，以及持续对新一代 数字产品技术的研发投入所致；</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14,068,646.96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33,723,299.91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主要原因是报告期人民币贬值使得 公司汇总收益增加引起；</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79,744,793.08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40,340,216.29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97.68%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主要原因是报告期应收账款增加导 致计提的应收账款坏账损失增加引 起；</w:t>
            </w:r>
          </w:p>
        </w:tc>
      </w:tr>
    </w:tbl>
    <w:p>
      <w:pPr>
        <w:widowControl w:val="0"/>
        <w:spacing w:after="79" w:line="1" w:lineRule="exact"/>
      </w:pPr>
    </w:p>
    <w:p>
      <w:pPr>
        <w:pStyle w:val="Style28"/>
        <w:keepNext/>
        <w:keepLines/>
        <w:widowControl w:val="0"/>
        <w:shd w:val="clear" w:color="auto" w:fill="auto"/>
        <w:bidi w:val="0"/>
        <w:spacing w:before="0" w:after="380" w:line="474" w:lineRule="exact"/>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4</w:t>
      </w:r>
      <w:bookmarkEnd w:id="173"/>
      <w:r>
        <w:rPr>
          <w:color w:val="000000"/>
          <w:spacing w:val="0"/>
          <w:w w:val="100"/>
          <w:position w:val="0"/>
        </w:rPr>
        <w:t>、研发投入</w:t>
      </w:r>
      <w:bookmarkEnd w:id="171"/>
      <w:bookmarkEnd w:id="172"/>
      <w:bookmarkEnd w:id="174"/>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220" w:line="474" w:lineRule="exact"/>
        <w:ind w:left="0" w:right="0" w:firstLine="440"/>
        <w:jc w:val="both"/>
      </w:pPr>
      <w:r>
        <w:rPr>
          <w:color w:val="000000"/>
          <w:spacing w:val="0"/>
          <w:w w:val="100"/>
          <w:position w:val="0"/>
        </w:rPr>
        <w:t>报告期内，公司继续加大研发投入，共完成专利申请</w:t>
      </w:r>
      <w:r>
        <w:rPr>
          <w:color w:val="000000"/>
          <w:spacing w:val="0"/>
          <w:w w:val="100"/>
          <w:position w:val="0"/>
        </w:rPr>
        <w:t>254</w:t>
      </w:r>
      <w:r>
        <w:rPr>
          <w:color w:val="000000"/>
          <w:spacing w:val="0"/>
          <w:w w:val="100"/>
          <w:position w:val="0"/>
        </w:rPr>
        <w:t>项，专利授权</w:t>
      </w:r>
      <w:r>
        <w:rPr>
          <w:color w:val="000000"/>
          <w:spacing w:val="0"/>
          <w:w w:val="100"/>
          <w:position w:val="0"/>
        </w:rPr>
        <w:t>72</w:t>
      </w:r>
      <w:r>
        <w:rPr>
          <w:color w:val="000000"/>
          <w:spacing w:val="0"/>
          <w:w w:val="100"/>
          <w:position w:val="0"/>
        </w:rPr>
        <w:t>项，累计申请专利</w:t>
      </w:r>
      <w:r>
        <w:rPr>
          <w:color w:val="000000"/>
          <w:spacing w:val="0"/>
          <w:w w:val="100"/>
          <w:position w:val="0"/>
        </w:rPr>
        <w:t>995</w:t>
      </w:r>
      <w:r>
        <w:rPr>
          <w:color w:val="000000"/>
          <w:spacing w:val="0"/>
          <w:w w:val="100"/>
          <w:position w:val="0"/>
        </w:rPr>
        <w:t>项, 累计授权</w:t>
      </w:r>
      <w:r>
        <w:rPr>
          <w:color w:val="000000"/>
          <w:spacing w:val="0"/>
          <w:w w:val="100"/>
          <w:position w:val="0"/>
        </w:rPr>
        <w:t>410</w:t>
      </w:r>
      <w:r>
        <w:rPr>
          <w:color w:val="000000"/>
          <w:spacing w:val="0"/>
          <w:w w:val="100"/>
          <w:position w:val="0"/>
        </w:rPr>
        <w:t>项。现有产品系列更加丰富、功能更加多样化，满足更多不同用户的需求。加大力度投入下 一代宽带产品的研发，</w:t>
      </w:r>
      <w:r>
        <w:rPr>
          <w:color w:val="000000"/>
          <w:spacing w:val="0"/>
          <w:w w:val="100"/>
          <w:position w:val="0"/>
        </w:rPr>
        <w:t>LTE</w:t>
      </w:r>
      <w:r>
        <w:rPr>
          <w:color w:val="000000"/>
          <w:spacing w:val="0"/>
          <w:w w:val="100"/>
          <w:position w:val="0"/>
        </w:rPr>
        <w:t>宽带系统研发进展顺利，取得阶段性重要成果，初步打造出新一代宽窄带融合 系统平台。</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33.66%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578,519,463.99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298,404,650.65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220,111,038.17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84,079,350.61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38.05%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28.18%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200" w:line="485" w:lineRule="exact"/>
        <w:ind w:left="0" w:right="0" w:firstLine="440"/>
        <w:jc w:val="both"/>
      </w:pPr>
      <w:r>
        <w:rPr>
          <w:color w:val="000000"/>
          <w:spacing w:val="0"/>
          <w:w w:val="100"/>
          <w:position w:val="0"/>
        </w:rPr>
        <w:t>2016</w:t>
      </w:r>
      <w:r>
        <w:rPr>
          <w:color w:val="000000"/>
          <w:spacing w:val="0"/>
          <w:w w:val="100"/>
          <w:position w:val="0"/>
        </w:rPr>
        <w:t>年研发费用同比增加</w:t>
      </w:r>
      <w:r>
        <w:rPr>
          <w:color w:val="000000"/>
          <w:spacing w:val="0"/>
          <w:w w:val="100"/>
          <w:position w:val="0"/>
        </w:rPr>
        <w:t>280,114,813.34</w:t>
      </w:r>
      <w:r>
        <w:rPr>
          <w:color w:val="000000"/>
          <w:spacing w:val="0"/>
          <w:w w:val="100"/>
          <w:position w:val="0"/>
        </w:rPr>
        <w:t>元，同比增长</w:t>
      </w:r>
      <w:r>
        <w:rPr>
          <w:color w:val="000000"/>
          <w:spacing w:val="0"/>
          <w:w w:val="100"/>
          <w:position w:val="0"/>
        </w:rPr>
        <w:t>93.87%,</w:t>
      </w:r>
      <w:r>
        <w:rPr>
          <w:color w:val="000000"/>
          <w:spacing w:val="0"/>
          <w:w w:val="100"/>
          <w:position w:val="0"/>
        </w:rPr>
        <w:t>主要原因是报告期公司大力加大宽 带产品研发投入，以及持续对新一代数字产品技术的研发投入所致。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200" w:line="478" w:lineRule="exact"/>
        <w:ind w:left="0" w:right="0" w:firstLine="440"/>
        <w:jc w:val="both"/>
      </w:pPr>
      <w:r>
        <w:rPr>
          <w:color w:val="000000"/>
          <w:spacing w:val="0"/>
          <w:w w:val="100"/>
          <w:position w:val="0"/>
        </w:rPr>
        <w:t>2016</w:t>
      </w:r>
      <w:r>
        <w:rPr>
          <w:color w:val="000000"/>
          <w:spacing w:val="0"/>
          <w:w w:val="100"/>
          <w:position w:val="0"/>
        </w:rPr>
        <w:t>年研发投入资本化金额同比增加</w:t>
      </w:r>
      <w:r>
        <w:rPr>
          <w:color w:val="000000"/>
          <w:spacing w:val="0"/>
          <w:w w:val="100"/>
          <w:position w:val="0"/>
        </w:rPr>
        <w:t>136,031,687.56</w:t>
      </w:r>
      <w:r>
        <w:rPr>
          <w:color w:val="000000"/>
          <w:spacing w:val="0"/>
          <w:w w:val="100"/>
          <w:position w:val="0"/>
        </w:rPr>
        <w:t>元，同比增长</w:t>
      </w:r>
      <w:r>
        <w:rPr>
          <w:color w:val="000000"/>
          <w:spacing w:val="0"/>
          <w:w w:val="100"/>
          <w:position w:val="0"/>
        </w:rPr>
        <w:t xml:space="preserve">161. </w:t>
      </w:r>
      <w:r>
        <w:rPr>
          <w:color w:val="000000"/>
          <w:spacing w:val="0"/>
          <w:w w:val="100"/>
          <w:position w:val="0"/>
        </w:rPr>
        <w:t>79%</w:t>
      </w:r>
      <w:r>
        <w:rPr>
          <w:color w:val="000000"/>
          <w:spacing w:val="0"/>
          <w:w w:val="100"/>
          <w:position w:val="0"/>
        </w:rPr>
        <w:t>，主要原因是：一方面 公司新一代技术产品研发费用增加，符合资本化条件的研发投入增加；另一方面，军工产品的市场已很明 朗，今年新增这部分研发投入资本化。</w:t>
      </w:r>
    </w:p>
    <w:p>
      <w:pPr>
        <w:pStyle w:val="Style28"/>
        <w:keepNext/>
        <w:keepLines/>
        <w:widowControl w:val="0"/>
        <w:shd w:val="clear" w:color="auto" w:fill="auto"/>
        <w:bidi w:val="0"/>
        <w:spacing w:before="0" w:after="400" w:line="481" w:lineRule="exact"/>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5</w:t>
      </w:r>
      <w:bookmarkEnd w:id="177"/>
      <w:r>
        <w:rPr>
          <w:color w:val="000000"/>
          <w:spacing w:val="0"/>
          <w:w w:val="100"/>
          <w:position w:val="0"/>
        </w:rPr>
        <w:t>、现金流</w:t>
      </w:r>
      <w:bookmarkEnd w:id="175"/>
      <w:bookmarkEnd w:id="176"/>
      <w:bookmarkEnd w:id="17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3,126,637,409.05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2,397,644,828.54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3,530,512,740.40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2,338,023,813.88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-403,875,331.35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59,621,014.66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907,160,995.38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209,444,046.98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2,056,704,532.16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415,504,109.42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394.99%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-1,149,543,536.78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-206,060,062.44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4,023,779,920.27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1,355,538,484.06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2,509,649,630.83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1,171,865,271.48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1,514,130,289.44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183,673,212.58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724.36%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-40,392,826.69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44,818,127.56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-190.13%</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1021" w:val="left"/>
        </w:tabs>
        <w:bidi w:val="0"/>
        <w:spacing w:before="0" w:after="0" w:line="470" w:lineRule="exact"/>
        <w:ind w:left="0" w:right="0" w:firstLine="440"/>
        <w:jc w:val="both"/>
      </w:pPr>
      <w:bookmarkStart w:id="179" w:name="bookmark179"/>
      <w:r>
        <w:rPr>
          <w:color w:val="000000"/>
          <w:spacing w:val="0"/>
          <w:w w:val="100"/>
          <w:position w:val="0"/>
        </w:rPr>
        <w:t>（</w:t>
      </w:r>
      <w:bookmarkEnd w:id="179"/>
      <w:r>
        <w:rPr>
          <w:color w:val="000000"/>
          <w:spacing w:val="0"/>
          <w:w w:val="100"/>
          <w:position w:val="0"/>
        </w:rPr>
        <w:t>1）</w:t>
        <w:tab/>
      </w:r>
      <w:r>
        <w:rPr>
          <w:color w:val="000000"/>
          <w:spacing w:val="0"/>
          <w:w w:val="100"/>
          <w:position w:val="0"/>
        </w:rPr>
        <w:t>报告期经营活动现金流入</w:t>
      </w:r>
      <w:r>
        <w:rPr>
          <w:color w:val="000000"/>
          <w:spacing w:val="0"/>
          <w:w w:val="100"/>
          <w:position w:val="0"/>
        </w:rPr>
        <w:t>312,663.74</w:t>
      </w:r>
      <w:r>
        <w:rPr>
          <w:color w:val="000000"/>
          <w:spacing w:val="0"/>
          <w:w w:val="100"/>
          <w:position w:val="0"/>
        </w:rPr>
        <w:t>万元，比去年同期增长</w:t>
      </w:r>
      <w:r>
        <w:rPr>
          <w:color w:val="000000"/>
          <w:spacing w:val="0"/>
          <w:w w:val="100"/>
          <w:position w:val="0"/>
        </w:rPr>
        <w:t>30.40%，</w:t>
      </w:r>
      <w:r>
        <w:rPr>
          <w:color w:val="000000"/>
          <w:spacing w:val="0"/>
          <w:w w:val="100"/>
          <w:position w:val="0"/>
        </w:rPr>
        <w:t>主要原因是报告期销售收 入大幅增长，销售商品、提供劳务收到的现金增加</w:t>
      </w:r>
      <w:r>
        <w:rPr>
          <w:color w:val="000000"/>
          <w:spacing w:val="0"/>
          <w:w w:val="100"/>
          <w:position w:val="0"/>
        </w:rPr>
        <w:t>60,690.30</w:t>
      </w:r>
      <w:r>
        <w:rPr>
          <w:color w:val="000000"/>
          <w:spacing w:val="0"/>
          <w:w w:val="100"/>
          <w:position w:val="0"/>
        </w:rPr>
        <w:t>万元，收到的税费返还增加</w:t>
      </w:r>
      <w:r>
        <w:rPr>
          <w:color w:val="000000"/>
          <w:spacing w:val="0"/>
          <w:w w:val="100"/>
          <w:position w:val="0"/>
        </w:rPr>
        <w:t>12,604.66</w:t>
      </w:r>
      <w:r>
        <w:rPr>
          <w:color w:val="000000"/>
          <w:spacing w:val="0"/>
          <w:w w:val="100"/>
          <w:position w:val="0"/>
        </w:rPr>
        <w:t>万元;</w:t>
      </w:r>
    </w:p>
    <w:p>
      <w:pPr>
        <w:pStyle w:val="Style31"/>
        <w:keepNext w:val="0"/>
        <w:keepLines w:val="0"/>
        <w:widowControl w:val="0"/>
        <w:shd w:val="clear" w:color="auto" w:fill="auto"/>
        <w:tabs>
          <w:tab w:pos="1021" w:val="left"/>
        </w:tabs>
        <w:bidi w:val="0"/>
        <w:spacing w:before="0" w:after="160" w:line="470" w:lineRule="exact"/>
        <w:ind w:left="0" w:right="0" w:firstLine="440"/>
        <w:jc w:val="both"/>
        <w:sectPr>
          <w:footnotePr>
            <w:pos w:val="pageBottom"/>
            <w:numFmt w:val="decimal"/>
            <w:numRestart w:val="continuous"/>
          </w:footnotePr>
          <w:pgSz w:w="11900" w:h="16840"/>
          <w:pgMar w:top="1302" w:right="1017" w:bottom="1336" w:left="1085" w:header="0" w:footer="3" w:gutter="0"/>
          <w:cols w:space="720"/>
          <w:noEndnote/>
          <w:rtlGutter w:val="0"/>
          <w:docGrid w:linePitch="360"/>
        </w:sectPr>
      </w:pPr>
      <w:bookmarkStart w:id="180" w:name="bookmark180"/>
      <w:r>
        <w:rPr>
          <w:color w:val="000000"/>
          <w:spacing w:val="0"/>
          <w:w w:val="100"/>
          <w:position w:val="0"/>
        </w:rPr>
        <w:t>（</w:t>
      </w:r>
      <w:bookmarkEnd w:id="180"/>
      <w:r>
        <w:rPr>
          <w:color w:val="000000"/>
          <w:spacing w:val="0"/>
          <w:w w:val="100"/>
          <w:position w:val="0"/>
        </w:rPr>
        <w:t>2）</w:t>
        <w:tab/>
      </w:r>
      <w:r>
        <w:rPr>
          <w:color w:val="000000"/>
          <w:spacing w:val="0"/>
          <w:w w:val="100"/>
          <w:position w:val="0"/>
        </w:rPr>
        <w:t>报告期经营活动产生的现金流出</w:t>
      </w:r>
      <w:r>
        <w:rPr>
          <w:color w:val="000000"/>
          <w:spacing w:val="0"/>
          <w:w w:val="100"/>
          <w:position w:val="0"/>
        </w:rPr>
        <w:t>353,051.27</w:t>
      </w:r>
      <w:r>
        <w:rPr>
          <w:color w:val="000000"/>
          <w:spacing w:val="0"/>
          <w:w w:val="100"/>
          <w:position w:val="0"/>
        </w:rPr>
        <w:t>万元，比去年同期增长</w:t>
      </w:r>
      <w:r>
        <w:rPr>
          <w:color w:val="000000"/>
          <w:spacing w:val="0"/>
          <w:w w:val="100"/>
          <w:position w:val="0"/>
        </w:rPr>
        <w:t>51.00%，</w:t>
      </w:r>
      <w:r>
        <w:rPr>
          <w:color w:val="000000"/>
          <w:spacing w:val="0"/>
          <w:w w:val="100"/>
          <w:position w:val="0"/>
        </w:rPr>
        <w:t>主要原因是为了公 司业务发展，报告期内公司购买商品、接受劳务支付的现金同比增加</w:t>
      </w:r>
      <w:r>
        <w:rPr>
          <w:color w:val="000000"/>
          <w:spacing w:val="0"/>
          <w:w w:val="100"/>
          <w:position w:val="0"/>
        </w:rPr>
        <w:t>63,443.54</w:t>
      </w:r>
      <w:r>
        <w:rPr>
          <w:color w:val="000000"/>
          <w:spacing w:val="0"/>
          <w:w w:val="100"/>
          <w:position w:val="0"/>
        </w:rPr>
        <w:t>万元，支付给职工以及为 职工支付的现金同比增加</w:t>
      </w:r>
      <w:r>
        <w:rPr>
          <w:color w:val="000000"/>
          <w:spacing w:val="0"/>
          <w:w w:val="100"/>
          <w:position w:val="0"/>
        </w:rPr>
        <w:t>27,760.41</w:t>
      </w:r>
      <w:r>
        <w:rPr>
          <w:color w:val="000000"/>
          <w:spacing w:val="0"/>
          <w:w w:val="100"/>
          <w:position w:val="0"/>
        </w:rPr>
        <w:t>万元，支付的各项税费同比增加</w:t>
      </w:r>
      <w:r>
        <w:rPr>
          <w:color w:val="000000"/>
          <w:spacing w:val="0"/>
          <w:w w:val="100"/>
          <w:position w:val="0"/>
        </w:rPr>
        <w:t xml:space="preserve">4, </w:t>
      </w:r>
      <w:r>
        <w:rPr>
          <w:color w:val="000000"/>
          <w:spacing w:val="0"/>
          <w:w w:val="100"/>
          <w:position w:val="0"/>
        </w:rPr>
        <w:t>590.96</w:t>
      </w:r>
      <w:r>
        <w:rPr>
          <w:color w:val="000000"/>
          <w:spacing w:val="0"/>
          <w:w w:val="100"/>
          <w:position w:val="0"/>
        </w:rPr>
        <w:t>万元，支付其他与经营活 动有关的现金同比增加</w:t>
      </w:r>
      <w:r>
        <w:rPr>
          <w:color w:val="000000"/>
          <w:spacing w:val="0"/>
          <w:w w:val="100"/>
          <w:position w:val="0"/>
        </w:rPr>
        <w:t>23,453.98</w:t>
      </w:r>
      <w:r>
        <w:rPr>
          <w:color w:val="000000"/>
          <w:spacing w:val="0"/>
          <w:w w:val="100"/>
          <w:position w:val="0"/>
        </w:rPr>
        <w:t>万元；</w:t>
      </w:r>
    </w:p>
    <w:p>
      <w:pPr>
        <w:pStyle w:val="Style31"/>
        <w:keepNext w:val="0"/>
        <w:keepLines w:val="0"/>
        <w:widowControl w:val="0"/>
        <w:shd w:val="clear" w:color="auto" w:fill="auto"/>
        <w:tabs>
          <w:tab w:pos="1011" w:val="left"/>
        </w:tabs>
        <w:bidi w:val="0"/>
        <w:spacing w:before="280" w:after="0" w:line="485" w:lineRule="exact"/>
        <w:ind w:left="0" w:right="0" w:firstLine="440"/>
        <w:jc w:val="both"/>
      </w:pPr>
      <w:bookmarkStart w:id="181" w:name="bookmark181"/>
      <w:r>
        <w:rPr>
          <w:color w:val="000000"/>
          <w:spacing w:val="0"/>
          <w:w w:val="100"/>
          <w:position w:val="0"/>
        </w:rPr>
        <w:t>（</w:t>
      </w:r>
      <w:bookmarkEnd w:id="181"/>
      <w:r>
        <w:rPr>
          <w:color w:val="000000"/>
          <w:spacing w:val="0"/>
          <w:w w:val="100"/>
          <w:position w:val="0"/>
        </w:rPr>
        <w:t>3）</w:t>
        <w:tab/>
      </w:r>
      <w:r>
        <w:rPr>
          <w:color w:val="000000"/>
          <w:spacing w:val="0"/>
          <w:w w:val="100"/>
          <w:position w:val="0"/>
        </w:rPr>
        <w:t>报告期投资活动现金流入</w:t>
      </w:r>
      <w:r>
        <w:rPr>
          <w:color w:val="000000"/>
          <w:spacing w:val="0"/>
          <w:w w:val="100"/>
          <w:position w:val="0"/>
        </w:rPr>
        <w:t>90,716.10</w:t>
      </w:r>
      <w:r>
        <w:rPr>
          <w:color w:val="000000"/>
          <w:spacing w:val="0"/>
          <w:w w:val="100"/>
          <w:position w:val="0"/>
        </w:rPr>
        <w:t>万元，比去年同期增加</w:t>
      </w:r>
      <w:r>
        <w:rPr>
          <w:color w:val="000000"/>
          <w:spacing w:val="0"/>
          <w:w w:val="100"/>
          <w:position w:val="0"/>
        </w:rPr>
        <w:t>333.13%,</w:t>
      </w:r>
      <w:r>
        <w:rPr>
          <w:color w:val="000000"/>
          <w:spacing w:val="0"/>
          <w:w w:val="100"/>
          <w:position w:val="0"/>
        </w:rPr>
        <w:t>主要原因是报告期收回到 期理财产品本金增加引起；</w:t>
      </w:r>
    </w:p>
    <w:p>
      <w:pPr>
        <w:pStyle w:val="Style31"/>
        <w:keepNext w:val="0"/>
        <w:keepLines w:val="0"/>
        <w:widowControl w:val="0"/>
        <w:shd w:val="clear" w:color="auto" w:fill="auto"/>
        <w:tabs>
          <w:tab w:pos="1021" w:val="left"/>
        </w:tabs>
        <w:bidi w:val="0"/>
        <w:spacing w:before="0" w:after="0" w:line="472" w:lineRule="exact"/>
        <w:ind w:left="0" w:right="0" w:firstLine="440"/>
        <w:jc w:val="both"/>
      </w:pPr>
      <w:bookmarkStart w:id="182" w:name="bookmark182"/>
      <w:r>
        <w:rPr>
          <w:color w:val="000000"/>
          <w:spacing w:val="0"/>
          <w:w w:val="100"/>
          <w:position w:val="0"/>
        </w:rPr>
        <w:t>（</w:t>
      </w:r>
      <w:bookmarkEnd w:id="182"/>
      <w:r>
        <w:rPr>
          <w:color w:val="000000"/>
          <w:spacing w:val="0"/>
          <w:w w:val="100"/>
          <w:position w:val="0"/>
        </w:rPr>
        <w:t>4）</w:t>
        <w:tab/>
      </w:r>
      <w:r>
        <w:rPr>
          <w:color w:val="000000"/>
          <w:spacing w:val="0"/>
          <w:w w:val="100"/>
          <w:position w:val="0"/>
        </w:rPr>
        <w:t>报告期投资活动现金流出</w:t>
      </w:r>
      <w:r>
        <w:rPr>
          <w:color w:val="000000"/>
          <w:spacing w:val="0"/>
          <w:w w:val="100"/>
          <w:position w:val="0"/>
        </w:rPr>
        <w:t>205,670.45</w:t>
      </w:r>
      <w:r>
        <w:rPr>
          <w:color w:val="000000"/>
          <w:spacing w:val="0"/>
          <w:w w:val="100"/>
          <w:position w:val="0"/>
        </w:rPr>
        <w:t>万元，比去年同期增加</w:t>
      </w:r>
      <w:r>
        <w:rPr>
          <w:color w:val="000000"/>
          <w:spacing w:val="0"/>
          <w:w w:val="100"/>
          <w:position w:val="0"/>
        </w:rPr>
        <w:t>394.99%</w:t>
      </w:r>
      <w:r>
        <w:rPr>
          <w:color w:val="000000"/>
          <w:spacing w:val="0"/>
          <w:w w:val="100"/>
          <w:position w:val="0"/>
        </w:rPr>
        <w:t>，主要原因是报告期购建 固定资产、无形资产和其他长期资产支付的现金同比增加</w:t>
      </w:r>
      <w:r>
        <w:rPr>
          <w:color w:val="000000"/>
          <w:spacing w:val="0"/>
          <w:w w:val="100"/>
          <w:position w:val="0"/>
        </w:rPr>
        <w:t>71,621.04</w:t>
      </w:r>
      <w:r>
        <w:rPr>
          <w:color w:val="000000"/>
          <w:spacing w:val="0"/>
          <w:w w:val="100"/>
          <w:position w:val="0"/>
        </w:rPr>
        <w:t xml:space="preserve">万元，投资支付的现金同比增加 </w:t>
      </w:r>
      <w:r>
        <w:rPr>
          <w:color w:val="000000"/>
          <w:spacing w:val="0"/>
          <w:w w:val="100"/>
          <w:position w:val="0"/>
        </w:rPr>
        <w:t xml:space="preserve">92,499.00 </w:t>
      </w:r>
      <w:r>
        <w:rPr>
          <w:color w:val="000000"/>
          <w:spacing w:val="0"/>
          <w:w w:val="100"/>
          <w:position w:val="0"/>
        </w:rPr>
        <w:t>万元；</w:t>
      </w:r>
    </w:p>
    <w:p>
      <w:pPr>
        <w:pStyle w:val="Style31"/>
        <w:keepNext w:val="0"/>
        <w:keepLines w:val="0"/>
        <w:widowControl w:val="0"/>
        <w:shd w:val="clear" w:color="auto" w:fill="auto"/>
        <w:tabs>
          <w:tab w:pos="1016" w:val="left"/>
        </w:tabs>
        <w:bidi w:val="0"/>
        <w:spacing w:before="0" w:after="0" w:line="472" w:lineRule="exact"/>
        <w:ind w:left="0" w:right="0" w:firstLine="440"/>
        <w:jc w:val="both"/>
      </w:pPr>
      <w:bookmarkStart w:id="183" w:name="bookmark183"/>
      <w:r>
        <w:rPr>
          <w:color w:val="000000"/>
          <w:spacing w:val="0"/>
          <w:w w:val="100"/>
          <w:position w:val="0"/>
        </w:rPr>
        <w:t>（</w:t>
      </w:r>
      <w:bookmarkEnd w:id="183"/>
      <w:r>
        <w:rPr>
          <w:color w:val="000000"/>
          <w:spacing w:val="0"/>
          <w:w w:val="100"/>
          <w:position w:val="0"/>
        </w:rPr>
        <w:t>5）</w:t>
        <w:tab/>
      </w:r>
      <w:r>
        <w:rPr>
          <w:color w:val="000000"/>
          <w:spacing w:val="0"/>
          <w:w w:val="100"/>
          <w:position w:val="0"/>
        </w:rPr>
        <w:t>报告期筹资活动现金流入</w:t>
      </w:r>
      <w:r>
        <w:rPr>
          <w:color w:val="000000"/>
          <w:spacing w:val="0"/>
          <w:w w:val="100"/>
          <w:position w:val="0"/>
        </w:rPr>
        <w:t>402,377.99</w:t>
      </w:r>
      <w:r>
        <w:rPr>
          <w:color w:val="000000"/>
          <w:spacing w:val="0"/>
          <w:w w:val="100"/>
          <w:position w:val="0"/>
        </w:rPr>
        <w:t>万元，比去年同期增加</w:t>
      </w:r>
      <w:r>
        <w:rPr>
          <w:color w:val="000000"/>
          <w:spacing w:val="0"/>
          <w:w w:val="100"/>
          <w:position w:val="0"/>
        </w:rPr>
        <w:t>196.84%</w:t>
      </w:r>
      <w:r>
        <w:rPr>
          <w:color w:val="000000"/>
          <w:spacing w:val="0"/>
          <w:w w:val="100"/>
          <w:position w:val="0"/>
        </w:rPr>
        <w:t>，主要原因是报告期收到 非公开发行股票募集资金及长期借款增加引起；</w:t>
      </w:r>
    </w:p>
    <w:p>
      <w:pPr>
        <w:pStyle w:val="Style31"/>
        <w:keepNext w:val="0"/>
        <w:keepLines w:val="0"/>
        <w:widowControl w:val="0"/>
        <w:shd w:val="clear" w:color="auto" w:fill="auto"/>
        <w:tabs>
          <w:tab w:pos="1021" w:val="left"/>
        </w:tabs>
        <w:bidi w:val="0"/>
        <w:spacing w:before="0" w:after="220" w:line="485" w:lineRule="exact"/>
        <w:ind w:left="0" w:right="0" w:firstLine="440"/>
        <w:jc w:val="both"/>
      </w:pPr>
      <w:bookmarkStart w:id="184" w:name="bookmark184"/>
      <w:r>
        <w:rPr>
          <w:color w:val="000000"/>
          <w:spacing w:val="0"/>
          <w:w w:val="100"/>
          <w:position w:val="0"/>
        </w:rPr>
        <w:t>（</w:t>
      </w:r>
      <w:bookmarkEnd w:id="184"/>
      <w:r>
        <w:rPr>
          <w:color w:val="000000"/>
          <w:spacing w:val="0"/>
          <w:w w:val="100"/>
          <w:position w:val="0"/>
        </w:rPr>
        <w:t>6）</w:t>
        <w:tab/>
      </w:r>
      <w:r>
        <w:rPr>
          <w:color w:val="000000"/>
          <w:spacing w:val="0"/>
          <w:w w:val="100"/>
          <w:position w:val="0"/>
        </w:rPr>
        <w:t>报告期筹资活动现金流出</w:t>
      </w:r>
      <w:r>
        <w:rPr>
          <w:color w:val="000000"/>
          <w:spacing w:val="0"/>
          <w:w w:val="100"/>
          <w:position w:val="0"/>
        </w:rPr>
        <w:t>250,964.96</w:t>
      </w:r>
      <w:r>
        <w:rPr>
          <w:color w:val="000000"/>
          <w:spacing w:val="0"/>
          <w:w w:val="100"/>
          <w:position w:val="0"/>
        </w:rPr>
        <w:t>万元，同比增长</w:t>
      </w:r>
      <w:r>
        <w:rPr>
          <w:color w:val="000000"/>
          <w:spacing w:val="0"/>
          <w:w w:val="100"/>
          <w:position w:val="0"/>
        </w:rPr>
        <w:t>114.16%，</w:t>
      </w:r>
      <w:r>
        <w:rPr>
          <w:color w:val="000000"/>
          <w:spacing w:val="0"/>
          <w:w w:val="100"/>
          <w:position w:val="0"/>
        </w:rPr>
        <w:t>主要原因是报告期内偿还银行 借款引起。</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报告期内产生的经营活动现金流量净额</w:t>
      </w:r>
      <w:r>
        <w:rPr>
          <w:color w:val="000000"/>
          <w:spacing w:val="0"/>
          <w:w w:val="100"/>
          <w:position w:val="0"/>
        </w:rPr>
        <w:t>-40,387.53</w:t>
      </w:r>
      <w:r>
        <w:rPr>
          <w:color w:val="000000"/>
          <w:spacing w:val="0"/>
          <w:w w:val="100"/>
          <w:position w:val="0"/>
        </w:rPr>
        <w:t>万元，净利润</w:t>
      </w:r>
      <w:r>
        <w:rPr>
          <w:color w:val="000000"/>
          <w:spacing w:val="0"/>
          <w:w w:val="100"/>
          <w:position w:val="0"/>
        </w:rPr>
        <w:t>40,182.84</w:t>
      </w:r>
      <w:r>
        <w:rPr>
          <w:color w:val="000000"/>
          <w:spacing w:val="0"/>
          <w:w w:val="100"/>
          <w:position w:val="0"/>
        </w:rPr>
        <w:t>万元，报告期内公司经营 活动产生的现金流量与本年度净利润存在重大差异的主要原因是报告期产生的净利润大部分用于垫付销 售货款及原材料采购。</w:t>
      </w:r>
    </w:p>
    <w:p>
      <w:pPr>
        <w:pStyle w:val="Style19"/>
        <w:keepNext/>
        <w:keepLines/>
        <w:widowControl w:val="0"/>
        <w:shd w:val="clear" w:color="auto" w:fill="auto"/>
        <w:bidi w:val="0"/>
        <w:spacing w:before="0" w:after="34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三</w:t>
      </w:r>
      <w:bookmarkEnd w:id="187"/>
      <w:r>
        <w:rPr>
          <w:color w:val="000000"/>
          <w:spacing w:val="0"/>
          <w:w w:val="100"/>
          <w:position w:val="0"/>
          <w:sz w:val="24"/>
          <w:szCs w:val="24"/>
        </w:rPr>
        <w:t>、非主营业务分析</w:t>
      </w:r>
      <w:bookmarkEnd w:id="185"/>
      <w:bookmarkEnd w:id="186"/>
      <w:bookmarkEnd w:id="188"/>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256"/>
        <w:gridCol w:w="22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是否具有可持续性</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3,142,810.18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主要是购买银行理财产品取 得的投资收益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79,744,793.08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主要是应收账款坏账损失和 存货跌价损失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140,670,024.02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主要是软件退税收入和政府 补助收入；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4,051,229.00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主要是子公司深圳市运联通 通信服务有限公司处置收购 前固定资产损失</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39" w:line="1" w:lineRule="exact"/>
      </w:pPr>
    </w:p>
    <w:p>
      <w:pPr>
        <w:pStyle w:val="Style19"/>
        <w:keepNext/>
        <w:keepLines/>
        <w:widowControl w:val="0"/>
        <w:shd w:val="clear" w:color="auto" w:fill="auto"/>
        <w:bidi w:val="0"/>
        <w:spacing w:before="0" w:after="34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sz w:val="24"/>
          <w:szCs w:val="24"/>
        </w:rPr>
        <w:t>四</w:t>
      </w:r>
      <w:bookmarkEnd w:id="191"/>
      <w:r>
        <w:rPr>
          <w:color w:val="000000"/>
          <w:spacing w:val="0"/>
          <w:w w:val="100"/>
          <w:position w:val="0"/>
          <w:sz w:val="24"/>
          <w:szCs w:val="24"/>
        </w:rPr>
        <w:t>、资产及负债状况分析</w:t>
      </w:r>
      <w:bookmarkEnd w:id="189"/>
      <w:bookmarkEnd w:id="190"/>
      <w:bookmarkEnd w:id="192"/>
    </w:p>
    <w:p>
      <w:pPr>
        <w:pStyle w:val="Style28"/>
        <w:keepNext/>
        <w:keepLines/>
        <w:widowControl w:val="0"/>
        <w:shd w:val="clear" w:color="auto" w:fill="auto"/>
        <w:bidi w:val="0"/>
        <w:spacing w:before="0" w:after="34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、资产构成重大变动情况</w:t>
      </w:r>
      <w:bookmarkEnd w:id="193"/>
      <w:bookmarkEnd w:id="194"/>
      <w:bookmarkEnd w:id="196"/>
      <w:r>
        <w:br w:type="page"/>
      </w:r>
    </w:p>
    <w:tbl>
      <w:tblPr>
        <w:tblOverlap w:val="never"/>
        <w:jc w:val="center"/>
        <w:tblLayout w:type="fixed"/>
      </w:tblPr>
      <w:tblGrid>
        <w:gridCol w:w="1373"/>
        <w:gridCol w:w="1162"/>
        <w:gridCol w:w="1066"/>
        <w:gridCol w:w="1195"/>
        <w:gridCol w:w="1061"/>
        <w:gridCol w:w="802"/>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504,378,693.2</w:t>
            </w:r>
          </w:p>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532,647,060.60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主要原因是报告期内经营活动现金 支出增加；</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2,265,680,462.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1,396,197,949.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主要原因是报告期内销售收入大幅 增加导致应收账款增加；</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887,548,343.7</w:t>
            </w:r>
          </w:p>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681,049,005.88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主要原因是报告期内已发货未确认</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收入的销售项目增加引起；</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84,994,959.90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88,878,310.28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主要原因是报告期部分安居房转让 给员工引起；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无变化</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1,161,639,790.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999,369,781.26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主要原因是报告期内产能需求增加， 新增生产线设备引起；</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211,245,342.5</w:t>
            </w:r>
          </w:p>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87,385,540.34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主要原因是报告期支付南京海能达 大楼项目建设工程款增加引起；</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235,846,337.3</w:t>
            </w:r>
          </w:p>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730,948,797.26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主要原因是报告期偿还银行借款引 起；</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363,216,169.4</w:t>
            </w:r>
          </w:p>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231,619,246.24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主要原因是报告期内公司长期借款 增加引起；</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93,330,379.77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76,834,199.41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主要原因是报告期预付供应商款项 增加引起；</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一年内到期的非 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32,528,626.31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1,809,566.42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主要原因是报告期内分期收款销售 商品预计将于</w:t>
            </w:r>
            <w:r>
              <w:rPr>
                <w:color w:val="000000"/>
                <w:spacing w:val="0"/>
                <w:w w:val="100"/>
                <w:position w:val="0"/>
                <w:sz w:val="18"/>
                <w:szCs w:val="18"/>
              </w:rPr>
              <w:t>1</w:t>
            </w:r>
            <w:r>
              <w:rPr>
                <w:rFonts w:ascii="SimSun" w:eastAsia="SimSun" w:hAnsi="SimSun" w:cs="SimSun"/>
                <w:color w:val="000000"/>
                <w:spacing w:val="0"/>
                <w:w w:val="100"/>
                <w:position w:val="0"/>
                <w:sz w:val="17"/>
                <w:szCs w:val="17"/>
              </w:rPr>
              <w:t>年内收回的应收款项 增加引起；</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123,708,615.8</w:t>
            </w:r>
          </w:p>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30,133,535.70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主要原因是报告期将部分暂时闲置 的募集资金购买银行理财产品引起；</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147,363,029.4</w:t>
            </w:r>
          </w:p>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9,936,875.03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主要原因是报告期内增加分期收款 销售商品产生的应收款项引起；</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262,067,101.8</w:t>
            </w:r>
          </w:p>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94,363,553.65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主要原因是报告期公司大幅加大研 发投入，符合资本化条件的研发费用 增加引起；</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414,634,705.1</w:t>
            </w:r>
          </w:p>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24,892,167.51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主要原因是报告期内支付后海总部 大楼土地保证金及预付设备采购款 增加引起；</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192,487,159.8</w:t>
            </w:r>
          </w:p>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136,806,620.96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主要原因是报告期用银行承兑汇票 支付供应商到期材料采购款增加引 起；</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147,051,140.8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108,678,791.88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主要原因是报告期销售大项目预收</w:t>
            </w:r>
          </w:p>
        </w:tc>
      </w:tr>
    </w:tbl>
    <w:p>
      <w:pPr>
        <w:spacing w:lineRule="exact" w:line="1"/>
        <w:rPr>
          <w:sz w:val="2"/>
          <w:szCs w:val="2"/>
        </w:rPr>
      </w:pPr>
      <w:r>
        <w:br w:type="page"/>
      </w:r>
    </w:p>
    <w:tbl>
      <w:tblPr>
        <w:tblOverlap w:val="never"/>
        <w:jc w:val="center"/>
        <w:tblLayout w:type="fixed"/>
      </w:tblPr>
      <w:tblGrid>
        <w:gridCol w:w="1373"/>
        <w:gridCol w:w="1162"/>
        <w:gridCol w:w="1066"/>
        <w:gridCol w:w="1195"/>
        <w:gridCol w:w="1061"/>
        <w:gridCol w:w="802"/>
        <w:gridCol w:w="292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款增加引起；</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103,819,188.7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49,169,084.95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主要原因是报告期内收入增加导致 应交增值税增加引起；</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一年内到期的非 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1,459,788.96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143,483,689.39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主要原因是报告期偿还</w:t>
            </w:r>
            <w:r>
              <w:rPr>
                <w:color w:val="000000"/>
                <w:spacing w:val="0"/>
                <w:w w:val="100"/>
                <w:position w:val="0"/>
                <w:sz w:val="18"/>
                <w:szCs w:val="18"/>
              </w:rPr>
              <w:t>1</w:t>
            </w:r>
            <w:r>
              <w:rPr>
                <w:rFonts w:ascii="SimSun" w:eastAsia="SimSun" w:hAnsi="SimSun" w:cs="SimSun"/>
                <w:color w:val="000000"/>
                <w:spacing w:val="0"/>
                <w:w w:val="100"/>
                <w:position w:val="0"/>
                <w:sz w:val="17"/>
                <w:szCs w:val="17"/>
              </w:rPr>
              <w:t>年内到期的 中国进出口银行</w:t>
            </w:r>
            <w:r>
              <w:rPr>
                <w:color w:val="000000"/>
                <w:spacing w:val="0"/>
                <w:w w:val="100"/>
                <w:position w:val="0"/>
                <w:sz w:val="18"/>
                <w:szCs w:val="18"/>
              </w:rPr>
              <w:t>2</w:t>
            </w:r>
            <w:r>
              <w:rPr>
                <w:rFonts w:ascii="SimSun" w:eastAsia="SimSun" w:hAnsi="SimSun" w:cs="SimSun"/>
                <w:color w:val="000000"/>
                <w:spacing w:val="0"/>
                <w:w w:val="100"/>
                <w:position w:val="0"/>
                <w:sz w:val="17"/>
                <w:szCs w:val="17"/>
              </w:rPr>
              <w:t>年期优惠贷款引 起；</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6,937,299.67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1,850,441.71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主要原因是报告期</w:t>
            </w:r>
            <w:r>
              <w:rPr>
                <w:color w:val="000000"/>
                <w:spacing w:val="0"/>
                <w:w w:val="100"/>
                <w:position w:val="0"/>
                <w:sz w:val="18"/>
                <w:szCs w:val="18"/>
              </w:rPr>
              <w:t>HMF</w:t>
            </w:r>
            <w:r>
              <w:rPr>
                <w:rFonts w:ascii="SimSun" w:eastAsia="SimSun" w:hAnsi="SimSun" w:cs="SimSun"/>
                <w:color w:val="000000"/>
                <w:spacing w:val="0"/>
                <w:w w:val="100"/>
                <w:position w:val="0"/>
                <w:sz w:val="17"/>
                <w:szCs w:val="17"/>
              </w:rPr>
              <w:t>需在以后期 间确认的项目服务费收入增加引起；</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长期应付职工薪</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1,138,920.46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1,736,470.31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主要原因是报告期支付子公司收购 前内退员工工资及五险一金费用引 起；</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39,942,693.82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28,892,689.35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主要原因是报告期内随着销售增加， 预提的维保服务费、培训费及海外维 修基金增加引起；</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、以公允价值计量的资产和负债</w:t>
      </w:r>
      <w:bookmarkEnd w:id="197"/>
      <w:bookmarkEnd w:id="198"/>
      <w:bookmarkEnd w:id="200"/>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3</w:t>
      </w:r>
      <w:bookmarkEnd w:id="203"/>
      <w:r>
        <w:rPr>
          <w:color w:val="000000"/>
          <w:spacing w:val="0"/>
          <w:w w:val="100"/>
          <w:position w:val="0"/>
        </w:rPr>
        <w:t>、截至报告期末的资产权利受限情况</w:t>
      </w:r>
      <w:bookmarkEnd w:id="201"/>
      <w:bookmarkEnd w:id="202"/>
      <w:bookmarkEnd w:id="204"/>
    </w:p>
    <w:tbl>
      <w:tblPr>
        <w:tblOverlap w:val="never"/>
        <w:jc w:val="center"/>
        <w:tblLayout w:type="fixed"/>
      </w:tblPr>
      <w:tblGrid>
        <w:gridCol w:w="2203"/>
        <w:gridCol w:w="2318"/>
        <w:gridCol w:w="2270"/>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期末账面价值（单位：元）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受限原因</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58,585,870.75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承兑、保函保证金</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309,358,448.72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银行贷款抵押</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38,100,602.62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银行贷款抵押</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406,044,922.09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9"/>
        <w:keepNext/>
        <w:keepLines/>
        <w:widowControl w:val="0"/>
        <w:shd w:val="clear" w:color="auto" w:fill="auto"/>
        <w:bidi w:val="0"/>
        <w:spacing w:before="0" w:after="34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sz w:val="24"/>
          <w:szCs w:val="24"/>
        </w:rPr>
        <w:t>五</w:t>
      </w:r>
      <w:bookmarkEnd w:id="207"/>
      <w:r>
        <w:rPr>
          <w:color w:val="000000"/>
          <w:spacing w:val="0"/>
          <w:w w:val="100"/>
          <w:position w:val="0"/>
          <w:sz w:val="24"/>
          <w:szCs w:val="24"/>
        </w:rPr>
        <w:t>、投资状况分析</w:t>
      </w:r>
      <w:bookmarkEnd w:id="205"/>
      <w:bookmarkEnd w:id="206"/>
      <w:bookmarkEnd w:id="208"/>
    </w:p>
    <w:p>
      <w:pPr>
        <w:pStyle w:val="Style28"/>
        <w:keepNext/>
        <w:keepLines/>
        <w:widowControl w:val="0"/>
        <w:shd w:val="clear" w:color="auto" w:fill="auto"/>
        <w:bidi w:val="0"/>
        <w:spacing w:before="0" w:after="34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1</w:t>
      </w:r>
      <w:bookmarkEnd w:id="211"/>
      <w:r>
        <w:rPr>
          <w:color w:val="000000"/>
          <w:spacing w:val="0"/>
          <w:w w:val="100"/>
          <w:position w:val="0"/>
        </w:rPr>
        <w:t>、总体情况</w:t>
      </w:r>
      <w:bookmarkEnd w:id="209"/>
      <w:bookmarkEnd w:id="210"/>
      <w:bookmarkEnd w:id="212"/>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443,880,890.00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1,379.00%</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2</w:t>
      </w:r>
      <w:bookmarkEnd w:id="215"/>
      <w:r>
        <w:rPr>
          <w:color w:val="000000"/>
          <w:spacing w:val="0"/>
          <w:w w:val="100"/>
          <w:position w:val="0"/>
        </w:rPr>
        <w:t>、报告期内获取的重大的股权投资情况</w:t>
      </w:r>
      <w:bookmarkEnd w:id="213"/>
      <w:bookmarkEnd w:id="214"/>
      <w:bookmarkEnd w:id="21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3</w:t>
      </w:r>
      <w:bookmarkEnd w:id="219"/>
      <w:r>
        <w:rPr>
          <w:color w:val="000000"/>
          <w:spacing w:val="0"/>
          <w:w w:val="100"/>
          <w:position w:val="0"/>
        </w:rPr>
        <w:t>、报告期内正在进行的重大的非股权投资情况</w:t>
      </w:r>
      <w:bookmarkEnd w:id="217"/>
      <w:bookmarkEnd w:id="218"/>
      <w:bookmarkEnd w:id="220"/>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4</w:t>
      </w:r>
      <w:bookmarkEnd w:id="223"/>
      <w:r>
        <w:rPr>
          <w:color w:val="000000"/>
          <w:spacing w:val="0"/>
          <w:w w:val="100"/>
          <w:position w:val="0"/>
        </w:rPr>
        <w:t>、</w:t>
        <w:tab/>
        <w:t>以公允价值计量的金融资产</w:t>
      </w:r>
      <w:bookmarkEnd w:id="221"/>
      <w:bookmarkEnd w:id="222"/>
      <w:bookmarkEnd w:id="22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5</w:t>
      </w:r>
      <w:bookmarkEnd w:id="227"/>
      <w:r>
        <w:rPr>
          <w:color w:val="000000"/>
          <w:spacing w:val="0"/>
          <w:w w:val="100"/>
          <w:position w:val="0"/>
        </w:rPr>
        <w:t>、</w:t>
        <w:tab/>
        <w:t>募集资金使用情况</w:t>
      </w:r>
      <w:bookmarkEnd w:id="225"/>
      <w:bookmarkEnd w:id="226"/>
      <w:bookmarkEnd w:id="228"/>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both"/>
      </w:pPr>
      <w:bookmarkStart w:id="229" w:name="bookmark229"/>
      <w:bookmarkStart w:id="230" w:name="bookmark230"/>
      <w:bookmarkStart w:id="231" w:name="bookmark231"/>
      <w:bookmarkStart w:id="232" w:name="bookmark232"/>
      <w:r>
        <w:rPr>
          <w:color w:val="000000"/>
          <w:spacing w:val="0"/>
          <w:w w:val="100"/>
          <w:position w:val="0"/>
        </w:rPr>
        <w:t>（</w:t>
      </w:r>
      <w:bookmarkEnd w:id="23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9"/>
      <w:bookmarkEnd w:id="230"/>
      <w:bookmarkEnd w:id="232"/>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6"/>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向发行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207,349.8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118,829.26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118,829.26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88,520.54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尚未使用 的募集资 金全部存 放在与公 司签订募 集资金三 方监管协 议的银行 或指定的 理财账户。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207,349.8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118,829.26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118,829.26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88,520.54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2986"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300"/>
              <w:jc w:val="both"/>
              <w:rPr>
                <w:sz w:val="17"/>
                <w:szCs w:val="17"/>
              </w:rPr>
            </w:pPr>
            <w:r>
              <w:rPr>
                <w:rFonts w:ascii="SimSun" w:eastAsia="SimSun" w:hAnsi="SimSun" w:cs="SimSun"/>
                <w:color w:val="000000"/>
                <w:spacing w:val="0"/>
                <w:w w:val="100"/>
                <w:position w:val="0"/>
                <w:sz w:val="17"/>
                <w:szCs w:val="17"/>
              </w:rPr>
              <w:t>经中国证券监督管理委员会证监许可</w:t>
            </w:r>
            <w:r>
              <w:rPr>
                <w:color w:val="000000"/>
                <w:spacing w:val="0"/>
                <w:w w:val="100"/>
                <w:position w:val="0"/>
                <w:sz w:val="18"/>
                <w:szCs w:val="18"/>
              </w:rPr>
              <w:t>[2016]413</w:t>
            </w:r>
            <w:r>
              <w:rPr>
                <w:rFonts w:ascii="SimSun" w:eastAsia="SimSun" w:hAnsi="SimSun" w:cs="SimSun"/>
                <w:color w:val="000000"/>
                <w:spacing w:val="0"/>
                <w:w w:val="100"/>
                <w:position w:val="0"/>
                <w:sz w:val="17"/>
                <w:szCs w:val="17"/>
              </w:rPr>
              <w:t>号《关于核准海能达通信股份有限公司非公开发行股票的批复》核准， 公司于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月以非公开发行股票的方式向</w:t>
            </w:r>
            <w:r>
              <w:rPr>
                <w:color w:val="000000"/>
                <w:spacing w:val="0"/>
                <w:w w:val="100"/>
                <w:position w:val="0"/>
                <w:sz w:val="18"/>
                <w:szCs w:val="18"/>
              </w:rPr>
              <w:t>8</w:t>
            </w:r>
            <w:r>
              <w:rPr>
                <w:rFonts w:ascii="SimSun" w:eastAsia="SimSun" w:hAnsi="SimSun" w:cs="SimSun"/>
                <w:color w:val="000000"/>
                <w:spacing w:val="0"/>
                <w:w w:val="100"/>
                <w:position w:val="0"/>
                <w:sz w:val="17"/>
                <w:szCs w:val="17"/>
              </w:rPr>
              <w:t xml:space="preserve">名投资者发行了 </w:t>
            </w:r>
            <w:r>
              <w:rPr>
                <w:color w:val="000000"/>
                <w:spacing w:val="0"/>
                <w:w w:val="100"/>
                <w:position w:val="0"/>
                <w:sz w:val="18"/>
                <w:szCs w:val="18"/>
              </w:rPr>
              <w:t>190,002,657</w:t>
            </w:r>
            <w:r>
              <w:rPr>
                <w:rFonts w:ascii="SimSun" w:eastAsia="SimSun" w:hAnsi="SimSun" w:cs="SimSun"/>
                <w:color w:val="000000"/>
                <w:spacing w:val="0"/>
                <w:w w:val="100"/>
                <w:position w:val="0"/>
                <w:sz w:val="17"/>
                <w:szCs w:val="17"/>
              </w:rPr>
              <w:t>股人民币普通股股票，每股发行价</w:t>
            </w:r>
            <w:r>
              <w:rPr>
                <w:color w:val="000000"/>
                <w:spacing w:val="0"/>
                <w:w w:val="100"/>
                <w:position w:val="0"/>
                <w:sz w:val="18"/>
                <w:szCs w:val="18"/>
              </w:rPr>
              <w:t>11.10</w:t>
            </w:r>
            <w:r>
              <w:rPr>
                <w:rFonts w:ascii="SimSun" w:eastAsia="SimSun" w:hAnsi="SimSun" w:cs="SimSun"/>
                <w:color w:val="000000"/>
                <w:spacing w:val="0"/>
                <w:w w:val="100"/>
                <w:position w:val="0"/>
                <w:sz w:val="17"/>
                <w:szCs w:val="17"/>
              </w:rPr>
              <w:t>元， 募集资金总额人民币</w:t>
            </w:r>
            <w:r>
              <w:rPr>
                <w:color w:val="000000"/>
                <w:spacing w:val="0"/>
                <w:w w:val="100"/>
                <w:position w:val="0"/>
                <w:sz w:val="18"/>
                <w:szCs w:val="18"/>
              </w:rPr>
              <w:t>2,109,029,492.70</w:t>
            </w:r>
            <w:r>
              <w:rPr>
                <w:rFonts w:ascii="SimSun" w:eastAsia="SimSun" w:hAnsi="SimSun" w:cs="SimSun"/>
                <w:color w:val="000000"/>
                <w:spacing w:val="0"/>
                <w:w w:val="100"/>
                <w:position w:val="0"/>
                <w:sz w:val="17"/>
                <w:szCs w:val="17"/>
              </w:rPr>
              <w:t>元，扣除发行费用人民币</w:t>
            </w:r>
            <w:r>
              <w:rPr>
                <w:color w:val="000000"/>
                <w:spacing w:val="0"/>
                <w:w w:val="100"/>
                <w:position w:val="0"/>
                <w:sz w:val="18"/>
                <w:szCs w:val="18"/>
              </w:rPr>
              <w:t>35,531,489.05</w:t>
            </w:r>
            <w:r>
              <w:rPr>
                <w:rFonts w:ascii="SimSun" w:eastAsia="SimSun" w:hAnsi="SimSun" w:cs="SimSun"/>
                <w:color w:val="000000"/>
                <w:spacing w:val="0"/>
                <w:w w:val="100"/>
                <w:position w:val="0"/>
                <w:sz w:val="17"/>
                <w:szCs w:val="17"/>
              </w:rPr>
              <w:t xml:space="preserve">元，实际募集资金净额为人民币 </w:t>
            </w:r>
            <w:r>
              <w:rPr>
                <w:color w:val="000000"/>
                <w:spacing w:val="0"/>
                <w:w w:val="100"/>
                <w:position w:val="0"/>
                <w:sz w:val="18"/>
                <w:szCs w:val="18"/>
              </w:rPr>
              <w:t>2,073,498,003.65</w:t>
            </w:r>
            <w:r>
              <w:rPr>
                <w:rFonts w:ascii="SimSun" w:eastAsia="SimSun" w:hAnsi="SimSun" w:cs="SimSun"/>
                <w:color w:val="000000"/>
                <w:spacing w:val="0"/>
                <w:w w:val="100"/>
                <w:position w:val="0"/>
                <w:sz w:val="17"/>
                <w:szCs w:val="17"/>
              </w:rPr>
              <w:t>元。瑞华会计师事务所（特殊普通合伙）对募集资金到位情况进行了验证，并出具了编号为瑞华验字</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第</w:t>
            </w:r>
            <w:r>
              <w:rPr>
                <w:color w:val="000000"/>
                <w:spacing w:val="0"/>
                <w:w w:val="100"/>
                <w:position w:val="0"/>
                <w:sz w:val="18"/>
                <w:szCs w:val="18"/>
              </w:rPr>
              <w:t>48420005</w:t>
            </w:r>
            <w:r>
              <w:rPr>
                <w:rFonts w:ascii="SimSun" w:eastAsia="SimSun" w:hAnsi="SimSun" w:cs="SimSun"/>
                <w:color w:val="000000"/>
                <w:spacing w:val="0"/>
                <w:w w:val="100"/>
                <w:position w:val="0"/>
                <w:sz w:val="17"/>
                <w:szCs w:val="17"/>
              </w:rPr>
              <w:t>号的验资报告。</w:t>
            </w:r>
          </w:p>
          <w:p>
            <w:pPr>
              <w:pStyle w:val="Style6"/>
              <w:keepNext w:val="0"/>
              <w:keepLines w:val="0"/>
              <w:widowControl w:val="0"/>
              <w:shd w:val="clear" w:color="auto" w:fill="auto"/>
              <w:bidi w:val="0"/>
              <w:spacing w:before="0" w:after="0" w:line="314" w:lineRule="exact"/>
              <w:ind w:left="0" w:right="0" w:firstLine="30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日，非公开发行股票募集资金已使用</w:t>
            </w:r>
            <w:r>
              <w:rPr>
                <w:color w:val="000000"/>
                <w:spacing w:val="0"/>
                <w:w w:val="100"/>
                <w:position w:val="0"/>
                <w:sz w:val="18"/>
                <w:szCs w:val="18"/>
              </w:rPr>
              <w:t>118,829.26</w:t>
            </w:r>
            <w:r>
              <w:rPr>
                <w:rFonts w:ascii="SimSun" w:eastAsia="SimSun" w:hAnsi="SimSun" w:cs="SimSun"/>
                <w:color w:val="000000"/>
                <w:spacing w:val="0"/>
                <w:w w:val="100"/>
                <w:position w:val="0"/>
                <w:sz w:val="17"/>
                <w:szCs w:val="17"/>
              </w:rPr>
              <w:t>万元，其中</w:t>
            </w:r>
            <w:r>
              <w:rPr>
                <w:color w:val="000000"/>
                <w:spacing w:val="0"/>
                <w:w w:val="100"/>
                <w:position w:val="0"/>
                <w:sz w:val="18"/>
                <w:szCs w:val="18"/>
              </w:rPr>
              <w:t>LTE</w:t>
            </w:r>
            <w:r>
              <w:rPr>
                <w:rFonts w:ascii="SimSun" w:eastAsia="SimSun" w:hAnsi="SimSun" w:cs="SimSun"/>
                <w:color w:val="000000"/>
                <w:spacing w:val="0"/>
                <w:w w:val="100"/>
                <w:position w:val="0"/>
                <w:sz w:val="17"/>
                <w:szCs w:val="17"/>
              </w:rPr>
              <w:t>智慧专网集群综合解决方案项目 投入</w:t>
            </w:r>
            <w:r>
              <w:rPr>
                <w:color w:val="000000"/>
                <w:spacing w:val="0"/>
                <w:w w:val="100"/>
                <w:position w:val="0"/>
                <w:sz w:val="18"/>
                <w:szCs w:val="18"/>
              </w:rPr>
              <w:t>23,643.97</w:t>
            </w:r>
            <w:r>
              <w:rPr>
                <w:rFonts w:ascii="SimSun" w:eastAsia="SimSun" w:hAnsi="SimSun" w:cs="SimSun"/>
                <w:color w:val="000000"/>
                <w:spacing w:val="0"/>
                <w:w w:val="100"/>
                <w:position w:val="0"/>
                <w:sz w:val="17"/>
                <w:szCs w:val="17"/>
              </w:rPr>
              <w:t>万元；智慧城市专网运营及物联网项目投入</w:t>
            </w:r>
            <w:r>
              <w:rPr>
                <w:color w:val="000000"/>
                <w:spacing w:val="0"/>
                <w:w w:val="100"/>
                <w:position w:val="0"/>
                <w:sz w:val="18"/>
                <w:szCs w:val="18"/>
              </w:rPr>
              <w:t>2,632.33</w:t>
            </w:r>
            <w:r>
              <w:rPr>
                <w:rFonts w:ascii="SimSun" w:eastAsia="SimSun" w:hAnsi="SimSun" w:cs="SimSun"/>
                <w:color w:val="000000"/>
                <w:spacing w:val="0"/>
                <w:w w:val="100"/>
                <w:position w:val="0"/>
                <w:sz w:val="17"/>
                <w:szCs w:val="17"/>
              </w:rPr>
              <w:t>万元；军工通信研发及产业化项目投入</w:t>
            </w:r>
            <w:r>
              <w:rPr>
                <w:color w:val="000000"/>
                <w:spacing w:val="0"/>
                <w:w w:val="100"/>
                <w:position w:val="0"/>
                <w:sz w:val="18"/>
                <w:szCs w:val="18"/>
              </w:rPr>
              <w:t>2,544.10</w:t>
            </w:r>
            <w:r>
              <w:rPr>
                <w:rFonts w:ascii="SimSun" w:eastAsia="SimSun" w:hAnsi="SimSun" w:cs="SimSun"/>
                <w:color w:val="000000"/>
                <w:spacing w:val="0"/>
                <w:w w:val="100"/>
                <w:position w:val="0"/>
                <w:sz w:val="17"/>
                <w:szCs w:val="17"/>
              </w:rPr>
              <w:t>万元； 偿还银行借款及补充流动资金投入</w:t>
            </w:r>
            <w:r>
              <w:rPr>
                <w:color w:val="000000"/>
                <w:spacing w:val="0"/>
                <w:w w:val="100"/>
                <w:position w:val="0"/>
                <w:sz w:val="18"/>
                <w:szCs w:val="18"/>
              </w:rPr>
              <w:t>90,008.88</w:t>
            </w:r>
            <w:r>
              <w:rPr>
                <w:rFonts w:ascii="SimSun" w:eastAsia="SimSun" w:hAnsi="SimSun" w:cs="SimSun"/>
                <w:color w:val="000000"/>
                <w:spacing w:val="0"/>
                <w:w w:val="100"/>
                <w:position w:val="0"/>
                <w:sz w:val="17"/>
                <w:szCs w:val="17"/>
              </w:rPr>
              <w:t>万元。</w:t>
            </w:r>
          </w:p>
          <w:p>
            <w:pPr>
              <w:pStyle w:val="Style6"/>
              <w:keepNext w:val="0"/>
              <w:keepLines w:val="0"/>
              <w:widowControl w:val="0"/>
              <w:shd w:val="clear" w:color="auto" w:fill="auto"/>
              <w:bidi w:val="0"/>
              <w:spacing w:before="0" w:after="0" w:line="311" w:lineRule="exact"/>
              <w:ind w:left="0" w:right="0" w:firstLine="300"/>
              <w:jc w:val="both"/>
              <w:rPr>
                <w:sz w:val="17"/>
                <w:szCs w:val="17"/>
              </w:rPr>
            </w:pPr>
            <w:r>
              <w:rPr>
                <w:rFonts w:ascii="SimSun" w:eastAsia="SimSun" w:hAnsi="SimSun" w:cs="SimSun"/>
                <w:color w:val="000000"/>
                <w:spacing w:val="0"/>
                <w:w w:val="100"/>
                <w:position w:val="0"/>
                <w:sz w:val="17"/>
                <w:szCs w:val="17"/>
              </w:rPr>
              <w:t>募集资金总额与已累计投入募集资金总额差异为募集资金的银行存款利息及理财收入扣除银行手续费等的净额。</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both"/>
      </w:pPr>
      <w:bookmarkStart w:id="233" w:name="bookmark233"/>
      <w:bookmarkStart w:id="234" w:name="bookmark234"/>
      <w:bookmarkStart w:id="235" w:name="bookmark235"/>
      <w:bookmarkStart w:id="236" w:name="bookmark236"/>
      <w:r>
        <w:rPr>
          <w:color w:val="000000"/>
          <w:spacing w:val="0"/>
          <w:w w:val="100"/>
          <w:position w:val="0"/>
        </w:rPr>
        <w:t>（</w:t>
      </w:r>
      <w:bookmarkEnd w:id="235"/>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33"/>
      <w:bookmarkEnd w:id="234"/>
      <w:bookmarkEnd w:id="236"/>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截至期末 投资进度</w:t>
            </w:r>
          </w:p>
          <w:p>
            <w:pPr>
              <w:pStyle w:val="Style6"/>
              <w:keepNext w:val="0"/>
              <w:keepLines w:val="0"/>
              <w:widowControl w:val="0"/>
              <w:shd w:val="clear" w:color="auto" w:fill="auto"/>
              <w:bidi w:val="0"/>
              <w:spacing w:before="0" w:after="0" w:line="360" w:lineRule="auto"/>
              <w:ind w:left="0" w:right="0" w:firstLine="1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360"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项目达到 预定可使 用状态日</w:t>
            </w:r>
          </w:p>
          <w:p>
            <w:pPr>
              <w:pStyle w:val="Style6"/>
              <w:keepNext w:val="0"/>
              <w:keepLines w:val="0"/>
              <w:widowControl w:val="0"/>
              <w:shd w:val="clear" w:color="auto" w:fill="auto"/>
              <w:bidi w:val="0"/>
              <w:spacing w:before="0" w:after="0" w:line="312" w:lineRule="exact"/>
              <w:ind w:left="0" w:right="0" w:firstLine="300"/>
              <w:jc w:val="left"/>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 xml:space="preserve">本报告期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是否达到</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项目可行 性是否发 生重大变</w:t>
            </w:r>
          </w:p>
          <w:p>
            <w:pPr>
              <w:pStyle w:val="Style6"/>
              <w:keepNext w:val="0"/>
              <w:keepLines w:val="0"/>
              <w:widowControl w:val="0"/>
              <w:shd w:val="clear" w:color="auto" w:fill="auto"/>
              <w:bidi w:val="0"/>
              <w:spacing w:before="0" w:after="0" w:line="310" w:lineRule="exact"/>
              <w:ind w:left="0" w:right="300" w:firstLine="0"/>
              <w:jc w:val="right"/>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LTE</w:t>
            </w:r>
            <w:r>
              <w:rPr>
                <w:rFonts w:ascii="SimSun" w:eastAsia="SimSun" w:hAnsi="SimSun" w:cs="SimSun"/>
                <w:color w:val="000000"/>
                <w:spacing w:val="0"/>
                <w:w w:val="100"/>
                <w:position w:val="0"/>
                <w:sz w:val="17"/>
                <w:szCs w:val="17"/>
              </w:rPr>
              <w:t>智慧专网集群综 合解决方案项目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23,643.95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23,643.95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智慧城市专网运营及</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物联网项目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军工通信研发及产业 化项目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融资租赁业务资本金 补充项目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偿还银行借款及补充 流动资金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90,008.88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90,008.88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207,349.8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207,349.8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118,829.2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118,829.2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207,349.8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207,349.8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118,829.2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118,829.2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募集资金投资项目先</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bl>
    <w:p>
      <w:pPr>
        <w:spacing w:lineRule="exact" w:line="1"/>
        <w:rPr>
          <w:sz w:val="2"/>
          <w:szCs w:val="2"/>
        </w:rPr>
      </w:pPr>
      <w:r>
        <w:br w:type="page"/>
      </w:r>
    </w:p>
    <w:tbl>
      <w:tblPr>
        <w:tblOverlap w:val="never"/>
        <w:jc w:val="center"/>
        <w:tblLayout w:type="fixed"/>
      </w:tblPr>
      <w:tblGrid>
        <w:gridCol w:w="1771"/>
        <w:gridCol w:w="7810"/>
      </w:tblGrid>
      <w:tr>
        <w:trPr>
          <w:trHeight w:val="2275"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期投入及置换情况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在本次募集资金到位前，公司根据生产经营需要，以自筹资金预先投入上述募集资金投资项目款项 计人民币</w:t>
            </w:r>
            <w:r>
              <w:rPr>
                <w:color w:val="000000"/>
                <w:spacing w:val="0"/>
                <w:w w:val="100"/>
                <w:position w:val="0"/>
                <w:sz w:val="18"/>
                <w:szCs w:val="18"/>
              </w:rPr>
              <w:t>15,636.97</w:t>
            </w:r>
            <w:r>
              <w:rPr>
                <w:rFonts w:ascii="SimSun" w:eastAsia="SimSun" w:hAnsi="SimSun" w:cs="SimSun"/>
                <w:color w:val="000000"/>
                <w:spacing w:val="0"/>
                <w:w w:val="100"/>
                <w:position w:val="0"/>
                <w:sz w:val="17"/>
                <w:szCs w:val="17"/>
              </w:rPr>
              <w:t>万元，以上投入经瑞华会计师事务所（特殊普通合伙）于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 出具了《关于海能达通信股份有限公司以自筹资金预先投入募集资金投资项目情况报告的鉴证报告》</w:t>
            </w:r>
          </w:p>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（瑞华核字【</w:t>
            </w:r>
            <w:r>
              <w:rPr>
                <w:color w:val="000000"/>
                <w:spacing w:val="0"/>
                <w:w w:val="100"/>
                <w:position w:val="0"/>
                <w:sz w:val="18"/>
                <w:szCs w:val="18"/>
              </w:rPr>
              <w:t>2016</w:t>
            </w:r>
            <w:r>
              <w:rPr>
                <w:rFonts w:ascii="SimSun" w:eastAsia="SimSun" w:hAnsi="SimSun" w:cs="SimSun"/>
                <w:color w:val="000000"/>
                <w:spacing w:val="0"/>
                <w:w w:val="100"/>
                <w:position w:val="0"/>
                <w:sz w:val="17"/>
                <w:szCs w:val="17"/>
              </w:rPr>
              <w:t>】第</w:t>
            </w:r>
            <w:r>
              <w:rPr>
                <w:color w:val="000000"/>
                <w:spacing w:val="0"/>
                <w:w w:val="100"/>
                <w:position w:val="0"/>
                <w:sz w:val="18"/>
                <w:szCs w:val="18"/>
              </w:rPr>
              <w:t>48420020</w:t>
            </w:r>
            <w:r>
              <w:rPr>
                <w:rFonts w:ascii="SimSun" w:eastAsia="SimSun" w:hAnsi="SimSun" w:cs="SimSun"/>
                <w:color w:val="000000"/>
                <w:spacing w:val="0"/>
                <w:w w:val="100"/>
                <w:position w:val="0"/>
                <w:sz w:val="17"/>
                <w:szCs w:val="17"/>
              </w:rPr>
              <w:t>号）鉴证。根据</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日公司第三届董事会第一次会 议、第三届监事会第一次会议审议通过了《关于使用募集资金置换预先投入募投项目自有资金的议 案》，同意以募集资金置换截至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日预先投入募投项目的自筹资金</w:t>
            </w:r>
            <w:r>
              <w:rPr>
                <w:color w:val="000000"/>
                <w:spacing w:val="0"/>
                <w:w w:val="100"/>
                <w:position w:val="0"/>
                <w:sz w:val="18"/>
                <w:szCs w:val="18"/>
              </w:rPr>
              <w:t>15,636.97</w:t>
            </w:r>
            <w:r>
              <w:rPr>
                <w:rFonts w:ascii="SimSun" w:eastAsia="SimSun" w:hAnsi="SimSun" w:cs="SimSun"/>
                <w:color w:val="000000"/>
                <w:spacing w:val="0"/>
                <w:w w:val="100"/>
                <w:position w:val="0"/>
                <w:sz w:val="17"/>
                <w:szCs w:val="17"/>
              </w:rPr>
              <w:t>万元。 此笔资金已于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年支付完毕。</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根据</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日召开的第二届董事会第三十四次会议审议通过的《关于使用部分闲置募集 资金暂时补充流动资金的议案》,董事会同意公司在确保不影响募集资金项目建设和募集资金使用的 前提下，使用</w:t>
            </w:r>
            <w:r>
              <w:rPr>
                <w:color w:val="000000"/>
                <w:spacing w:val="0"/>
                <w:w w:val="100"/>
                <w:position w:val="0"/>
                <w:sz w:val="18"/>
                <w:szCs w:val="18"/>
              </w:rPr>
              <w:t>80,000</w:t>
            </w:r>
            <w:r>
              <w:rPr>
                <w:rFonts w:ascii="SimSun" w:eastAsia="SimSun" w:hAnsi="SimSun" w:cs="SimSun"/>
                <w:color w:val="000000"/>
                <w:spacing w:val="0"/>
                <w:w w:val="100"/>
                <w:position w:val="0"/>
                <w:sz w:val="17"/>
                <w:szCs w:val="17"/>
              </w:rPr>
              <w:t xml:space="preserve">万元闲置募集资金暂时补充流动资金，期限自董事会审议通过之日起不超过 </w:t>
            </w:r>
            <w:r>
              <w:rPr>
                <w:color w:val="000000"/>
                <w:spacing w:val="0"/>
                <w:w w:val="100"/>
                <w:position w:val="0"/>
                <w:sz w:val="18"/>
                <w:szCs w:val="18"/>
              </w:rPr>
              <w:t>12</w:t>
            </w:r>
            <w:r>
              <w:rPr>
                <w:rFonts w:ascii="SimSun" w:eastAsia="SimSun" w:hAnsi="SimSun" w:cs="SimSun"/>
                <w:color w:val="000000"/>
                <w:spacing w:val="0"/>
                <w:w w:val="100"/>
                <w:position w:val="0"/>
                <w:sz w:val="17"/>
                <w:szCs w:val="17"/>
              </w:rPr>
              <w:t>个月，到期后将及时归还至募集资金专用账户。截至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年年末，累计暂时补充流动资金</w:t>
            </w:r>
            <w:r>
              <w:rPr>
                <w:color w:val="000000"/>
                <w:spacing w:val="0"/>
                <w:w w:val="100"/>
                <w:position w:val="0"/>
                <w:sz w:val="18"/>
                <w:szCs w:val="18"/>
              </w:rPr>
              <w:t xml:space="preserve">7839.00 </w:t>
            </w:r>
            <w:r>
              <w:rPr>
                <w:rFonts w:ascii="SimSun" w:eastAsia="SimSun" w:hAnsi="SimSun" w:cs="SimSun"/>
                <w:color w:val="000000"/>
                <w:spacing w:val="0"/>
                <w:w w:val="100"/>
                <w:position w:val="0"/>
                <w:sz w:val="17"/>
                <w:szCs w:val="17"/>
              </w:rPr>
              <w:t>万元人民币。</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尚未使用的募集资金全部存放在与公司签订募集资金三方监管协议的银行或指定的理财账户。</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w:t>
      </w:r>
      <w:bookmarkEnd w:id="23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7"/>
      <w:bookmarkEnd w:id="238"/>
      <w:bookmarkEnd w:id="240"/>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19"/>
        <w:keepNext/>
        <w:keepLines/>
        <w:widowControl w:val="0"/>
        <w:shd w:val="clear" w:color="auto" w:fill="auto"/>
        <w:tabs>
          <w:tab w:pos="517" w:val="left"/>
        </w:tabs>
        <w:bidi w:val="0"/>
        <w:spacing w:before="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sz w:val="24"/>
          <w:szCs w:val="24"/>
        </w:rPr>
        <w:t>六</w:t>
      </w:r>
      <w:bookmarkEnd w:id="243"/>
      <w:r>
        <w:rPr>
          <w:color w:val="000000"/>
          <w:spacing w:val="0"/>
          <w:w w:val="100"/>
          <w:position w:val="0"/>
          <w:sz w:val="24"/>
          <w:szCs w:val="24"/>
        </w:rPr>
        <w:t>、</w:t>
        <w:tab/>
        <w:t>重大资产和股权出售</w:t>
      </w:r>
      <w:bookmarkEnd w:id="241"/>
      <w:bookmarkEnd w:id="242"/>
      <w:bookmarkEnd w:id="244"/>
    </w:p>
    <w:p>
      <w:pPr>
        <w:pStyle w:val="Style28"/>
        <w:keepNext/>
        <w:keepLines/>
        <w:widowControl w:val="0"/>
        <w:shd w:val="clear" w:color="auto" w:fill="auto"/>
        <w:tabs>
          <w:tab w:pos="401" w:val="left"/>
        </w:tabs>
        <w:bidi w:val="0"/>
        <w:spacing w:before="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w:t>
        <w:tab/>
        <w:t>出售重大资产情况</w:t>
      </w:r>
      <w:bookmarkEnd w:id="245"/>
      <w:bookmarkEnd w:id="246"/>
      <w:bookmarkEnd w:id="248"/>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401" w:val="left"/>
        </w:tabs>
        <w:bidi w:val="0"/>
        <w:spacing w:before="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2</w:t>
      </w:r>
      <w:bookmarkEnd w:id="251"/>
      <w:r>
        <w:rPr>
          <w:color w:val="000000"/>
          <w:spacing w:val="0"/>
          <w:w w:val="100"/>
          <w:position w:val="0"/>
        </w:rPr>
        <w:t>、</w:t>
        <w:tab/>
        <w:t>出售重大股权情况</w:t>
      </w:r>
      <w:bookmarkEnd w:id="249"/>
      <w:bookmarkEnd w:id="250"/>
      <w:bookmarkEnd w:id="25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17" w:val="left"/>
        </w:tabs>
        <w:bidi w:val="0"/>
        <w:spacing w:before="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sz w:val="24"/>
          <w:szCs w:val="24"/>
        </w:rPr>
        <w:t>七</w:t>
      </w:r>
      <w:bookmarkEnd w:id="255"/>
      <w:r>
        <w:rPr>
          <w:color w:val="000000"/>
          <w:spacing w:val="0"/>
          <w:w w:val="100"/>
          <w:position w:val="0"/>
          <w:sz w:val="24"/>
          <w:szCs w:val="24"/>
        </w:rPr>
        <w:t>、</w:t>
        <w:tab/>
        <w:t>主要控股参股公司分析</w:t>
      </w:r>
      <w:bookmarkEnd w:id="253"/>
      <w:bookmarkEnd w:id="254"/>
      <w:bookmarkEnd w:id="256"/>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445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深圳市海能 达技术服务 有限公司（原 赛格）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通信产品及 其部、配件 的开发、生 产与销售； 电子系统工 程设计、组 网、调试与 维修服务； 信息技术咨 询；进出口 业务；自有 物业的租 赁；物业管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166,354,620.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119,754,238.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93,568,091.4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16,456,183.8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12,770,442.6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深圳市安智 捷科技有限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软件产品的 开发、销售 与维护；通 信工程的技 术咨询；系 统集成；通 讯器材及配 件、电子产 品的开发、 销售；进出 口业务。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104,414,580.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63,401,197.3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205,256,016.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131,533,229.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146,225,900.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哈尔滨海能 达科技有限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无线电通讯 设备技术的 研究、销售 及提供相关 技术服务； 数码产品的 研究、销售； 进出口贸 易；计算机 软、硬件的 开发及销 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390,684,304.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134,968,092.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220,310,391.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62,313,676.8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91,149,647.9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6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海能达通信</w:t>
            </w:r>
          </w:p>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（香港）有限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无线电通讯 器材、配件 的销售及原 材料的采 购，提供相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5,928</w:t>
            </w:r>
            <w:r>
              <w:rPr>
                <w:rFonts w:ascii="SimSun" w:eastAsia="SimSun" w:hAnsi="SimSun" w:cs="SimSun"/>
                <w:color w:val="000000"/>
                <w:spacing w:val="0"/>
                <w:w w:val="100"/>
                <w:position w:val="0"/>
                <w:sz w:val="17"/>
                <w:szCs w:val="17"/>
              </w:rPr>
              <w:t>万港币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820,070,450.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92,282,047.9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863,340,102.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11,874,408.9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9,394,317.13</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Communicati</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ons(U.K.)</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w:t>
            </w:r>
            <w:r>
              <w:rPr>
                <w:rFonts w:ascii="SimSun" w:eastAsia="SimSun" w:hAnsi="SimSun" w:cs="SimSun"/>
                <w:color w:val="000000"/>
                <w:spacing w:val="0"/>
                <w:w w:val="100"/>
                <w:position w:val="0"/>
                <w:sz w:val="17"/>
                <w:szCs w:val="17"/>
              </w:rPr>
              <w:t xml:space="preserve">, </w:t>
            </w:r>
            <w:r>
              <w:rPr>
                <w:color w:val="000000"/>
                <w:spacing w:val="0"/>
                <w:w w:val="100"/>
                <w:position w:val="0"/>
              </w:rPr>
              <w:t>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无线电通讯 器材、配件 的销售及原 材料的采 购。提供相 关技术服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 xml:space="preserve">美元 </w:t>
            </w:r>
            <w:r>
              <w:rPr>
                <w:color w:val="000000"/>
                <w:spacing w:val="0"/>
                <w:w w:val="100"/>
                <w:position w:val="0"/>
              </w:rPr>
              <w:t xml:space="preserve">200,000 </w:t>
            </w:r>
            <w:r>
              <w:rPr>
                <w:rFonts w:ascii="SimSun" w:eastAsia="SimSun" w:hAnsi="SimSun" w:cs="SimSun"/>
                <w:color w:val="000000"/>
                <w:spacing w:val="0"/>
                <w:w w:val="100"/>
                <w:position w:val="0"/>
                <w:sz w:val="17"/>
                <w:szCs w:val="17"/>
              </w:rPr>
              <w:t>加英镑</w:t>
            </w:r>
            <w:r>
              <w:rPr>
                <w:color w:val="000000"/>
                <w:spacing w:val="0"/>
                <w:w w:val="100"/>
                <w:position w:val="0"/>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197,746,838.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-21,410,119.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161,080,360.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-11,514,347.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-11,330,572.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 North</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America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Incorporated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无线电通讯 器材、配件 的销售及原 材料的采 购，并提供 相关技术服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1,545,077.74</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363,668,165.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-38,664,745.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225,946,134.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-903,967.20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-903,967.20</w:t>
            </w:r>
          </w:p>
        </w:tc>
      </w:tr>
      <w:tr>
        <w:trPr>
          <w:trHeight w:val="41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南京海能达 软件科技有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无线通讯软 件的技术开 发；计算机 软件和通信 软件开发； 视频监控系 统技术开 发、销售、 技术咨询、 技术服务； 通讯产品及 配件开发、 生产。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356,488,159.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84,206,319.8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46,446,002.9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-13,013,915.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-12,935,169.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r>
        <w:trPr>
          <w:trHeight w:val="44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深圳市海能 达通信有限 公司（原海天 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无线通讯软 件的技术开 发；计算机 软件和通信 软件开发； 视频监控系 统技术开 发、购销及 相关的技术 咨询；经营 进出口业 务；自有物 业租赁和物 业管理；无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亿元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636,279,296.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276,968,689.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983,870,961.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49,685,923.7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43,602,419.6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线通讯产品</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（对讲机）、 矿用通讯产 品（对讲 机）、防爆通 讯产品（对 讲机）及配 件的技术开 发、生产及 购销；电子 产品技术开 发、生产及 购销。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深圳市海天 朗科技有限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计算机软硬 件、通讯产 品的技术开 发与购销； 国内贸易； 货物及技术 进出口；自 有物业租 赁；物业管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400</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104,717,208.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102,081,369.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14,554,358.5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-1,872,025.2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-1,848,989.9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57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天津市海能 达信息技术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专业无线通 信数字集群 产品的研 发、销售和 客户服务； 计算机软件 和通信软件 开发；视频 监控系统技 术开发、销 售及相关的 技术咨询服 务；专业无 线通讯产品</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（对讲机） 及配件研发 及相关技术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40,564,678.7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8,232,444.79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-950,504.71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-952,510.79</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pPr>
            <w:r>
              <w:rPr>
                <w:color w:val="000000"/>
                <w:spacing w:val="0"/>
                <w:w w:val="100"/>
                <w:position w:val="0"/>
              </w:rPr>
              <w:t>HyteraMobilf unk GmbH</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电台、电视 广播和无线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940</w:t>
            </w:r>
            <w:r>
              <w:rPr>
                <w:rFonts w:ascii="SimSun" w:eastAsia="SimSun" w:hAnsi="SimSun" w:cs="SimSun"/>
                <w:color w:val="000000"/>
                <w:spacing w:val="0"/>
                <w:w w:val="100"/>
                <w:position w:val="0"/>
                <w:sz w:val="17"/>
                <w:szCs w:val="17"/>
              </w:rPr>
              <w:t>万欧元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650,871,016.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59,545,471.1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306,382,527.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16,975,777.0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24,125,020.3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87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通信设备的 制造；电子 电器信号测 试设备和仪 器的制造； 其他电子部 件的制造 售；通信系 统工程技术 服务；信息 系统集成研 发、销售； 从事货物及 技术的进出 口业务（但 国家限定公 司经营或禁 止进出口的 货物及技术 除外）；房屋 租赁（法律 法规禁止的 不得经营， 法律法规规 定应经审批 的，未获批 准前不得经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鹤壁天海电 子信息系统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特种汽车改 装（凭有效 许可证经 营）；车载电 子信息系统 技术的研 发、生产与 销售；通信 设备开发、 销售及技术 咨询服务； 计算机软件 开发、销售； 通信系统工 程技术服 务；信息系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26,000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746,542,469.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238,701,818.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329,196,351.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20,277,399.0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19,767,093.8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统集成研 发、销售； 从事货物及 技术的进出 口业务（但 国家限定公 司经营或禁 止进出口的 货物及技术 除外）；房屋 租赁（法律 法规禁止的 不得经营， 法律法规规 定应经审批 的，未获批 准前不得经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海能达通信 （澳大利亚）</w:t>
            </w:r>
          </w:p>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无线电通信 器材、配件 的销售及提 供相关技术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万美元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40,122,581.9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-1,355,985.5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31,428,554.4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38,964.56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38,964.56</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CATION DO</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BRASIL</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LTDA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无线电通信 器材、配件 的销售及提 供相关技术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200</w:t>
            </w:r>
            <w:r>
              <w:rPr>
                <w:rFonts w:ascii="SimSun" w:eastAsia="SimSun" w:hAnsi="SimSun" w:cs="SimSun"/>
                <w:color w:val="000000"/>
                <w:spacing w:val="0"/>
                <w:w w:val="100"/>
                <w:position w:val="0"/>
                <w:sz w:val="17"/>
                <w:szCs w:val="17"/>
              </w:rPr>
              <w:t>万雷亚 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27,867,881.8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-28,838,400.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23,162,759.4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-5,804,512.7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-5,873,012.7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45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深圳市运联 通通信服务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800</w:t>
            </w:r>
            <w:r>
              <w:rPr>
                <w:rFonts w:ascii="SimSun" w:eastAsia="SimSun" w:hAnsi="SimSun" w:cs="SimSun"/>
                <w:color w:val="000000"/>
                <w:spacing w:val="0"/>
                <w:w w:val="100"/>
                <w:position w:val="0"/>
                <w:sz w:val="17"/>
                <w:szCs w:val="17"/>
              </w:rPr>
              <w:t>兆赫无 线电集群通 信业务；无 线电数据传 输业务；通 信设备、器 材销售和维 修；电信业 务代理；进 出口业务</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（按中国进 出口企业资 格证书办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106,446,112.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92,896,560.4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3,677,397.54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-6,779,460.1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-8,889,444.7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17,000 </w:t>
            </w:r>
            <w:r>
              <w:rPr>
                <w:rFonts w:ascii="SimSun" w:eastAsia="SimSun" w:hAnsi="SimSun" w:cs="SimSun"/>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193,319,909.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169,102,065.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892,092.05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-588,596.57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-587,352.97</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410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达融资租赁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务，租赁业 务；向国内 外购买租赁 财产；租赁 财产的残值 处理及维 修，租赁交 易咨询和担 保业务；兼 营与主营业 务相关的商 业保理业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东莞海能达 通信有限公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无线电通讯 器材及配件 的开发、销 售，提供祥 光技术服 务；计算机 软件和通信 软件开发； 通信工程的 咨询和相关 的技术服 务；视频监 控系统技术 开发、销售 及相关的技 术技术服 务。（依法须 经批准的项 目，经相关 部门批准后 方可开展经 营活动）。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3,300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175,729.69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-262,053.57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-261,399.68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-261,400.26</w:t>
            </w:r>
          </w:p>
        </w:tc>
      </w:tr>
    </w:tbl>
    <w:p>
      <w:pPr>
        <w:pStyle w:val="Style24"/>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 COMMUNICATIONS</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AMERICA (WEST),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设立初期，对整体生产经营无重大影响。</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 COMMUNICATIONS</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(CANADA) INC.</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设立初期，对整体生产经营无重大影响。</w:t>
            </w:r>
          </w:p>
        </w:tc>
      </w:tr>
    </w:tbl>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海能达通信（俄罗斯）有限公司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设立初期，对整体生产经营无重大影响。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海能达通信（南非）有限公司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设立初期，对整体生产经营无重大影响。</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Communications FZE</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设立初期，对整体生产经营无重大影响。</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19"/>
        <w:keepNext/>
        <w:keepLines/>
        <w:widowControl w:val="0"/>
        <w:shd w:val="clear" w:color="auto" w:fill="auto"/>
        <w:tabs>
          <w:tab w:pos="487" w:val="left"/>
        </w:tabs>
        <w:bidi w:val="0"/>
        <w:spacing w:before="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4"/>
          <w:szCs w:val="24"/>
        </w:rPr>
        <w:t>八</w:t>
      </w:r>
      <w:bookmarkEnd w:id="259"/>
      <w:r>
        <w:rPr>
          <w:color w:val="000000"/>
          <w:spacing w:val="0"/>
          <w:w w:val="100"/>
          <w:position w:val="0"/>
          <w:sz w:val="24"/>
          <w:szCs w:val="24"/>
        </w:rPr>
        <w:t>、</w:t>
        <w:tab/>
        <w:t>公司控制的结构化主体情况</w:t>
      </w:r>
      <w:bookmarkEnd w:id="257"/>
      <w:bookmarkEnd w:id="258"/>
      <w:bookmarkEnd w:id="260"/>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487" w:val="left"/>
        </w:tabs>
        <w:bidi w:val="0"/>
        <w:spacing w:before="0" w:after="20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九</w:t>
      </w:r>
      <w:bookmarkEnd w:id="263"/>
      <w:r>
        <w:rPr>
          <w:color w:val="000000"/>
          <w:spacing w:val="0"/>
          <w:w w:val="100"/>
          <w:position w:val="0"/>
          <w:sz w:val="24"/>
          <w:szCs w:val="24"/>
        </w:rPr>
        <w:t>、</w:t>
        <w:tab/>
        <w:t>公司未来发展的展望</w:t>
      </w:r>
      <w:bookmarkEnd w:id="261"/>
      <w:bookmarkEnd w:id="262"/>
      <w:bookmarkEnd w:id="264"/>
    </w:p>
    <w:p>
      <w:pPr>
        <w:pStyle w:val="Style31"/>
        <w:keepNext w:val="0"/>
        <w:keepLines w:val="0"/>
        <w:widowControl w:val="0"/>
        <w:shd w:val="clear" w:color="auto" w:fill="auto"/>
        <w:bidi w:val="0"/>
        <w:spacing w:before="0" w:after="0" w:line="473" w:lineRule="exact"/>
        <w:ind w:left="0" w:right="0" w:firstLine="440"/>
        <w:jc w:val="both"/>
      </w:pPr>
      <w:bookmarkStart w:id="265" w:name="bookmark265"/>
      <w:r>
        <w:rPr>
          <w:b/>
          <w:bCs/>
          <w:color w:val="000000"/>
          <w:spacing w:val="0"/>
          <w:w w:val="100"/>
          <w:position w:val="0"/>
        </w:rPr>
        <w:t>1</w:t>
      </w:r>
      <w:bookmarkEnd w:id="265"/>
      <w:r>
        <w:rPr>
          <w:b/>
          <w:bCs/>
          <w:color w:val="000000"/>
          <w:spacing w:val="0"/>
          <w:w w:val="100"/>
          <w:position w:val="0"/>
        </w:rPr>
        <w:t>、公司所处行业的发展趋势：</w:t>
      </w:r>
    </w:p>
    <w:p>
      <w:pPr>
        <w:pStyle w:val="Style31"/>
        <w:keepNext w:val="0"/>
        <w:keepLines w:val="0"/>
        <w:widowControl w:val="0"/>
        <w:shd w:val="clear" w:color="auto" w:fill="auto"/>
        <w:tabs>
          <w:tab w:pos="883" w:val="left"/>
        </w:tabs>
        <w:bidi w:val="0"/>
        <w:spacing w:before="0" w:after="0" w:line="473" w:lineRule="exact"/>
        <w:ind w:left="0" w:right="0" w:firstLine="440"/>
        <w:jc w:val="both"/>
      </w:pPr>
      <w:bookmarkStart w:id="266" w:name="bookmark266"/>
      <w:r>
        <w:rPr>
          <w:color w:val="000000"/>
          <w:spacing w:val="0"/>
          <w:w w:val="100"/>
          <w:position w:val="0"/>
        </w:rPr>
        <w:t>（</w:t>
      </w:r>
      <w:bookmarkEnd w:id="266"/>
      <w:r>
        <w:rPr>
          <w:color w:val="000000"/>
          <w:spacing w:val="0"/>
          <w:w w:val="100"/>
          <w:position w:val="0"/>
        </w:rPr>
        <w:t>1）</w:t>
        <w:tab/>
      </w:r>
      <w:r>
        <w:rPr>
          <w:color w:val="000000"/>
          <w:spacing w:val="0"/>
          <w:w w:val="100"/>
          <w:position w:val="0"/>
        </w:rPr>
        <w:t>行业的数字化进程加快</w:t>
      </w:r>
    </w:p>
    <w:p>
      <w:pPr>
        <w:pStyle w:val="Style3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全球专网行业模拟产品的市场需求持续下滑，数字化进程加快。根据</w:t>
      </w:r>
      <w:r>
        <w:rPr>
          <w:color w:val="000000"/>
          <w:spacing w:val="0"/>
          <w:w w:val="100"/>
          <w:position w:val="0"/>
        </w:rPr>
        <w:t>IHS</w:t>
      </w:r>
      <w:r>
        <w:rPr>
          <w:color w:val="000000"/>
          <w:spacing w:val="0"/>
          <w:w w:val="100"/>
          <w:position w:val="0"/>
        </w:rPr>
        <w:t>关于专网市场</w:t>
      </w:r>
      <w:r>
        <w:rPr>
          <w:color w:val="000000"/>
          <w:spacing w:val="0"/>
          <w:w w:val="100"/>
          <w:position w:val="0"/>
        </w:rPr>
        <w:t>2015</w:t>
      </w:r>
      <w:r>
        <w:rPr>
          <w:color w:val="000000"/>
          <w:spacing w:val="0"/>
          <w:w w:val="100"/>
          <w:position w:val="0"/>
        </w:rPr>
        <w:t>年度的 报告预测，在全球存量市场中，</w:t>
      </w:r>
      <w:r>
        <w:rPr>
          <w:color w:val="000000"/>
          <w:spacing w:val="0"/>
          <w:w w:val="100"/>
          <w:position w:val="0"/>
        </w:rPr>
        <w:t>2016</w:t>
      </w:r>
      <w:r>
        <w:rPr>
          <w:color w:val="000000"/>
          <w:spacing w:val="0"/>
          <w:w w:val="100"/>
          <w:position w:val="0"/>
        </w:rPr>
        <w:t>年数字产品的占比将由</w:t>
      </w:r>
      <w:r>
        <w:rPr>
          <w:color w:val="000000"/>
          <w:spacing w:val="0"/>
          <w:w w:val="100"/>
          <w:position w:val="0"/>
        </w:rPr>
        <w:t>38%</w:t>
      </w:r>
      <w:r>
        <w:rPr>
          <w:color w:val="000000"/>
          <w:spacing w:val="0"/>
          <w:w w:val="100"/>
          <w:position w:val="0"/>
        </w:rPr>
        <w:t>提升至</w:t>
      </w:r>
      <w:r>
        <w:rPr>
          <w:color w:val="000000"/>
          <w:spacing w:val="0"/>
          <w:w w:val="100"/>
          <w:position w:val="0"/>
        </w:rPr>
        <w:t>44%，</w:t>
      </w:r>
      <w:r>
        <w:rPr>
          <w:color w:val="000000"/>
          <w:spacing w:val="0"/>
          <w:w w:val="100"/>
          <w:position w:val="0"/>
        </w:rPr>
        <w:t>由于专网通信行业的特点， 数字化进程仍将持续较长一段时间。</w:t>
      </w:r>
    </w:p>
    <w:p>
      <w:pPr>
        <w:pStyle w:val="Style31"/>
        <w:keepNext w:val="0"/>
        <w:keepLines w:val="0"/>
        <w:widowControl w:val="0"/>
        <w:shd w:val="clear" w:color="auto" w:fill="auto"/>
        <w:tabs>
          <w:tab w:pos="883" w:val="left"/>
        </w:tabs>
        <w:bidi w:val="0"/>
        <w:spacing w:before="0" w:after="0" w:line="468" w:lineRule="exact"/>
        <w:ind w:left="0" w:right="0" w:firstLine="440"/>
        <w:jc w:val="both"/>
      </w:pPr>
      <w:bookmarkStart w:id="267" w:name="bookmark267"/>
      <w:r>
        <w:rPr>
          <w:color w:val="000000"/>
          <w:spacing w:val="0"/>
          <w:w w:val="100"/>
          <w:position w:val="0"/>
        </w:rPr>
        <w:t>（</w:t>
      </w:r>
      <w:bookmarkEnd w:id="267"/>
      <w:r>
        <w:rPr>
          <w:color w:val="000000"/>
          <w:spacing w:val="0"/>
          <w:w w:val="100"/>
          <w:position w:val="0"/>
        </w:rPr>
        <w:t>2）</w:t>
        <w:tab/>
      </w:r>
      <w:r>
        <w:rPr>
          <w:color w:val="000000"/>
          <w:spacing w:val="0"/>
          <w:w w:val="100"/>
          <w:position w:val="0"/>
        </w:rPr>
        <w:t>LTE</w:t>
      </w:r>
      <w:r>
        <w:rPr>
          <w:color w:val="000000"/>
          <w:spacing w:val="0"/>
          <w:w w:val="100"/>
          <w:position w:val="0"/>
        </w:rPr>
        <w:t>宽带专网集群市场前景广阔</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窄带集群系统受数据带宽限制，主要为专网行业用户提供语音调度业务，其市场规模有限。互联网、 物联网、大数据及云计算等技术的快速发展，将成为专网行业技术创新发展和产业升级的变量。随着</w:t>
      </w:r>
      <w:r>
        <w:rPr>
          <w:color w:val="000000"/>
          <w:spacing w:val="0"/>
          <w:w w:val="100"/>
          <w:position w:val="0"/>
        </w:rPr>
        <w:t xml:space="preserve">LTE </w:t>
      </w:r>
      <w:r>
        <w:rPr>
          <w:color w:val="000000"/>
          <w:spacing w:val="0"/>
          <w:w w:val="100"/>
          <w:position w:val="0"/>
        </w:rPr>
        <w:t>宽带专网集群标准的发布、技术的逐渐成熟以及专网宽带系统网络覆盖的不断完善，将带动专网宽带系统 所承载的智能统一调度、视频业务、物联网互联、大数据分析、移动办公等宽带业务需求快速提升，专网 宽带用户量及行业智能应用数量也将呈几何级倍增。预计</w:t>
      </w:r>
      <w:r>
        <w:rPr>
          <w:color w:val="000000"/>
          <w:spacing w:val="0"/>
          <w:w w:val="100"/>
          <w:position w:val="0"/>
        </w:rPr>
        <w:t>2020</w:t>
      </w:r>
      <w:r>
        <w:rPr>
          <w:color w:val="000000"/>
          <w:spacing w:val="0"/>
          <w:w w:val="100"/>
          <w:position w:val="0"/>
        </w:rPr>
        <w:t>年专网市场规模将从现有的百亿美元增长 到千亿美元。</w:t>
      </w:r>
    </w:p>
    <w:p>
      <w:pPr>
        <w:pStyle w:val="Style31"/>
        <w:keepNext w:val="0"/>
        <w:keepLines w:val="0"/>
        <w:widowControl w:val="0"/>
        <w:shd w:val="clear" w:color="auto" w:fill="auto"/>
        <w:tabs>
          <w:tab w:pos="883" w:val="left"/>
        </w:tabs>
        <w:bidi w:val="0"/>
        <w:spacing w:before="0" w:after="0" w:line="468" w:lineRule="exact"/>
        <w:ind w:left="0" w:right="0" w:firstLine="440"/>
        <w:jc w:val="both"/>
      </w:pPr>
      <w:bookmarkStart w:id="268" w:name="bookmark268"/>
      <w:r>
        <w:rPr>
          <w:color w:val="000000"/>
          <w:spacing w:val="0"/>
          <w:w w:val="100"/>
          <w:position w:val="0"/>
        </w:rPr>
        <w:t>（</w:t>
      </w:r>
      <w:bookmarkEnd w:id="268"/>
      <w:r>
        <w:rPr>
          <w:color w:val="000000"/>
          <w:spacing w:val="0"/>
          <w:w w:val="100"/>
          <w:position w:val="0"/>
        </w:rPr>
        <w:t>3）</w:t>
        <w:tab/>
      </w:r>
      <w:r>
        <w:rPr>
          <w:color w:val="000000"/>
          <w:spacing w:val="0"/>
          <w:w w:val="100"/>
          <w:position w:val="0"/>
        </w:rPr>
        <w:t>宽窄带融合是未来专网发展趋势</w:t>
      </w:r>
    </w:p>
    <w:p>
      <w:pPr>
        <w:pStyle w:val="Style31"/>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现有窄带集群通信语音指挥调度系统凭借其大覆盖、安全可靠，以及不可替代的终端直通</w:t>
      </w:r>
      <w:r>
        <w:rPr>
          <w:color w:val="000000"/>
          <w:spacing w:val="0"/>
          <w:w w:val="100"/>
          <w:position w:val="0"/>
        </w:rPr>
        <w:t>（DM</w:t>
      </w:r>
      <w:r>
        <w:rPr>
          <w:color w:val="000000"/>
          <w:spacing w:val="0"/>
          <w:w w:val="100"/>
          <w:position w:val="0"/>
        </w:rPr>
        <w:t>。</w:t>
      </w:r>
      <w:r>
        <w:rPr>
          <w:color w:val="000000"/>
          <w:spacing w:val="0"/>
          <w:w w:val="100"/>
          <w:position w:val="0"/>
        </w:rPr>
        <w:t>）等 优势与特性，在保障社会稳定、有效处置突发事件、提高政府执法部门与企事业单位工作效率方面发挥着 不可替代的重要作用。而</w:t>
      </w:r>
      <w:r>
        <w:rPr>
          <w:color w:val="000000"/>
          <w:spacing w:val="0"/>
          <w:w w:val="100"/>
          <w:position w:val="0"/>
        </w:rPr>
        <w:t>LTE</w:t>
      </w:r>
      <w:r>
        <w:rPr>
          <w:color w:val="000000"/>
          <w:spacing w:val="0"/>
          <w:w w:val="100"/>
          <w:position w:val="0"/>
        </w:rPr>
        <w:t>具备大带宽等数据传输优势，能够满足专网行业客户日益增长的数据库访问 及查询、实时视频监控、图片文件传输、可视化指挥调度等多媒体业务的需求。为同时满足上述需求，美 国全国国家安全网的建设采用宽窄融合方案，即窄带传输任务关键型语音、</w:t>
      </w:r>
      <w:r>
        <w:rPr>
          <w:color w:val="000000"/>
          <w:spacing w:val="0"/>
          <w:w w:val="100"/>
          <w:position w:val="0"/>
        </w:rPr>
        <w:t>LTE</w:t>
      </w:r>
      <w:r>
        <w:rPr>
          <w:color w:val="000000"/>
          <w:spacing w:val="0"/>
          <w:w w:val="100"/>
          <w:position w:val="0"/>
        </w:rPr>
        <w:t>传输宽带数据；中国公安 部也采取先建</w:t>
      </w:r>
      <w:r>
        <w:rPr>
          <w:color w:val="000000"/>
          <w:spacing w:val="0"/>
          <w:w w:val="100"/>
          <w:position w:val="0"/>
        </w:rPr>
        <w:t>PDT</w:t>
      </w:r>
      <w:r>
        <w:rPr>
          <w:color w:val="000000"/>
          <w:spacing w:val="0"/>
          <w:w w:val="100"/>
          <w:position w:val="0"/>
        </w:rPr>
        <w:t>窄带集群网，然后融合叠加</w:t>
      </w:r>
      <w:r>
        <w:rPr>
          <w:color w:val="000000"/>
          <w:spacing w:val="0"/>
          <w:w w:val="100"/>
          <w:position w:val="0"/>
        </w:rPr>
        <w:t>LTE</w:t>
      </w:r>
      <w:r>
        <w:rPr>
          <w:color w:val="000000"/>
          <w:spacing w:val="0"/>
          <w:w w:val="100"/>
          <w:position w:val="0"/>
        </w:rPr>
        <w:t>宽带的建网策略。另外，专网业务需求越来越丰富、系 统越来越复杂、建设成本及技术要求越来越高，一般的行业用户很难再单独建设小规模的专网，而需要政 府或其它专网运营商建设大的专网运营网（即共网），向上述行业用户提供服务。因此建宽窄带融合共网 是未来专网发展趋势。</w:t>
      </w:r>
    </w:p>
    <w:p>
      <w:pPr>
        <w:pStyle w:val="Style31"/>
        <w:keepNext w:val="0"/>
        <w:keepLines w:val="0"/>
        <w:widowControl w:val="0"/>
        <w:numPr>
          <w:ilvl w:val="0"/>
          <w:numId w:val="13"/>
        </w:numPr>
        <w:shd w:val="clear" w:color="auto" w:fill="auto"/>
        <w:bidi w:val="0"/>
        <w:spacing w:before="0" w:after="0" w:line="469" w:lineRule="exact"/>
        <w:ind w:left="0" w:right="0" w:firstLine="440"/>
        <w:jc w:val="both"/>
      </w:pPr>
      <w:bookmarkStart w:id="269" w:name="bookmark269"/>
      <w:bookmarkEnd w:id="269"/>
      <w:r>
        <w:rPr>
          <w:color w:val="000000"/>
          <w:spacing w:val="0"/>
          <w:w w:val="100"/>
          <w:position w:val="0"/>
        </w:rPr>
        <w:t>行业内兼并收购频繁，行业的集中度提高</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随着全球宽带化趋势的确立，各行业用户的需求也在逐渐变化，宽带化的需求逐渐显现。传统的专网 厂商仅投入窄带通信己体现出较大的局限性，部分企业发展遭遇瓶颈。为实现优势互补、强强联合，行业 内的合作、收购兼并频发。</w:t>
      </w:r>
    </w:p>
    <w:p>
      <w:pPr>
        <w:pStyle w:val="Style31"/>
        <w:keepNext w:val="0"/>
        <w:keepLines w:val="0"/>
        <w:widowControl w:val="0"/>
        <w:shd w:val="clear" w:color="auto" w:fill="auto"/>
        <w:tabs>
          <w:tab w:pos="773" w:val="left"/>
        </w:tabs>
        <w:bidi w:val="0"/>
        <w:spacing w:before="0" w:after="0" w:line="469" w:lineRule="exact"/>
        <w:ind w:left="0" w:right="0" w:firstLine="440"/>
        <w:jc w:val="both"/>
      </w:pPr>
      <w:bookmarkStart w:id="270" w:name="bookmark270"/>
      <w:r>
        <w:rPr>
          <w:b/>
          <w:bCs/>
          <w:color w:val="000000"/>
          <w:spacing w:val="0"/>
          <w:w w:val="100"/>
          <w:position w:val="0"/>
        </w:rPr>
        <w:t>2</w:t>
      </w:r>
      <w:bookmarkEnd w:id="270"/>
      <w:r>
        <w:rPr>
          <w:b/>
          <w:bCs/>
          <w:color w:val="000000"/>
          <w:spacing w:val="0"/>
          <w:w w:val="100"/>
          <w:position w:val="0"/>
        </w:rPr>
        <w:t>、</w:t>
        <w:tab/>
        <w:t>面临的市场竞争格局</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专网市场竞争逐渐加剧，大型并购时有发生，行业集中度提升，技术壁垒增强。摩托罗拉依然处于传 统专网市场的领导地位，其优势市场以北美、欧洲为主。海能达、</w:t>
      </w:r>
      <w:r>
        <w:rPr>
          <w:color w:val="000000"/>
          <w:spacing w:val="0"/>
          <w:w w:val="100"/>
          <w:position w:val="0"/>
        </w:rPr>
        <w:t>EADS</w:t>
      </w:r>
      <w:r>
        <w:rPr>
          <w:color w:val="000000"/>
          <w:spacing w:val="0"/>
          <w:w w:val="100"/>
          <w:position w:val="0"/>
        </w:rPr>
        <w:t>、</w:t>
      </w:r>
      <w:r>
        <w:rPr>
          <w:color w:val="000000"/>
          <w:spacing w:val="0"/>
          <w:w w:val="100"/>
          <w:position w:val="0"/>
        </w:rPr>
        <w:t>Harris</w:t>
      </w:r>
      <w:r>
        <w:rPr>
          <w:color w:val="000000"/>
          <w:spacing w:val="0"/>
          <w:w w:val="100"/>
          <w:position w:val="0"/>
        </w:rPr>
        <w:t>、</w:t>
      </w:r>
      <w:r>
        <w:rPr>
          <w:color w:val="000000"/>
          <w:spacing w:val="0"/>
          <w:w w:val="100"/>
          <w:position w:val="0"/>
        </w:rPr>
        <w:t>Kenwood</w:t>
      </w:r>
      <w:r>
        <w:rPr>
          <w:color w:val="000000"/>
          <w:spacing w:val="0"/>
          <w:w w:val="100"/>
          <w:position w:val="0"/>
        </w:rPr>
        <w:t>、</w:t>
      </w:r>
      <w:r>
        <w:rPr>
          <w:color w:val="000000"/>
          <w:spacing w:val="0"/>
          <w:w w:val="100"/>
          <w:position w:val="0"/>
        </w:rPr>
        <w:t>ICOM</w:t>
      </w:r>
      <w:r>
        <w:rPr>
          <w:color w:val="000000"/>
          <w:spacing w:val="0"/>
          <w:w w:val="100"/>
          <w:position w:val="0"/>
        </w:rPr>
        <w:t>等企业 紧随其后。在模拟向数字技术的转型的过程中，部分企业受转型方向的影响，整体市场地位有所下降。随 着宽带技术的逐渐发展，部分公网厂商也开始进入专网市场，对行业市场局部应用领域产生一定的影响。</w:t>
      </w:r>
    </w:p>
    <w:p>
      <w:pPr>
        <w:pStyle w:val="Style31"/>
        <w:keepNext w:val="0"/>
        <w:keepLines w:val="0"/>
        <w:widowControl w:val="0"/>
        <w:shd w:val="clear" w:color="auto" w:fill="auto"/>
        <w:tabs>
          <w:tab w:pos="773" w:val="left"/>
        </w:tabs>
        <w:bidi w:val="0"/>
        <w:spacing w:before="0" w:after="0" w:line="469" w:lineRule="exact"/>
        <w:ind w:left="0" w:right="0" w:firstLine="440"/>
        <w:jc w:val="both"/>
      </w:pPr>
      <w:bookmarkStart w:id="271" w:name="bookmark271"/>
      <w:r>
        <w:rPr>
          <w:b/>
          <w:bCs/>
          <w:color w:val="000000"/>
          <w:spacing w:val="0"/>
          <w:w w:val="100"/>
          <w:position w:val="0"/>
        </w:rPr>
        <w:t>3</w:t>
      </w:r>
      <w:bookmarkEnd w:id="271"/>
      <w:r>
        <w:rPr>
          <w:b/>
          <w:bCs/>
          <w:color w:val="000000"/>
          <w:spacing w:val="0"/>
          <w:w w:val="100"/>
          <w:position w:val="0"/>
        </w:rPr>
        <w:t>、</w:t>
        <w:tab/>
        <w:t>公司近期发展战略</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未来</w:t>
      </w:r>
      <w:r>
        <w:rPr>
          <w:color w:val="000000"/>
          <w:spacing w:val="0"/>
          <w:w w:val="100"/>
          <w:position w:val="0"/>
        </w:rPr>
        <w:t>3</w:t>
      </w:r>
      <w:r>
        <w:rPr>
          <w:color w:val="000000"/>
          <w:spacing w:val="0"/>
          <w:w w:val="100"/>
          <w:position w:val="0"/>
        </w:rPr>
        <w:t>年，公司将立足国内优势行业和市场，深耕海外高端行业市场，以建立渠道作为业务基础，争 取更多项目的理念，扩大渠道覆盖，提高渠道管理力度；同时瞄准大项目，突破空白市场，继续提升整体 解决方案能力，成为全球领先的专业通信解决方案提供商。公司将进一步深化和落实产品生态圈及客户生 态圈战略，推动公司技术创新和业务全球化发展，夯实未来高速发展的基础。</w:t>
      </w:r>
    </w:p>
    <w:p>
      <w:pPr>
        <w:pStyle w:val="Style31"/>
        <w:keepNext w:val="0"/>
        <w:keepLines w:val="0"/>
        <w:widowControl w:val="0"/>
        <w:shd w:val="clear" w:color="auto" w:fill="auto"/>
        <w:tabs>
          <w:tab w:pos="778" w:val="left"/>
        </w:tabs>
        <w:bidi w:val="0"/>
        <w:spacing w:before="0" w:after="0" w:line="469" w:lineRule="exact"/>
        <w:ind w:left="0" w:right="0" w:firstLine="440"/>
        <w:jc w:val="both"/>
      </w:pPr>
      <w:bookmarkStart w:id="272" w:name="bookmark272"/>
      <w:r>
        <w:rPr>
          <w:b/>
          <w:bCs/>
          <w:color w:val="000000"/>
          <w:spacing w:val="0"/>
          <w:w w:val="100"/>
          <w:position w:val="0"/>
        </w:rPr>
        <w:t>4</w:t>
      </w:r>
      <w:bookmarkEnd w:id="272"/>
      <w:r>
        <w:rPr>
          <w:b/>
          <w:bCs/>
          <w:color w:val="000000"/>
          <w:spacing w:val="0"/>
          <w:w w:val="100"/>
          <w:position w:val="0"/>
        </w:rPr>
        <w:t>、</w:t>
        <w:tab/>
        <w:t>公司2017年重点工作</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市场方面：公司将持续利用</w:t>
      </w:r>
      <w:r>
        <w:rPr>
          <w:color w:val="000000"/>
          <w:spacing w:val="0"/>
          <w:w w:val="100"/>
          <w:position w:val="0"/>
        </w:rPr>
        <w:t>PDT</w:t>
      </w:r>
      <w:r>
        <w:rPr>
          <w:color w:val="000000"/>
          <w:spacing w:val="0"/>
          <w:w w:val="100"/>
          <w:position w:val="0"/>
        </w:rPr>
        <w:t>领域的优势，继续推动国内公安</w:t>
      </w:r>
      <w:r>
        <w:rPr>
          <w:color w:val="000000"/>
          <w:spacing w:val="0"/>
          <w:w w:val="100"/>
          <w:position w:val="0"/>
        </w:rPr>
        <w:t>PDT</w:t>
      </w:r>
      <w:r>
        <w:rPr>
          <w:color w:val="000000"/>
          <w:spacing w:val="0"/>
          <w:w w:val="100"/>
          <w:position w:val="0"/>
        </w:rPr>
        <w:t>网络建设及应用扩展，提升公司 大项目的攻单和交付能力，拉动终端、综合指挥调度中心、通信指挥车、宽窄带融合系统等产品和增值业 务，进一步扩大国内公共安全领域市场份额。公司</w:t>
      </w:r>
      <w:r>
        <w:rPr>
          <w:color w:val="000000"/>
          <w:spacing w:val="0"/>
          <w:w w:val="100"/>
          <w:position w:val="0"/>
        </w:rPr>
        <w:t>DMR</w:t>
      </w:r>
      <w:r>
        <w:rPr>
          <w:color w:val="000000"/>
          <w:spacing w:val="0"/>
          <w:w w:val="100"/>
          <w:position w:val="0"/>
        </w:rPr>
        <w:t>产品推广销售已进入良性扩展阶段，产品已成为众 多高端行业的首选，未来公司将持续聚焦行业解决方案，加大销售力度及渠道覆盖，继续保持</w:t>
      </w:r>
      <w:r>
        <w:rPr>
          <w:color w:val="000000"/>
          <w:spacing w:val="0"/>
          <w:w w:val="100"/>
          <w:position w:val="0"/>
        </w:rPr>
        <w:t>DMR</w:t>
      </w:r>
      <w:r>
        <w:rPr>
          <w:color w:val="000000"/>
          <w:spacing w:val="0"/>
          <w:w w:val="100"/>
          <w:position w:val="0"/>
        </w:rPr>
        <w:t>销售收 入的高速增长。公司拟通过并购，进一步提升公司在</w:t>
      </w:r>
      <w:r>
        <w:rPr>
          <w:color w:val="000000"/>
          <w:spacing w:val="0"/>
          <w:w w:val="100"/>
          <w:position w:val="0"/>
        </w:rPr>
        <w:t>TETRA</w:t>
      </w:r>
      <w:r>
        <w:rPr>
          <w:color w:val="000000"/>
          <w:spacing w:val="0"/>
          <w:w w:val="100"/>
          <w:position w:val="0"/>
        </w:rPr>
        <w:t>领域的市场竞争力，进一步拓展欧洲及其他地 区的</w:t>
      </w:r>
      <w:r>
        <w:rPr>
          <w:color w:val="000000"/>
          <w:spacing w:val="0"/>
          <w:w w:val="100"/>
          <w:position w:val="0"/>
        </w:rPr>
        <w:t>TETRA</w:t>
      </w:r>
      <w:r>
        <w:rPr>
          <w:color w:val="000000"/>
          <w:spacing w:val="0"/>
          <w:w w:val="100"/>
          <w:position w:val="0"/>
        </w:rPr>
        <w:t>市场，以及全球公共安全、公用事业等行业市场</w:t>
      </w:r>
      <w:r>
        <w:rPr>
          <w:color w:val="000000"/>
          <w:spacing w:val="0"/>
          <w:w w:val="100"/>
          <w:position w:val="0"/>
        </w:rPr>
        <w:t>TETRA</w:t>
      </w:r>
      <w:r>
        <w:rPr>
          <w:color w:val="000000"/>
          <w:spacing w:val="0"/>
          <w:w w:val="100"/>
          <w:position w:val="0"/>
        </w:rPr>
        <w:t>产品占有率。</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研发方面：加快从“技术领先”向“技术引领”的转变，持续做好数字产品的技术创新，提升整体解 决方案能力；继续加大宽窄带融合专网集群系统、宽窄带融合终端、指挥调度中心、专网智能应用等新产 品的研发投入，加快宽窄带融合产品、多媒体指挥调度等下一代产品的研发进度，争取尽快确立未来市场 竞争优势，实现销售收入快速增长。</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管理方面：进一步提高公司治理水平，实施全球</w:t>
      </w:r>
      <w:r>
        <w:rPr>
          <w:color w:val="000000"/>
          <w:spacing w:val="0"/>
          <w:w w:val="100"/>
          <w:position w:val="0"/>
        </w:rPr>
        <w:t>ERP</w:t>
      </w:r>
      <w:r>
        <w:rPr>
          <w:color w:val="000000"/>
          <w:spacing w:val="0"/>
          <w:w w:val="100"/>
          <w:position w:val="0"/>
        </w:rPr>
        <w:t>重构和质量</w:t>
      </w:r>
      <w:r>
        <w:rPr>
          <w:color w:val="000000"/>
          <w:spacing w:val="0"/>
          <w:w w:val="100"/>
          <w:position w:val="0"/>
        </w:rPr>
        <w:t>4.0</w:t>
      </w:r>
      <w:r>
        <w:rPr>
          <w:color w:val="000000"/>
          <w:spacing w:val="0"/>
          <w:w w:val="100"/>
          <w:position w:val="0"/>
        </w:rPr>
        <w:t>项目，持续提升公司经营管理水 平，为公司的快速发展提供强有力的组织保障。</w:t>
      </w:r>
    </w:p>
    <w:p>
      <w:pPr>
        <w:pStyle w:val="Style31"/>
        <w:keepNext w:val="0"/>
        <w:keepLines w:val="0"/>
        <w:widowControl w:val="0"/>
        <w:shd w:val="clear" w:color="auto" w:fill="auto"/>
        <w:tabs>
          <w:tab w:pos="778" w:val="left"/>
        </w:tabs>
        <w:bidi w:val="0"/>
        <w:spacing w:before="0" w:after="0" w:line="469" w:lineRule="exact"/>
        <w:ind w:left="0" w:right="0" w:firstLine="440"/>
        <w:jc w:val="both"/>
      </w:pPr>
      <w:bookmarkStart w:id="273" w:name="bookmark273"/>
      <w:r>
        <w:rPr>
          <w:b/>
          <w:bCs/>
          <w:color w:val="000000"/>
          <w:spacing w:val="0"/>
          <w:w w:val="100"/>
          <w:position w:val="0"/>
        </w:rPr>
        <w:t>5</w:t>
      </w:r>
      <w:bookmarkEnd w:id="273"/>
      <w:r>
        <w:rPr>
          <w:b/>
          <w:bCs/>
          <w:color w:val="000000"/>
          <w:spacing w:val="0"/>
          <w:w w:val="100"/>
          <w:position w:val="0"/>
        </w:rPr>
        <w:t>、</w:t>
        <w:tab/>
        <w:t>未来面对的风险</w:t>
      </w:r>
    </w:p>
    <w:p>
      <w:pPr>
        <w:pStyle w:val="Style31"/>
        <w:keepNext w:val="0"/>
        <w:keepLines w:val="0"/>
        <w:widowControl w:val="0"/>
        <w:numPr>
          <w:ilvl w:val="0"/>
          <w:numId w:val="15"/>
        </w:numPr>
        <w:shd w:val="clear" w:color="auto" w:fill="auto"/>
        <w:bidi w:val="0"/>
        <w:spacing w:before="0" w:after="0" w:line="469" w:lineRule="exact"/>
        <w:ind w:left="0" w:right="0" w:firstLine="440"/>
        <w:jc w:val="both"/>
      </w:pPr>
      <w:bookmarkStart w:id="274" w:name="bookmark274"/>
      <w:bookmarkEnd w:id="274"/>
      <w:r>
        <w:rPr>
          <w:color w:val="000000"/>
          <w:spacing w:val="0"/>
          <w:w w:val="100"/>
          <w:position w:val="0"/>
        </w:rPr>
        <w:t>专业无线通信行业竞争加剧的风险</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随着专业无线通信行业从模拟向数字、从窄带向宽窄带融合的转型，行业的竞争格局也在逐渐发生变 化。随着数字以及宽窄带融合产品门槛的提高，竞争对手在数量逐渐变少，但实力更强，竞争更为激烈。 此外，全球专业无线通信市场需求的不断扩大以及技术和产品的转型发展也吸引了一部分新的行业进入 者，长期来看这部分新进入者也可能给公司带来一定的竞争压力。</w:t>
      </w:r>
    </w:p>
    <w:p>
      <w:pPr>
        <w:pStyle w:val="Style31"/>
        <w:keepNext w:val="0"/>
        <w:keepLines w:val="0"/>
        <w:widowControl w:val="0"/>
        <w:shd w:val="clear" w:color="auto" w:fill="auto"/>
        <w:tabs>
          <w:tab w:pos="870" w:val="left"/>
        </w:tabs>
        <w:bidi w:val="0"/>
        <w:spacing w:before="0" w:after="0" w:line="468" w:lineRule="exact"/>
        <w:ind w:left="0" w:right="0" w:firstLine="440"/>
        <w:jc w:val="both"/>
      </w:pPr>
      <w:bookmarkStart w:id="275" w:name="bookmark275"/>
      <w:r>
        <w:rPr>
          <w:color w:val="000000"/>
          <w:spacing w:val="0"/>
          <w:w w:val="100"/>
          <w:position w:val="0"/>
        </w:rPr>
        <w:t>（</w:t>
      </w:r>
      <w:bookmarkEnd w:id="275"/>
      <w:r>
        <w:rPr>
          <w:color w:val="000000"/>
          <w:spacing w:val="0"/>
          <w:w w:val="100"/>
          <w:position w:val="0"/>
        </w:rPr>
        <w:t>2）</w:t>
        <w:tab/>
      </w:r>
      <w:r>
        <w:rPr>
          <w:color w:val="000000"/>
          <w:spacing w:val="0"/>
          <w:w w:val="100"/>
          <w:position w:val="0"/>
        </w:rPr>
        <w:t>大项目建设延迟的风险</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近年来，随着公司全球市场的快速增长，大型项目数量快速增加。为确保大型项目的高质量、准时交 付，通常公司会提前生产相关设备，造成对资金的占用，如果大项目交付延迟，将对公司财务费用和现金 流造成一定的负面影响。</w:t>
      </w:r>
    </w:p>
    <w:p>
      <w:pPr>
        <w:pStyle w:val="Style31"/>
        <w:keepNext w:val="0"/>
        <w:keepLines w:val="0"/>
        <w:widowControl w:val="0"/>
        <w:shd w:val="clear" w:color="auto" w:fill="auto"/>
        <w:tabs>
          <w:tab w:pos="870" w:val="left"/>
        </w:tabs>
        <w:bidi w:val="0"/>
        <w:spacing w:before="0" w:after="0" w:line="468" w:lineRule="exact"/>
        <w:ind w:left="0" w:right="0" w:firstLine="440"/>
        <w:jc w:val="both"/>
      </w:pPr>
      <w:bookmarkStart w:id="276" w:name="bookmark276"/>
      <w:r>
        <w:rPr>
          <w:color w:val="000000"/>
          <w:spacing w:val="0"/>
          <w:w w:val="100"/>
          <w:position w:val="0"/>
        </w:rPr>
        <w:t>（</w:t>
      </w:r>
      <w:bookmarkEnd w:id="276"/>
      <w:r>
        <w:rPr>
          <w:color w:val="000000"/>
          <w:spacing w:val="0"/>
          <w:w w:val="100"/>
          <w:position w:val="0"/>
        </w:rPr>
        <w:t>3）</w:t>
        <w:tab/>
      </w:r>
      <w:r>
        <w:rPr>
          <w:color w:val="000000"/>
          <w:spacing w:val="0"/>
          <w:w w:val="100"/>
          <w:position w:val="0"/>
        </w:rPr>
        <w:t>规模扩张带来的管理风险</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近年来，公司一直处于高速发展阶段，公司的资产规模及销售规模迅速扩大，海外大项目的开展也使 得公司业务模式更加的复杂化，这为公司的管理带来了新的挑战。另外，公司通过实施海外并购实现产业 内的整合，不断加强自身的综合实力和资产规模，但海外并购涉及到不同国家文化差异等因素，能否顺利 的完成整合从而实现收购目的，也为公司带来一定的挑战。</w:t>
      </w:r>
    </w:p>
    <w:p>
      <w:pPr>
        <w:pStyle w:val="Style31"/>
        <w:keepNext w:val="0"/>
        <w:keepLines w:val="0"/>
        <w:widowControl w:val="0"/>
        <w:shd w:val="clear" w:color="auto" w:fill="auto"/>
        <w:tabs>
          <w:tab w:pos="870" w:val="left"/>
        </w:tabs>
        <w:bidi w:val="0"/>
        <w:spacing w:before="0" w:after="0" w:line="468" w:lineRule="exact"/>
        <w:ind w:left="0" w:right="0" w:firstLine="440"/>
        <w:jc w:val="both"/>
      </w:pPr>
      <w:bookmarkStart w:id="277" w:name="bookmark277"/>
      <w:r>
        <w:rPr>
          <w:color w:val="000000"/>
          <w:spacing w:val="0"/>
          <w:w w:val="100"/>
          <w:position w:val="0"/>
        </w:rPr>
        <w:t>（</w:t>
      </w:r>
      <w:bookmarkEnd w:id="277"/>
      <w:r>
        <w:rPr>
          <w:color w:val="000000"/>
          <w:spacing w:val="0"/>
          <w:w w:val="100"/>
          <w:position w:val="0"/>
        </w:rPr>
        <w:t>4）</w:t>
        <w:tab/>
      </w:r>
      <w:r>
        <w:rPr>
          <w:color w:val="000000"/>
          <w:spacing w:val="0"/>
          <w:w w:val="100"/>
          <w:position w:val="0"/>
        </w:rPr>
        <w:t>国际化经营的风险</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公司海外销售收入约占公司总收入一半，在美国、英国、德国、香港等地拥有多个子公司、分公司及 办事处。作为公司重要的研发、销售和服务平台，海外子公司的设立有助于拓宽公司的销售区域，有助于 开拓市场，并为境外客户提供及时的售后服务和物流服务。虽然公司已经制订了完善的子公司管理制度， 对其资金、人员、财务、审计等各方面建立了完善的管理制度并严格执行，很大程度降低了境外资金风险 和经营风险，但由于海外不同国家在法律环境、经济政策、市场形势以及文化、语言、习俗等方面与中国 大陆地区存在差异，可能会给公司的海外子公司经营带来一定的风险。</w:t>
      </w:r>
    </w:p>
    <w:p>
      <w:pPr>
        <w:pStyle w:val="Style31"/>
        <w:keepNext w:val="0"/>
        <w:keepLines w:val="0"/>
        <w:widowControl w:val="0"/>
        <w:shd w:val="clear" w:color="auto" w:fill="auto"/>
        <w:tabs>
          <w:tab w:pos="870" w:val="left"/>
        </w:tabs>
        <w:bidi w:val="0"/>
        <w:spacing w:before="0" w:after="0" w:line="468" w:lineRule="exact"/>
        <w:ind w:left="0" w:right="0" w:firstLine="440"/>
        <w:jc w:val="both"/>
      </w:pPr>
      <w:bookmarkStart w:id="278" w:name="bookmark278"/>
      <w:r>
        <w:rPr>
          <w:color w:val="000000"/>
          <w:spacing w:val="0"/>
          <w:w w:val="100"/>
          <w:position w:val="0"/>
        </w:rPr>
        <w:t>（</w:t>
      </w:r>
      <w:bookmarkEnd w:id="278"/>
      <w:r>
        <w:rPr>
          <w:color w:val="000000"/>
          <w:spacing w:val="0"/>
          <w:w w:val="100"/>
          <w:position w:val="0"/>
        </w:rPr>
        <w:t>5）</w:t>
        <w:tab/>
      </w:r>
      <w:r>
        <w:rPr>
          <w:color w:val="000000"/>
          <w:spacing w:val="0"/>
          <w:w w:val="100"/>
          <w:position w:val="0"/>
        </w:rPr>
        <w:t>汇率波动的风险</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公司海外销售收入约占公司总收入一半，原材料采购也大量来自境外。公司原料采购和产品出口大部 分以美元和欧元进行计价，海外子公司日常运营货币主要为欧元、美元、英镑。因此汇率波动对公司经营 具有重要影响。如果未来出现汇率大幅波动的情况，公司汇兑损失有进一步扩大的风险。</w:t>
      </w:r>
    </w:p>
    <w:p>
      <w:pPr>
        <w:pStyle w:val="Style31"/>
        <w:keepNext w:val="0"/>
        <w:keepLines w:val="0"/>
        <w:widowControl w:val="0"/>
        <w:shd w:val="clear" w:color="auto" w:fill="auto"/>
        <w:tabs>
          <w:tab w:pos="870" w:val="left"/>
        </w:tabs>
        <w:bidi w:val="0"/>
        <w:spacing w:before="0" w:after="0" w:line="477" w:lineRule="exact"/>
        <w:ind w:left="0" w:right="0" w:firstLine="440"/>
        <w:jc w:val="both"/>
      </w:pPr>
      <w:bookmarkStart w:id="279" w:name="bookmark279"/>
      <w:r>
        <w:rPr>
          <w:color w:val="000000"/>
          <w:spacing w:val="0"/>
          <w:w w:val="100"/>
          <w:position w:val="0"/>
        </w:rPr>
        <w:t>（</w:t>
      </w:r>
      <w:bookmarkEnd w:id="279"/>
      <w:r>
        <w:rPr>
          <w:color w:val="000000"/>
          <w:spacing w:val="0"/>
          <w:w w:val="100"/>
          <w:position w:val="0"/>
        </w:rPr>
        <w:t>6）</w:t>
        <w:tab/>
      </w:r>
      <w:r>
        <w:rPr>
          <w:color w:val="000000"/>
          <w:spacing w:val="0"/>
          <w:w w:val="100"/>
          <w:position w:val="0"/>
        </w:rPr>
        <w:t>知识产权遭受侵害的风险</w:t>
      </w:r>
    </w:p>
    <w:p>
      <w:pPr>
        <w:pStyle w:val="Style31"/>
        <w:keepNext w:val="0"/>
        <w:keepLines w:val="0"/>
        <w:widowControl w:val="0"/>
        <w:shd w:val="clear" w:color="auto" w:fill="auto"/>
        <w:bidi w:val="0"/>
        <w:spacing w:before="0" w:after="0" w:line="477" w:lineRule="exact"/>
        <w:ind w:left="0" w:right="0" w:firstLine="440"/>
        <w:jc w:val="both"/>
      </w:pPr>
      <w:r>
        <w:rPr>
          <w:color w:val="000000"/>
          <w:spacing w:val="0"/>
          <w:w w:val="100"/>
          <w:position w:val="0"/>
        </w:rPr>
        <w:t>公司作为国家级高新技术企业，拥有近</w:t>
      </w:r>
      <w:r>
        <w:rPr>
          <w:color w:val="000000"/>
          <w:spacing w:val="0"/>
          <w:w w:val="100"/>
          <w:position w:val="0"/>
        </w:rPr>
        <w:t>3000</w:t>
      </w:r>
      <w:r>
        <w:rPr>
          <w:color w:val="000000"/>
          <w:spacing w:val="0"/>
          <w:w w:val="100"/>
          <w:position w:val="0"/>
        </w:rPr>
        <w:t xml:space="preserve">人的研发队伍和雄厚的研发实力，并且研发出大量的技 术成果。部分技术成果已经通过申请专利的方式得到保护，其它大部分技术成果尚处于申请专利过程中， 还有一些技术成果尚未申请专利。这些知识产权是构成公司核心竞争力的关键要素，一旦受到侵害或泄密， 将给公司造成无法估计的损失。为防范上述风险，公司与员工签署了《保密协议》，对涉及的保密事项、 </w:t>
      </w:r>
      <w:r>
        <w:rPr>
          <w:color w:val="000000"/>
          <w:spacing w:val="0"/>
          <w:w w:val="100"/>
          <w:position w:val="0"/>
        </w:rPr>
        <w:t>保密期限、保密范围、泄密责任等进行了明确的约定。此外，公司还通过加强信息安全建设等技术手段来 保护公司的知识产权不被侵害。尽管如此，公司知识产权仍然存在遭受侵害的风险。</w:t>
      </w:r>
    </w:p>
    <w:p>
      <w:pPr>
        <w:pStyle w:val="Style31"/>
        <w:keepNext w:val="0"/>
        <w:keepLines w:val="0"/>
        <w:widowControl w:val="0"/>
        <w:numPr>
          <w:ilvl w:val="0"/>
          <w:numId w:val="17"/>
        </w:numPr>
        <w:shd w:val="clear" w:color="auto" w:fill="auto"/>
        <w:bidi w:val="0"/>
        <w:spacing w:before="0" w:after="0" w:line="466" w:lineRule="exact"/>
        <w:ind w:left="0" w:right="0" w:firstLine="440"/>
        <w:jc w:val="left"/>
      </w:pPr>
      <w:bookmarkStart w:id="280" w:name="bookmark280"/>
      <w:bookmarkEnd w:id="280"/>
      <w:r>
        <w:rPr>
          <w:color w:val="000000"/>
          <w:spacing w:val="0"/>
          <w:w w:val="100"/>
          <w:position w:val="0"/>
        </w:rPr>
        <w:t>研发人力资源短缺的风险</w:t>
      </w:r>
    </w:p>
    <w:p>
      <w:pPr>
        <w:pStyle w:val="Style31"/>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公司作为一家高新技术企业，属于人才与技术密集型企业，人才的引进、保留、激励与成长对公司的 发展至关重要。随着公司业务的高速发展，对公司研发人员的水平、素养等提出了更高的要求，虽然公司 在人力资源机制建设方面比较完善，但公司仍面临如何留住人才和吸引人才的风险。</w:t>
      </w:r>
    </w:p>
    <w:p>
      <w:pPr>
        <w:pStyle w:val="Style19"/>
        <w:keepNext/>
        <w:keepLines/>
        <w:widowControl w:val="0"/>
        <w:shd w:val="clear" w:color="auto" w:fill="auto"/>
        <w:bidi w:val="0"/>
        <w:spacing w:before="0" w:line="240" w:lineRule="auto"/>
        <w:ind w:left="0" w:right="0" w:firstLine="0"/>
        <w:jc w:val="left"/>
      </w:pPr>
      <w:bookmarkStart w:id="281" w:name="bookmark281"/>
      <w:bookmarkStart w:id="282" w:name="bookmark282"/>
      <w:bookmarkStart w:id="283" w:name="bookmark283"/>
      <w:r>
        <w:rPr>
          <w:color w:val="000000"/>
          <w:spacing w:val="0"/>
          <w:w w:val="100"/>
          <w:position w:val="0"/>
          <w:sz w:val="24"/>
          <w:szCs w:val="24"/>
        </w:rPr>
        <w:t>十、接待调研、沟通、采访等活动</w:t>
      </w:r>
      <w:bookmarkEnd w:id="281"/>
      <w:bookmarkEnd w:id="282"/>
      <w:bookmarkEnd w:id="283"/>
    </w:p>
    <w:p>
      <w:pPr>
        <w:pStyle w:val="Style28"/>
        <w:keepNext/>
        <w:keepLines/>
        <w:widowControl w:val="0"/>
        <w:shd w:val="clear" w:color="auto" w:fill="auto"/>
        <w:bidi w:val="0"/>
        <w:spacing w:before="0" w:after="100" w:line="48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、报告期内接待调研、沟通、采访等活动登记表</w:t>
      </w:r>
      <w:bookmarkEnd w:id="284"/>
      <w:bookmarkEnd w:id="285"/>
      <w:bookmarkEnd w:id="287"/>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调研的基本情况索引</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主要谈论内容涉及国内</w:t>
            </w:r>
            <w:r>
              <w:rPr>
                <w:color w:val="000000"/>
                <w:spacing w:val="0"/>
                <w:w w:val="100"/>
                <w:position w:val="0"/>
                <w:sz w:val="18"/>
                <w:szCs w:val="18"/>
              </w:rPr>
              <w:t>PDT</w:t>
            </w:r>
            <w:r>
              <w:rPr>
                <w:rFonts w:ascii="SimSun" w:eastAsia="SimSun" w:hAnsi="SimSun" w:cs="SimSun"/>
                <w:color w:val="000000"/>
                <w:spacing w:val="0"/>
                <w:w w:val="100"/>
                <w:position w:val="0"/>
                <w:sz w:val="17"/>
                <w:szCs w:val="17"/>
              </w:rPr>
              <w:t>市场前 景、未来宽带技术市场空间、销售模式、 费用管理情况、产品毛利率、海外市场 占比及销售情况等。同时提供公司内刊 及相关宣传资料。</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主要谈论内容涉及国内外市场前景、行 业客户占比、三大产品线运营情况、非 公开发行股票项目进展、研发投入、公 司产能等。同时提供公司内刊及相关宣 传资料。</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主要谈论内容涉及数字和模拟产品占 比、国内</w:t>
            </w:r>
            <w:r>
              <w:rPr>
                <w:color w:val="000000"/>
                <w:spacing w:val="0"/>
                <w:w w:val="100"/>
                <w:position w:val="0"/>
                <w:sz w:val="18"/>
                <w:szCs w:val="18"/>
              </w:rPr>
              <w:t>PDT</w:t>
            </w:r>
            <w:r>
              <w:rPr>
                <w:rFonts w:ascii="SimSun" w:eastAsia="SimSun" w:hAnsi="SimSun" w:cs="SimSun"/>
                <w:color w:val="000000"/>
                <w:spacing w:val="0"/>
                <w:w w:val="100"/>
                <w:position w:val="0"/>
                <w:sz w:val="17"/>
                <w:szCs w:val="17"/>
              </w:rPr>
              <w:t>建设进度、海外大订单 情况、主要客户回款情况等。同时提供 公司内刊及相关宣传资料。</w:t>
            </w:r>
          </w:p>
        </w:tc>
      </w:tr>
    </w:tbl>
    <w:p>
      <w:pPr>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274" w:right="1070" w:bottom="1512" w:left="1042" w:header="0" w:footer="3" w:gutter="0"/>
          <w:cols w:space="720"/>
          <w:noEndnote/>
          <w:titlePg/>
          <w:rtlGutter w:val="0"/>
          <w:docGrid w:linePitch="360"/>
        </w:sectPr>
      </w:pPr>
    </w:p>
    <w:p>
      <w:pPr>
        <w:pStyle w:val="Style11"/>
        <w:keepNext/>
        <w:keepLines/>
        <w:widowControl w:val="0"/>
        <w:shd w:val="clear" w:color="auto" w:fill="auto"/>
        <w:bidi w:val="0"/>
        <w:spacing w:before="640" w:line="240" w:lineRule="auto"/>
        <w:ind w:left="0" w:right="0" w:firstLine="0"/>
        <w:jc w:val="center"/>
      </w:pPr>
      <w:bookmarkStart w:id="288" w:name="bookmark288"/>
      <w:bookmarkStart w:id="289" w:name="bookmark289"/>
      <w:bookmarkStart w:id="290" w:name="bookmark290"/>
      <w:r>
        <w:rPr>
          <w:color w:val="000000"/>
          <w:spacing w:val="0"/>
          <w:w w:val="100"/>
          <w:position w:val="0"/>
        </w:rPr>
        <w:t>第五节重要事项</w:t>
      </w:r>
      <w:bookmarkEnd w:id="288"/>
      <w:bookmarkEnd w:id="289"/>
      <w:bookmarkEnd w:id="290"/>
    </w:p>
    <w:p>
      <w:pPr>
        <w:pStyle w:val="Style19"/>
        <w:keepNext/>
        <w:keepLines/>
        <w:widowControl w:val="0"/>
        <w:shd w:val="clear" w:color="auto" w:fill="auto"/>
        <w:bidi w:val="0"/>
        <w:spacing w:before="0" w:after="380" w:line="240" w:lineRule="auto"/>
        <w:ind w:left="0" w:right="0" w:firstLine="0"/>
        <w:jc w:val="both"/>
      </w:pPr>
      <w:bookmarkStart w:id="291" w:name="bookmark291"/>
      <w:bookmarkStart w:id="292" w:name="bookmark292"/>
      <w:bookmarkStart w:id="293" w:name="bookmark293"/>
      <w:bookmarkStart w:id="294" w:name="bookmark294"/>
      <w:bookmarkStart w:id="295" w:name="bookmark295"/>
      <w:r>
        <w:rPr>
          <w:color w:val="000000"/>
          <w:spacing w:val="0"/>
          <w:w w:val="100"/>
          <w:position w:val="0"/>
          <w:sz w:val="24"/>
          <w:szCs w:val="24"/>
        </w:rPr>
        <w:t>一</w:t>
      </w:r>
      <w:bookmarkEnd w:id="294"/>
      <w:r>
        <w:rPr>
          <w:color w:val="000000"/>
          <w:spacing w:val="0"/>
          <w:w w:val="100"/>
          <w:position w:val="0"/>
          <w:sz w:val="24"/>
          <w:szCs w:val="24"/>
        </w:rPr>
        <w:t>、公司普通股利润分配及资本公积金转增股本情况</w:t>
      </w:r>
      <w:bookmarkEnd w:id="292"/>
      <w:bookmarkEnd w:id="293"/>
      <w:bookmarkEnd w:id="295"/>
      <w:bookmarkEnd w:id="291"/>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根据中国证券监督管理委员会</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日下发的《关于进一步落实上市公司现金分红有关事项 的通知》和深圳证监局</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日下发的《关于认真贯彻落实〈关于进一步落实上市公司现金分红 有关事项的通知〉有关要求的通知》（深证局公司字〔</w:t>
      </w:r>
      <w:r>
        <w:rPr>
          <w:color w:val="000000"/>
          <w:spacing w:val="0"/>
          <w:w w:val="100"/>
          <w:position w:val="0"/>
        </w:rPr>
        <w:t>2012） 43</w:t>
      </w:r>
      <w:r>
        <w:rPr>
          <w:color w:val="000000"/>
          <w:spacing w:val="0"/>
          <w:w w:val="100"/>
          <w:position w:val="0"/>
        </w:rPr>
        <w:t>号</w:t>
      </w:r>
      <w:r>
        <w:rPr>
          <w:color w:val="000000"/>
          <w:spacing w:val="0"/>
          <w:w w:val="100"/>
          <w:position w:val="0"/>
        </w:rPr>
        <w:t>）（</w:t>
      </w:r>
      <w:r>
        <w:rPr>
          <w:color w:val="000000"/>
          <w:spacing w:val="0"/>
          <w:w w:val="100"/>
          <w:position w:val="0"/>
        </w:rPr>
        <w:t>以下简称“《通知》”）相关规定 和要求，为了完善公司持续稳定的分红决策和监督机制，积极回报投资者，引导投资者树立长期投资和理 性投资理念，便于投资者形成稳定的投资回报预期，公司根据《通知》要求，不断完善股东大会、董事会 对公司利润分配事项的决策程序和机制，加强了公司现金分红透明度和现金分红信息披露透明度、明确了 利润分配的原则和方式、实施现金分红的条件、现金分红的比例及时间、现金分红政策的决策程序和机制、 利润分配的调整机制。《未来三年</w:t>
      </w:r>
      <w:r>
        <w:rPr>
          <w:color w:val="000000"/>
          <w:spacing w:val="0"/>
          <w:w w:val="100"/>
          <w:position w:val="0"/>
        </w:rPr>
        <w:t>（2015-2017</w:t>
      </w:r>
      <w:r>
        <w:rPr>
          <w:color w:val="000000"/>
          <w:spacing w:val="0"/>
          <w:w w:val="100"/>
          <w:position w:val="0"/>
        </w:rPr>
        <w:t>年）股东回报规划》和修订的《公司章程》经</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 xml:space="preserve">月 </w:t>
      </w:r>
      <w:r>
        <w:rPr>
          <w:color w:val="000000"/>
          <w:spacing w:val="0"/>
          <w:w w:val="100"/>
          <w:position w:val="0"/>
        </w:rPr>
        <w:t>19</w:t>
      </w:r>
      <w:r>
        <w:rPr>
          <w:color w:val="000000"/>
          <w:spacing w:val="0"/>
          <w:w w:val="100"/>
          <w:position w:val="0"/>
        </w:rPr>
        <w:t>日公司第二届董事会第十九次会议和</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日公司</w:t>
      </w:r>
      <w:r>
        <w:rPr>
          <w:color w:val="000000"/>
          <w:spacing w:val="0"/>
          <w:w w:val="100"/>
          <w:position w:val="0"/>
        </w:rPr>
        <w:t>2015</w:t>
      </w:r>
      <w:r>
        <w:rPr>
          <w:color w:val="000000"/>
          <w:spacing w:val="0"/>
          <w:w w:val="100"/>
          <w:position w:val="0"/>
        </w:rPr>
        <w:t>年第二次临时股东大会审议通过。</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报告期内，公司共实施了 </w:t>
      </w:r>
      <w:r>
        <w:rPr>
          <w:color w:val="000000"/>
          <w:spacing w:val="0"/>
          <w:w w:val="100"/>
          <w:position w:val="0"/>
        </w:rPr>
        <w:t>1</w:t>
      </w:r>
      <w:r>
        <w:rPr>
          <w:color w:val="000000"/>
          <w:spacing w:val="0"/>
          <w:w w:val="100"/>
          <w:position w:val="0"/>
        </w:rPr>
        <w:t>次利润分配：</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2015</w:t>
      </w:r>
      <w:r>
        <w:rPr>
          <w:color w:val="000000"/>
          <w:spacing w:val="0"/>
          <w:w w:val="100"/>
          <w:position w:val="0"/>
        </w:rPr>
        <w:t>年年度利润分配：公司以总股本</w:t>
      </w:r>
      <w:r>
        <w:rPr>
          <w:color w:val="000000"/>
          <w:spacing w:val="0"/>
          <w:w w:val="100"/>
          <w:position w:val="0"/>
        </w:rPr>
        <w:t>1,537,852,100</w:t>
      </w:r>
      <w:r>
        <w:rPr>
          <w:color w:val="000000"/>
          <w:spacing w:val="0"/>
          <w:w w:val="100"/>
          <w:position w:val="0"/>
        </w:rPr>
        <w:t>股为基数，向全体股东按每</w:t>
      </w:r>
      <w:r>
        <w:rPr>
          <w:color w:val="000000"/>
          <w:spacing w:val="0"/>
          <w:w w:val="100"/>
          <w:position w:val="0"/>
        </w:rPr>
        <w:t>10</w:t>
      </w:r>
      <w:r>
        <w:rPr>
          <w:color w:val="000000"/>
          <w:spacing w:val="0"/>
          <w:w w:val="100"/>
          <w:position w:val="0"/>
        </w:rPr>
        <w:t>股派发现金红利</w:t>
      </w:r>
    </w:p>
    <w:p>
      <w:pPr>
        <w:pStyle w:val="Style31"/>
        <w:keepNext w:val="0"/>
        <w:keepLines w:val="0"/>
        <w:widowControl w:val="0"/>
        <w:shd w:val="clear" w:color="auto" w:fill="auto"/>
        <w:bidi w:val="0"/>
        <w:spacing w:before="0" w:after="120" w:line="470" w:lineRule="exact"/>
        <w:ind w:left="0" w:right="0" w:firstLine="0"/>
        <w:jc w:val="both"/>
      </w:pPr>
      <w:r>
        <w:rPr>
          <w:color w:val="000000"/>
          <w:spacing w:val="0"/>
          <w:w w:val="100"/>
          <w:position w:val="0"/>
        </w:rPr>
        <w:t>0.33</w:t>
      </w:r>
      <w:r>
        <w:rPr>
          <w:color w:val="000000"/>
          <w:spacing w:val="0"/>
          <w:w w:val="100"/>
          <w:position w:val="0"/>
        </w:rPr>
        <w:t>元人民币（含税）。实施上述分配方案共计派发现金红利</w:t>
      </w:r>
      <w:r>
        <w:rPr>
          <w:color w:val="000000"/>
          <w:spacing w:val="0"/>
          <w:w w:val="100"/>
          <w:position w:val="0"/>
        </w:rPr>
        <w:t>50,767,582.80</w:t>
      </w:r>
      <w:r>
        <w:rPr>
          <w:color w:val="000000"/>
          <w:spacing w:val="0"/>
          <w:w w:val="100"/>
          <w:position w:val="0"/>
        </w:rPr>
        <w:t xml:space="preserve">元，剩余未分配利润 </w:t>
      </w:r>
      <w:r>
        <w:rPr>
          <w:color w:val="000000"/>
          <w:spacing w:val="0"/>
          <w:w w:val="100"/>
          <w:position w:val="0"/>
        </w:rPr>
        <w:t>547,770,132.53</w:t>
      </w:r>
      <w:r>
        <w:rPr>
          <w:color w:val="000000"/>
          <w:spacing w:val="0"/>
          <w:w w:val="100"/>
          <w:position w:val="0"/>
        </w:rPr>
        <w:t>元结转至下一年度。上述方案已于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24</w:t>
      </w:r>
      <w:r>
        <w:rPr>
          <w:color w:val="000000"/>
          <w:spacing w:val="0"/>
          <w:w w:val="100"/>
          <w:position w:val="0"/>
        </w:rPr>
        <w:t>日实施完毕。</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widowControl w:val="0"/>
        <w:spacing w:after="219" w:line="1" w:lineRule="exact"/>
      </w:pPr>
    </w:p>
    <w:p>
      <w:pPr>
        <w:pStyle w:val="Style31"/>
        <w:keepNext w:val="0"/>
        <w:keepLines w:val="0"/>
        <w:widowControl w:val="0"/>
        <w:shd w:val="clear" w:color="auto" w:fill="auto"/>
        <w:bidi w:val="0"/>
        <w:spacing w:before="0" w:after="220" w:line="240" w:lineRule="auto"/>
        <w:ind w:left="0" w:right="0" w:firstLine="440"/>
        <w:jc w:val="both"/>
      </w:pPr>
      <w:bookmarkStart w:id="296" w:name="bookmark296"/>
      <w:r>
        <w:rPr>
          <w:color w:val="000000"/>
          <w:spacing w:val="0"/>
          <w:w w:val="100"/>
          <w:position w:val="0"/>
        </w:rPr>
        <w:t>1</w:t>
      </w:r>
      <w:bookmarkEnd w:id="296"/>
      <w:r>
        <w:rPr>
          <w:color w:val="000000"/>
          <w:spacing w:val="0"/>
          <w:w w:val="100"/>
          <w:position w:val="0"/>
        </w:rPr>
        <w:t>、</w:t>
      </w:r>
      <w:r>
        <w:rPr>
          <w:color w:val="000000"/>
          <w:spacing w:val="0"/>
          <w:w w:val="100"/>
          <w:position w:val="0"/>
        </w:rPr>
        <w:t>2016</w:t>
      </w:r>
      <w:r>
        <w:rPr>
          <w:color w:val="000000"/>
          <w:spacing w:val="0"/>
          <w:w w:val="100"/>
          <w:position w:val="0"/>
        </w:rPr>
        <w:t>年度利润分配及资本公积转增股本的方案</w:t>
      </w:r>
    </w:p>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经瑞华会计师事务所（特殊普通合伙）出具的审计报告确认，公司</w:t>
      </w:r>
      <w:r>
        <w:rPr>
          <w:color w:val="000000"/>
          <w:spacing w:val="0"/>
          <w:w w:val="100"/>
          <w:position w:val="0"/>
        </w:rPr>
        <w:t>2016</w:t>
      </w:r>
      <w:r>
        <w:rPr>
          <w:color w:val="000000"/>
          <w:spacing w:val="0"/>
          <w:w w:val="100"/>
          <w:position w:val="0"/>
        </w:rPr>
        <w:t xml:space="preserve">年度实现归属于母公司普通 </w:t>
      </w:r>
      <w:r>
        <w:rPr>
          <w:color w:val="000000"/>
          <w:spacing w:val="0"/>
          <w:w w:val="100"/>
          <w:position w:val="0"/>
        </w:rPr>
        <w:t>股股东的净利润</w:t>
      </w:r>
      <w:r>
        <w:rPr>
          <w:color w:val="000000"/>
          <w:spacing w:val="0"/>
          <w:w w:val="100"/>
          <w:position w:val="0"/>
        </w:rPr>
        <w:t>401,828,371.83</w:t>
      </w:r>
      <w:r>
        <w:rPr>
          <w:color w:val="000000"/>
          <w:spacing w:val="0"/>
          <w:w w:val="100"/>
          <w:position w:val="0"/>
        </w:rPr>
        <w:t>元，其中，母公司</w:t>
      </w:r>
      <w:r>
        <w:rPr>
          <w:color w:val="000000"/>
          <w:spacing w:val="0"/>
          <w:w w:val="100"/>
          <w:position w:val="0"/>
        </w:rPr>
        <w:t>2016</w:t>
      </w:r>
      <w:r>
        <w:rPr>
          <w:color w:val="000000"/>
          <w:spacing w:val="0"/>
          <w:w w:val="100"/>
          <w:position w:val="0"/>
        </w:rPr>
        <w:t>年实现净利润</w:t>
      </w:r>
      <w:r>
        <w:rPr>
          <w:color w:val="000000"/>
          <w:spacing w:val="0"/>
          <w:w w:val="100"/>
          <w:position w:val="0"/>
        </w:rPr>
        <w:t>312,686,924.33</w:t>
      </w:r>
      <w:r>
        <w:rPr>
          <w:color w:val="000000"/>
          <w:spacing w:val="0"/>
          <w:w w:val="100"/>
          <w:position w:val="0"/>
        </w:rPr>
        <w:t xml:space="preserve">元。根据《公司 </w:t>
      </w:r>
      <w:r>
        <w:rPr>
          <w:color w:val="000000"/>
          <w:spacing w:val="0"/>
          <w:w w:val="100"/>
          <w:position w:val="0"/>
        </w:rPr>
        <w:t>章程》的规定，按母公司实现净利润的</w:t>
      </w:r>
      <w:r>
        <w:rPr>
          <w:color w:val="000000"/>
          <w:spacing w:val="0"/>
          <w:w w:val="100"/>
          <w:position w:val="0"/>
        </w:rPr>
        <w:t>10%</w:t>
      </w:r>
      <w:r>
        <w:rPr>
          <w:color w:val="000000"/>
          <w:spacing w:val="0"/>
          <w:w w:val="100"/>
          <w:position w:val="0"/>
        </w:rPr>
        <w:t>提取法定盈余公积金</w:t>
      </w:r>
      <w:r>
        <w:rPr>
          <w:color w:val="000000"/>
          <w:spacing w:val="0"/>
          <w:w w:val="100"/>
          <w:position w:val="0"/>
        </w:rPr>
        <w:t>31,268,692.43</w:t>
      </w:r>
      <w:r>
        <w:rPr>
          <w:color w:val="000000"/>
          <w:spacing w:val="0"/>
          <w:w w:val="100"/>
          <w:position w:val="0"/>
        </w:rPr>
        <w:t xml:space="preserve">元，加上年初未分配利润 </w:t>
      </w:r>
      <w:r>
        <w:rPr>
          <w:color w:val="000000"/>
          <w:spacing w:val="0"/>
          <w:w w:val="100"/>
          <w:position w:val="0"/>
        </w:rPr>
        <w:t>598,537,715.33</w:t>
      </w:r>
      <w:r>
        <w:rPr>
          <w:color w:val="000000"/>
          <w:spacing w:val="0"/>
          <w:w w:val="100"/>
          <w:position w:val="0"/>
        </w:rPr>
        <w:t>元，减去</w:t>
      </w:r>
      <w:r>
        <w:rPr>
          <w:color w:val="000000"/>
          <w:spacing w:val="0"/>
          <w:w w:val="100"/>
          <w:position w:val="0"/>
        </w:rPr>
        <w:t>2016</w:t>
      </w:r>
      <w:r>
        <w:rPr>
          <w:color w:val="000000"/>
          <w:spacing w:val="0"/>
          <w:w w:val="100"/>
          <w:position w:val="0"/>
        </w:rPr>
        <w:t>年度分配</w:t>
      </w:r>
      <w:r>
        <w:rPr>
          <w:color w:val="000000"/>
          <w:spacing w:val="0"/>
          <w:w w:val="100"/>
          <w:position w:val="0"/>
        </w:rPr>
        <w:t>2015</w:t>
      </w:r>
      <w:r>
        <w:rPr>
          <w:color w:val="000000"/>
          <w:spacing w:val="0"/>
          <w:w w:val="100"/>
          <w:position w:val="0"/>
        </w:rPr>
        <w:t>年度现金股利</w:t>
      </w:r>
      <w:r>
        <w:rPr>
          <w:color w:val="000000"/>
          <w:spacing w:val="0"/>
          <w:w w:val="100"/>
          <w:position w:val="0"/>
        </w:rPr>
        <w:t>50,712,140.51</w:t>
      </w:r>
      <w:r>
        <w:rPr>
          <w:color w:val="000000"/>
          <w:spacing w:val="0"/>
          <w:w w:val="100"/>
          <w:position w:val="0"/>
        </w:rPr>
        <w:t>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归属于母公司普通股股东累计未分配利润为</w:t>
      </w:r>
      <w:r>
        <w:rPr>
          <w:color w:val="000000"/>
          <w:spacing w:val="0"/>
          <w:w w:val="100"/>
          <w:position w:val="0"/>
        </w:rPr>
        <w:t>918,385,254.22</w:t>
      </w:r>
      <w:r>
        <w:rPr>
          <w:color w:val="000000"/>
          <w:spacing w:val="0"/>
          <w:w w:val="100"/>
          <w:position w:val="0"/>
        </w:rPr>
        <w:t>元。</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鉴于公司股票期权激励计划首次授予部分第三个行权期采取自主行权方式行权，首次授予部分第三期 可行权数量为</w:t>
      </w:r>
      <w:r>
        <w:rPr>
          <w:color w:val="000000"/>
          <w:spacing w:val="0"/>
          <w:w w:val="100"/>
          <w:position w:val="0"/>
        </w:rPr>
        <w:t>18,922,750</w:t>
      </w:r>
      <w:r>
        <w:rPr>
          <w:color w:val="000000"/>
          <w:spacing w:val="0"/>
          <w:w w:val="100"/>
          <w:position w:val="0"/>
        </w:rPr>
        <w:t>份，行权周期为</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公司总股本为</w:t>
      </w:r>
      <w:r>
        <w:rPr>
          <w:color w:val="000000"/>
          <w:spacing w:val="0"/>
          <w:w w:val="100"/>
          <w:position w:val="0"/>
        </w:rPr>
        <w:t>1, 740,027,047</w:t>
      </w:r>
      <w:r>
        <w:rPr>
          <w:color w:val="000000"/>
          <w:spacing w:val="0"/>
          <w:w w:val="100"/>
          <w:position w:val="0"/>
        </w:rPr>
        <w:t>股，股票期权激励计划首次授予部分第三个行权期已行权</w:t>
      </w:r>
      <w:r>
        <w:rPr>
          <w:color w:val="000000"/>
          <w:spacing w:val="0"/>
          <w:w w:val="100"/>
          <w:position w:val="0"/>
        </w:rPr>
        <w:t>11,766,090</w:t>
      </w:r>
      <w:r>
        <w:rPr>
          <w:color w:val="000000"/>
          <w:spacing w:val="0"/>
          <w:w w:val="100"/>
          <w:position w:val="0"/>
        </w:rPr>
        <w:t>股， 尚有</w:t>
      </w:r>
      <w:r>
        <w:rPr>
          <w:color w:val="000000"/>
          <w:spacing w:val="0"/>
          <w:w w:val="100"/>
          <w:position w:val="0"/>
        </w:rPr>
        <w:t>7,156,660</w:t>
      </w:r>
      <w:r>
        <w:rPr>
          <w:color w:val="000000"/>
          <w:spacing w:val="0"/>
          <w:w w:val="100"/>
          <w:position w:val="0"/>
        </w:rPr>
        <w:t xml:space="preserve">份未行权。若在本次利润分配前尚未行权部分全部行权，则公司总股本将增加至 </w:t>
      </w:r>
      <w:r>
        <w:rPr>
          <w:color w:val="000000"/>
          <w:spacing w:val="0"/>
          <w:w w:val="100"/>
          <w:position w:val="0"/>
        </w:rPr>
        <w:t xml:space="preserve">1,747,337,007 </w:t>
      </w:r>
      <w:r>
        <w:rPr>
          <w:color w:val="000000"/>
          <w:spacing w:val="0"/>
          <w:w w:val="100"/>
          <w:position w:val="0"/>
        </w:rPr>
        <w:t>股。</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考虑上述未行权部分对总股本的影响，公司</w:t>
      </w:r>
      <w:r>
        <w:rPr>
          <w:color w:val="000000"/>
          <w:spacing w:val="0"/>
          <w:w w:val="100"/>
          <w:position w:val="0"/>
        </w:rPr>
        <w:t>2016</w:t>
      </w:r>
      <w:r>
        <w:rPr>
          <w:color w:val="000000"/>
          <w:spacing w:val="0"/>
          <w:w w:val="100"/>
          <w:position w:val="0"/>
        </w:rPr>
        <w:t xml:space="preserve">年度利润分配方案为：公司拟以总股本不超过 </w:t>
      </w:r>
      <w:r>
        <w:rPr>
          <w:color w:val="000000"/>
          <w:spacing w:val="0"/>
          <w:w w:val="100"/>
          <w:position w:val="0"/>
        </w:rPr>
        <w:t>1,747,337,007</w:t>
      </w:r>
      <w:r>
        <w:rPr>
          <w:color w:val="000000"/>
          <w:spacing w:val="0"/>
          <w:w w:val="100"/>
          <w:position w:val="0"/>
        </w:rPr>
        <w:t>股为基数（以实施分红的股权登记日在中国证券登记结算公司实际登记数为准），向全体 股东按每</w:t>
      </w:r>
      <w:r>
        <w:rPr>
          <w:color w:val="000000"/>
          <w:spacing w:val="0"/>
          <w:w w:val="100"/>
          <w:position w:val="0"/>
        </w:rPr>
        <w:t>10</w:t>
      </w:r>
      <w:r>
        <w:rPr>
          <w:color w:val="000000"/>
          <w:spacing w:val="0"/>
          <w:w w:val="100"/>
          <w:position w:val="0"/>
        </w:rPr>
        <w:t>股派发现金红利</w:t>
      </w:r>
      <w:r>
        <w:rPr>
          <w:color w:val="000000"/>
          <w:spacing w:val="0"/>
          <w:w w:val="100"/>
          <w:position w:val="0"/>
        </w:rPr>
        <w:t xml:space="preserve">0. </w:t>
      </w:r>
      <w:r>
        <w:rPr>
          <w:color w:val="000000"/>
          <w:spacing w:val="0"/>
          <w:w w:val="100"/>
          <w:position w:val="0"/>
        </w:rPr>
        <w:t>35</w:t>
      </w:r>
      <w:r>
        <w:rPr>
          <w:color w:val="000000"/>
          <w:spacing w:val="0"/>
          <w:w w:val="100"/>
          <w:position w:val="0"/>
        </w:rPr>
        <w:t xml:space="preserve">元人民币（含税）。实施上述分配方案共计派发现金红利不超过 </w:t>
      </w:r>
      <w:r>
        <w:rPr>
          <w:color w:val="000000"/>
          <w:spacing w:val="0"/>
          <w:w w:val="100"/>
          <w:position w:val="0"/>
        </w:rPr>
        <w:t>61,156,795.25</w:t>
      </w:r>
      <w:r>
        <w:rPr>
          <w:color w:val="000000"/>
          <w:spacing w:val="0"/>
          <w:w w:val="100"/>
          <w:position w:val="0"/>
        </w:rPr>
        <w:t>元，剩余未分配利润</w:t>
      </w:r>
      <w:r>
        <w:rPr>
          <w:color w:val="000000"/>
          <w:spacing w:val="0"/>
          <w:w w:val="100"/>
          <w:position w:val="0"/>
        </w:rPr>
        <w:t xml:space="preserve">857,228,458. </w:t>
      </w:r>
      <w:r>
        <w:rPr>
          <w:color w:val="000000"/>
          <w:spacing w:val="0"/>
          <w:w w:val="100"/>
          <w:position w:val="0"/>
        </w:rPr>
        <w:t>97</w:t>
      </w:r>
      <w:r>
        <w:rPr>
          <w:color w:val="000000"/>
          <w:spacing w:val="0"/>
          <w:w w:val="100"/>
          <w:position w:val="0"/>
        </w:rPr>
        <w:t>元结转至下一年度。</w:t>
      </w:r>
    </w:p>
    <w:p>
      <w:pPr>
        <w:pStyle w:val="Style31"/>
        <w:keepNext w:val="0"/>
        <w:keepLines w:val="0"/>
        <w:widowControl w:val="0"/>
        <w:shd w:val="clear" w:color="auto" w:fill="auto"/>
        <w:tabs>
          <w:tab w:pos="820" w:val="left"/>
        </w:tabs>
        <w:bidi w:val="0"/>
        <w:spacing w:before="0" w:after="0" w:line="469" w:lineRule="exact"/>
        <w:ind w:left="0" w:right="0" w:firstLine="440"/>
        <w:jc w:val="both"/>
      </w:pPr>
      <w:bookmarkStart w:id="297" w:name="bookmark297"/>
      <w:r>
        <w:rPr>
          <w:color w:val="000000"/>
          <w:spacing w:val="0"/>
          <w:w w:val="100"/>
          <w:position w:val="0"/>
        </w:rPr>
        <w:t>2</w:t>
      </w:r>
      <w:bookmarkEnd w:id="297"/>
      <w:r>
        <w:rPr>
          <w:color w:val="000000"/>
          <w:spacing w:val="0"/>
          <w:w w:val="100"/>
          <w:position w:val="0"/>
        </w:rPr>
        <w:t>、</w:t>
        <w:tab/>
      </w:r>
      <w:r>
        <w:rPr>
          <w:color w:val="000000"/>
          <w:spacing w:val="0"/>
          <w:w w:val="100"/>
          <w:position w:val="0"/>
        </w:rPr>
        <w:t>2015</w:t>
      </w:r>
      <w:r>
        <w:rPr>
          <w:color w:val="000000"/>
          <w:spacing w:val="0"/>
          <w:w w:val="100"/>
          <w:position w:val="0"/>
        </w:rPr>
        <w:t>年度利润分配及资本公积转增股本的方案</w:t>
      </w:r>
    </w:p>
    <w:p>
      <w:pPr>
        <w:pStyle w:val="Style31"/>
        <w:keepNext w:val="0"/>
        <w:keepLines w:val="0"/>
        <w:widowControl w:val="0"/>
        <w:shd w:val="clear" w:color="auto" w:fill="auto"/>
        <w:tabs>
          <w:tab w:pos="887" w:val="left"/>
        </w:tabs>
        <w:bidi w:val="0"/>
        <w:spacing w:before="0" w:after="0" w:line="469" w:lineRule="exact"/>
        <w:ind w:left="0" w:right="0" w:firstLine="440"/>
        <w:jc w:val="both"/>
      </w:pPr>
      <w:bookmarkStart w:id="298" w:name="bookmark298"/>
      <w:r>
        <w:rPr>
          <w:color w:val="000000"/>
          <w:spacing w:val="0"/>
          <w:w w:val="100"/>
          <w:position w:val="0"/>
        </w:rPr>
        <w:t>（</w:t>
      </w:r>
      <w:bookmarkEnd w:id="298"/>
      <w:r>
        <w:rPr>
          <w:color w:val="000000"/>
          <w:spacing w:val="0"/>
          <w:w w:val="100"/>
          <w:position w:val="0"/>
        </w:rPr>
        <w:t>1）</w:t>
        <w:tab/>
        <w:t>2015</w:t>
      </w:r>
      <w:r>
        <w:rPr>
          <w:color w:val="000000"/>
          <w:spacing w:val="0"/>
          <w:w w:val="100"/>
          <w:position w:val="0"/>
        </w:rPr>
        <w:t>年年度利润分配及资本公积转增股本的预案</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公司以总股本</w:t>
      </w:r>
      <w:r>
        <w:rPr>
          <w:color w:val="000000"/>
          <w:spacing w:val="0"/>
          <w:w w:val="100"/>
          <w:position w:val="0"/>
        </w:rPr>
        <w:t>1,537,852,100</w:t>
      </w:r>
      <w:r>
        <w:rPr>
          <w:color w:val="000000"/>
          <w:spacing w:val="0"/>
          <w:w w:val="100"/>
          <w:position w:val="0"/>
        </w:rPr>
        <w:t>股为基数，向全体股东按每</w:t>
      </w:r>
      <w:r>
        <w:rPr>
          <w:color w:val="000000"/>
          <w:spacing w:val="0"/>
          <w:w w:val="100"/>
          <w:position w:val="0"/>
        </w:rPr>
        <w:t>10</w:t>
      </w:r>
      <w:r>
        <w:rPr>
          <w:color w:val="000000"/>
          <w:spacing w:val="0"/>
          <w:w w:val="100"/>
          <w:position w:val="0"/>
        </w:rPr>
        <w:t>股派发现金红利</w:t>
      </w:r>
      <w:r>
        <w:rPr>
          <w:color w:val="000000"/>
          <w:spacing w:val="0"/>
          <w:w w:val="100"/>
          <w:position w:val="0"/>
        </w:rPr>
        <w:t>0.33</w:t>
      </w:r>
      <w:r>
        <w:rPr>
          <w:color w:val="000000"/>
          <w:spacing w:val="0"/>
          <w:w w:val="100"/>
          <w:position w:val="0"/>
        </w:rPr>
        <w:t>元人民币（含税）。 实施上述分配方案共计派发现金红利</w:t>
      </w:r>
      <w:r>
        <w:rPr>
          <w:color w:val="000000"/>
          <w:spacing w:val="0"/>
          <w:w w:val="100"/>
          <w:position w:val="0"/>
        </w:rPr>
        <w:t>50,767,582.80</w:t>
      </w:r>
      <w:r>
        <w:rPr>
          <w:color w:val="000000"/>
          <w:spacing w:val="0"/>
          <w:w w:val="100"/>
          <w:position w:val="0"/>
        </w:rPr>
        <w:t>元，剩余未分配利润</w:t>
      </w:r>
      <w:r>
        <w:rPr>
          <w:color w:val="000000"/>
          <w:spacing w:val="0"/>
          <w:w w:val="100"/>
          <w:position w:val="0"/>
        </w:rPr>
        <w:t xml:space="preserve">547,770, </w:t>
      </w:r>
      <w:r>
        <w:rPr>
          <w:color w:val="000000"/>
          <w:spacing w:val="0"/>
          <w:w w:val="100"/>
          <w:position w:val="0"/>
        </w:rPr>
        <w:t>132.53</w:t>
      </w:r>
      <w:r>
        <w:rPr>
          <w:color w:val="000000"/>
          <w:spacing w:val="0"/>
          <w:w w:val="100"/>
          <w:position w:val="0"/>
        </w:rPr>
        <w:t>元结转至下一 年度。上述方案已于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24</w:t>
      </w:r>
      <w:r>
        <w:rPr>
          <w:color w:val="000000"/>
          <w:spacing w:val="0"/>
          <w:w w:val="100"/>
          <w:position w:val="0"/>
        </w:rPr>
        <w:t>日实施完毕。</w:t>
      </w:r>
    </w:p>
    <w:p>
      <w:pPr>
        <w:pStyle w:val="Style31"/>
        <w:keepNext w:val="0"/>
        <w:keepLines w:val="0"/>
        <w:widowControl w:val="0"/>
        <w:shd w:val="clear" w:color="auto" w:fill="auto"/>
        <w:tabs>
          <w:tab w:pos="887" w:val="left"/>
        </w:tabs>
        <w:bidi w:val="0"/>
        <w:spacing w:before="0" w:after="0" w:line="469" w:lineRule="exact"/>
        <w:ind w:left="0" w:right="0" w:firstLine="440"/>
        <w:jc w:val="both"/>
      </w:pPr>
      <w:bookmarkStart w:id="299" w:name="bookmark299"/>
      <w:r>
        <w:rPr>
          <w:color w:val="000000"/>
          <w:spacing w:val="0"/>
          <w:w w:val="100"/>
          <w:position w:val="0"/>
        </w:rPr>
        <w:t>（</w:t>
      </w:r>
      <w:bookmarkEnd w:id="299"/>
      <w:r>
        <w:rPr>
          <w:color w:val="000000"/>
          <w:spacing w:val="0"/>
          <w:w w:val="100"/>
          <w:position w:val="0"/>
        </w:rPr>
        <w:t>2）</w:t>
        <w:tab/>
        <w:t>2015</w:t>
      </w:r>
      <w:r>
        <w:rPr>
          <w:color w:val="000000"/>
          <w:spacing w:val="0"/>
          <w:w w:val="100"/>
          <w:position w:val="0"/>
        </w:rPr>
        <w:t>年半年度利润分配及资本公积转增股本的方案</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公司以总股本</w:t>
      </w:r>
      <w:r>
        <w:rPr>
          <w:color w:val="000000"/>
          <w:spacing w:val="0"/>
          <w:w w:val="100"/>
          <w:position w:val="0"/>
        </w:rPr>
        <w:t>698,899,250</w:t>
      </w:r>
      <w:r>
        <w:rPr>
          <w:color w:val="000000"/>
          <w:spacing w:val="0"/>
          <w:w w:val="100"/>
          <w:position w:val="0"/>
        </w:rPr>
        <w:t>股为基数，进行资本公积金转增股本，全体股东每</w:t>
      </w:r>
      <w:r>
        <w:rPr>
          <w:color w:val="000000"/>
          <w:spacing w:val="0"/>
          <w:w w:val="100"/>
          <w:position w:val="0"/>
        </w:rPr>
        <w:t>10</w:t>
      </w:r>
      <w:r>
        <w:rPr>
          <w:color w:val="000000"/>
          <w:spacing w:val="0"/>
          <w:w w:val="100"/>
          <w:position w:val="0"/>
        </w:rPr>
        <w:t>股转增</w:t>
      </w:r>
      <w:r>
        <w:rPr>
          <w:color w:val="000000"/>
          <w:spacing w:val="0"/>
          <w:w w:val="100"/>
          <w:position w:val="0"/>
        </w:rPr>
        <w:t>12</w:t>
      </w:r>
      <w:r>
        <w:rPr>
          <w:color w:val="000000"/>
          <w:spacing w:val="0"/>
          <w:w w:val="100"/>
          <w:position w:val="0"/>
        </w:rPr>
        <w:t>股，共计 转增</w:t>
      </w:r>
      <w:r>
        <w:rPr>
          <w:color w:val="000000"/>
          <w:spacing w:val="0"/>
          <w:w w:val="100"/>
          <w:position w:val="0"/>
        </w:rPr>
        <w:t>838,679,100</w:t>
      </w:r>
      <w:r>
        <w:rPr>
          <w:color w:val="000000"/>
          <w:spacing w:val="0"/>
          <w:w w:val="100"/>
          <w:position w:val="0"/>
        </w:rPr>
        <w:t>股，转增后公司总股本增加至</w:t>
      </w:r>
      <w:r>
        <w:rPr>
          <w:color w:val="000000"/>
          <w:spacing w:val="0"/>
          <w:w w:val="100"/>
          <w:position w:val="0"/>
        </w:rPr>
        <w:t>1,537,578,350</w:t>
      </w:r>
      <w:r>
        <w:rPr>
          <w:color w:val="000000"/>
          <w:spacing w:val="0"/>
          <w:w w:val="100"/>
          <w:position w:val="0"/>
        </w:rPr>
        <w:t>股。上述方案已于</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日实施 完毕。</w:t>
      </w:r>
    </w:p>
    <w:p>
      <w:pPr>
        <w:pStyle w:val="Style31"/>
        <w:keepNext w:val="0"/>
        <w:keepLines w:val="0"/>
        <w:widowControl w:val="0"/>
        <w:shd w:val="clear" w:color="auto" w:fill="auto"/>
        <w:tabs>
          <w:tab w:pos="820" w:val="left"/>
        </w:tabs>
        <w:bidi w:val="0"/>
        <w:spacing w:before="0" w:after="0" w:line="469" w:lineRule="exact"/>
        <w:ind w:left="0" w:right="0" w:firstLine="440"/>
        <w:jc w:val="both"/>
      </w:pPr>
      <w:bookmarkStart w:id="300" w:name="bookmark300"/>
      <w:r>
        <w:rPr>
          <w:color w:val="000000"/>
          <w:spacing w:val="0"/>
          <w:w w:val="100"/>
          <w:position w:val="0"/>
        </w:rPr>
        <w:t>3</w:t>
      </w:r>
      <w:bookmarkEnd w:id="300"/>
      <w:r>
        <w:rPr>
          <w:color w:val="000000"/>
          <w:spacing w:val="0"/>
          <w:w w:val="100"/>
          <w:position w:val="0"/>
        </w:rPr>
        <w:t>、</w:t>
        <w:tab/>
      </w:r>
      <w:r>
        <w:rPr>
          <w:color w:val="000000"/>
          <w:spacing w:val="0"/>
          <w:w w:val="100"/>
          <w:position w:val="0"/>
        </w:rPr>
        <w:t>2014</w:t>
      </w:r>
      <w:r>
        <w:rPr>
          <w:color w:val="000000"/>
          <w:spacing w:val="0"/>
          <w:w w:val="100"/>
          <w:position w:val="0"/>
        </w:rPr>
        <w:t>年度利润分配及资本公积转增股本的方案</w:t>
      </w:r>
    </w:p>
    <w:p>
      <w:pPr>
        <w:pStyle w:val="Style31"/>
        <w:keepNext w:val="0"/>
        <w:keepLines w:val="0"/>
        <w:widowControl w:val="0"/>
        <w:shd w:val="clear" w:color="auto" w:fill="auto"/>
        <w:tabs>
          <w:tab w:pos="887" w:val="left"/>
        </w:tabs>
        <w:bidi w:val="0"/>
        <w:spacing w:before="0" w:after="0" w:line="469" w:lineRule="exact"/>
        <w:ind w:left="0" w:right="0" w:firstLine="440"/>
        <w:jc w:val="both"/>
      </w:pPr>
      <w:bookmarkStart w:id="301" w:name="bookmark301"/>
      <w:r>
        <w:rPr>
          <w:color w:val="000000"/>
          <w:spacing w:val="0"/>
          <w:w w:val="100"/>
          <w:position w:val="0"/>
        </w:rPr>
        <w:t>（</w:t>
      </w:r>
      <w:bookmarkEnd w:id="301"/>
      <w:r>
        <w:rPr>
          <w:color w:val="000000"/>
          <w:spacing w:val="0"/>
          <w:w w:val="100"/>
          <w:position w:val="0"/>
        </w:rPr>
        <w:t>1）</w:t>
        <w:tab/>
        <w:t>2014</w:t>
      </w:r>
      <w:r>
        <w:rPr>
          <w:color w:val="000000"/>
          <w:spacing w:val="0"/>
          <w:w w:val="100"/>
          <w:position w:val="0"/>
        </w:rPr>
        <w:t>年年度利润分配及资本公积转增股本的方案</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公司以总股本</w:t>
      </w:r>
      <w:r>
        <w:rPr>
          <w:color w:val="000000"/>
          <w:spacing w:val="0"/>
          <w:w w:val="100"/>
          <w:position w:val="0"/>
        </w:rPr>
        <w:t>698,117,331</w:t>
      </w:r>
      <w:r>
        <w:rPr>
          <w:color w:val="000000"/>
          <w:spacing w:val="0"/>
          <w:w w:val="100"/>
          <w:position w:val="0"/>
        </w:rPr>
        <w:t>股为基数，向全体股东按每</w:t>
      </w:r>
      <w:r>
        <w:rPr>
          <w:color w:val="000000"/>
          <w:spacing w:val="0"/>
          <w:w w:val="100"/>
          <w:position w:val="0"/>
        </w:rPr>
        <w:t>10</w:t>
      </w:r>
      <w:r>
        <w:rPr>
          <w:color w:val="000000"/>
          <w:spacing w:val="0"/>
          <w:w w:val="100"/>
          <w:position w:val="0"/>
        </w:rPr>
        <w:t>股派发现金红利</w:t>
      </w:r>
      <w:r>
        <w:rPr>
          <w:color w:val="000000"/>
          <w:spacing w:val="0"/>
          <w:w w:val="100"/>
          <w:position w:val="0"/>
        </w:rPr>
        <w:t>0.2</w:t>
      </w:r>
      <w:r>
        <w:rPr>
          <w:color w:val="000000"/>
          <w:spacing w:val="0"/>
          <w:w w:val="100"/>
          <w:position w:val="0"/>
        </w:rPr>
        <w:t>元人民币（含税）。 实施上述分配方案共计派发现金红利</w:t>
      </w:r>
      <w:r>
        <w:rPr>
          <w:color w:val="000000"/>
          <w:spacing w:val="0"/>
          <w:w w:val="100"/>
          <w:position w:val="0"/>
        </w:rPr>
        <w:t>13,962,346.62</w:t>
      </w:r>
      <w:r>
        <w:rPr>
          <w:color w:val="000000"/>
          <w:spacing w:val="0"/>
          <w:w w:val="100"/>
          <w:position w:val="0"/>
        </w:rPr>
        <w:t>元，剩余未分配利润</w:t>
      </w:r>
      <w:r>
        <w:rPr>
          <w:color w:val="000000"/>
          <w:spacing w:val="0"/>
          <w:w w:val="100"/>
          <w:position w:val="0"/>
        </w:rPr>
        <w:t xml:space="preserve">376,311, </w:t>
      </w:r>
      <w:r>
        <w:rPr>
          <w:color w:val="000000"/>
          <w:spacing w:val="0"/>
          <w:w w:val="100"/>
          <w:position w:val="0"/>
        </w:rPr>
        <w:t>693.93</w:t>
      </w:r>
      <w:r>
        <w:rPr>
          <w:color w:val="000000"/>
          <w:spacing w:val="0"/>
          <w:w w:val="100"/>
          <w:position w:val="0"/>
        </w:rPr>
        <w:t>元结转至下一 年度。上述方案已于</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w:t>
      </w:r>
      <w:r>
        <w:rPr>
          <w:color w:val="000000"/>
          <w:spacing w:val="0"/>
          <w:w w:val="100"/>
          <w:position w:val="0"/>
        </w:rPr>
        <w:t>日实施完毕。</w:t>
      </w:r>
    </w:p>
    <w:p>
      <w:pPr>
        <w:pStyle w:val="Style31"/>
        <w:keepNext w:val="0"/>
        <w:keepLines w:val="0"/>
        <w:widowControl w:val="0"/>
        <w:shd w:val="clear" w:color="auto" w:fill="auto"/>
        <w:tabs>
          <w:tab w:pos="887" w:val="left"/>
        </w:tabs>
        <w:bidi w:val="0"/>
        <w:spacing w:before="0" w:after="0" w:line="469" w:lineRule="exact"/>
        <w:ind w:left="0" w:right="0" w:firstLine="440"/>
        <w:jc w:val="both"/>
      </w:pPr>
      <w:bookmarkStart w:id="302" w:name="bookmark302"/>
      <w:r>
        <w:rPr>
          <w:color w:val="000000"/>
          <w:spacing w:val="0"/>
          <w:w w:val="100"/>
          <w:position w:val="0"/>
        </w:rPr>
        <w:t>（</w:t>
      </w:r>
      <w:bookmarkEnd w:id="302"/>
      <w:r>
        <w:rPr>
          <w:color w:val="000000"/>
          <w:spacing w:val="0"/>
          <w:w w:val="100"/>
          <w:position w:val="0"/>
        </w:rPr>
        <w:t>2）</w:t>
        <w:tab/>
        <w:t>2014</w:t>
      </w:r>
      <w:r>
        <w:rPr>
          <w:color w:val="000000"/>
          <w:spacing w:val="0"/>
          <w:w w:val="100"/>
          <w:position w:val="0"/>
        </w:rPr>
        <w:t>年半年度利润分配及资本公积转增股本的方案</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公司以总股本</w:t>
      </w:r>
      <w:r>
        <w:rPr>
          <w:color w:val="000000"/>
          <w:spacing w:val="0"/>
          <w:w w:val="100"/>
          <w:position w:val="0"/>
        </w:rPr>
        <w:t>278,000,000</w:t>
      </w:r>
      <w:r>
        <w:rPr>
          <w:color w:val="000000"/>
          <w:spacing w:val="0"/>
          <w:w w:val="100"/>
          <w:position w:val="0"/>
        </w:rPr>
        <w:t>股为基数，进行资本公积金转增股本，全体股东每</w:t>
      </w:r>
      <w:r>
        <w:rPr>
          <w:color w:val="000000"/>
          <w:spacing w:val="0"/>
          <w:w w:val="100"/>
          <w:position w:val="0"/>
        </w:rPr>
        <w:t>10</w:t>
      </w:r>
      <w:r>
        <w:rPr>
          <w:color w:val="000000"/>
          <w:spacing w:val="0"/>
          <w:w w:val="100"/>
          <w:position w:val="0"/>
        </w:rPr>
        <w:t>股转增</w:t>
      </w:r>
      <w:r>
        <w:rPr>
          <w:color w:val="000000"/>
          <w:spacing w:val="0"/>
          <w:w w:val="100"/>
          <w:position w:val="0"/>
        </w:rPr>
        <w:t>15</w:t>
      </w:r>
      <w:r>
        <w:rPr>
          <w:color w:val="000000"/>
          <w:spacing w:val="0"/>
          <w:w w:val="100"/>
          <w:position w:val="0"/>
        </w:rPr>
        <w:t>股，共计 转增</w:t>
      </w:r>
      <w:r>
        <w:rPr>
          <w:color w:val="000000"/>
          <w:spacing w:val="0"/>
          <w:w w:val="100"/>
          <w:position w:val="0"/>
        </w:rPr>
        <w:t>417,000,000</w:t>
      </w:r>
      <w:r>
        <w:rPr>
          <w:color w:val="000000"/>
          <w:spacing w:val="0"/>
          <w:w w:val="100"/>
          <w:position w:val="0"/>
        </w:rPr>
        <w:t>股，转增后公司总股本增加至</w:t>
      </w:r>
      <w:r>
        <w:rPr>
          <w:color w:val="000000"/>
          <w:spacing w:val="0"/>
          <w:w w:val="100"/>
          <w:position w:val="0"/>
        </w:rPr>
        <w:t>695,000,000</w:t>
      </w:r>
      <w:r>
        <w:rPr>
          <w:color w:val="000000"/>
          <w:spacing w:val="0"/>
          <w:w w:val="100"/>
          <w:position w:val="0"/>
        </w:rPr>
        <w:t>股。上述方案已于</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日实施完 毕。</w:t>
      </w:r>
      <w:r>
        <w:br w:type="page"/>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现金分红金额（含</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 于上市公司普通股 股东的净利润的比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61,156,795.25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401,828,371.83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50,767,582.80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253,183,736.43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13,962,346.62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43,265,565.47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二</w:t>
      </w:r>
      <w:bookmarkEnd w:id="305"/>
      <w:r>
        <w:rPr>
          <w:color w:val="000000"/>
          <w:spacing w:val="0"/>
          <w:w w:val="100"/>
          <w:position w:val="0"/>
          <w:sz w:val="24"/>
          <w:szCs w:val="24"/>
        </w:rPr>
        <w:t>、本报告期利润分配及资本公积金转增股本预案</w:t>
      </w:r>
      <w:bookmarkEnd w:id="303"/>
      <w:bookmarkEnd w:id="304"/>
      <w:bookmarkEnd w:id="306"/>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1,747,337,007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61,156,795.25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918,385,254.22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公司发展阶段属成长期且有重大资金支出安排的，进行利润分配时，现金分红在本次利润分配中所占比例最低应达到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3926"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380"/>
              <w:jc w:val="both"/>
              <w:rPr>
                <w:sz w:val="17"/>
                <w:szCs w:val="17"/>
              </w:rPr>
            </w:pPr>
            <w:r>
              <w:rPr>
                <w:rFonts w:ascii="SimSun" w:eastAsia="SimSun" w:hAnsi="SimSun" w:cs="SimSun"/>
                <w:color w:val="000000"/>
                <w:spacing w:val="0"/>
                <w:w w:val="100"/>
                <w:position w:val="0"/>
                <w:sz w:val="17"/>
                <w:szCs w:val="17"/>
              </w:rPr>
              <w:t>经瑞华会计师事务所（特殊普通合伙）出具的审计报告确认，公司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年度实现归属于母公司普通股股东的净利润 </w:t>
            </w:r>
            <w:r>
              <w:rPr>
                <w:color w:val="000000"/>
                <w:spacing w:val="0"/>
                <w:w w:val="100"/>
                <w:position w:val="0"/>
                <w:sz w:val="18"/>
                <w:szCs w:val="18"/>
              </w:rPr>
              <w:t>401,828,371.83</w:t>
            </w:r>
            <w:r>
              <w:rPr>
                <w:rFonts w:ascii="SimSun" w:eastAsia="SimSun" w:hAnsi="SimSun" w:cs="SimSun"/>
                <w:color w:val="000000"/>
                <w:spacing w:val="0"/>
                <w:w w:val="100"/>
                <w:position w:val="0"/>
                <w:sz w:val="17"/>
                <w:szCs w:val="17"/>
              </w:rPr>
              <w:t>元，其中，母公司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年实现净利润</w:t>
            </w:r>
            <w:r>
              <w:rPr>
                <w:color w:val="000000"/>
                <w:spacing w:val="0"/>
                <w:w w:val="100"/>
                <w:position w:val="0"/>
                <w:sz w:val="18"/>
                <w:szCs w:val="18"/>
              </w:rPr>
              <w:t>312,686,924.33</w:t>
            </w:r>
            <w:r>
              <w:rPr>
                <w:rFonts w:ascii="SimSun" w:eastAsia="SimSun" w:hAnsi="SimSun" w:cs="SimSun"/>
                <w:color w:val="000000"/>
                <w:spacing w:val="0"/>
                <w:w w:val="100"/>
                <w:position w:val="0"/>
                <w:sz w:val="17"/>
                <w:szCs w:val="17"/>
              </w:rPr>
              <w:t>元。根据《公司章程》的规定，按母公司实现净利润 的</w:t>
            </w:r>
            <w:r>
              <w:rPr>
                <w:color w:val="000000"/>
                <w:spacing w:val="0"/>
                <w:w w:val="100"/>
                <w:position w:val="0"/>
                <w:sz w:val="18"/>
                <w:szCs w:val="18"/>
              </w:rPr>
              <w:t>10%</w:t>
            </w:r>
            <w:r>
              <w:rPr>
                <w:rFonts w:ascii="SimSun" w:eastAsia="SimSun" w:hAnsi="SimSun" w:cs="SimSun"/>
                <w:color w:val="000000"/>
                <w:spacing w:val="0"/>
                <w:w w:val="100"/>
                <w:position w:val="0"/>
                <w:sz w:val="17"/>
                <w:szCs w:val="17"/>
              </w:rPr>
              <w:t>提取法定盈余公积金</w:t>
            </w:r>
            <w:r>
              <w:rPr>
                <w:color w:val="000000"/>
                <w:spacing w:val="0"/>
                <w:w w:val="100"/>
                <w:position w:val="0"/>
                <w:sz w:val="18"/>
                <w:szCs w:val="18"/>
              </w:rPr>
              <w:t>31,268,692.43</w:t>
            </w:r>
            <w:r>
              <w:rPr>
                <w:rFonts w:ascii="SimSun" w:eastAsia="SimSun" w:hAnsi="SimSun" w:cs="SimSun"/>
                <w:color w:val="000000"/>
                <w:spacing w:val="0"/>
                <w:w w:val="100"/>
                <w:position w:val="0"/>
                <w:sz w:val="17"/>
                <w:szCs w:val="17"/>
              </w:rPr>
              <w:t>元，加上年初未分配利润</w:t>
            </w:r>
            <w:r>
              <w:rPr>
                <w:color w:val="000000"/>
                <w:spacing w:val="0"/>
                <w:w w:val="100"/>
                <w:position w:val="0"/>
                <w:sz w:val="18"/>
                <w:szCs w:val="18"/>
              </w:rPr>
              <w:t>598,537,715.33</w:t>
            </w:r>
            <w:r>
              <w:rPr>
                <w:rFonts w:ascii="SimSun" w:eastAsia="SimSun" w:hAnsi="SimSun" w:cs="SimSun"/>
                <w:color w:val="000000"/>
                <w:spacing w:val="0"/>
                <w:w w:val="100"/>
                <w:position w:val="0"/>
                <w:sz w:val="17"/>
                <w:szCs w:val="17"/>
              </w:rPr>
              <w:t>元，减去</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年度分配</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年度现金 股利</w:t>
            </w:r>
            <w:r>
              <w:rPr>
                <w:color w:val="000000"/>
                <w:spacing w:val="0"/>
                <w:w w:val="100"/>
                <w:position w:val="0"/>
                <w:sz w:val="18"/>
                <w:szCs w:val="18"/>
              </w:rPr>
              <w:t>50,712,140.51</w:t>
            </w:r>
            <w:r>
              <w:rPr>
                <w:rFonts w:ascii="SimSun" w:eastAsia="SimSun" w:hAnsi="SimSun" w:cs="SimSun"/>
                <w:color w:val="000000"/>
                <w:spacing w:val="0"/>
                <w:w w:val="100"/>
                <w:position w:val="0"/>
                <w:sz w:val="17"/>
                <w:szCs w:val="17"/>
              </w:rPr>
              <w:t>元，截至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日，归属于母公司普通股股东累计未分配利润为</w:t>
            </w:r>
            <w:r>
              <w:rPr>
                <w:color w:val="000000"/>
                <w:spacing w:val="0"/>
                <w:w w:val="100"/>
                <w:position w:val="0"/>
                <w:sz w:val="18"/>
                <w:szCs w:val="18"/>
              </w:rPr>
              <w:t>918,385,254.22</w:t>
            </w:r>
            <w:r>
              <w:rPr>
                <w:rFonts w:ascii="SimSun" w:eastAsia="SimSun" w:hAnsi="SimSun" w:cs="SimSun"/>
                <w:color w:val="000000"/>
                <w:spacing w:val="0"/>
                <w:w w:val="100"/>
                <w:position w:val="0"/>
                <w:sz w:val="17"/>
                <w:szCs w:val="17"/>
              </w:rPr>
              <w:t>元。</w:t>
            </w:r>
          </w:p>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 xml:space="preserve">鉴于公司股票期权激励计划首次授予部分第三个行权期采取自主行权方式行权，首次授予部分第三期可行权数量为 </w:t>
            </w:r>
            <w:r>
              <w:rPr>
                <w:color w:val="000000"/>
                <w:spacing w:val="0"/>
                <w:w w:val="100"/>
                <w:position w:val="0"/>
                <w:sz w:val="18"/>
                <w:szCs w:val="18"/>
              </w:rPr>
              <w:t>18,922,750</w:t>
            </w:r>
            <w:r>
              <w:rPr>
                <w:rFonts w:ascii="SimSun" w:eastAsia="SimSun" w:hAnsi="SimSun" w:cs="SimSun"/>
                <w:color w:val="000000"/>
                <w:spacing w:val="0"/>
                <w:w w:val="100"/>
                <w:position w:val="0"/>
                <w:sz w:val="17"/>
                <w:szCs w:val="17"/>
              </w:rPr>
              <w:t>份，行权周期为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日。截止</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日，公司总股本为</w:t>
            </w:r>
            <w:r>
              <w:rPr>
                <w:color w:val="000000"/>
                <w:spacing w:val="0"/>
                <w:w w:val="100"/>
                <w:position w:val="0"/>
                <w:sz w:val="18"/>
                <w:szCs w:val="18"/>
              </w:rPr>
              <w:t xml:space="preserve">1,740,027,047 </w:t>
            </w:r>
            <w:r>
              <w:rPr>
                <w:rFonts w:ascii="SimSun" w:eastAsia="SimSun" w:hAnsi="SimSun" w:cs="SimSun"/>
                <w:color w:val="000000"/>
                <w:spacing w:val="0"/>
                <w:w w:val="100"/>
                <w:position w:val="0"/>
                <w:sz w:val="17"/>
                <w:szCs w:val="17"/>
              </w:rPr>
              <w:t>股，股票期权激励计划首次授予部分第三个行权期已行权</w:t>
            </w:r>
            <w:r>
              <w:rPr>
                <w:color w:val="000000"/>
                <w:spacing w:val="0"/>
                <w:w w:val="100"/>
                <w:position w:val="0"/>
                <w:sz w:val="18"/>
                <w:szCs w:val="18"/>
              </w:rPr>
              <w:t>11,766,090</w:t>
            </w:r>
            <w:r>
              <w:rPr>
                <w:rFonts w:ascii="SimSun" w:eastAsia="SimSun" w:hAnsi="SimSun" w:cs="SimSun"/>
                <w:color w:val="000000"/>
                <w:spacing w:val="0"/>
                <w:w w:val="100"/>
                <w:position w:val="0"/>
                <w:sz w:val="17"/>
                <w:szCs w:val="17"/>
              </w:rPr>
              <w:t>股，尚有</w:t>
            </w:r>
            <w:r>
              <w:rPr>
                <w:color w:val="000000"/>
                <w:spacing w:val="0"/>
                <w:w w:val="100"/>
                <w:position w:val="0"/>
                <w:sz w:val="18"/>
                <w:szCs w:val="18"/>
              </w:rPr>
              <w:t>7,156,660</w:t>
            </w:r>
            <w:r>
              <w:rPr>
                <w:rFonts w:ascii="SimSun" w:eastAsia="SimSun" w:hAnsi="SimSun" w:cs="SimSun"/>
                <w:color w:val="000000"/>
                <w:spacing w:val="0"/>
                <w:w w:val="100"/>
                <w:position w:val="0"/>
                <w:sz w:val="17"/>
                <w:szCs w:val="17"/>
              </w:rPr>
              <w:t>份未行权。若在本次利润分配前 尚未行权部分全部行权，则公司总股本将增加至</w:t>
            </w:r>
            <w:r>
              <w:rPr>
                <w:color w:val="000000"/>
                <w:spacing w:val="0"/>
                <w:w w:val="100"/>
                <w:position w:val="0"/>
                <w:sz w:val="18"/>
                <w:szCs w:val="18"/>
              </w:rPr>
              <w:t>1,747,337,007</w:t>
            </w:r>
            <w:r>
              <w:rPr>
                <w:rFonts w:ascii="SimSun" w:eastAsia="SimSun" w:hAnsi="SimSun" w:cs="SimSun"/>
                <w:color w:val="000000"/>
                <w:spacing w:val="0"/>
                <w:w w:val="100"/>
                <w:position w:val="0"/>
                <w:sz w:val="17"/>
                <w:szCs w:val="17"/>
              </w:rPr>
              <w:t>股。</w:t>
            </w:r>
          </w:p>
          <w:p>
            <w:pPr>
              <w:pStyle w:val="Style6"/>
              <w:keepNext w:val="0"/>
              <w:keepLines w:val="0"/>
              <w:widowControl w:val="0"/>
              <w:shd w:val="clear" w:color="auto" w:fill="auto"/>
              <w:bidi w:val="0"/>
              <w:spacing w:before="0" w:after="0" w:line="318" w:lineRule="exact"/>
              <w:ind w:left="0" w:right="0" w:firstLine="380"/>
              <w:jc w:val="both"/>
              <w:rPr>
                <w:sz w:val="17"/>
                <w:szCs w:val="17"/>
              </w:rPr>
            </w:pPr>
            <w:r>
              <w:rPr>
                <w:rFonts w:ascii="SimSun" w:eastAsia="SimSun" w:hAnsi="SimSun" w:cs="SimSun"/>
                <w:color w:val="000000"/>
                <w:spacing w:val="0"/>
                <w:w w:val="100"/>
                <w:position w:val="0"/>
                <w:sz w:val="17"/>
                <w:szCs w:val="17"/>
              </w:rPr>
              <w:t>考虑上述未行权部分对总股本的影响，公司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年度利润分配方案为：公司拟以总股本不超过</w:t>
            </w:r>
            <w:r>
              <w:rPr>
                <w:color w:val="000000"/>
                <w:spacing w:val="0"/>
                <w:w w:val="100"/>
                <w:position w:val="0"/>
                <w:sz w:val="18"/>
                <w:szCs w:val="18"/>
              </w:rPr>
              <w:t>1,747,337,007</w:t>
            </w:r>
            <w:r>
              <w:rPr>
                <w:rFonts w:ascii="SimSun" w:eastAsia="SimSun" w:hAnsi="SimSun" w:cs="SimSun"/>
                <w:color w:val="000000"/>
                <w:spacing w:val="0"/>
                <w:w w:val="100"/>
                <w:position w:val="0"/>
                <w:sz w:val="17"/>
                <w:szCs w:val="17"/>
              </w:rPr>
              <w:t>股为基 数（以实施分红的股权登记日在中国证券登记结算公司实际登记数为准），向全体股东按每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股派发现金红利</w:t>
            </w:r>
            <w:r>
              <w:rPr>
                <w:color w:val="000000"/>
                <w:spacing w:val="0"/>
                <w:w w:val="100"/>
                <w:position w:val="0"/>
                <w:sz w:val="18"/>
                <w:szCs w:val="18"/>
              </w:rPr>
              <w:t>0.35</w:t>
            </w:r>
            <w:r>
              <w:rPr>
                <w:rFonts w:ascii="SimSun" w:eastAsia="SimSun" w:hAnsi="SimSun" w:cs="SimSun"/>
                <w:color w:val="000000"/>
                <w:spacing w:val="0"/>
                <w:w w:val="100"/>
                <w:position w:val="0"/>
                <w:sz w:val="17"/>
                <w:szCs w:val="17"/>
              </w:rPr>
              <w:t>元人民 币（含税）。实施上述分配方案共计派发现金红利不超过</w:t>
            </w:r>
            <w:r>
              <w:rPr>
                <w:color w:val="000000"/>
                <w:spacing w:val="0"/>
                <w:w w:val="100"/>
                <w:position w:val="0"/>
                <w:sz w:val="18"/>
                <w:szCs w:val="18"/>
              </w:rPr>
              <w:t>61,156,795.25</w:t>
            </w:r>
            <w:r>
              <w:rPr>
                <w:rFonts w:ascii="SimSun" w:eastAsia="SimSun" w:hAnsi="SimSun" w:cs="SimSun"/>
                <w:color w:val="000000"/>
                <w:spacing w:val="0"/>
                <w:w w:val="100"/>
                <w:position w:val="0"/>
                <w:sz w:val="17"/>
                <w:szCs w:val="17"/>
              </w:rPr>
              <w:t>元，剩余未分配利润</w:t>
            </w:r>
            <w:r>
              <w:rPr>
                <w:color w:val="000000"/>
                <w:spacing w:val="0"/>
                <w:w w:val="100"/>
                <w:position w:val="0"/>
                <w:sz w:val="18"/>
                <w:szCs w:val="18"/>
              </w:rPr>
              <w:t>857,228,458.97</w:t>
            </w:r>
            <w:r>
              <w:rPr>
                <w:rFonts w:ascii="SimSun" w:eastAsia="SimSun" w:hAnsi="SimSun" w:cs="SimSun"/>
                <w:color w:val="000000"/>
                <w:spacing w:val="0"/>
                <w:w w:val="100"/>
                <w:position w:val="0"/>
                <w:sz w:val="17"/>
                <w:szCs w:val="17"/>
              </w:rPr>
              <w:t>元结转至下一 年度。</w:t>
            </w:r>
          </w:p>
        </w:tc>
      </w:tr>
    </w:tbl>
    <w:p>
      <w:pPr>
        <w:spacing w:lineRule="exact" w:line="1"/>
        <w:rPr>
          <w:sz w:val="2"/>
          <w:szCs w:val="2"/>
        </w:rPr>
      </w:pPr>
      <w:r>
        <w:br w:type="page"/>
      </w:r>
    </w:p>
    <w:p>
      <w:pPr>
        <w:pStyle w:val="Style19"/>
        <w:keepNext/>
        <w:keepLines/>
        <w:widowControl w:val="0"/>
        <w:shd w:val="clear" w:color="auto" w:fill="auto"/>
        <w:bidi w:val="0"/>
        <w:spacing w:before="0" w:after="28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sz w:val="24"/>
          <w:szCs w:val="24"/>
        </w:rPr>
        <w:t>三</w:t>
      </w:r>
      <w:bookmarkEnd w:id="309"/>
      <w:r>
        <w:rPr>
          <w:color w:val="000000"/>
          <w:spacing w:val="0"/>
          <w:w w:val="100"/>
          <w:position w:val="0"/>
          <w:sz w:val="24"/>
          <w:szCs w:val="24"/>
        </w:rPr>
        <w:t>、承诺事项履行情况</w:t>
      </w:r>
      <w:bookmarkEnd w:id="307"/>
      <w:bookmarkEnd w:id="308"/>
      <w:bookmarkEnd w:id="310"/>
    </w:p>
    <w:p>
      <w:pPr>
        <w:pStyle w:val="Style28"/>
        <w:keepNext/>
        <w:keepLines/>
        <w:widowControl w:val="0"/>
        <w:shd w:val="clear" w:color="auto" w:fill="auto"/>
        <w:bidi w:val="0"/>
        <w:spacing w:before="0" w:line="317" w:lineRule="exact"/>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1</w:t>
      </w:r>
      <w:bookmarkEnd w:id="313"/>
      <w:r>
        <w:rPr>
          <w:color w:val="000000"/>
          <w:spacing w:val="0"/>
          <w:w w:val="100"/>
          <w:position w:val="0"/>
        </w:rPr>
        <w:t>、公司实际控制人、股东、关联方、收购人以及公司等承诺相关方在报告期内履行完毕及截至报告期末 尚未履行完毕的承诺事项</w:t>
      </w:r>
      <w:bookmarkEnd w:id="311"/>
      <w:bookmarkEnd w:id="312"/>
      <w:bookmarkEnd w:id="314"/>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收购报告书或权益变动报告书中所</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公司控股股 东、实际控制 人陈清州先 生承诺：自公 司股票上市 之日起三十 六个月内，不 转让或者委 托他人管理 其本次发行 前已持有的 公司股份，也 不由公司收 购该部分股 份。承诺期限 届满后，上述 股份可以上 市流通和转 让。陈清州先 生作为公司 董事、高管， 同时还承诺： 在上述三十 六个月的期 限之后，在公 司任职期间， 每年转让的 公司股份不 得超过其所 持有的公司 股份总数的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；离职后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自公司股票 上市起长期 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严格履行中， 不存在违反 承诺的情形。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半年内，不转 让所持有的 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9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公司控股股 东、实际控制 人陈清州先 生承诺：本人 目前乃至将 来不从事、亦 促使本人控 制、与他人共 同控制、具有 重大影响的 企业不从事 任何在商业 上对发行人 及</w:t>
            </w:r>
            <w:r>
              <w:rPr>
                <w:color w:val="000000"/>
                <w:spacing w:val="0"/>
                <w:w w:val="100"/>
                <w:position w:val="0"/>
                <w:sz w:val="18"/>
                <w:szCs w:val="18"/>
              </w:rPr>
              <w:t>/</w:t>
            </w:r>
            <w:r>
              <w:rPr>
                <w:rFonts w:ascii="SimSun" w:eastAsia="SimSun" w:hAnsi="SimSun" w:cs="SimSun"/>
                <w:color w:val="000000"/>
                <w:spacing w:val="0"/>
                <w:w w:val="100"/>
                <w:position w:val="0"/>
                <w:sz w:val="17"/>
                <w:szCs w:val="17"/>
              </w:rPr>
              <w:t>或发行人 的子公司、分 公司、合营或 联营公司构 成或可能构 成竞争或潜 在竞争的业 务或活动。如 因国家法律 修改或政策 变动不可避 免地使本人 及</w:t>
            </w:r>
            <w:r>
              <w:rPr>
                <w:color w:val="000000"/>
                <w:spacing w:val="0"/>
                <w:w w:val="100"/>
                <w:position w:val="0"/>
                <w:sz w:val="18"/>
                <w:szCs w:val="18"/>
              </w:rPr>
              <w:t>/</w:t>
            </w:r>
            <w:r>
              <w:rPr>
                <w:rFonts w:ascii="SimSun" w:eastAsia="SimSun" w:hAnsi="SimSun" w:cs="SimSun"/>
                <w:color w:val="000000"/>
                <w:spacing w:val="0"/>
                <w:w w:val="100"/>
                <w:position w:val="0"/>
                <w:sz w:val="17"/>
                <w:szCs w:val="17"/>
              </w:rPr>
              <w:t>或本人控 制、与他人共 同控制、具有 重大影响的 企业与公司 构成或可能 构成同业竞 争时，就该等 构成同业竞 争之业务的 受托管理（或 承包经营、租 赁经营）或收 购，公司在同 等条件下享 有优先权。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自公司股票 上市起长期 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严格履行中， 不存在违反 承诺的情形。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225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公司控股股 东、实际控制 人陈清州先 生承诺：在公 司今后经营 活动中，本人 将尽最大的 努力减少与 公司之间的 关联交易。若 本人与公司 发生无法避 免的关联交 易，包括但不 限于商品交 易，相互提供 服务或作为 代理，则此种 关联交易的 条件必须按 正常的商业 条件进行，本 人不要求或 接受公司给 予任何优于 在一项市场 公平交易中 的第三者给 予的条件。若 需要与该项 交易具有关 联关系的贵 公司的股东 及</w:t>
            </w:r>
            <w:r>
              <w:rPr>
                <w:color w:val="000000"/>
                <w:spacing w:val="0"/>
                <w:w w:val="100"/>
                <w:position w:val="0"/>
                <w:sz w:val="18"/>
                <w:szCs w:val="18"/>
              </w:rPr>
              <w:t>/</w:t>
            </w:r>
            <w:r>
              <w:rPr>
                <w:rFonts w:ascii="SimSun" w:eastAsia="SimSun" w:hAnsi="SimSun" w:cs="SimSun"/>
                <w:color w:val="000000"/>
                <w:spacing w:val="0"/>
                <w:w w:val="100"/>
                <w:position w:val="0"/>
                <w:sz w:val="17"/>
                <w:szCs w:val="17"/>
              </w:rPr>
              <w:t>或董事回 避表决，本人 将促成该等 关联股东及</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或董事回避 表决。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自公司股票 上市起长期 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严格履行中， 不存在违反 承诺的情形。</w:t>
            </w: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（一）不越权 干预公司经 营管理活动， 不侵占公司 利益；（二）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严格履行中， 不存在违反 承诺的情形。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自本承诺出 具日至公司 本次非公开 发行股票实 施完毕前，若 中国证监会 作出关于填 补回报措施 及其承诺的 其他新的监 管规定的，且 上述承诺不 能满足中国 证监会该等 规定时，本人 承诺届时将 按照中国证 监会的最新 规定出具补 充承诺；（三） 本人承诺切 实履行公司 制定的有关 填补回报措 施以及对此 作出的任何 有关填补回 报措施的承 诺，若违反该 等承诺并给 公司或者投 资者造成损 失的，本人愿 意依法承担 对公司或者 投资者的补 偿责任；作为 填补回报措 施相关责任 主体之一，若 违反上述承 诺或拒不履 行上述承诺， 本人同意按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照中国证监 会和深圳证 券交易所等 证券监管机 构制定或发 布的有关规 定、规则，对 本人作出相 关处罚或采 取相关管理 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陈清州、曾 华、武美、张 钜、蒋叶林、 郭羲祥、欧阳 辉、孔祥云、 陈智、邓峰、 王卓、杨立炜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533"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w:t>
              <w:tab/>
              <w:t>本人承 诺不无偿或 以不公平条 件向其他单 位或者个人 输送利益，也 不会采用其 他方式损害 公司利益；</w:t>
            </w:r>
          </w:p>
          <w:p>
            <w:pPr>
              <w:pStyle w:val="Style6"/>
              <w:keepNext w:val="0"/>
              <w:keepLines w:val="0"/>
              <w:widowControl w:val="0"/>
              <w:shd w:val="clear" w:color="auto" w:fill="auto"/>
              <w:tabs>
                <w:tab w:pos="528"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w:t>
              <w:tab/>
              <w:t>本人承 诺对董事和 高级管理人 员的职务消 费行为进行 约束；（三） 本人承诺不 动用公司资 产从事与履 行职责无关 的投资、消费 活动；（四） 本人承诺由 董事会或薪 酬与考核委 员会制定的 薪酬制度与 公司填补回 报措施的执 行情况相挂 钩；（五）本 人承诺已公 布及未来拟 公布（如有）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严格履行中， 不存在违反 承诺的情形。</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的公司股权 激励的行权 条件与公司 填补回报措 施的执行情 况相挂钩；</w:t>
            </w:r>
          </w:p>
          <w:p>
            <w:pPr>
              <w:pStyle w:val="Style6"/>
              <w:keepNext w:val="0"/>
              <w:keepLines w:val="0"/>
              <w:widowControl w:val="0"/>
              <w:shd w:val="clear" w:color="auto" w:fill="auto"/>
              <w:tabs>
                <w:tab w:pos="557"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（六）</w:t>
              <w:tab/>
              <w:t>自本承 诺出具日至 公司本次非 公开发行股 票实施完毕 前，若中国证 监会作出关 于填补回报 措施及其承 诺的其他新 的监管规定， 且上述承诺 不能满足中 国证监会该 等规定时，本 人承诺届时 将按照中国 证监会的最 新规定出具 补充承诺。</w:t>
            </w:r>
          </w:p>
          <w:p>
            <w:pPr>
              <w:pStyle w:val="Style6"/>
              <w:keepNext w:val="0"/>
              <w:keepLines w:val="0"/>
              <w:widowControl w:val="0"/>
              <w:shd w:val="clear" w:color="auto" w:fill="auto"/>
              <w:tabs>
                <w:tab w:pos="533"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（七）</w:t>
              <w:tab/>
              <w:t>本人承 诺切实履行 公司制定的 有关填补回 报措施以及 对此作出的 任何有关填 补回报措施 的承诺，若违 反该等承诺 并给公司或 者投资者造 成损失的，本 人愿意依法 承担对公司 或者投资者 的补偿责任。 作为填补回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报措施相关 责任主体之 一，若违反上 述承诺或拒 不履行上述 承诺，本人同 意按照中国 证监会和深 圳证券交易 所等证券监 管机构制定 或发布的有 关规定、规 则，对本人作 出相关处罚 或采取相关 管理措施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博时基金管 理有限公司、 财通基金管 理有限公司、 华安基金管 理有限公司、 汇添富基金 管理股份有 限公司、申万 菱信（上海） 资产管理有 限公司、深圳 市创新投资 集团有限公 司、天弘基金 管理有限公 司、易方达基 金管理有限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本次非公开 发行新增股 份 </w:t>
            </w:r>
            <w:r>
              <w:rPr>
                <w:color w:val="000000"/>
                <w:spacing w:val="0"/>
                <w:w w:val="100"/>
                <w:position w:val="0"/>
                <w:sz w:val="18"/>
                <w:szCs w:val="18"/>
              </w:rPr>
              <w:t xml:space="preserve">190,002,657 </w:t>
            </w:r>
            <w:r>
              <w:rPr>
                <w:rFonts w:ascii="SimSun" w:eastAsia="SimSun" w:hAnsi="SimSun" w:cs="SimSun"/>
                <w:color w:val="000000"/>
                <w:spacing w:val="0"/>
                <w:w w:val="100"/>
                <w:position w:val="0"/>
                <w:sz w:val="17"/>
                <w:szCs w:val="17"/>
              </w:rPr>
              <w:t>股于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日在深 圳证券交易 所上市。本次 认购的</w:t>
            </w:r>
            <w:r>
              <w:rPr>
                <w:color w:val="000000"/>
                <w:spacing w:val="0"/>
                <w:w w:val="100"/>
                <w:position w:val="0"/>
                <w:sz w:val="18"/>
                <w:szCs w:val="18"/>
              </w:rPr>
              <w:t>8</w:t>
            </w:r>
            <w:r>
              <w:rPr>
                <w:rFonts w:ascii="SimSun" w:eastAsia="SimSun" w:hAnsi="SimSun" w:cs="SimSun"/>
                <w:color w:val="000000"/>
                <w:spacing w:val="0"/>
                <w:w w:val="100"/>
                <w:position w:val="0"/>
                <w:sz w:val="17"/>
                <w:szCs w:val="17"/>
              </w:rPr>
              <w:t>名特 定投资者认 购的本次非 公开发行的 股份自发行 结束之日</w:t>
            </w:r>
          </w:p>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23</w:t>
            </w:r>
            <w:r>
              <w:rPr>
                <w:rFonts w:ascii="SimSun" w:eastAsia="SimSun" w:hAnsi="SimSun" w:cs="SimSun"/>
                <w:color w:val="000000"/>
                <w:spacing w:val="0"/>
                <w:w w:val="100"/>
                <w:position w:val="0"/>
                <w:sz w:val="17"/>
                <w:szCs w:val="17"/>
              </w:rPr>
              <w:t>日）起</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个月内不得 转让。在此之 后按中国证 券监督管理 委员会及深 圳证券交易 所的有关规 定执行。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 止</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严格履行中， 不存在违反 承诺的情形。</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基于对公司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sz w:val="17"/>
                <w:szCs w:val="17"/>
              </w:rPr>
              <w:t>年</w:t>
            </w:r>
            <w:r>
              <w:rPr>
                <w:color w:val="000000"/>
                <w:spacing w:val="0"/>
                <w:w w:val="100"/>
                <w:position w:val="0"/>
              </w:rPr>
              <w:t>1</w:t>
            </w:r>
            <w:r>
              <w:rPr>
                <w:rFonts w:ascii="SimSun" w:eastAsia="SimSun" w:hAnsi="SimSun" w:cs="SimSun"/>
                <w:color w:val="000000"/>
                <w:spacing w:val="0"/>
                <w:w w:val="100"/>
                <w:position w:val="0"/>
                <w:sz w:val="17"/>
                <w:szCs w:val="17"/>
              </w:rPr>
              <w:t>月</w:t>
            </w: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履行完毕，履</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69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未来发展前 景的信心以 及对公司价 值的认可，为 维护资本市 场稳定，增强 投资者信心， 避免公司股 价出现大幅 波动，陈清州 先生作为公 司控股股东， 以身作则，承 诺自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日起</w:t>
            </w:r>
            <w:r>
              <w:rPr>
                <w:color w:val="000000"/>
                <w:spacing w:val="0"/>
                <w:w w:val="100"/>
                <w:position w:val="0"/>
                <w:sz w:val="18"/>
                <w:szCs w:val="18"/>
              </w:rPr>
              <w:t>6</w:t>
            </w:r>
            <w:r>
              <w:rPr>
                <w:rFonts w:ascii="SimSun" w:eastAsia="SimSun" w:hAnsi="SimSun" w:cs="SimSun"/>
                <w:color w:val="000000"/>
                <w:spacing w:val="0"/>
                <w:w w:val="100"/>
                <w:position w:val="0"/>
                <w:sz w:val="17"/>
                <w:szCs w:val="17"/>
              </w:rPr>
              <w:t>个 月内不以任 何方式减持 公司股份，以 实际行动积 极履行控股 股东的责任 和义务。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日至</w:t>
            </w:r>
            <w:r>
              <w:rPr>
                <w:color w:val="000000"/>
                <w:spacing w:val="0"/>
                <w:w w:val="100"/>
                <w:position w:val="0"/>
              </w:rPr>
              <w:t>2016</w:t>
            </w:r>
            <w:r>
              <w:rPr>
                <w:rFonts w:ascii="SimSun" w:eastAsia="SimSun" w:hAnsi="SimSun" w:cs="SimSun"/>
                <w:color w:val="000000"/>
                <w:spacing w:val="0"/>
                <w:w w:val="100"/>
                <w:position w:val="0"/>
                <w:sz w:val="17"/>
                <w:szCs w:val="17"/>
              </w:rPr>
              <w:t>年</w:t>
            </w:r>
            <w:r>
              <w:rPr>
                <w:color w:val="000000"/>
                <w:spacing w:val="0"/>
                <w:w w:val="100"/>
                <w:position w:val="0"/>
              </w:rPr>
              <w:t>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日止</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行期间不存 在违反承诺 的情形。</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59" w:line="1" w:lineRule="exact"/>
      </w:pPr>
    </w:p>
    <w:p>
      <w:pPr>
        <w:pStyle w:val="Style28"/>
        <w:keepNext/>
        <w:keepLines/>
        <w:widowControl w:val="0"/>
        <w:shd w:val="clear" w:color="auto" w:fill="auto"/>
        <w:bidi w:val="0"/>
        <w:spacing w:before="0" w:line="312" w:lineRule="exact"/>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2</w:t>
      </w:r>
      <w:bookmarkEnd w:id="317"/>
      <w:r>
        <w:rPr>
          <w:color w:val="000000"/>
          <w:spacing w:val="0"/>
          <w:w w:val="100"/>
          <w:position w:val="0"/>
        </w:rPr>
        <w:t>、公司资产或项目存在盈利预测，且报告期仍处在盈利预测期间，公司就资产或项目达到原盈利预测及 其原因做出说明</w:t>
      </w:r>
      <w:bookmarkEnd w:id="315"/>
      <w:bookmarkEnd w:id="316"/>
      <w:bookmarkEnd w:id="318"/>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498" w:val="left"/>
        </w:tabs>
        <w:bidi w:val="0"/>
        <w:spacing w:before="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四</w:t>
      </w:r>
      <w:bookmarkEnd w:id="321"/>
      <w:r>
        <w:rPr>
          <w:color w:val="000000"/>
          <w:spacing w:val="0"/>
          <w:w w:val="100"/>
          <w:position w:val="0"/>
          <w:sz w:val="24"/>
          <w:szCs w:val="24"/>
        </w:rPr>
        <w:t>、</w:t>
        <w:tab/>
        <w:t>控股股东及其关联方对上市公司的非经营性占用资金情况</w:t>
      </w:r>
      <w:bookmarkEnd w:id="319"/>
      <w:bookmarkEnd w:id="320"/>
      <w:bookmarkEnd w:id="322"/>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19"/>
        <w:keepNext/>
        <w:keepLines/>
        <w:widowControl w:val="0"/>
        <w:shd w:val="clear" w:color="auto" w:fill="auto"/>
        <w:tabs>
          <w:tab w:pos="517" w:val="left"/>
        </w:tabs>
        <w:bidi w:val="0"/>
        <w:spacing w:before="0" w:line="240" w:lineRule="auto"/>
        <w:ind w:left="0" w:right="0" w:firstLine="0"/>
        <w:jc w:val="both"/>
      </w:pPr>
      <w:bookmarkStart w:id="323" w:name="bookmark323"/>
      <w:bookmarkStart w:id="324" w:name="bookmark324"/>
      <w:bookmarkStart w:id="325" w:name="bookmark325"/>
      <w:bookmarkStart w:id="326" w:name="bookmark326"/>
      <w:r>
        <w:rPr>
          <w:color w:val="000000"/>
          <w:spacing w:val="0"/>
          <w:w w:val="100"/>
          <w:position w:val="0"/>
          <w:sz w:val="24"/>
          <w:szCs w:val="24"/>
        </w:rPr>
        <w:t>五</w:t>
      </w:r>
      <w:bookmarkEnd w:id="32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23"/>
      <w:bookmarkEnd w:id="324"/>
      <w:bookmarkEnd w:id="326"/>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17" w:val="left"/>
        </w:tabs>
        <w:bidi w:val="0"/>
        <w:spacing w:before="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六</w:t>
      </w:r>
      <w:bookmarkEnd w:id="329"/>
      <w:r>
        <w:rPr>
          <w:color w:val="000000"/>
          <w:spacing w:val="0"/>
          <w:w w:val="100"/>
          <w:position w:val="0"/>
          <w:sz w:val="24"/>
          <w:szCs w:val="24"/>
        </w:rPr>
        <w:t>、</w:t>
        <w:tab/>
        <w:t>与上年度财务报告相比，会计政策、会计估计和核算方法发生变化的情况说明</w:t>
      </w:r>
      <w:bookmarkEnd w:id="327"/>
      <w:bookmarkEnd w:id="328"/>
      <w:bookmarkEnd w:id="330"/>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公司报告期无会计政策、会计估计和核算方法发生变化的情况。</w:t>
      </w:r>
    </w:p>
    <w:p>
      <w:pPr>
        <w:pStyle w:val="Style19"/>
        <w:keepNext/>
        <w:keepLines/>
        <w:widowControl w:val="0"/>
        <w:shd w:val="clear" w:color="auto" w:fill="auto"/>
        <w:tabs>
          <w:tab w:pos="579" w:val="left"/>
        </w:tabs>
        <w:bidi w:val="0"/>
        <w:spacing w:before="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七</w:t>
      </w:r>
      <w:bookmarkEnd w:id="333"/>
      <w:r>
        <w:rPr>
          <w:color w:val="000000"/>
          <w:spacing w:val="0"/>
          <w:w w:val="100"/>
          <w:position w:val="0"/>
          <w:sz w:val="24"/>
          <w:szCs w:val="24"/>
        </w:rPr>
        <w:t>、</w:t>
        <w:tab/>
        <w:t>报告期内发生重大会计差错更正需追溯重述的情况说明</w:t>
      </w:r>
      <w:bookmarkEnd w:id="331"/>
      <w:bookmarkEnd w:id="332"/>
      <w:bookmarkEnd w:id="334"/>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19"/>
        <w:keepNext/>
        <w:keepLines/>
        <w:widowControl w:val="0"/>
        <w:shd w:val="clear" w:color="auto" w:fill="auto"/>
        <w:tabs>
          <w:tab w:pos="579" w:val="left"/>
        </w:tabs>
        <w:bidi w:val="0"/>
        <w:spacing w:before="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八</w:t>
      </w:r>
      <w:bookmarkEnd w:id="337"/>
      <w:r>
        <w:rPr>
          <w:color w:val="000000"/>
          <w:spacing w:val="0"/>
          <w:w w:val="100"/>
          <w:position w:val="0"/>
          <w:sz w:val="24"/>
          <w:szCs w:val="24"/>
        </w:rPr>
        <w:t>、</w:t>
        <w:tab/>
        <w:t>与上年度财务报告相比，合并报表范围发生变化的情况说明</w:t>
      </w:r>
      <w:bookmarkEnd w:id="335"/>
      <w:bookmarkEnd w:id="336"/>
      <w:bookmarkEnd w:id="338"/>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与上年度相比，报告期新增合并单位</w:t>
      </w:r>
      <w:r>
        <w:rPr>
          <w:color w:val="000000"/>
          <w:spacing w:val="0"/>
          <w:w w:val="100"/>
          <w:position w:val="0"/>
        </w:rPr>
        <w:t>7</w:t>
      </w:r>
      <w:r>
        <w:rPr>
          <w:color w:val="000000"/>
          <w:spacing w:val="0"/>
          <w:w w:val="100"/>
          <w:position w:val="0"/>
        </w:rPr>
        <w:t>家：</w:t>
      </w:r>
    </w:p>
    <w:p>
      <w:pPr>
        <w:pStyle w:val="Style31"/>
        <w:keepNext w:val="0"/>
        <w:keepLines w:val="0"/>
        <w:widowControl w:val="0"/>
        <w:numPr>
          <w:ilvl w:val="0"/>
          <w:numId w:val="19"/>
        </w:numPr>
        <w:shd w:val="clear" w:color="auto" w:fill="auto"/>
        <w:tabs>
          <w:tab w:pos="970" w:val="left"/>
        </w:tabs>
        <w:bidi w:val="0"/>
        <w:spacing w:before="0" w:after="0" w:line="470" w:lineRule="exact"/>
        <w:ind w:left="0" w:right="0" w:firstLine="540"/>
        <w:jc w:val="both"/>
      </w:pPr>
      <w:bookmarkStart w:id="339" w:name="bookmark339"/>
      <w:bookmarkEnd w:id="339"/>
      <w:r>
        <w:rPr>
          <w:color w:val="000000"/>
          <w:spacing w:val="0"/>
          <w:w w:val="100"/>
          <w:position w:val="0"/>
        </w:rPr>
        <w:t>公司于</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日召开第二届董事会第二十一次会议，审议通过了《关于设立俄罗斯子公 司的议案》，同意公司使用自有资</w:t>
      </w:r>
      <w:r>
        <w:rPr>
          <w:color w:val="000000"/>
          <w:spacing w:val="0"/>
          <w:w w:val="100"/>
          <w:position w:val="0"/>
        </w:rPr>
        <w:t>3,000</w:t>
      </w:r>
      <w:r>
        <w:rPr>
          <w:color w:val="000000"/>
          <w:spacing w:val="0"/>
          <w:w w:val="100"/>
          <w:position w:val="0"/>
        </w:rPr>
        <w:t>万卢布在俄罗斯莫斯科市设立俄罗斯全资子公司。</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 xml:space="preserve">月 </w:t>
      </w:r>
      <w:r>
        <w:rPr>
          <w:color w:val="000000"/>
          <w:spacing w:val="0"/>
          <w:w w:val="100"/>
          <w:position w:val="0"/>
        </w:rPr>
        <w:t>10</w:t>
      </w:r>
      <w:r>
        <w:rPr>
          <w:color w:val="000000"/>
          <w:spacing w:val="0"/>
          <w:w w:val="100"/>
          <w:position w:val="0"/>
        </w:rPr>
        <w:t>日，公司完成了俄罗斯子公司的设立，子公司名称：</w:t>
      </w:r>
      <w:r>
        <w:rPr>
          <w:color w:val="000000"/>
          <w:spacing w:val="0"/>
          <w:w w:val="100"/>
          <w:position w:val="0"/>
        </w:rPr>
        <w:t>Hytera Co., Ltd.</w:t>
      </w:r>
      <w:r>
        <w:rPr>
          <w:color w:val="000000"/>
          <w:spacing w:val="0"/>
          <w:w w:val="100"/>
          <w:position w:val="0"/>
        </w:rPr>
        <w:t>；注册号：</w:t>
      </w:r>
      <w:r>
        <w:rPr>
          <w:color w:val="000000"/>
          <w:spacing w:val="0"/>
          <w:w w:val="100"/>
          <w:position w:val="0"/>
        </w:rPr>
        <w:t>1167746456448；</w:t>
      </w:r>
      <w:r>
        <w:rPr>
          <w:color w:val="000000"/>
          <w:spacing w:val="0"/>
          <w:w w:val="100"/>
          <w:position w:val="0"/>
        </w:rPr>
        <w:t>注 册地址：</w:t>
      </w:r>
      <w:r>
        <w:rPr>
          <w:color w:val="000000"/>
          <w:spacing w:val="0"/>
          <w:w w:val="100"/>
          <w:position w:val="0"/>
        </w:rPr>
        <w:t xml:space="preserve">117105 </w:t>
      </w:r>
      <w:r>
        <w:rPr>
          <w:color w:val="000000"/>
          <w:spacing w:val="0"/>
          <w:w w:val="100"/>
          <w:position w:val="0"/>
        </w:rPr>
        <w:t xml:space="preserve">Moscow, Varshavskoe shosse, </w:t>
      </w:r>
      <w:r>
        <w:rPr>
          <w:color w:val="000000"/>
          <w:spacing w:val="0"/>
          <w:w w:val="100"/>
          <w:position w:val="0"/>
        </w:rPr>
        <w:t xml:space="preserve">1, </w:t>
      </w:r>
      <w:r>
        <w:rPr>
          <w:color w:val="000000"/>
          <w:spacing w:val="0"/>
          <w:w w:val="100"/>
          <w:position w:val="0"/>
        </w:rPr>
        <w:t>bld 6, room 30；</w:t>
      </w:r>
      <w:r>
        <w:rPr>
          <w:color w:val="000000"/>
          <w:spacing w:val="0"/>
          <w:w w:val="100"/>
          <w:position w:val="0"/>
        </w:rPr>
        <w:t>公司类型：有限责任公司；主营业 务：专业无线通信产品的销售和服务。并于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月纳入公司合并范围。</w:t>
      </w:r>
    </w:p>
    <w:p>
      <w:pPr>
        <w:pStyle w:val="Style31"/>
        <w:keepNext w:val="0"/>
        <w:keepLines w:val="0"/>
        <w:widowControl w:val="0"/>
        <w:numPr>
          <w:ilvl w:val="0"/>
          <w:numId w:val="19"/>
        </w:numPr>
        <w:shd w:val="clear" w:color="auto" w:fill="auto"/>
        <w:tabs>
          <w:tab w:pos="960" w:val="left"/>
        </w:tabs>
        <w:bidi w:val="0"/>
        <w:spacing w:before="0" w:after="0" w:line="470" w:lineRule="exact"/>
        <w:ind w:left="0" w:right="0" w:firstLine="540"/>
        <w:jc w:val="both"/>
      </w:pPr>
      <w:bookmarkStart w:id="340" w:name="bookmark340"/>
      <w:bookmarkEnd w:id="340"/>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日召开第二届董事会第三十次会议，审议通过了《关于设立海外全资子公 司的议案》，同意公司使用自有资金</w:t>
      </w:r>
      <w:r>
        <w:rPr>
          <w:color w:val="000000"/>
          <w:spacing w:val="0"/>
          <w:w w:val="100"/>
          <w:position w:val="0"/>
        </w:rPr>
        <w:t>20</w:t>
      </w:r>
      <w:r>
        <w:rPr>
          <w:color w:val="000000"/>
          <w:spacing w:val="0"/>
          <w:w w:val="100"/>
          <w:position w:val="0"/>
        </w:rPr>
        <w:t>万美元在美国加利福利亚州设立美国(西部)全资子公司、使用 自有资金</w:t>
      </w:r>
      <w:r>
        <w:rPr>
          <w:color w:val="000000"/>
          <w:spacing w:val="0"/>
          <w:w w:val="100"/>
          <w:position w:val="0"/>
        </w:rPr>
        <w:t>5</w:t>
      </w:r>
      <w:r>
        <w:rPr>
          <w:color w:val="000000"/>
          <w:spacing w:val="0"/>
          <w:w w:val="100"/>
          <w:position w:val="0"/>
        </w:rPr>
        <w:t>万美元在加拿大多伦多市设立加拿大全资子公司、使用自有资金</w:t>
      </w:r>
      <w:r>
        <w:rPr>
          <w:color w:val="000000"/>
          <w:spacing w:val="0"/>
          <w:w w:val="100"/>
          <w:position w:val="0"/>
        </w:rPr>
        <w:t>50</w:t>
      </w:r>
      <w:r>
        <w:rPr>
          <w:color w:val="000000"/>
          <w:spacing w:val="0"/>
          <w:w w:val="100"/>
          <w:position w:val="0"/>
        </w:rPr>
        <w:t>万美元在南非约翰内斯堡 市设立南非全资子公司、使用自有资金</w:t>
      </w:r>
      <w:r>
        <w:rPr>
          <w:color w:val="000000"/>
          <w:spacing w:val="0"/>
          <w:w w:val="100"/>
          <w:position w:val="0"/>
        </w:rPr>
        <w:t>40</w:t>
      </w:r>
      <w:r>
        <w:rPr>
          <w:color w:val="000000"/>
          <w:spacing w:val="0"/>
          <w:w w:val="100"/>
          <w:position w:val="0"/>
        </w:rPr>
        <w:t>万美元在阿联酋迪拜市设立迪拜全资子公司：</w:t>
      </w:r>
    </w:p>
    <w:p>
      <w:pPr>
        <w:pStyle w:val="Style31"/>
        <w:keepNext w:val="0"/>
        <w:keepLines w:val="0"/>
        <w:widowControl w:val="0"/>
        <w:numPr>
          <w:ilvl w:val="0"/>
          <w:numId w:val="21"/>
        </w:numPr>
        <w:shd w:val="clear" w:color="auto" w:fill="auto"/>
        <w:tabs>
          <w:tab w:pos="802" w:val="left"/>
        </w:tabs>
        <w:bidi w:val="0"/>
        <w:spacing w:before="0" w:after="0" w:line="470" w:lineRule="exact"/>
        <w:ind w:left="0" w:right="0" w:firstLine="440"/>
        <w:jc w:val="both"/>
      </w:pPr>
      <w:bookmarkStart w:id="341" w:name="bookmark341"/>
      <w:bookmarkEnd w:id="341"/>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日，公司完成了美国(西部)全资子公司的设立，子公司名称</w:t>
      </w:r>
      <w:r>
        <w:rPr>
          <w:color w:val="000000"/>
          <w:spacing w:val="0"/>
          <w:w w:val="100"/>
          <w:position w:val="0"/>
        </w:rPr>
        <w:t>:</w:t>
      </w:r>
      <w:r>
        <w:rPr>
          <w:color w:val="000000"/>
          <w:spacing w:val="0"/>
          <w:w w:val="100"/>
          <w:position w:val="0"/>
        </w:rPr>
        <w:t>HYTERA COMMUNICATIONS AMERICA (WEST), INC.；</w:t>
      </w:r>
      <w:r>
        <w:rPr>
          <w:color w:val="000000"/>
          <w:spacing w:val="0"/>
          <w:w w:val="100"/>
          <w:position w:val="0"/>
        </w:rPr>
        <w:t>注册号：</w:t>
      </w:r>
      <w:r>
        <w:rPr>
          <w:color w:val="000000"/>
          <w:spacing w:val="0"/>
          <w:w w:val="100"/>
          <w:position w:val="0"/>
        </w:rPr>
        <w:t>C3885765；</w:t>
      </w:r>
      <w:r>
        <w:rPr>
          <w:color w:val="000000"/>
          <w:spacing w:val="0"/>
          <w:w w:val="100"/>
          <w:position w:val="0"/>
        </w:rPr>
        <w:t>注册地址：</w:t>
      </w:r>
      <w:r>
        <w:rPr>
          <w:color w:val="000000"/>
          <w:spacing w:val="0"/>
          <w:w w:val="100"/>
          <w:position w:val="0"/>
        </w:rPr>
        <w:t xml:space="preserve">300 </w:t>
      </w:r>
      <w:r>
        <w:rPr>
          <w:color w:val="000000"/>
          <w:spacing w:val="0"/>
          <w:w w:val="100"/>
          <w:position w:val="0"/>
        </w:rPr>
        <w:t>Spectrum Center Dr. Suite 1120, Irv</w:t>
      </w:r>
      <w:r>
        <w:rPr>
          <w:color w:val="000000"/>
          <w:spacing w:val="0"/>
          <w:w w:val="100"/>
          <w:position w:val="0"/>
        </w:rPr>
        <w:t xml:space="preserve">。 </w:t>
      </w:r>
      <w:r>
        <w:rPr>
          <w:color w:val="000000"/>
          <w:spacing w:val="0"/>
          <w:w w:val="100"/>
          <w:position w:val="0"/>
        </w:rPr>
        <w:t>并于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月纳入公司合并范围。</w:t>
      </w:r>
    </w:p>
    <w:p>
      <w:pPr>
        <w:pStyle w:val="Style31"/>
        <w:keepNext w:val="0"/>
        <w:keepLines w:val="0"/>
        <w:widowControl w:val="0"/>
        <w:numPr>
          <w:ilvl w:val="0"/>
          <w:numId w:val="21"/>
        </w:numPr>
        <w:shd w:val="clear" w:color="auto" w:fill="auto"/>
        <w:tabs>
          <w:tab w:pos="759" w:val="left"/>
        </w:tabs>
        <w:bidi w:val="0"/>
        <w:spacing w:before="0" w:after="0" w:line="470" w:lineRule="exact"/>
        <w:ind w:left="0" w:right="0" w:firstLine="440"/>
        <w:jc w:val="both"/>
      </w:pPr>
      <w:bookmarkStart w:id="342" w:name="bookmark342"/>
      <w:bookmarkEnd w:id="342"/>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日，公司完成了加拿大全资子公司的设立，子公司名称：</w:t>
      </w:r>
      <w:r>
        <w:rPr>
          <w:color w:val="000000"/>
          <w:spacing w:val="0"/>
          <w:w w:val="100"/>
          <w:position w:val="0"/>
        </w:rPr>
        <w:t>Hytera Communications (Canada) Inc.</w:t>
      </w:r>
      <w:r>
        <w:rPr>
          <w:color w:val="000000"/>
          <w:spacing w:val="0"/>
          <w:w w:val="100"/>
          <w:position w:val="0"/>
        </w:rPr>
        <w:t>；注册号：</w:t>
      </w:r>
      <w:r>
        <w:rPr>
          <w:color w:val="000000"/>
          <w:spacing w:val="0"/>
          <w:w w:val="100"/>
          <w:position w:val="0"/>
        </w:rPr>
        <w:t>974949-7</w:t>
      </w:r>
      <w:r>
        <w:rPr>
          <w:color w:val="000000"/>
          <w:spacing w:val="0"/>
          <w:w w:val="100"/>
          <w:position w:val="0"/>
        </w:rPr>
        <w:t>；</w:t>
      </w:r>
      <w:r>
        <w:rPr>
          <w:color w:val="000000"/>
          <w:spacing w:val="0"/>
          <w:w w:val="100"/>
          <w:position w:val="0"/>
        </w:rPr>
        <w:t>注册地址：</w:t>
      </w:r>
      <w:r>
        <w:rPr>
          <w:color w:val="000000"/>
          <w:spacing w:val="0"/>
          <w:w w:val="100"/>
          <w:position w:val="0"/>
        </w:rPr>
        <w:t>11-100 Leek Crescent, Richmond Hill, Ontario L4B 3E6</w:t>
      </w:r>
    </w:p>
    <w:p>
      <w:pPr>
        <w:pStyle w:val="Style31"/>
        <w:keepNext w:val="0"/>
        <w:keepLines w:val="0"/>
        <w:widowControl w:val="0"/>
        <w:shd w:val="clear" w:color="auto" w:fill="auto"/>
        <w:bidi w:val="0"/>
        <w:spacing w:before="0" w:after="0" w:line="470" w:lineRule="exact"/>
        <w:ind w:left="0" w:right="0" w:firstLine="0"/>
        <w:jc w:val="left"/>
      </w:pPr>
      <w:r>
        <w:rPr>
          <w:color w:val="000000"/>
          <w:spacing w:val="0"/>
          <w:w w:val="100"/>
          <w:position w:val="0"/>
        </w:rPr>
        <w:t>Canada；</w:t>
      </w:r>
      <w:r>
        <w:rPr>
          <w:color w:val="000000"/>
          <w:spacing w:val="0"/>
          <w:w w:val="100"/>
          <w:position w:val="0"/>
        </w:rPr>
        <w:t>公司类型：有限责任公司；主营业务：专业无线通信产品销售。并于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月纳入公司合并 范围。</w:t>
      </w:r>
    </w:p>
    <w:p>
      <w:pPr>
        <w:pStyle w:val="Style31"/>
        <w:keepNext w:val="0"/>
        <w:keepLines w:val="0"/>
        <w:widowControl w:val="0"/>
        <w:numPr>
          <w:ilvl w:val="0"/>
          <w:numId w:val="21"/>
        </w:numPr>
        <w:shd w:val="clear" w:color="auto" w:fill="auto"/>
        <w:tabs>
          <w:tab w:pos="792" w:val="left"/>
        </w:tabs>
        <w:bidi w:val="0"/>
        <w:spacing w:before="0" w:after="0" w:line="470" w:lineRule="exact"/>
        <w:ind w:left="0" w:right="0" w:firstLine="440"/>
        <w:jc w:val="left"/>
      </w:pPr>
      <w:bookmarkStart w:id="343" w:name="bookmark343"/>
      <w:bookmarkEnd w:id="343"/>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19</w:t>
      </w:r>
      <w:r>
        <w:rPr>
          <w:color w:val="000000"/>
          <w:spacing w:val="0"/>
          <w:w w:val="100"/>
          <w:position w:val="0"/>
        </w:rPr>
        <w:t>日，公司完成了南非全资子公司的设立，子公司名称：</w:t>
      </w:r>
      <w:r>
        <w:rPr>
          <w:color w:val="000000"/>
          <w:spacing w:val="0"/>
          <w:w w:val="100"/>
          <w:position w:val="0"/>
        </w:rPr>
        <w:t>SA HYTERA(PTY) LTD；</w:t>
      </w:r>
      <w:r>
        <w:rPr>
          <w:color w:val="000000"/>
          <w:spacing w:val="0"/>
          <w:w w:val="100"/>
          <w:position w:val="0"/>
        </w:rPr>
        <w:t>注册 号：</w:t>
      </w:r>
      <w:r>
        <w:rPr>
          <w:color w:val="000000"/>
          <w:spacing w:val="0"/>
          <w:w w:val="100"/>
          <w:position w:val="0"/>
        </w:rPr>
        <w:t>2016/401458/07；</w:t>
      </w:r>
      <w:r>
        <w:rPr>
          <w:color w:val="000000"/>
          <w:spacing w:val="0"/>
          <w:w w:val="100"/>
          <w:position w:val="0"/>
        </w:rPr>
        <w:t>注册地址：</w:t>
      </w:r>
      <w:r>
        <w:rPr>
          <w:color w:val="000000"/>
          <w:spacing w:val="0"/>
          <w:w w:val="100"/>
          <w:position w:val="0"/>
        </w:rPr>
        <w:t xml:space="preserve">BUILDING A HERTFORD OFFICE PARK90 BEKKER STREETMIDRANDGAUTENG 1685； </w:t>
      </w:r>
      <w:r>
        <w:rPr>
          <w:color w:val="000000"/>
          <w:spacing w:val="0"/>
          <w:w w:val="100"/>
          <w:position w:val="0"/>
        </w:rPr>
        <w:t>公司类型：有限责任公司；主营业务：提供专业移动无线通信设备、无线双向通信设备、紧急通信设备、 视频传输软件开发、解决方案设计、项目实施。并于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月纳入公司合并范围。</w:t>
      </w:r>
    </w:p>
    <w:p>
      <w:pPr>
        <w:pStyle w:val="Style31"/>
        <w:keepNext w:val="0"/>
        <w:keepLines w:val="0"/>
        <w:widowControl w:val="0"/>
        <w:numPr>
          <w:ilvl w:val="0"/>
          <w:numId w:val="21"/>
        </w:numPr>
        <w:shd w:val="clear" w:color="auto" w:fill="auto"/>
        <w:tabs>
          <w:tab w:pos="792" w:val="left"/>
        </w:tabs>
        <w:bidi w:val="0"/>
        <w:spacing w:before="0" w:after="0" w:line="470" w:lineRule="exact"/>
        <w:ind w:left="0" w:right="0" w:firstLine="440"/>
        <w:jc w:val="left"/>
      </w:pPr>
      <w:bookmarkStart w:id="344" w:name="bookmark344"/>
      <w:bookmarkEnd w:id="344"/>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13</w:t>
      </w:r>
      <w:r>
        <w:rPr>
          <w:color w:val="000000"/>
          <w:spacing w:val="0"/>
          <w:w w:val="100"/>
          <w:position w:val="0"/>
        </w:rPr>
        <w:t>日，公司完成了迪拜全资子公司的设立，子公司名称：</w:t>
      </w:r>
      <w:r>
        <w:rPr>
          <w:color w:val="000000"/>
          <w:spacing w:val="0"/>
          <w:w w:val="100"/>
          <w:position w:val="0"/>
        </w:rPr>
        <w:t xml:space="preserve">Hytera Communications FZE； </w:t>
      </w:r>
      <w:r>
        <w:rPr>
          <w:color w:val="000000"/>
          <w:spacing w:val="0"/>
          <w:w w:val="100"/>
          <w:position w:val="0"/>
        </w:rPr>
        <w:t>注册号：</w:t>
      </w:r>
      <w:r>
        <w:rPr>
          <w:color w:val="000000"/>
          <w:spacing w:val="0"/>
          <w:w w:val="100"/>
          <w:position w:val="0"/>
        </w:rPr>
        <w:t>DAFZ\1513；</w:t>
      </w:r>
      <w:r>
        <w:rPr>
          <w:color w:val="000000"/>
          <w:spacing w:val="0"/>
          <w:w w:val="100"/>
          <w:position w:val="0"/>
        </w:rPr>
        <w:t>注册地址：</w:t>
      </w:r>
      <w:r>
        <w:rPr>
          <w:color w:val="000000"/>
          <w:spacing w:val="0"/>
          <w:w w:val="100"/>
          <w:position w:val="0"/>
        </w:rPr>
        <w:t>G37, 6WB, Dubai Airport Free Zone Dubai, U.A.E.</w:t>
      </w:r>
      <w:r>
        <w:rPr>
          <w:color w:val="000000"/>
          <w:spacing w:val="0"/>
          <w:w w:val="100"/>
          <w:position w:val="0"/>
        </w:rPr>
        <w:t xml:space="preserve">；公司类型：有限 </w:t>
      </w:r>
      <w:r>
        <w:rPr>
          <w:color w:val="000000"/>
          <w:spacing w:val="0"/>
          <w:w w:val="100"/>
          <w:position w:val="0"/>
        </w:rPr>
        <w:t>责任公司；主营业务：专业无线通信产品、软件销售及相关服务提供。并于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月纳入公司合并范 围。</w:t>
      </w:r>
    </w:p>
    <w:p>
      <w:pPr>
        <w:pStyle w:val="Style31"/>
        <w:keepNext w:val="0"/>
        <w:keepLines w:val="0"/>
        <w:widowControl w:val="0"/>
        <w:shd w:val="clear" w:color="auto" w:fill="auto"/>
        <w:bidi w:val="0"/>
        <w:spacing w:before="0" w:after="0" w:line="475" w:lineRule="exact"/>
        <w:ind w:left="0" w:right="0" w:firstLine="440"/>
        <w:jc w:val="both"/>
      </w:pPr>
      <w:bookmarkStart w:id="345" w:name="bookmark345"/>
      <w:r>
        <w:rPr>
          <w:color w:val="000000"/>
          <w:spacing w:val="0"/>
          <w:w w:val="100"/>
          <w:position w:val="0"/>
        </w:rPr>
        <w:t>（</w:t>
      </w:r>
      <w:bookmarkEnd w:id="345"/>
      <w:r>
        <w:rPr>
          <w:color w:val="000000"/>
          <w:spacing w:val="0"/>
          <w:w w:val="100"/>
          <w:position w:val="0"/>
        </w:rPr>
        <w:t>3）</w:t>
      </w: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日召开了第三届董事会第四次会议，审议通过了《关于全资子公司对外投 资设立子、孙公司的议案》，通过全资子公司海能达通信（香港）有限公司在海外投资设立全资子公司及 孙公司。</w:t>
      </w:r>
    </w:p>
    <w:p>
      <w:pPr>
        <w:pStyle w:val="Style31"/>
        <w:keepNext w:val="0"/>
        <w:keepLines w:val="0"/>
        <w:widowControl w:val="0"/>
        <w:numPr>
          <w:ilvl w:val="0"/>
          <w:numId w:val="23"/>
        </w:numPr>
        <w:shd w:val="clear" w:color="auto" w:fill="auto"/>
        <w:tabs>
          <w:tab w:pos="814" w:val="left"/>
        </w:tabs>
        <w:bidi w:val="0"/>
        <w:spacing w:before="0" w:after="0" w:line="470" w:lineRule="exact"/>
        <w:ind w:left="0" w:right="0" w:firstLine="440"/>
        <w:jc w:val="both"/>
      </w:pPr>
      <w:bookmarkStart w:id="346" w:name="bookmark346"/>
      <w:bookmarkEnd w:id="346"/>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日，公司完成了英国孙公司的设立，孙公司名称：</w:t>
      </w:r>
      <w:r>
        <w:rPr>
          <w:color w:val="000000"/>
          <w:spacing w:val="0"/>
          <w:w w:val="100"/>
          <w:position w:val="0"/>
        </w:rPr>
        <w:t>Project Shortway Limited</w:t>
      </w:r>
      <w:r>
        <w:rPr>
          <w:color w:val="000000"/>
          <w:spacing w:val="0"/>
          <w:w w:val="100"/>
          <w:position w:val="0"/>
        </w:rPr>
        <w:t>；注 册号：</w:t>
      </w:r>
      <w:r>
        <w:rPr>
          <w:color w:val="000000"/>
          <w:spacing w:val="0"/>
          <w:w w:val="100"/>
          <w:position w:val="0"/>
        </w:rPr>
        <w:t>122734；</w:t>
      </w:r>
      <w:r>
        <w:rPr>
          <w:color w:val="000000"/>
          <w:spacing w:val="0"/>
          <w:w w:val="100"/>
          <w:position w:val="0"/>
        </w:rPr>
        <w:t>注册地址：</w:t>
      </w:r>
      <w:r>
        <w:rPr>
          <w:color w:val="000000"/>
          <w:spacing w:val="0"/>
          <w:w w:val="100"/>
          <w:position w:val="0"/>
        </w:rPr>
        <w:t xml:space="preserve">939 </w:t>
      </w:r>
      <w:r>
        <w:rPr>
          <w:color w:val="000000"/>
          <w:spacing w:val="0"/>
          <w:w w:val="100"/>
          <w:position w:val="0"/>
        </w:rPr>
        <w:t>Yeovil Road Slough, Berkshire SL1 4NH；</w:t>
      </w:r>
      <w:r>
        <w:rPr>
          <w:color w:val="000000"/>
          <w:spacing w:val="0"/>
          <w:w w:val="100"/>
          <w:position w:val="0"/>
        </w:rPr>
        <w:t>公司类型：私人公司；主营 业务：投资。并于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月纳入公司合并范围。</w:t>
      </w:r>
    </w:p>
    <w:p>
      <w:pPr>
        <w:pStyle w:val="Style31"/>
        <w:keepNext w:val="0"/>
        <w:keepLines w:val="0"/>
        <w:widowControl w:val="0"/>
        <w:numPr>
          <w:ilvl w:val="0"/>
          <w:numId w:val="23"/>
        </w:numPr>
        <w:shd w:val="clear" w:color="auto" w:fill="auto"/>
        <w:tabs>
          <w:tab w:pos="814" w:val="left"/>
        </w:tabs>
        <w:bidi w:val="0"/>
        <w:spacing w:before="0" w:after="440" w:line="470" w:lineRule="exact"/>
        <w:ind w:left="0" w:right="0" w:firstLine="440"/>
        <w:jc w:val="both"/>
      </w:pPr>
      <w:bookmarkStart w:id="347" w:name="bookmark347"/>
      <w:bookmarkEnd w:id="347"/>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日，公司完成了泽西子公司的设立，子公司名称</w:t>
      </w:r>
      <w:r>
        <w:rPr>
          <w:color w:val="000000"/>
          <w:spacing w:val="0"/>
          <w:w w:val="100"/>
          <w:position w:val="0"/>
        </w:rPr>
        <w:t>：</w:t>
      </w:r>
      <w:r>
        <w:rPr>
          <w:color w:val="000000"/>
          <w:spacing w:val="0"/>
          <w:w w:val="100"/>
          <w:position w:val="0"/>
        </w:rPr>
        <w:t xml:space="preserve">Project Shortway Jersey Limited； </w:t>
      </w:r>
      <w:r>
        <w:rPr>
          <w:color w:val="000000"/>
          <w:spacing w:val="0"/>
          <w:w w:val="100"/>
          <w:position w:val="0"/>
        </w:rPr>
        <w:t>注册号：</w:t>
      </w:r>
      <w:r>
        <w:rPr>
          <w:color w:val="000000"/>
          <w:spacing w:val="0"/>
          <w:w w:val="100"/>
          <w:position w:val="0"/>
        </w:rPr>
        <w:t>10515575；</w:t>
      </w:r>
      <w:r>
        <w:rPr>
          <w:color w:val="000000"/>
          <w:spacing w:val="0"/>
          <w:w w:val="100"/>
          <w:position w:val="0"/>
        </w:rPr>
        <w:t>注册地址：</w:t>
      </w:r>
      <w:r>
        <w:rPr>
          <w:color w:val="000000"/>
          <w:spacing w:val="0"/>
          <w:w w:val="100"/>
          <w:position w:val="0"/>
        </w:rPr>
        <w:t xml:space="preserve">22 </w:t>
      </w:r>
      <w:r>
        <w:rPr>
          <w:color w:val="000000"/>
          <w:spacing w:val="0"/>
          <w:w w:val="100"/>
          <w:position w:val="0"/>
        </w:rPr>
        <w:t xml:space="preserve">Grenville Street St Helier Jersey, Channel Islands JE4 8PX； </w:t>
      </w:r>
      <w:r>
        <w:rPr>
          <w:color w:val="000000"/>
          <w:spacing w:val="0"/>
          <w:w w:val="100"/>
          <w:position w:val="0"/>
        </w:rPr>
        <w:t>公司类型：私人公司；主营业务：投资。并于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月纳入公司合并范围。</w:t>
      </w:r>
    </w:p>
    <w:p>
      <w:pPr>
        <w:pStyle w:val="Style19"/>
        <w:keepNext/>
        <w:keepLines/>
        <w:widowControl w:val="0"/>
        <w:shd w:val="clear" w:color="auto" w:fill="auto"/>
        <w:bidi w:val="0"/>
        <w:spacing w:before="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九</w:t>
      </w:r>
      <w:bookmarkEnd w:id="350"/>
      <w:r>
        <w:rPr>
          <w:color w:val="000000"/>
          <w:spacing w:val="0"/>
          <w:w w:val="100"/>
          <w:position w:val="0"/>
          <w:sz w:val="24"/>
          <w:szCs w:val="24"/>
        </w:rPr>
        <w:t>、聘任、解聘会计师事务所情况</w:t>
      </w:r>
      <w:bookmarkEnd w:id="348"/>
      <w:bookmarkEnd w:id="349"/>
      <w:bookmarkEnd w:id="351"/>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彭中、蔡繁荣</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59" w:line="1" w:lineRule="exact"/>
      </w:pPr>
    </w:p>
    <w:p>
      <w:pPr>
        <w:pStyle w:val="Style19"/>
        <w:keepNext/>
        <w:keepLines/>
        <w:widowControl w:val="0"/>
        <w:shd w:val="clear" w:color="auto" w:fill="auto"/>
        <w:bidi w:val="0"/>
        <w:spacing w:before="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十、年度报告披露后面临暂停上市和终止上市情况</w:t>
      </w:r>
      <w:bookmarkEnd w:id="352"/>
      <w:bookmarkEnd w:id="353"/>
      <w:bookmarkEnd w:id="354"/>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十一、破产重整相关事项</w:t>
      </w:r>
      <w:bookmarkEnd w:id="355"/>
      <w:bookmarkEnd w:id="356"/>
      <w:bookmarkEnd w:id="357"/>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19"/>
        <w:keepNext/>
        <w:keepLines/>
        <w:widowControl w:val="0"/>
        <w:shd w:val="clear" w:color="auto" w:fill="auto"/>
        <w:bidi w:val="0"/>
        <w:spacing w:before="0" w:line="240" w:lineRule="auto"/>
        <w:ind w:left="0" w:right="0" w:firstLine="0"/>
        <w:jc w:val="left"/>
      </w:pPr>
      <w:bookmarkStart w:id="358" w:name="bookmark358"/>
      <w:bookmarkStart w:id="359" w:name="bookmark359"/>
      <w:bookmarkStart w:id="360" w:name="bookmark360"/>
      <w:r>
        <w:rPr>
          <w:color w:val="000000"/>
          <w:spacing w:val="0"/>
          <w:w w:val="100"/>
          <w:position w:val="0"/>
          <w:sz w:val="24"/>
          <w:szCs w:val="24"/>
        </w:rPr>
        <w:t>十二、重大诉讼、仲裁事项</w:t>
      </w:r>
      <w:bookmarkEnd w:id="358"/>
      <w:bookmarkEnd w:id="359"/>
      <w:bookmarkEnd w:id="360"/>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19"/>
        <w:keepNext/>
        <w:keepLines/>
        <w:widowControl w:val="0"/>
        <w:shd w:val="clear" w:color="auto" w:fill="auto"/>
        <w:bidi w:val="0"/>
        <w:spacing w:before="0" w:line="240" w:lineRule="auto"/>
        <w:ind w:left="0" w:right="0" w:firstLine="0"/>
        <w:jc w:val="left"/>
      </w:pPr>
      <w:bookmarkStart w:id="361" w:name="bookmark361"/>
      <w:bookmarkStart w:id="362" w:name="bookmark362"/>
      <w:bookmarkStart w:id="363" w:name="bookmark363"/>
      <w:r>
        <w:rPr>
          <w:color w:val="000000"/>
          <w:spacing w:val="0"/>
          <w:w w:val="100"/>
          <w:position w:val="0"/>
          <w:sz w:val="24"/>
          <w:szCs w:val="24"/>
        </w:rPr>
        <w:t>十三、处罚及整改情况</w:t>
      </w:r>
      <w:bookmarkEnd w:id="361"/>
      <w:bookmarkEnd w:id="362"/>
      <w:bookmarkEnd w:id="363"/>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19"/>
        <w:keepNext/>
        <w:keepLines/>
        <w:widowControl w:val="0"/>
        <w:shd w:val="clear" w:color="auto" w:fill="auto"/>
        <w:bidi w:val="0"/>
        <w:spacing w:before="0" w:line="240" w:lineRule="auto"/>
        <w:ind w:left="0" w:right="0" w:firstLine="0"/>
        <w:jc w:val="left"/>
      </w:pPr>
      <w:bookmarkStart w:id="364" w:name="bookmark364"/>
      <w:bookmarkStart w:id="365" w:name="bookmark365"/>
      <w:bookmarkStart w:id="366" w:name="bookmark366"/>
      <w:r>
        <w:rPr>
          <w:color w:val="000000"/>
          <w:spacing w:val="0"/>
          <w:w w:val="100"/>
          <w:position w:val="0"/>
          <w:sz w:val="24"/>
          <w:szCs w:val="24"/>
        </w:rPr>
        <w:t>十四、公司及其控股股东、实际控制人的诚信状况</w:t>
      </w:r>
      <w:bookmarkEnd w:id="364"/>
      <w:bookmarkEnd w:id="365"/>
      <w:bookmarkEnd w:id="366"/>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公司及其控股股东、实际控制人不存在未履行法院生效判决、所负数额较大的债务到期未清偿等情况。</w:t>
      </w:r>
    </w:p>
    <w:p>
      <w:pPr>
        <w:pStyle w:val="Style19"/>
        <w:keepNext/>
        <w:keepLines/>
        <w:widowControl w:val="0"/>
        <w:shd w:val="clear" w:color="auto" w:fill="auto"/>
        <w:bidi w:val="0"/>
        <w:spacing w:before="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rPr>
        <w:t>十五、公司股权激励计划、员工持股计划或其他员工激励措施的实施情况</w:t>
      </w:r>
      <w:bookmarkEnd w:id="367"/>
      <w:bookmarkEnd w:id="368"/>
      <w:bookmarkEnd w:id="36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474" w:lineRule="exact"/>
        <w:ind w:left="0" w:right="0" w:firstLine="440"/>
        <w:jc w:val="both"/>
      </w:pPr>
      <w:bookmarkStart w:id="370" w:name="bookmark370"/>
      <w:r>
        <w:rPr>
          <w:b/>
          <w:bCs/>
          <w:color w:val="000000"/>
          <w:spacing w:val="0"/>
          <w:w w:val="100"/>
          <w:position w:val="0"/>
        </w:rPr>
        <w:t>（</w:t>
      </w:r>
      <w:bookmarkEnd w:id="370"/>
      <w:r>
        <w:rPr>
          <w:b/>
          <w:bCs/>
          <w:color w:val="000000"/>
          <w:spacing w:val="0"/>
          <w:w w:val="100"/>
          <w:position w:val="0"/>
        </w:rPr>
        <w:t>一）股权激励计划</w:t>
      </w:r>
    </w:p>
    <w:p>
      <w:pPr>
        <w:pStyle w:val="Style31"/>
        <w:keepNext w:val="0"/>
        <w:keepLines w:val="0"/>
        <w:widowControl w:val="0"/>
        <w:shd w:val="clear" w:color="auto" w:fill="auto"/>
        <w:tabs>
          <w:tab w:pos="790" w:val="left"/>
        </w:tabs>
        <w:bidi w:val="0"/>
        <w:spacing w:before="0" w:after="0" w:line="474" w:lineRule="exact"/>
        <w:ind w:left="0" w:right="0" w:firstLine="440"/>
        <w:jc w:val="both"/>
      </w:pPr>
      <w:bookmarkStart w:id="371" w:name="bookmark371"/>
      <w:r>
        <w:rPr>
          <w:color w:val="000000"/>
          <w:spacing w:val="0"/>
          <w:w w:val="100"/>
          <w:position w:val="0"/>
        </w:rPr>
        <w:t>1</w:t>
      </w:r>
      <w:bookmarkEnd w:id="371"/>
      <w:r>
        <w:rPr>
          <w:color w:val="000000"/>
          <w:spacing w:val="0"/>
          <w:w w:val="100"/>
          <w:position w:val="0"/>
        </w:rPr>
        <w:t>、</w:t>
        <w:tab/>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7</w:t>
      </w:r>
      <w:r>
        <w:rPr>
          <w:color w:val="000000"/>
          <w:spacing w:val="0"/>
          <w:w w:val="100"/>
          <w:position w:val="0"/>
        </w:rPr>
        <w:t>日，公司分别召开第一届董事会第二十八次会议和第一届监事会第二十一次会议， 审议通过了《关于〈海能达通信股份有限公司股票期权激励计划（草案）〉及其摘要的议案》，公司独立董 事就该议案发表了独立意见，律师及财务顾问等中介机构出具了相应报告，并于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8</w:t>
      </w:r>
      <w:r>
        <w:rPr>
          <w:color w:val="000000"/>
          <w:spacing w:val="0"/>
          <w:w w:val="100"/>
          <w:position w:val="0"/>
        </w:rPr>
        <w:t>日通过指 定披露媒体对外公告。</w:t>
      </w:r>
    </w:p>
    <w:p>
      <w:pPr>
        <w:pStyle w:val="Style31"/>
        <w:keepNext w:val="0"/>
        <w:keepLines w:val="0"/>
        <w:widowControl w:val="0"/>
        <w:shd w:val="clear" w:color="auto" w:fill="auto"/>
        <w:tabs>
          <w:tab w:pos="790" w:val="left"/>
        </w:tabs>
        <w:bidi w:val="0"/>
        <w:spacing w:before="0" w:after="0" w:line="474" w:lineRule="exact"/>
        <w:ind w:left="0" w:right="0" w:firstLine="440"/>
        <w:jc w:val="both"/>
      </w:pPr>
      <w:bookmarkStart w:id="372" w:name="bookmark372"/>
      <w:r>
        <w:rPr>
          <w:color w:val="000000"/>
          <w:spacing w:val="0"/>
          <w:w w:val="100"/>
          <w:position w:val="0"/>
        </w:rPr>
        <w:t>2</w:t>
      </w:r>
      <w:bookmarkEnd w:id="372"/>
      <w:r>
        <w:rPr>
          <w:color w:val="000000"/>
          <w:spacing w:val="0"/>
          <w:w w:val="100"/>
          <w:position w:val="0"/>
        </w:rPr>
        <w:t>、</w:t>
        <w:tab/>
        <w:t>公司向中国证券监督管理委员会（以下简称“证监会”）上报申请备案材料，并根据证监会的反 馈意见，对《海能达通信股份有限公司股票期权激励计划（草案）》进行了修订。</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w:t>
      </w:r>
      <w:r>
        <w:rPr>
          <w:color w:val="000000"/>
          <w:spacing w:val="0"/>
          <w:w w:val="100"/>
          <w:position w:val="0"/>
        </w:rPr>
        <w:t>日，公司 收到证监会对材料确认无异议并备案的批复，公司股权激励方案已获证监会备案无异议。</w:t>
      </w:r>
    </w:p>
    <w:p>
      <w:pPr>
        <w:pStyle w:val="Style31"/>
        <w:keepNext w:val="0"/>
        <w:keepLines w:val="0"/>
        <w:widowControl w:val="0"/>
        <w:shd w:val="clear" w:color="auto" w:fill="auto"/>
        <w:tabs>
          <w:tab w:pos="706" w:val="left"/>
        </w:tabs>
        <w:bidi w:val="0"/>
        <w:spacing w:before="0" w:after="0" w:line="474" w:lineRule="exact"/>
        <w:ind w:left="0" w:right="0" w:firstLine="440"/>
        <w:jc w:val="both"/>
      </w:pPr>
      <w:bookmarkStart w:id="373" w:name="bookmark373"/>
      <w:r>
        <w:rPr>
          <w:color w:val="000000"/>
          <w:spacing w:val="0"/>
          <w:w w:val="100"/>
          <w:position w:val="0"/>
        </w:rPr>
        <w:t>3</w:t>
      </w:r>
      <w:bookmarkEnd w:id="373"/>
      <w:r>
        <w:rPr>
          <w:color w:val="000000"/>
          <w:spacing w:val="0"/>
          <w:w w:val="100"/>
          <w:position w:val="0"/>
        </w:rPr>
        <w:t>、</w:t>
        <w:tab/>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15</w:t>
      </w:r>
      <w:r>
        <w:rPr>
          <w:color w:val="000000"/>
          <w:spacing w:val="0"/>
          <w:w w:val="100"/>
          <w:position w:val="0"/>
        </w:rPr>
        <w:t>日，公司召开了第二届董事会第三次会议和第二届监事会第三次会议，审议通过了 《关于〈海能达通信股份有限公司股票期权激励计划（草案修订稿）〉及其摘要的议案》，独立董事对此发</w:t>
      </w:r>
    </w:p>
    <w:p>
      <w:pPr>
        <w:pStyle w:val="Style31"/>
        <w:keepNext w:val="0"/>
        <w:keepLines w:val="0"/>
        <w:widowControl w:val="0"/>
        <w:shd w:val="clear" w:color="auto" w:fill="auto"/>
        <w:bidi w:val="0"/>
        <w:spacing w:before="0" w:after="0" w:line="474" w:lineRule="exact"/>
        <w:ind w:left="0" w:right="0" w:firstLine="0"/>
        <w:jc w:val="left"/>
      </w:pPr>
      <w:r>
        <w:rPr>
          <w:color w:val="000000"/>
          <w:spacing w:val="0"/>
          <w:w w:val="100"/>
          <w:position w:val="0"/>
        </w:rPr>
        <w:t>表了独立意见，律师、财务顾问等中介机构出具相应报告。</w:t>
      </w:r>
    </w:p>
    <w:p>
      <w:pPr>
        <w:pStyle w:val="Style31"/>
        <w:keepNext w:val="0"/>
        <w:keepLines w:val="0"/>
        <w:widowControl w:val="0"/>
        <w:shd w:val="clear" w:color="auto" w:fill="auto"/>
        <w:tabs>
          <w:tab w:pos="776" w:val="left"/>
        </w:tabs>
        <w:bidi w:val="0"/>
        <w:spacing w:before="0" w:after="0" w:line="474" w:lineRule="exact"/>
        <w:ind w:left="0" w:right="0" w:firstLine="440"/>
        <w:jc w:val="left"/>
      </w:pPr>
      <w:bookmarkStart w:id="374" w:name="bookmark374"/>
      <w:r>
        <w:rPr>
          <w:color w:val="000000"/>
          <w:spacing w:val="0"/>
          <w:w w:val="100"/>
          <w:position w:val="0"/>
        </w:rPr>
        <w:t>4</w:t>
      </w:r>
      <w:bookmarkEnd w:id="374"/>
      <w:r>
        <w:rPr>
          <w:color w:val="000000"/>
          <w:spacing w:val="0"/>
          <w:w w:val="100"/>
          <w:position w:val="0"/>
        </w:rPr>
        <w:t>、</w:t>
        <w:tab/>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30</w:t>
      </w:r>
      <w:r>
        <w:rPr>
          <w:color w:val="000000"/>
          <w:spacing w:val="0"/>
          <w:w w:val="100"/>
          <w:position w:val="0"/>
        </w:rPr>
        <w:t>日，公司召开</w:t>
      </w:r>
      <w:r>
        <w:rPr>
          <w:color w:val="000000"/>
          <w:spacing w:val="0"/>
          <w:w w:val="100"/>
          <w:position w:val="0"/>
        </w:rPr>
        <w:t>2013</w:t>
      </w:r>
      <w:r>
        <w:rPr>
          <w:color w:val="000000"/>
          <w:spacing w:val="0"/>
          <w:w w:val="100"/>
          <w:position w:val="0"/>
        </w:rPr>
        <w:t>年第三次临时股东大会，审议通过了《关于〈海能达通信股份有 限公司股票期权激励计划（草案修订稿）〉及其摘要的议案》，公司股票期权激励计划获得批准。</w:t>
      </w:r>
    </w:p>
    <w:p>
      <w:pPr>
        <w:pStyle w:val="Style31"/>
        <w:keepNext w:val="0"/>
        <w:keepLines w:val="0"/>
        <w:widowControl w:val="0"/>
        <w:shd w:val="clear" w:color="auto" w:fill="auto"/>
        <w:tabs>
          <w:tab w:pos="786" w:val="left"/>
        </w:tabs>
        <w:bidi w:val="0"/>
        <w:spacing w:before="0" w:after="360" w:line="474" w:lineRule="exact"/>
        <w:ind w:left="0" w:right="0" w:firstLine="440"/>
        <w:jc w:val="left"/>
      </w:pPr>
      <w:bookmarkStart w:id="375" w:name="bookmark375"/>
      <w:r>
        <w:rPr>
          <w:color w:val="000000"/>
          <w:spacing w:val="0"/>
          <w:w w:val="100"/>
          <w:position w:val="0"/>
        </w:rPr>
        <w:t>5</w:t>
      </w:r>
      <w:bookmarkEnd w:id="375"/>
      <w:r>
        <w:rPr>
          <w:color w:val="000000"/>
          <w:spacing w:val="0"/>
          <w:w w:val="100"/>
          <w:position w:val="0"/>
        </w:rPr>
        <w:t>、</w:t>
        <w:tab/>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日，公司召开第二届董事会第四次会议，审议通过了《关于向股票期权激励对象授 予股票期权的议案》，并于当日召开了第二届监事会第四次会议，对公司授予的激励对象名单进行了核实。 公司独立董事对此发表了独立意见，认为激励对象主体资格合法有效，确定的股票期权授予日符合相关规 定。</w:t>
      </w:r>
    </w:p>
    <w:p>
      <w:pPr>
        <w:pStyle w:val="Style31"/>
        <w:keepNext w:val="0"/>
        <w:keepLines w:val="0"/>
        <w:widowControl w:val="0"/>
        <w:shd w:val="clear" w:color="auto" w:fill="auto"/>
        <w:tabs>
          <w:tab w:pos="777" w:val="left"/>
        </w:tabs>
        <w:bidi w:val="0"/>
        <w:spacing w:before="0" w:after="0" w:line="469" w:lineRule="exact"/>
        <w:ind w:left="0" w:right="0" w:firstLine="440"/>
        <w:jc w:val="both"/>
      </w:pPr>
      <w:bookmarkStart w:id="376" w:name="bookmark376"/>
      <w:r>
        <w:rPr>
          <w:color w:val="000000"/>
          <w:spacing w:val="0"/>
          <w:w w:val="100"/>
          <w:position w:val="0"/>
        </w:rPr>
        <w:t>6</w:t>
      </w:r>
      <w:bookmarkEnd w:id="376"/>
      <w:r>
        <w:rPr>
          <w:color w:val="000000"/>
          <w:spacing w:val="0"/>
          <w:w w:val="100"/>
          <w:position w:val="0"/>
        </w:rPr>
        <w:t>、</w:t>
        <w:tab/>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日，公司完成首次授予</w:t>
      </w:r>
      <w:r>
        <w:rPr>
          <w:color w:val="000000"/>
          <w:spacing w:val="0"/>
          <w:w w:val="100"/>
          <w:position w:val="0"/>
        </w:rPr>
        <w:t>573.7</w:t>
      </w:r>
      <w:r>
        <w:rPr>
          <w:color w:val="000000"/>
          <w:spacing w:val="0"/>
          <w:w w:val="100"/>
          <w:position w:val="0"/>
        </w:rPr>
        <w:t>万份期权的登记工作，期权简称：海能</w:t>
      </w:r>
      <w:r>
        <w:rPr>
          <w:color w:val="000000"/>
          <w:spacing w:val="0"/>
          <w:w w:val="100"/>
          <w:position w:val="0"/>
        </w:rPr>
        <w:t>JLC1,</w:t>
      </w:r>
      <w:r>
        <w:rPr>
          <w:color w:val="000000"/>
          <w:spacing w:val="0"/>
          <w:w w:val="100"/>
          <w:position w:val="0"/>
        </w:rPr>
        <w:t>期权 代码：</w:t>
      </w:r>
      <w:r>
        <w:rPr>
          <w:color w:val="000000"/>
          <w:spacing w:val="0"/>
          <w:w w:val="100"/>
          <w:position w:val="0"/>
        </w:rPr>
        <w:t>037638</w:t>
      </w:r>
      <w:r>
        <w:rPr>
          <w:color w:val="000000"/>
          <w:spacing w:val="0"/>
          <w:w w:val="100"/>
          <w:position w:val="0"/>
        </w:rPr>
        <w:t>。</w:t>
      </w:r>
    </w:p>
    <w:p>
      <w:pPr>
        <w:pStyle w:val="Style31"/>
        <w:keepNext w:val="0"/>
        <w:keepLines w:val="0"/>
        <w:widowControl w:val="0"/>
        <w:shd w:val="clear" w:color="auto" w:fill="auto"/>
        <w:tabs>
          <w:tab w:pos="777" w:val="left"/>
        </w:tabs>
        <w:bidi w:val="0"/>
        <w:spacing w:before="0" w:after="0" w:line="469" w:lineRule="exact"/>
        <w:ind w:left="0" w:right="0" w:firstLine="440"/>
        <w:jc w:val="both"/>
      </w:pPr>
      <w:bookmarkStart w:id="377" w:name="bookmark377"/>
      <w:r>
        <w:rPr>
          <w:color w:val="000000"/>
          <w:spacing w:val="0"/>
          <w:w w:val="100"/>
          <w:position w:val="0"/>
        </w:rPr>
        <w:t>7</w:t>
      </w:r>
      <w:bookmarkEnd w:id="377"/>
      <w:r>
        <w:rPr>
          <w:color w:val="000000"/>
          <w:spacing w:val="0"/>
          <w:w w:val="100"/>
          <w:position w:val="0"/>
        </w:rPr>
        <w:t>、</w:t>
        <w:tab/>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日，公司召开第二届董事会第十一次会议，审议通过了《关于股票期权激励计划首 次授予第一个行权期可行权的议案》、《关于对股权激励计划期权数量、行权价格及授予对象进行调整的 议案》</w:t>
      </w:r>
      <w:r>
        <w:rPr>
          <w:color w:val="000000"/>
          <w:spacing w:val="0"/>
          <w:w w:val="100"/>
          <w:position w:val="0"/>
        </w:rPr>
        <w:t>，</w:t>
      </w:r>
      <w:r>
        <w:rPr>
          <w:color w:val="000000"/>
          <w:spacing w:val="0"/>
          <w:w w:val="100"/>
          <w:position w:val="0"/>
        </w:rPr>
        <w:t>首次授予的股票期权激励对象人数调整为</w:t>
      </w:r>
      <w:r>
        <w:rPr>
          <w:color w:val="000000"/>
          <w:spacing w:val="0"/>
          <w:w w:val="100"/>
          <w:position w:val="0"/>
        </w:rPr>
        <w:t>163</w:t>
      </w:r>
      <w:r>
        <w:rPr>
          <w:color w:val="000000"/>
          <w:spacing w:val="0"/>
          <w:w w:val="100"/>
          <w:position w:val="0"/>
        </w:rPr>
        <w:t>人，股票期权的总数调整为</w:t>
      </w:r>
      <w:r>
        <w:rPr>
          <w:color w:val="000000"/>
          <w:spacing w:val="0"/>
          <w:w w:val="100"/>
          <w:position w:val="0"/>
        </w:rPr>
        <w:t>519.9</w:t>
      </w:r>
      <w:r>
        <w:rPr>
          <w:color w:val="000000"/>
          <w:spacing w:val="0"/>
          <w:w w:val="100"/>
          <w:position w:val="0"/>
        </w:rPr>
        <w:t>万份，行权价格 调整为</w:t>
      </w:r>
      <w:r>
        <w:rPr>
          <w:color w:val="000000"/>
          <w:spacing w:val="0"/>
          <w:w w:val="100"/>
          <w:position w:val="0"/>
        </w:rPr>
        <w:t>18.01</w:t>
      </w:r>
      <w:r>
        <w:rPr>
          <w:color w:val="000000"/>
          <w:spacing w:val="0"/>
          <w:w w:val="100"/>
          <w:position w:val="0"/>
        </w:rPr>
        <w:t>元。</w:t>
      </w:r>
    </w:p>
    <w:p>
      <w:pPr>
        <w:pStyle w:val="Style31"/>
        <w:keepNext w:val="0"/>
        <w:keepLines w:val="0"/>
        <w:widowControl w:val="0"/>
        <w:shd w:val="clear" w:color="auto" w:fill="auto"/>
        <w:tabs>
          <w:tab w:pos="777" w:val="left"/>
        </w:tabs>
        <w:bidi w:val="0"/>
        <w:spacing w:before="0" w:after="0" w:line="469" w:lineRule="exact"/>
        <w:ind w:left="0" w:right="0" w:firstLine="440"/>
        <w:jc w:val="both"/>
      </w:pPr>
      <w:bookmarkStart w:id="378" w:name="bookmark378"/>
      <w:r>
        <w:rPr>
          <w:color w:val="000000"/>
          <w:spacing w:val="0"/>
          <w:w w:val="100"/>
          <w:position w:val="0"/>
        </w:rPr>
        <w:t>8</w:t>
      </w:r>
      <w:bookmarkEnd w:id="378"/>
      <w:r>
        <w:rPr>
          <w:color w:val="000000"/>
          <w:spacing w:val="0"/>
          <w:w w:val="100"/>
          <w:position w:val="0"/>
        </w:rPr>
        <w:t>、</w:t>
        <w:tab/>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日，公司第二届董事会第十一次会议审议通过了《关于向激励对象授予预留部分 股票期权的议案》</w:t>
      </w:r>
      <w:r>
        <w:rPr>
          <w:color w:val="000000"/>
          <w:spacing w:val="0"/>
          <w:w w:val="100"/>
          <w:position w:val="0"/>
        </w:rPr>
        <w:t>，</w:t>
      </w:r>
      <w:r>
        <w:rPr>
          <w:color w:val="000000"/>
          <w:spacing w:val="0"/>
          <w:w w:val="100"/>
          <w:position w:val="0"/>
        </w:rPr>
        <w:t>同意向</w:t>
      </w:r>
      <w:r>
        <w:rPr>
          <w:color w:val="000000"/>
          <w:spacing w:val="0"/>
          <w:w w:val="100"/>
          <w:position w:val="0"/>
        </w:rPr>
        <w:t>11</w:t>
      </w:r>
      <w:r>
        <w:rPr>
          <w:color w:val="000000"/>
          <w:spacing w:val="0"/>
          <w:w w:val="100"/>
          <w:position w:val="0"/>
        </w:rPr>
        <w:t>名激励对象授予</w:t>
      </w:r>
      <w:r>
        <w:rPr>
          <w:color w:val="000000"/>
          <w:spacing w:val="0"/>
          <w:w w:val="100"/>
          <w:position w:val="0"/>
        </w:rPr>
        <w:t>52</w:t>
      </w:r>
      <w:r>
        <w:rPr>
          <w:color w:val="000000"/>
          <w:spacing w:val="0"/>
          <w:w w:val="100"/>
          <w:position w:val="0"/>
        </w:rPr>
        <w:t>万份预留部分股票期权，授予日为</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 授予价为</w:t>
      </w:r>
      <w:r>
        <w:rPr>
          <w:color w:val="000000"/>
          <w:spacing w:val="0"/>
          <w:w w:val="100"/>
          <w:position w:val="0"/>
        </w:rPr>
        <w:t>28.53</w:t>
      </w:r>
      <w:r>
        <w:rPr>
          <w:color w:val="000000"/>
          <w:spacing w:val="0"/>
          <w:w w:val="100"/>
          <w:position w:val="0"/>
        </w:rPr>
        <w:t>元。</w:t>
      </w:r>
    </w:p>
    <w:p>
      <w:pPr>
        <w:pStyle w:val="Style31"/>
        <w:keepNext w:val="0"/>
        <w:keepLines w:val="0"/>
        <w:widowControl w:val="0"/>
        <w:shd w:val="clear" w:color="auto" w:fill="auto"/>
        <w:tabs>
          <w:tab w:pos="777" w:val="left"/>
        </w:tabs>
        <w:bidi w:val="0"/>
        <w:spacing w:before="0" w:after="0" w:line="469" w:lineRule="exact"/>
        <w:ind w:left="0" w:right="0" w:firstLine="440"/>
        <w:jc w:val="both"/>
      </w:pPr>
      <w:bookmarkStart w:id="379" w:name="bookmark379"/>
      <w:r>
        <w:rPr>
          <w:color w:val="000000"/>
          <w:spacing w:val="0"/>
          <w:w w:val="100"/>
          <w:position w:val="0"/>
        </w:rPr>
        <w:t>9</w:t>
      </w:r>
      <w:bookmarkEnd w:id="379"/>
      <w:r>
        <w:rPr>
          <w:color w:val="000000"/>
          <w:spacing w:val="0"/>
          <w:w w:val="100"/>
          <w:position w:val="0"/>
        </w:rPr>
        <w:t>、</w:t>
        <w:tab/>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日，公司第二届董事会第十二次会议审议通过了《关于对股权激励计划期权数量 和行权价格进行调整的议案》，鉴于公司</w:t>
      </w:r>
      <w:r>
        <w:rPr>
          <w:color w:val="000000"/>
          <w:spacing w:val="0"/>
          <w:w w:val="100"/>
          <w:position w:val="0"/>
        </w:rPr>
        <w:t>2014</w:t>
      </w:r>
      <w:r>
        <w:rPr>
          <w:color w:val="000000"/>
          <w:spacing w:val="0"/>
          <w:w w:val="100"/>
          <w:position w:val="0"/>
        </w:rPr>
        <w:t>年半年度利润分配方案为：以公司总股本</w:t>
      </w:r>
      <w:r>
        <w:rPr>
          <w:color w:val="000000"/>
          <w:spacing w:val="0"/>
          <w:w w:val="100"/>
          <w:position w:val="0"/>
        </w:rPr>
        <w:t>278,000,000</w:t>
      </w:r>
      <w:r>
        <w:rPr>
          <w:color w:val="000000"/>
          <w:spacing w:val="0"/>
          <w:w w:val="100"/>
          <w:position w:val="0"/>
        </w:rPr>
        <w:t>股 为基数，进行资本公积金转增股本，全体股东每</w:t>
      </w:r>
      <w:r>
        <w:rPr>
          <w:color w:val="000000"/>
          <w:spacing w:val="0"/>
          <w:w w:val="100"/>
          <w:position w:val="0"/>
        </w:rPr>
        <w:t>10</w:t>
      </w:r>
      <w:r>
        <w:rPr>
          <w:color w:val="000000"/>
          <w:spacing w:val="0"/>
          <w:w w:val="100"/>
          <w:position w:val="0"/>
        </w:rPr>
        <w:t>股转增</w:t>
      </w:r>
      <w:r>
        <w:rPr>
          <w:color w:val="000000"/>
          <w:spacing w:val="0"/>
          <w:w w:val="100"/>
          <w:position w:val="0"/>
        </w:rPr>
        <w:t>15</w:t>
      </w:r>
      <w:r>
        <w:rPr>
          <w:color w:val="000000"/>
          <w:spacing w:val="0"/>
          <w:w w:val="100"/>
          <w:position w:val="0"/>
        </w:rPr>
        <w:t>股，共计转增</w:t>
      </w:r>
      <w:r>
        <w:rPr>
          <w:color w:val="000000"/>
          <w:spacing w:val="0"/>
          <w:w w:val="100"/>
          <w:position w:val="0"/>
        </w:rPr>
        <w:t>417,000,000</w:t>
      </w:r>
      <w:r>
        <w:rPr>
          <w:color w:val="000000"/>
          <w:spacing w:val="0"/>
          <w:w w:val="100"/>
          <w:position w:val="0"/>
        </w:rPr>
        <w:t>股，转增后公 司总股本将增加至</w:t>
      </w:r>
      <w:r>
        <w:rPr>
          <w:color w:val="000000"/>
          <w:spacing w:val="0"/>
          <w:w w:val="100"/>
          <w:position w:val="0"/>
        </w:rPr>
        <w:t>695,000,000</w:t>
      </w:r>
      <w:r>
        <w:rPr>
          <w:color w:val="000000"/>
          <w:spacing w:val="0"/>
          <w:w w:val="100"/>
          <w:position w:val="0"/>
        </w:rPr>
        <w:t>股，该利润分配已于</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日实施完毕。根据《海能达通信股 份有限公司股票期权激励计划（草案修订稿）》的规定，同意将公司股票期权激励计划所涉及的首期股票 期权数量调整为</w:t>
      </w:r>
      <w:r>
        <w:rPr>
          <w:color w:val="000000"/>
          <w:spacing w:val="0"/>
          <w:w w:val="100"/>
          <w:position w:val="0"/>
        </w:rPr>
        <w:t>1299.75</w:t>
      </w:r>
      <w:r>
        <w:rPr>
          <w:color w:val="000000"/>
          <w:spacing w:val="0"/>
          <w:w w:val="100"/>
          <w:position w:val="0"/>
        </w:rPr>
        <w:t>万股，行权价格调整为</w:t>
      </w:r>
      <w:r>
        <w:rPr>
          <w:color w:val="000000"/>
          <w:spacing w:val="0"/>
          <w:w w:val="100"/>
          <w:position w:val="0"/>
        </w:rPr>
        <w:t>7.204</w:t>
      </w:r>
      <w:r>
        <w:rPr>
          <w:color w:val="000000"/>
          <w:spacing w:val="0"/>
          <w:w w:val="100"/>
          <w:position w:val="0"/>
        </w:rPr>
        <w:t>元；预留部分股票期权数量调整为</w:t>
      </w:r>
      <w:r>
        <w:rPr>
          <w:color w:val="000000"/>
          <w:spacing w:val="0"/>
          <w:w w:val="100"/>
          <w:position w:val="0"/>
        </w:rPr>
        <w:t>130</w:t>
      </w:r>
      <w:r>
        <w:rPr>
          <w:color w:val="000000"/>
          <w:spacing w:val="0"/>
          <w:w w:val="100"/>
          <w:position w:val="0"/>
        </w:rPr>
        <w:t>万股，行权 价格调整为</w:t>
      </w:r>
      <w:r>
        <w:rPr>
          <w:color w:val="000000"/>
          <w:spacing w:val="0"/>
          <w:w w:val="100"/>
          <w:position w:val="0"/>
        </w:rPr>
        <w:t>11.412</w:t>
      </w:r>
      <w:r>
        <w:rPr>
          <w:color w:val="000000"/>
          <w:spacing w:val="0"/>
          <w:w w:val="100"/>
          <w:position w:val="0"/>
        </w:rPr>
        <w:t>元。</w:t>
      </w:r>
    </w:p>
    <w:p>
      <w:pPr>
        <w:pStyle w:val="Style31"/>
        <w:keepNext w:val="0"/>
        <w:keepLines w:val="0"/>
        <w:widowControl w:val="0"/>
        <w:shd w:val="clear" w:color="auto" w:fill="auto"/>
        <w:bidi w:val="0"/>
        <w:spacing w:before="0" w:after="0" w:line="469" w:lineRule="exact"/>
        <w:ind w:left="0" w:right="0" w:firstLine="440"/>
        <w:jc w:val="both"/>
      </w:pPr>
      <w:bookmarkStart w:id="380" w:name="bookmark380"/>
      <w:r>
        <w:rPr>
          <w:color w:val="000000"/>
          <w:spacing w:val="0"/>
          <w:w w:val="100"/>
          <w:position w:val="0"/>
        </w:rPr>
        <w:t>1</w:t>
      </w:r>
      <w:bookmarkEnd w:id="380"/>
      <w:r>
        <w:rPr>
          <w:color w:val="000000"/>
          <w:spacing w:val="0"/>
          <w:w w:val="100"/>
          <w:position w:val="0"/>
        </w:rPr>
        <w:t>0</w:t>
      </w:r>
      <w:r>
        <w:rPr>
          <w:color w:val="000000"/>
          <w:spacing w:val="0"/>
          <w:w w:val="100"/>
          <w:position w:val="0"/>
        </w:rPr>
        <w:t xml:space="preserve">、 </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日，公司已完成预留部分期权</w:t>
      </w:r>
      <w:r>
        <w:rPr>
          <w:color w:val="000000"/>
          <w:spacing w:val="0"/>
          <w:w w:val="100"/>
          <w:position w:val="0"/>
        </w:rPr>
        <w:t>130</w:t>
      </w:r>
      <w:r>
        <w:rPr>
          <w:color w:val="000000"/>
          <w:spacing w:val="0"/>
          <w:w w:val="100"/>
          <w:position w:val="0"/>
        </w:rPr>
        <w:t>万份的授予登记工作，期权简称：海能</w:t>
      </w:r>
      <w:r>
        <w:rPr>
          <w:color w:val="000000"/>
          <w:spacing w:val="0"/>
          <w:w w:val="100"/>
          <w:position w:val="0"/>
        </w:rPr>
        <w:t xml:space="preserve">JLC2, </w:t>
      </w:r>
      <w:r>
        <w:rPr>
          <w:color w:val="000000"/>
          <w:spacing w:val="0"/>
          <w:w w:val="100"/>
          <w:position w:val="0"/>
        </w:rPr>
        <w:t>期权代码：</w:t>
      </w:r>
      <w:r>
        <w:rPr>
          <w:color w:val="000000"/>
          <w:spacing w:val="0"/>
          <w:w w:val="100"/>
          <w:position w:val="0"/>
        </w:rPr>
        <w:t>037668</w:t>
      </w:r>
      <w:r>
        <w:rPr>
          <w:color w:val="000000"/>
          <w:spacing w:val="0"/>
          <w:w w:val="100"/>
          <w:position w:val="0"/>
        </w:rPr>
        <w:t>。</w:t>
      </w:r>
    </w:p>
    <w:p>
      <w:pPr>
        <w:pStyle w:val="Style31"/>
        <w:keepNext w:val="0"/>
        <w:keepLines w:val="0"/>
        <w:widowControl w:val="0"/>
        <w:shd w:val="clear" w:color="auto" w:fill="auto"/>
        <w:tabs>
          <w:tab w:pos="836" w:val="left"/>
        </w:tabs>
        <w:bidi w:val="0"/>
        <w:spacing w:before="0" w:after="0" w:line="469" w:lineRule="exact"/>
        <w:ind w:left="0" w:right="0" w:firstLine="440"/>
        <w:jc w:val="both"/>
      </w:pPr>
      <w:bookmarkStart w:id="381" w:name="bookmark381"/>
      <w:r>
        <w:rPr>
          <w:color w:val="000000"/>
          <w:spacing w:val="0"/>
          <w:w w:val="100"/>
          <w:position w:val="0"/>
        </w:rPr>
        <w:t>1</w:t>
      </w:r>
      <w:bookmarkEnd w:id="381"/>
      <w:r>
        <w:rPr>
          <w:color w:val="000000"/>
          <w:spacing w:val="0"/>
          <w:w w:val="100"/>
          <w:position w:val="0"/>
        </w:rPr>
        <w:t>1</w:t>
      </w:r>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17</w:t>
      </w:r>
      <w:r>
        <w:rPr>
          <w:color w:val="000000"/>
          <w:spacing w:val="0"/>
          <w:w w:val="100"/>
          <w:position w:val="0"/>
        </w:rPr>
        <w:t>日，公司第二届董事会第十八次会议审议通过了《关于调整股票期权激励计划行 权价格的议案》，鉴于公司</w:t>
      </w:r>
      <w:r>
        <w:rPr>
          <w:color w:val="000000"/>
          <w:spacing w:val="0"/>
          <w:w w:val="100"/>
          <w:position w:val="0"/>
        </w:rPr>
        <w:t>2014</w:t>
      </w:r>
      <w:r>
        <w:rPr>
          <w:color w:val="000000"/>
          <w:spacing w:val="0"/>
          <w:w w:val="100"/>
          <w:position w:val="0"/>
        </w:rPr>
        <w:t>年年度利润分配方案为：以公司总股本</w:t>
      </w:r>
      <w:r>
        <w:rPr>
          <w:color w:val="000000"/>
          <w:spacing w:val="0"/>
          <w:w w:val="100"/>
          <w:position w:val="0"/>
        </w:rPr>
        <w:t>698,117, 331</w:t>
      </w:r>
      <w:r>
        <w:rPr>
          <w:color w:val="000000"/>
          <w:spacing w:val="0"/>
          <w:w w:val="100"/>
          <w:position w:val="0"/>
        </w:rPr>
        <w:t>股为基数，向全体 股东每</w:t>
      </w:r>
      <w:r>
        <w:rPr>
          <w:color w:val="000000"/>
          <w:spacing w:val="0"/>
          <w:w w:val="100"/>
          <w:position w:val="0"/>
        </w:rPr>
        <w:t>10</w:t>
      </w:r>
      <w:r>
        <w:rPr>
          <w:color w:val="000000"/>
          <w:spacing w:val="0"/>
          <w:w w:val="100"/>
          <w:position w:val="0"/>
        </w:rPr>
        <w:t>股派</w:t>
      </w:r>
      <w:r>
        <w:rPr>
          <w:color w:val="000000"/>
          <w:spacing w:val="0"/>
          <w:w w:val="100"/>
          <w:position w:val="0"/>
        </w:rPr>
        <w:t>0.2</w:t>
      </w:r>
      <w:r>
        <w:rPr>
          <w:color w:val="000000"/>
          <w:spacing w:val="0"/>
          <w:w w:val="100"/>
          <w:position w:val="0"/>
        </w:rPr>
        <w:t>元人民币现金（含税）</w:t>
      </w:r>
      <w:r>
        <w:rPr>
          <w:color w:val="000000"/>
          <w:spacing w:val="0"/>
          <w:w w:val="100"/>
          <w:position w:val="0"/>
        </w:rPr>
        <w:t>，</w:t>
      </w:r>
      <w:r>
        <w:rPr>
          <w:color w:val="000000"/>
          <w:spacing w:val="0"/>
          <w:w w:val="100"/>
          <w:position w:val="0"/>
        </w:rPr>
        <w:t>不送红股，不实施资本公积金转增股本。截至</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 xml:space="preserve">2 </w:t>
      </w:r>
      <w:r>
        <w:rPr>
          <w:color w:val="000000"/>
          <w:spacing w:val="0"/>
          <w:w w:val="100"/>
          <w:position w:val="0"/>
        </w:rPr>
        <w:t>日，该利润分配方案已实施完毕。根据《海能达通信股份有限公司股票期权激励计划（草案修订稿）》的 规定，同意将公司股票期权激励计划首次授予未行权股票期权行权价格调整为</w:t>
      </w:r>
      <w:r>
        <w:rPr>
          <w:color w:val="000000"/>
          <w:spacing w:val="0"/>
          <w:w w:val="100"/>
          <w:position w:val="0"/>
        </w:rPr>
        <w:t>7.184</w:t>
      </w:r>
      <w:r>
        <w:rPr>
          <w:color w:val="000000"/>
          <w:spacing w:val="0"/>
          <w:w w:val="100"/>
          <w:position w:val="0"/>
        </w:rPr>
        <w:t>元，同意将已授予未 行权预留股票期权行权价格调整为</w:t>
      </w:r>
      <w:r>
        <w:rPr>
          <w:color w:val="000000"/>
          <w:spacing w:val="0"/>
          <w:w w:val="100"/>
          <w:position w:val="0"/>
        </w:rPr>
        <w:t>11.392</w:t>
      </w:r>
      <w:r>
        <w:rPr>
          <w:color w:val="000000"/>
          <w:spacing w:val="0"/>
          <w:w w:val="100"/>
          <w:position w:val="0"/>
        </w:rPr>
        <w:t>元。</w:t>
      </w:r>
    </w:p>
    <w:p>
      <w:pPr>
        <w:pStyle w:val="Style31"/>
        <w:keepNext w:val="0"/>
        <w:keepLines w:val="0"/>
        <w:widowControl w:val="0"/>
        <w:shd w:val="clear" w:color="auto" w:fill="auto"/>
        <w:tabs>
          <w:tab w:pos="831" w:val="left"/>
        </w:tabs>
        <w:bidi w:val="0"/>
        <w:spacing w:before="0" w:after="0" w:line="469" w:lineRule="exact"/>
        <w:ind w:left="0" w:right="0" w:firstLine="440"/>
        <w:jc w:val="both"/>
      </w:pPr>
      <w:bookmarkStart w:id="382" w:name="bookmark382"/>
      <w:r>
        <w:rPr>
          <w:color w:val="000000"/>
          <w:spacing w:val="0"/>
          <w:w w:val="100"/>
          <w:position w:val="0"/>
        </w:rPr>
        <w:t>1</w:t>
      </w:r>
      <w:bookmarkEnd w:id="382"/>
      <w:r>
        <w:rPr>
          <w:color w:val="000000"/>
          <w:spacing w:val="0"/>
          <w:w w:val="100"/>
          <w:position w:val="0"/>
        </w:rPr>
        <w:t>2</w:t>
      </w:r>
      <w:r>
        <w:rPr>
          <w:color w:val="000000"/>
          <w:spacing w:val="0"/>
          <w:w w:val="100"/>
          <w:position w:val="0"/>
        </w:rPr>
        <w:t>、</w:t>
        <w:tab/>
        <w:t>截止</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 xml:space="preserve">日，公司首次授予股票期权第一个行权期已完成，第一个行权期共计可行权 </w:t>
      </w:r>
      <w:r>
        <w:rPr>
          <w:color w:val="000000"/>
          <w:spacing w:val="0"/>
          <w:w w:val="100"/>
          <w:position w:val="0"/>
        </w:rPr>
        <w:t>389.925</w:t>
      </w:r>
      <w:r>
        <w:rPr>
          <w:color w:val="000000"/>
          <w:spacing w:val="0"/>
          <w:w w:val="100"/>
          <w:position w:val="0"/>
        </w:rPr>
        <w:t>万份，实际行权</w:t>
      </w:r>
      <w:r>
        <w:rPr>
          <w:color w:val="000000"/>
          <w:spacing w:val="0"/>
          <w:w w:val="100"/>
          <w:position w:val="0"/>
        </w:rPr>
        <w:t>389.925</w:t>
      </w:r>
      <w:r>
        <w:rPr>
          <w:color w:val="000000"/>
          <w:spacing w:val="0"/>
          <w:w w:val="100"/>
          <w:position w:val="0"/>
        </w:rPr>
        <w:t>万份，剩余</w:t>
      </w:r>
      <w:r>
        <w:rPr>
          <w:color w:val="000000"/>
          <w:spacing w:val="0"/>
          <w:w w:val="100"/>
          <w:position w:val="0"/>
        </w:rPr>
        <w:t>909.825</w:t>
      </w:r>
      <w:r>
        <w:rPr>
          <w:color w:val="000000"/>
          <w:spacing w:val="0"/>
          <w:w w:val="100"/>
          <w:position w:val="0"/>
        </w:rPr>
        <w:t>万份将于第二个行权期和第三个行权期分别行权。</w:t>
      </w:r>
    </w:p>
    <w:p>
      <w:pPr>
        <w:pStyle w:val="Style31"/>
        <w:keepNext w:val="0"/>
        <w:keepLines w:val="0"/>
        <w:widowControl w:val="0"/>
        <w:shd w:val="clear" w:color="auto" w:fill="auto"/>
        <w:tabs>
          <w:tab w:pos="836" w:val="left"/>
        </w:tabs>
        <w:bidi w:val="0"/>
        <w:spacing w:before="0" w:after="0" w:line="469" w:lineRule="exact"/>
        <w:ind w:left="0" w:right="0" w:firstLine="440"/>
        <w:jc w:val="both"/>
      </w:pPr>
      <w:bookmarkStart w:id="383" w:name="bookmark383"/>
      <w:r>
        <w:rPr>
          <w:color w:val="000000"/>
          <w:spacing w:val="0"/>
          <w:w w:val="100"/>
          <w:position w:val="0"/>
        </w:rPr>
        <w:t>1</w:t>
      </w:r>
      <w:bookmarkEnd w:id="383"/>
      <w:r>
        <w:rPr>
          <w:color w:val="000000"/>
          <w:spacing w:val="0"/>
          <w:w w:val="100"/>
          <w:position w:val="0"/>
        </w:rPr>
        <w:t>3</w:t>
      </w:r>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日，公司第二届董事会第二十三次会议审议通过了《关于对股权激励计划预留部分 期权数量及授予对象进行调整的议案》，鉴于预留部分期权授予对象离职，预留部分授予的股票期权激励 对象人数调整为</w:t>
      </w:r>
      <w:r>
        <w:rPr>
          <w:color w:val="000000"/>
          <w:spacing w:val="0"/>
          <w:w w:val="100"/>
          <w:position w:val="0"/>
        </w:rPr>
        <w:t>10</w:t>
      </w:r>
      <w:r>
        <w:rPr>
          <w:color w:val="000000"/>
          <w:spacing w:val="0"/>
          <w:w w:val="100"/>
          <w:position w:val="0"/>
        </w:rPr>
        <w:t>人，股票期权的总数调整为</w:t>
      </w:r>
      <w:r>
        <w:rPr>
          <w:color w:val="000000"/>
          <w:spacing w:val="0"/>
          <w:w w:val="100"/>
          <w:position w:val="0"/>
        </w:rPr>
        <w:t>126.25</w:t>
      </w:r>
      <w:r>
        <w:rPr>
          <w:color w:val="000000"/>
          <w:spacing w:val="0"/>
          <w:w w:val="100"/>
          <w:position w:val="0"/>
        </w:rPr>
        <w:t>万份。</w:t>
      </w:r>
    </w:p>
    <w:p>
      <w:pPr>
        <w:pStyle w:val="Style31"/>
        <w:keepNext w:val="0"/>
        <w:keepLines w:val="0"/>
        <w:widowControl w:val="0"/>
        <w:shd w:val="clear" w:color="auto" w:fill="auto"/>
        <w:tabs>
          <w:tab w:pos="840" w:val="left"/>
        </w:tabs>
        <w:bidi w:val="0"/>
        <w:spacing w:before="0" w:after="0" w:line="470" w:lineRule="exact"/>
        <w:ind w:left="0" w:right="0" w:firstLine="440"/>
        <w:jc w:val="both"/>
      </w:pPr>
      <w:bookmarkStart w:id="384" w:name="bookmark384"/>
      <w:r>
        <w:rPr>
          <w:color w:val="000000"/>
          <w:spacing w:val="0"/>
          <w:w w:val="100"/>
          <w:position w:val="0"/>
        </w:rPr>
        <w:t>1</w:t>
      </w:r>
      <w:bookmarkEnd w:id="384"/>
      <w:r>
        <w:rPr>
          <w:color w:val="000000"/>
          <w:spacing w:val="0"/>
          <w:w w:val="100"/>
          <w:position w:val="0"/>
        </w:rPr>
        <w:t>4</w:t>
      </w:r>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21</w:t>
      </w:r>
      <w:r>
        <w:rPr>
          <w:color w:val="000000"/>
          <w:spacing w:val="0"/>
          <w:w w:val="100"/>
          <w:position w:val="0"/>
        </w:rPr>
        <w:t>日，公司</w:t>
      </w:r>
      <w:r>
        <w:rPr>
          <w:color w:val="000000"/>
          <w:spacing w:val="0"/>
          <w:w w:val="100"/>
          <w:position w:val="0"/>
        </w:rPr>
        <w:t>2015</w:t>
      </w:r>
      <w:r>
        <w:rPr>
          <w:color w:val="000000"/>
          <w:spacing w:val="0"/>
          <w:w w:val="100"/>
          <w:position w:val="0"/>
        </w:rPr>
        <w:t>年第三次临时股东大会审议通过了《关于公司</w:t>
      </w:r>
      <w:r>
        <w:rPr>
          <w:color w:val="000000"/>
          <w:spacing w:val="0"/>
          <w:w w:val="100"/>
          <w:position w:val="0"/>
        </w:rPr>
        <w:t>2015</w:t>
      </w:r>
      <w:r>
        <w:rPr>
          <w:color w:val="000000"/>
          <w:spacing w:val="0"/>
          <w:w w:val="100"/>
          <w:position w:val="0"/>
        </w:rPr>
        <w:t>年半年度利润 分配的议案》</w:t>
      </w:r>
      <w:r>
        <w:rPr>
          <w:color w:val="000000"/>
          <w:spacing w:val="0"/>
          <w:w w:val="100"/>
          <w:position w:val="0"/>
        </w:rPr>
        <w:t>，</w:t>
      </w:r>
      <w:r>
        <w:rPr>
          <w:color w:val="000000"/>
          <w:spacing w:val="0"/>
          <w:w w:val="100"/>
          <w:position w:val="0"/>
        </w:rPr>
        <w:t>以总股本不超过</w:t>
      </w:r>
      <w:r>
        <w:rPr>
          <w:color w:val="000000"/>
          <w:spacing w:val="0"/>
          <w:w w:val="100"/>
          <w:position w:val="0"/>
        </w:rPr>
        <w:t>698,899,250</w:t>
      </w:r>
      <w:r>
        <w:rPr>
          <w:color w:val="000000"/>
          <w:spacing w:val="0"/>
          <w:w w:val="100"/>
          <w:position w:val="0"/>
        </w:rPr>
        <w:t>股为基数（以实施分红的股权登记日在中国证券登记结算公 司实际登记数为准</w:t>
      </w:r>
      <w:r>
        <w:rPr>
          <w:color w:val="000000"/>
          <w:spacing w:val="0"/>
          <w:w w:val="100"/>
          <w:position w:val="0"/>
        </w:rPr>
        <w:t>），</w:t>
      </w:r>
      <w:r>
        <w:rPr>
          <w:color w:val="000000"/>
          <w:spacing w:val="0"/>
          <w:w w:val="100"/>
          <w:position w:val="0"/>
        </w:rPr>
        <w:t>进行资本公积金转增股本，全体股东每</w:t>
      </w:r>
      <w:r>
        <w:rPr>
          <w:color w:val="000000"/>
          <w:spacing w:val="0"/>
          <w:w w:val="100"/>
          <w:position w:val="0"/>
        </w:rPr>
        <w:t>10</w:t>
      </w:r>
      <w:r>
        <w:rPr>
          <w:color w:val="000000"/>
          <w:spacing w:val="0"/>
          <w:w w:val="100"/>
          <w:position w:val="0"/>
        </w:rPr>
        <w:t>股转增</w:t>
      </w:r>
      <w:r>
        <w:rPr>
          <w:color w:val="000000"/>
          <w:spacing w:val="0"/>
          <w:w w:val="100"/>
          <w:position w:val="0"/>
        </w:rPr>
        <w:t>12</w:t>
      </w:r>
      <w:r>
        <w:rPr>
          <w:color w:val="000000"/>
          <w:spacing w:val="0"/>
          <w:w w:val="100"/>
          <w:position w:val="0"/>
        </w:rPr>
        <w:t>股，共计转增不超过</w:t>
      </w:r>
      <w:r>
        <w:rPr>
          <w:color w:val="000000"/>
          <w:spacing w:val="0"/>
          <w:w w:val="100"/>
          <w:position w:val="0"/>
        </w:rPr>
        <w:t xml:space="preserve">838,679,100 </w:t>
      </w:r>
      <w:r>
        <w:rPr>
          <w:color w:val="000000"/>
          <w:spacing w:val="0"/>
          <w:w w:val="100"/>
          <w:position w:val="0"/>
        </w:rPr>
        <w:t>股，转增后公司总股本将不超过</w:t>
      </w:r>
      <w:r>
        <w:rPr>
          <w:color w:val="000000"/>
          <w:spacing w:val="0"/>
          <w:w w:val="100"/>
          <w:position w:val="0"/>
        </w:rPr>
        <w:t>1,537,578,350</w:t>
      </w:r>
      <w:r>
        <w:rPr>
          <w:color w:val="000000"/>
          <w:spacing w:val="0"/>
          <w:w w:val="100"/>
          <w:position w:val="0"/>
        </w:rPr>
        <w:t>股。该利润分配已于</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 xml:space="preserve">日实施完毕。公司于 </w:t>
      </w: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12</w:t>
      </w:r>
      <w:r>
        <w:rPr>
          <w:color w:val="000000"/>
          <w:spacing w:val="0"/>
          <w:w w:val="100"/>
          <w:position w:val="0"/>
        </w:rPr>
        <w:t>日召开第二届董事会第二十四次会议，审议通过了《关于对股权激励计划期权数量和行权 价格进行调整的议案》</w:t>
      </w:r>
      <w:r>
        <w:rPr>
          <w:color w:val="000000"/>
          <w:spacing w:val="0"/>
          <w:w w:val="100"/>
          <w:position w:val="0"/>
        </w:rPr>
        <w:t>，</w:t>
      </w:r>
      <w:r>
        <w:rPr>
          <w:color w:val="000000"/>
          <w:spacing w:val="0"/>
          <w:w w:val="100"/>
          <w:position w:val="0"/>
        </w:rPr>
        <w:t>同意将公司股票期权激励计划首次授予未行权股票期权行权价格调整为</w:t>
      </w:r>
      <w:r>
        <w:rPr>
          <w:color w:val="000000"/>
          <w:spacing w:val="0"/>
          <w:w w:val="100"/>
          <w:position w:val="0"/>
        </w:rPr>
        <w:t>3.266</w:t>
      </w:r>
      <w:r>
        <w:rPr>
          <w:color w:val="000000"/>
          <w:spacing w:val="0"/>
          <w:w w:val="100"/>
          <w:position w:val="0"/>
        </w:rPr>
        <w:t>元, 行权数量调整为</w:t>
      </w:r>
      <w:r>
        <w:rPr>
          <w:color w:val="000000"/>
          <w:spacing w:val="0"/>
          <w:w w:val="100"/>
          <w:position w:val="0"/>
        </w:rPr>
        <w:t>2001.615</w:t>
      </w:r>
      <w:r>
        <w:rPr>
          <w:color w:val="000000"/>
          <w:spacing w:val="0"/>
          <w:w w:val="100"/>
          <w:position w:val="0"/>
        </w:rPr>
        <w:t>万股。同意将已授予未行权预留股票期权行权价格调整为</w:t>
      </w:r>
      <w:r>
        <w:rPr>
          <w:color w:val="000000"/>
          <w:spacing w:val="0"/>
          <w:w w:val="100"/>
          <w:position w:val="0"/>
        </w:rPr>
        <w:t>5.178</w:t>
      </w:r>
      <w:r>
        <w:rPr>
          <w:color w:val="000000"/>
          <w:spacing w:val="0"/>
          <w:w w:val="100"/>
          <w:position w:val="0"/>
        </w:rPr>
        <w:t>元，行权数量 调整为</w:t>
      </w:r>
      <w:r>
        <w:rPr>
          <w:color w:val="000000"/>
          <w:spacing w:val="0"/>
          <w:w w:val="100"/>
          <w:position w:val="0"/>
        </w:rPr>
        <w:t>277.75</w:t>
      </w:r>
      <w:r>
        <w:rPr>
          <w:color w:val="000000"/>
          <w:spacing w:val="0"/>
          <w:w w:val="100"/>
          <w:position w:val="0"/>
        </w:rPr>
        <w:t>万股。</w:t>
      </w:r>
    </w:p>
    <w:p>
      <w:pPr>
        <w:pStyle w:val="Style31"/>
        <w:keepNext w:val="0"/>
        <w:keepLines w:val="0"/>
        <w:widowControl w:val="0"/>
        <w:shd w:val="clear" w:color="auto" w:fill="auto"/>
        <w:tabs>
          <w:tab w:pos="840" w:val="left"/>
        </w:tabs>
        <w:bidi w:val="0"/>
        <w:spacing w:before="0" w:after="0" w:line="470" w:lineRule="exact"/>
        <w:ind w:left="0" w:right="0" w:firstLine="440"/>
        <w:jc w:val="both"/>
      </w:pPr>
      <w:bookmarkStart w:id="385" w:name="bookmark385"/>
      <w:r>
        <w:rPr>
          <w:color w:val="000000"/>
          <w:spacing w:val="0"/>
          <w:w w:val="100"/>
          <w:position w:val="0"/>
        </w:rPr>
        <w:t>1</w:t>
      </w:r>
      <w:bookmarkEnd w:id="385"/>
      <w:r>
        <w:rPr>
          <w:color w:val="000000"/>
          <w:spacing w:val="0"/>
          <w:w w:val="100"/>
          <w:position w:val="0"/>
        </w:rPr>
        <w:t>5</w:t>
      </w:r>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日，公司第二届董事会第三十二次会议审议通过了《关于调整股票期权激励计划 行权价格的议案》，鉴于公司</w:t>
      </w:r>
      <w:r>
        <w:rPr>
          <w:color w:val="000000"/>
          <w:spacing w:val="0"/>
          <w:w w:val="100"/>
          <w:position w:val="0"/>
        </w:rPr>
        <w:t>2015</w:t>
      </w:r>
      <w:r>
        <w:rPr>
          <w:color w:val="000000"/>
          <w:spacing w:val="0"/>
          <w:w w:val="100"/>
          <w:position w:val="0"/>
        </w:rPr>
        <w:t>年年度利润分配方案为：以公司总股本</w:t>
      </w:r>
      <w:r>
        <w:rPr>
          <w:color w:val="000000"/>
          <w:spacing w:val="0"/>
          <w:w w:val="100"/>
          <w:position w:val="0"/>
        </w:rPr>
        <w:t>1, 537, 852,100</w:t>
      </w:r>
      <w:r>
        <w:rPr>
          <w:color w:val="000000"/>
          <w:spacing w:val="0"/>
          <w:w w:val="100"/>
          <w:position w:val="0"/>
        </w:rPr>
        <w:t>股为基数，向 全体股东每</w:t>
      </w:r>
      <w:r>
        <w:rPr>
          <w:color w:val="000000"/>
          <w:spacing w:val="0"/>
          <w:w w:val="100"/>
          <w:position w:val="0"/>
        </w:rPr>
        <w:t>10</w:t>
      </w:r>
      <w:r>
        <w:rPr>
          <w:color w:val="000000"/>
          <w:spacing w:val="0"/>
          <w:w w:val="100"/>
          <w:position w:val="0"/>
        </w:rPr>
        <w:t>股派</w:t>
      </w:r>
      <w:r>
        <w:rPr>
          <w:color w:val="000000"/>
          <w:spacing w:val="0"/>
          <w:w w:val="100"/>
          <w:position w:val="0"/>
        </w:rPr>
        <w:t>0.33</w:t>
      </w:r>
      <w:r>
        <w:rPr>
          <w:color w:val="000000"/>
          <w:spacing w:val="0"/>
          <w:w w:val="100"/>
          <w:position w:val="0"/>
        </w:rPr>
        <w:t>元人民币现金（含税）</w:t>
      </w:r>
      <w:r>
        <w:rPr>
          <w:color w:val="000000"/>
          <w:spacing w:val="0"/>
          <w:w w:val="100"/>
          <w:position w:val="0"/>
        </w:rPr>
        <w:t>，</w:t>
      </w:r>
      <w:r>
        <w:rPr>
          <w:color w:val="000000"/>
          <w:spacing w:val="0"/>
          <w:w w:val="100"/>
          <w:position w:val="0"/>
        </w:rPr>
        <w:t>不送红股，不实施资本公积金转增股本。截至</w:t>
      </w:r>
      <w:r>
        <w:rPr>
          <w:color w:val="000000"/>
          <w:spacing w:val="0"/>
          <w:w w:val="100"/>
          <w:position w:val="0"/>
        </w:rPr>
        <w:t>2016</w:t>
      </w:r>
      <w:r>
        <w:rPr>
          <w:color w:val="000000"/>
          <w:spacing w:val="0"/>
          <w:w w:val="100"/>
          <w:position w:val="0"/>
        </w:rPr>
        <w:t>年</w:t>
      </w:r>
      <w:r>
        <w:rPr>
          <w:color w:val="000000"/>
          <w:spacing w:val="0"/>
          <w:w w:val="100"/>
          <w:position w:val="0"/>
        </w:rPr>
        <w:t xml:space="preserve">5 </w:t>
      </w:r>
      <w:r>
        <w:rPr>
          <w:color w:val="000000"/>
          <w:spacing w:val="0"/>
          <w:w w:val="100"/>
          <w:position w:val="0"/>
        </w:rPr>
        <w:t>月</w:t>
      </w:r>
      <w:r>
        <w:rPr>
          <w:color w:val="000000"/>
          <w:spacing w:val="0"/>
          <w:w w:val="100"/>
          <w:position w:val="0"/>
        </w:rPr>
        <w:t>24</w:t>
      </w:r>
      <w:r>
        <w:rPr>
          <w:color w:val="000000"/>
          <w:spacing w:val="0"/>
          <w:w w:val="100"/>
          <w:position w:val="0"/>
        </w:rPr>
        <w:t>日，上述权益分派方案已实施完毕。根据《海能达通信股份有限公司股票期权激励计划（草案修订 稿）》的规定，同意将公司股票期权激励计划首次授予未行权股票期权行权价格调整为</w:t>
      </w:r>
      <w:r>
        <w:rPr>
          <w:color w:val="000000"/>
          <w:spacing w:val="0"/>
          <w:w w:val="100"/>
          <w:position w:val="0"/>
        </w:rPr>
        <w:t>3.233</w:t>
      </w:r>
      <w:r>
        <w:rPr>
          <w:color w:val="000000"/>
          <w:spacing w:val="0"/>
          <w:w w:val="100"/>
          <w:position w:val="0"/>
        </w:rPr>
        <w:t>元，同意将 已授予未行权预留股票期权行权价格调整为</w:t>
      </w:r>
      <w:r>
        <w:rPr>
          <w:color w:val="000000"/>
          <w:spacing w:val="0"/>
          <w:w w:val="100"/>
          <w:position w:val="0"/>
        </w:rPr>
        <w:t>5.145</w:t>
      </w:r>
      <w:r>
        <w:rPr>
          <w:color w:val="000000"/>
          <w:spacing w:val="0"/>
          <w:w w:val="100"/>
          <w:position w:val="0"/>
        </w:rPr>
        <w:t>元。</w:t>
      </w:r>
    </w:p>
    <w:p>
      <w:pPr>
        <w:pStyle w:val="Style31"/>
        <w:keepNext w:val="0"/>
        <w:keepLines w:val="0"/>
        <w:widowControl w:val="0"/>
        <w:shd w:val="clear" w:color="auto" w:fill="auto"/>
        <w:tabs>
          <w:tab w:pos="840" w:val="left"/>
        </w:tabs>
        <w:bidi w:val="0"/>
        <w:spacing w:before="0" w:after="0" w:line="470" w:lineRule="exact"/>
        <w:ind w:left="0" w:right="0" w:firstLine="440"/>
        <w:jc w:val="both"/>
      </w:pPr>
      <w:bookmarkStart w:id="386" w:name="bookmark386"/>
      <w:r>
        <w:rPr>
          <w:color w:val="000000"/>
          <w:spacing w:val="0"/>
          <w:w w:val="100"/>
          <w:position w:val="0"/>
        </w:rPr>
        <w:t>1</w:t>
      </w:r>
      <w:bookmarkEnd w:id="386"/>
      <w:r>
        <w:rPr>
          <w:color w:val="000000"/>
          <w:spacing w:val="0"/>
          <w:w w:val="100"/>
          <w:position w:val="0"/>
        </w:rPr>
        <w:t>6</w:t>
      </w:r>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日，公司第二届董事会第三十五次会议审议通过了《关于对股权激励计划期权数 量及授予对象进行调整的议案》和《关于股票期权激励计划首次授予股票期权和预留部分授予股票期权第 三个行权期涉及标的股票可行权的议案》，鉴于首次股票期权授予对象离职，首次授予的股票期权激励对 象人数调整为</w:t>
      </w:r>
      <w:r>
        <w:rPr>
          <w:color w:val="000000"/>
          <w:spacing w:val="0"/>
          <w:w w:val="100"/>
          <w:position w:val="0"/>
        </w:rPr>
        <w:t>150</w:t>
      </w:r>
      <w:r>
        <w:rPr>
          <w:color w:val="000000"/>
          <w:spacing w:val="0"/>
          <w:w w:val="100"/>
          <w:position w:val="0"/>
        </w:rPr>
        <w:t>人，已获授尚未行权的股票期权数量调整为</w:t>
      </w:r>
      <w:r>
        <w:rPr>
          <w:color w:val="000000"/>
          <w:spacing w:val="0"/>
          <w:w w:val="100"/>
          <w:position w:val="0"/>
        </w:rPr>
        <w:t>18,922,750</w:t>
      </w:r>
      <w:r>
        <w:rPr>
          <w:color w:val="000000"/>
          <w:spacing w:val="0"/>
          <w:w w:val="100"/>
          <w:position w:val="0"/>
        </w:rPr>
        <w:t>份；预留部分人数和尚未行权 的期权数量不变。</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目前，公司首期股票期权激励计划第三个行权期（行权期为</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 xml:space="preserve">5 </w:t>
      </w:r>
      <w:r>
        <w:rPr>
          <w:color w:val="000000"/>
          <w:spacing w:val="0"/>
          <w:w w:val="100"/>
          <w:position w:val="0"/>
        </w:rPr>
        <w:t>0-2017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日）采用 自主行权的方式行权，可行权数量为</w:t>
      </w:r>
      <w:r>
        <w:rPr>
          <w:color w:val="000000"/>
          <w:spacing w:val="0"/>
          <w:w w:val="100"/>
          <w:position w:val="0"/>
        </w:rPr>
        <w:t>18,922,750</w:t>
      </w:r>
      <w:r>
        <w:rPr>
          <w:color w:val="000000"/>
          <w:spacing w:val="0"/>
          <w:w w:val="100"/>
          <w:position w:val="0"/>
        </w:rPr>
        <w:t>份，截止本报告期末，已行权</w:t>
      </w:r>
      <w:r>
        <w:rPr>
          <w:color w:val="000000"/>
          <w:spacing w:val="0"/>
          <w:w w:val="100"/>
          <w:position w:val="0"/>
        </w:rPr>
        <w:t>11,612,790</w:t>
      </w:r>
      <w:r>
        <w:rPr>
          <w:color w:val="000000"/>
          <w:spacing w:val="0"/>
          <w:w w:val="100"/>
          <w:position w:val="0"/>
        </w:rPr>
        <w:t xml:space="preserve">份，尚有 </w:t>
      </w:r>
      <w:r>
        <w:rPr>
          <w:color w:val="000000"/>
          <w:spacing w:val="0"/>
          <w:w w:val="100"/>
          <w:position w:val="0"/>
        </w:rPr>
        <w:t>7,309,960</w:t>
      </w:r>
      <w:r>
        <w:rPr>
          <w:color w:val="000000"/>
          <w:spacing w:val="0"/>
          <w:w w:val="100"/>
          <w:position w:val="0"/>
        </w:rPr>
        <w:t>份期权未行权。</w:t>
      </w:r>
    </w:p>
    <w:p>
      <w:pPr>
        <w:pStyle w:val="Style31"/>
        <w:keepNext w:val="0"/>
        <w:keepLines w:val="0"/>
        <w:widowControl w:val="0"/>
        <w:shd w:val="clear" w:color="auto" w:fill="auto"/>
        <w:bidi w:val="0"/>
        <w:spacing w:before="0" w:after="0" w:line="470" w:lineRule="exact"/>
        <w:ind w:left="0" w:right="0" w:firstLine="440"/>
        <w:jc w:val="both"/>
      </w:pPr>
      <w:bookmarkStart w:id="387" w:name="bookmark387"/>
      <w:r>
        <w:rPr>
          <w:b/>
          <w:bCs/>
          <w:color w:val="000000"/>
          <w:spacing w:val="0"/>
          <w:w w:val="100"/>
          <w:position w:val="0"/>
        </w:rPr>
        <w:t>（</w:t>
      </w:r>
      <w:bookmarkEnd w:id="387"/>
      <w:r>
        <w:rPr>
          <w:b/>
          <w:bCs/>
          <w:color w:val="000000"/>
          <w:spacing w:val="0"/>
          <w:w w:val="100"/>
          <w:position w:val="0"/>
        </w:rPr>
        <w:t>二）员工持股计划</w:t>
      </w:r>
    </w:p>
    <w:p>
      <w:pPr>
        <w:pStyle w:val="Style31"/>
        <w:keepNext w:val="0"/>
        <w:keepLines w:val="0"/>
        <w:widowControl w:val="0"/>
        <w:shd w:val="clear" w:color="auto" w:fill="auto"/>
        <w:bidi w:val="0"/>
        <w:spacing w:before="0" w:after="0" w:line="470" w:lineRule="exact"/>
        <w:ind w:left="0" w:right="0" w:firstLine="440"/>
        <w:jc w:val="left"/>
      </w:pPr>
      <w:bookmarkStart w:id="388" w:name="bookmark388"/>
      <w:r>
        <w:rPr>
          <w:color w:val="000000"/>
          <w:spacing w:val="0"/>
          <w:w w:val="100"/>
          <w:position w:val="0"/>
        </w:rPr>
        <w:t>1</w:t>
      </w:r>
      <w:bookmarkEnd w:id="388"/>
      <w:r>
        <w:rPr>
          <w:color w:val="000000"/>
          <w:spacing w:val="0"/>
          <w:w w:val="100"/>
          <w:position w:val="0"/>
        </w:rPr>
        <w:t>、第一期员工持股计划</w:t>
      </w:r>
    </w:p>
    <w:p>
      <w:pPr>
        <w:pStyle w:val="Style31"/>
        <w:keepNext w:val="0"/>
        <w:keepLines w:val="0"/>
        <w:widowControl w:val="0"/>
        <w:numPr>
          <w:ilvl w:val="0"/>
          <w:numId w:val="25"/>
        </w:numPr>
        <w:shd w:val="clear" w:color="auto" w:fill="auto"/>
        <w:bidi w:val="0"/>
        <w:spacing w:before="0" w:after="0" w:line="470" w:lineRule="exact"/>
        <w:ind w:left="0" w:right="0" w:firstLine="440"/>
        <w:jc w:val="both"/>
      </w:pPr>
      <w:bookmarkStart w:id="389" w:name="bookmark389"/>
      <w:bookmarkEnd w:id="389"/>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日，公司召开第二届董事会第十七次会议和第二届监事会第十四次会议，审议通过 了《关于公司第一期员工持股计划（草案）及其摘要的议案》。《公司第一期员工持股计划（草案）》详 见公司指定信息披露媒体巨潮资讯网</w:t>
      </w:r>
      <w:r>
        <w:rPr>
          <w:color w:val="000000"/>
          <w:spacing w:val="0"/>
          <w:w w:val="100"/>
          <w:position w:val="0"/>
        </w:rPr>
        <w:t>（</w:t>
      </w:r>
      <w:r>
        <w:rPr>
          <w:color w:val="000000"/>
          <w:spacing w:val="0"/>
          <w:w w:val="100"/>
          <w:position w:val="0"/>
        </w:rPr>
        <w:t>http://www.cninfo.com.cn）</w:t>
      </w:r>
      <w:r>
        <w:rPr>
          <w:color w:val="000000"/>
          <w:spacing w:val="0"/>
          <w:w w:val="100"/>
          <w:position w:val="0"/>
        </w:rPr>
        <w:t>，</w:t>
      </w:r>
      <w:r>
        <w:rPr>
          <w:color w:val="000000"/>
          <w:spacing w:val="0"/>
          <w:w w:val="100"/>
          <w:position w:val="0"/>
        </w:rPr>
        <w:t>《公司第一期员工持股计划（草案）</w:t>
      </w:r>
      <w:r>
        <w:rPr>
          <w:color w:val="000000"/>
          <w:spacing w:val="0"/>
          <w:w w:val="100"/>
          <w:position w:val="0"/>
        </w:rPr>
        <w:t xml:space="preserve"> 摘要》详见公司指定信息披露媒体《证券时报》、《证券日报》、《上海证券报》和巨潮资讯网</w:t>
      </w:r>
    </w:p>
    <w:p>
      <w:pPr>
        <w:pStyle w:val="Style31"/>
        <w:keepNext w:val="0"/>
        <w:keepLines w:val="0"/>
        <w:widowControl w:val="0"/>
        <w:shd w:val="clear" w:color="auto" w:fill="auto"/>
        <w:bidi w:val="0"/>
        <w:spacing w:before="0" w:after="0" w:line="470" w:lineRule="exact"/>
        <w:ind w:left="0" w:right="0" w:firstLine="0"/>
        <w:jc w:val="left"/>
      </w:pPr>
      <w:r>
        <w:rPr>
          <w:color w:val="000000"/>
          <w:spacing w:val="0"/>
          <w:w w:val="100"/>
          <w:position w:val="0"/>
        </w:rPr>
        <w:t>（</w:t>
      </w:r>
      <w:r>
        <w:rPr>
          <w:color w:val="000000"/>
          <w:spacing w:val="0"/>
          <w:w w:val="100"/>
          <w:position w:val="0"/>
        </w:rPr>
        <w:t>http://www.cninfo.com.cn</w:t>
      </w:r>
      <w:r>
        <w:rPr>
          <w:color w:val="000000"/>
          <w:spacing w:val="0"/>
          <w:w w:val="100"/>
          <w:position w:val="0"/>
        </w:rPr>
        <w:t xml:space="preserve"> ）</w:t>
      </w:r>
      <w:r>
        <w:rPr>
          <w:color w:val="000000"/>
          <w:spacing w:val="0"/>
          <w:w w:val="100"/>
          <w:position w:val="0"/>
          <w:vertAlign w:val="subscript"/>
        </w:rPr>
        <w:t>o</w:t>
      </w:r>
    </w:p>
    <w:p>
      <w:pPr>
        <w:pStyle w:val="Style31"/>
        <w:keepNext w:val="0"/>
        <w:keepLines w:val="0"/>
        <w:widowControl w:val="0"/>
        <w:numPr>
          <w:ilvl w:val="0"/>
          <w:numId w:val="25"/>
        </w:numPr>
        <w:shd w:val="clear" w:color="auto" w:fill="auto"/>
        <w:tabs>
          <w:tab w:pos="776" w:val="left"/>
        </w:tabs>
        <w:bidi w:val="0"/>
        <w:spacing w:before="0" w:after="0" w:line="485" w:lineRule="exact"/>
        <w:ind w:left="0" w:right="0" w:firstLine="440"/>
        <w:jc w:val="both"/>
      </w:pPr>
      <w:bookmarkStart w:id="390" w:name="bookmark390"/>
      <w:bookmarkEnd w:id="390"/>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日，公司召开第二届监事会第十五次会议，审议通过了《关于核实公司员工持股计 划之持有人名单的议案》，对本次员工持股计划参与人员进行核实。</w:t>
      </w:r>
    </w:p>
    <w:p>
      <w:pPr>
        <w:pStyle w:val="Style31"/>
        <w:keepNext w:val="0"/>
        <w:keepLines w:val="0"/>
        <w:widowControl w:val="0"/>
        <w:numPr>
          <w:ilvl w:val="0"/>
          <w:numId w:val="25"/>
        </w:numPr>
        <w:shd w:val="clear" w:color="auto" w:fill="auto"/>
        <w:tabs>
          <w:tab w:pos="776" w:val="left"/>
        </w:tabs>
        <w:bidi w:val="0"/>
        <w:spacing w:before="0" w:after="0" w:line="490" w:lineRule="exact"/>
        <w:ind w:left="0" w:right="0" w:firstLine="440"/>
        <w:jc w:val="both"/>
      </w:pPr>
      <w:bookmarkStart w:id="391" w:name="bookmark391"/>
      <w:bookmarkEnd w:id="391"/>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29</w:t>
      </w:r>
      <w:r>
        <w:rPr>
          <w:color w:val="000000"/>
          <w:spacing w:val="0"/>
          <w:w w:val="100"/>
          <w:position w:val="0"/>
        </w:rPr>
        <w:t>日，公司召开</w:t>
      </w:r>
      <w:r>
        <w:rPr>
          <w:color w:val="000000"/>
          <w:spacing w:val="0"/>
          <w:w w:val="100"/>
          <w:position w:val="0"/>
        </w:rPr>
        <w:t>2015</w:t>
      </w:r>
      <w:r>
        <w:rPr>
          <w:color w:val="000000"/>
          <w:spacing w:val="0"/>
          <w:w w:val="100"/>
          <w:position w:val="0"/>
        </w:rPr>
        <w:t>年第一次临时股东大会，审议通过了《关于公司第一期员工持股 计划（草案）及其摘要的议案》。</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截至</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24</w:t>
      </w:r>
      <w:r>
        <w:rPr>
          <w:color w:val="000000"/>
          <w:spacing w:val="0"/>
          <w:w w:val="100"/>
          <w:position w:val="0"/>
        </w:rPr>
        <w:t>日，公司第一期员工持股计划通过二级市场买入的方式完成股票购买，购买均 价为</w:t>
      </w:r>
      <w:r>
        <w:rPr>
          <w:color w:val="000000"/>
          <w:spacing w:val="0"/>
          <w:w w:val="100"/>
          <w:position w:val="0"/>
        </w:rPr>
        <w:t>13.66</w:t>
      </w:r>
      <w:r>
        <w:rPr>
          <w:color w:val="000000"/>
          <w:spacing w:val="0"/>
          <w:w w:val="100"/>
          <w:position w:val="0"/>
        </w:rPr>
        <w:t>元</w:t>
      </w:r>
      <w:r>
        <w:rPr>
          <w:color w:val="000000"/>
          <w:spacing w:val="0"/>
          <w:w w:val="100"/>
          <w:position w:val="0"/>
        </w:rPr>
        <w:t>/</w:t>
      </w:r>
      <w:r>
        <w:rPr>
          <w:color w:val="000000"/>
          <w:spacing w:val="0"/>
          <w:w w:val="100"/>
          <w:position w:val="0"/>
        </w:rPr>
        <w:t>股（除权除息后对应价格为</w:t>
      </w:r>
      <w:r>
        <w:rPr>
          <w:color w:val="000000"/>
          <w:spacing w:val="0"/>
          <w:w w:val="100"/>
          <w:position w:val="0"/>
        </w:rPr>
        <w:t xml:space="preserve">6. </w:t>
      </w:r>
      <w:r>
        <w:rPr>
          <w:color w:val="000000"/>
          <w:spacing w:val="0"/>
          <w:w w:val="100"/>
          <w:position w:val="0"/>
        </w:rPr>
        <w:t>176</w:t>
      </w:r>
      <w:r>
        <w:rPr>
          <w:color w:val="000000"/>
          <w:spacing w:val="0"/>
          <w:w w:val="100"/>
          <w:position w:val="0"/>
        </w:rPr>
        <w:t>元</w:t>
      </w:r>
      <w:r>
        <w:rPr>
          <w:color w:val="000000"/>
          <w:spacing w:val="0"/>
          <w:w w:val="100"/>
          <w:position w:val="0"/>
        </w:rPr>
        <w:t>/</w:t>
      </w:r>
      <w:r>
        <w:rPr>
          <w:color w:val="000000"/>
          <w:spacing w:val="0"/>
          <w:w w:val="100"/>
          <w:position w:val="0"/>
        </w:rPr>
        <w:t>股），购买数量</w:t>
      </w:r>
      <w:r>
        <w:rPr>
          <w:color w:val="000000"/>
          <w:spacing w:val="0"/>
          <w:w w:val="100"/>
          <w:position w:val="0"/>
        </w:rPr>
        <w:t>21,151,789</w:t>
      </w:r>
      <w:r>
        <w:rPr>
          <w:color w:val="000000"/>
          <w:spacing w:val="0"/>
          <w:w w:val="100"/>
          <w:position w:val="0"/>
        </w:rPr>
        <w:t>股（除权除息后对应数 量为</w:t>
      </w:r>
      <w:r>
        <w:rPr>
          <w:color w:val="000000"/>
          <w:spacing w:val="0"/>
          <w:w w:val="100"/>
          <w:position w:val="0"/>
        </w:rPr>
        <w:t>46,533,935</w:t>
      </w:r>
      <w:r>
        <w:rPr>
          <w:color w:val="000000"/>
          <w:spacing w:val="0"/>
          <w:w w:val="100"/>
          <w:position w:val="0"/>
        </w:rPr>
        <w:t>股）。截至本报告期末，公司第一期员工持股计划已解除锁定，尚未卖出。</w:t>
      </w:r>
    </w:p>
    <w:p>
      <w:pPr>
        <w:pStyle w:val="Style31"/>
        <w:keepNext w:val="0"/>
        <w:keepLines w:val="0"/>
        <w:widowControl w:val="0"/>
        <w:shd w:val="clear" w:color="auto" w:fill="auto"/>
        <w:tabs>
          <w:tab w:pos="770" w:val="left"/>
        </w:tabs>
        <w:bidi w:val="0"/>
        <w:spacing w:before="0" w:after="0" w:line="471" w:lineRule="exact"/>
        <w:ind w:left="0" w:right="0" w:firstLine="440"/>
        <w:jc w:val="both"/>
      </w:pPr>
      <w:bookmarkStart w:id="392" w:name="bookmark392"/>
      <w:r>
        <w:rPr>
          <w:color w:val="000000"/>
          <w:spacing w:val="0"/>
          <w:w w:val="100"/>
          <w:position w:val="0"/>
        </w:rPr>
        <w:t>2</w:t>
      </w:r>
      <w:bookmarkEnd w:id="392"/>
      <w:r>
        <w:rPr>
          <w:color w:val="000000"/>
          <w:spacing w:val="0"/>
          <w:w w:val="100"/>
          <w:position w:val="0"/>
        </w:rPr>
        <w:t>、</w:t>
        <w:tab/>
        <w:t>第二期员工持股计划</w:t>
      </w:r>
    </w:p>
    <w:p>
      <w:pPr>
        <w:pStyle w:val="Style31"/>
        <w:keepNext w:val="0"/>
        <w:keepLines w:val="0"/>
        <w:widowControl w:val="0"/>
        <w:numPr>
          <w:ilvl w:val="0"/>
          <w:numId w:val="27"/>
        </w:numPr>
        <w:shd w:val="clear" w:color="auto" w:fill="auto"/>
        <w:tabs>
          <w:tab w:pos="771" w:val="left"/>
        </w:tabs>
        <w:bidi w:val="0"/>
        <w:spacing w:before="0" w:after="0" w:line="471" w:lineRule="exact"/>
        <w:ind w:left="0" w:right="0" w:firstLine="440"/>
        <w:jc w:val="both"/>
      </w:pPr>
      <w:bookmarkStart w:id="393" w:name="bookmark393"/>
      <w:bookmarkEnd w:id="393"/>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8</w:t>
      </w:r>
      <w:r>
        <w:rPr>
          <w:color w:val="000000"/>
          <w:spacing w:val="0"/>
          <w:w w:val="100"/>
          <w:position w:val="0"/>
        </w:rPr>
        <w:t>日，公司召开第二届董事会第二十次会议和第二届监事会第十八次会议，审议通过《关 于公司第二期员工持股计划（草案）及其摘要的议案》。《公司第二期员工持股计划（草案）》详见公司 指定信息披露媒体巨潮资讯网</w:t>
      </w:r>
      <w:r>
        <w:rPr>
          <w:color w:val="000000"/>
          <w:spacing w:val="0"/>
          <w:w w:val="100"/>
          <w:position w:val="0"/>
        </w:rPr>
        <w:t>（</w:t>
      </w:r>
      <w:r>
        <w:rPr>
          <w:color w:val="000000"/>
          <w:spacing w:val="0"/>
          <w:w w:val="100"/>
          <w:position w:val="0"/>
        </w:rPr>
        <w:t>http://www.cninfo.com.cn）</w:t>
      </w:r>
      <w:r>
        <w:rPr>
          <w:color w:val="000000"/>
          <w:spacing w:val="0"/>
          <w:w w:val="100"/>
          <w:position w:val="0"/>
        </w:rPr>
        <w:t>，</w:t>
      </w:r>
      <w:r>
        <w:rPr>
          <w:color w:val="000000"/>
          <w:spacing w:val="0"/>
          <w:w w:val="100"/>
          <w:position w:val="0"/>
        </w:rPr>
        <w:t>《公司第二期员工持股计划（草案）摘要》</w:t>
      </w:r>
      <w:r>
        <w:rPr>
          <w:color w:val="000000"/>
          <w:spacing w:val="0"/>
          <w:w w:val="100"/>
          <w:position w:val="0"/>
        </w:rPr>
        <w:t xml:space="preserve"> 详见公司指定信息披露媒体《证券时报》、《证券日报》、《上海证券报》和巨潮资讯网</w:t>
      </w:r>
    </w:p>
    <w:p>
      <w:pPr>
        <w:pStyle w:val="Style31"/>
        <w:keepNext w:val="0"/>
        <w:keepLines w:val="0"/>
        <w:widowControl w:val="0"/>
        <w:shd w:val="clear" w:color="auto" w:fill="auto"/>
        <w:bidi w:val="0"/>
        <w:spacing w:before="0" w:after="0" w:line="471" w:lineRule="exact"/>
        <w:ind w:left="0" w:right="0" w:firstLine="0"/>
        <w:jc w:val="left"/>
      </w:pPr>
      <w:r>
        <w:rPr>
          <w:color w:val="000000"/>
          <w:spacing w:val="0"/>
          <w:w w:val="100"/>
          <w:position w:val="0"/>
        </w:rPr>
        <w:t>（</w:t>
      </w:r>
      <w:r>
        <w:rPr>
          <w:color w:val="000000"/>
          <w:spacing w:val="0"/>
          <w:w w:val="100"/>
          <w:position w:val="0"/>
        </w:rPr>
        <w:t>http://www.cninfo.com.cn）</w:t>
      </w:r>
      <w:r>
        <w:rPr>
          <w:color w:val="000000"/>
          <w:spacing w:val="0"/>
          <w:w w:val="100"/>
          <w:position w:val="0"/>
          <w:vertAlign w:val="subscript"/>
        </w:rPr>
        <w:t>o</w:t>
      </w:r>
    </w:p>
    <w:p>
      <w:pPr>
        <w:pStyle w:val="Style31"/>
        <w:keepNext w:val="0"/>
        <w:keepLines w:val="0"/>
        <w:widowControl w:val="0"/>
        <w:numPr>
          <w:ilvl w:val="0"/>
          <w:numId w:val="27"/>
        </w:numPr>
        <w:shd w:val="clear" w:color="auto" w:fill="auto"/>
        <w:tabs>
          <w:tab w:pos="771" w:val="left"/>
        </w:tabs>
        <w:bidi w:val="0"/>
        <w:spacing w:before="0" w:after="0" w:line="471" w:lineRule="exact"/>
        <w:ind w:left="0" w:right="0" w:firstLine="440"/>
        <w:jc w:val="both"/>
      </w:pPr>
      <w:bookmarkStart w:id="394" w:name="bookmark394"/>
      <w:bookmarkEnd w:id="394"/>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3</w:t>
      </w:r>
      <w:r>
        <w:rPr>
          <w:color w:val="000000"/>
          <w:spacing w:val="0"/>
          <w:w w:val="100"/>
          <w:position w:val="0"/>
        </w:rPr>
        <w:t>日召开的第二届董事会第二十七次会议和第二届监事会第二十二次会议，以及</w:t>
      </w:r>
      <w:r>
        <w:rPr>
          <w:color w:val="000000"/>
          <w:spacing w:val="0"/>
          <w:w w:val="100"/>
          <w:position w:val="0"/>
        </w:rPr>
        <w:t xml:space="preserve">2016 </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29</w:t>
      </w:r>
      <w:r>
        <w:rPr>
          <w:color w:val="000000"/>
          <w:spacing w:val="0"/>
          <w:w w:val="100"/>
          <w:position w:val="0"/>
        </w:rPr>
        <w:t>日召开的第二届董事会第二十八次会议和第二届监事会第二十三次会议，分别对公司第二期员 工持股计划草案进行了修订。</w:t>
      </w:r>
    </w:p>
    <w:p>
      <w:pPr>
        <w:pStyle w:val="Style31"/>
        <w:keepNext w:val="0"/>
        <w:keepLines w:val="0"/>
        <w:widowControl w:val="0"/>
        <w:numPr>
          <w:ilvl w:val="0"/>
          <w:numId w:val="27"/>
        </w:numPr>
        <w:shd w:val="clear" w:color="auto" w:fill="auto"/>
        <w:tabs>
          <w:tab w:pos="776" w:val="left"/>
        </w:tabs>
        <w:bidi w:val="0"/>
        <w:spacing w:before="0" w:after="0" w:line="485" w:lineRule="exact"/>
        <w:ind w:left="0" w:right="0" w:firstLine="440"/>
        <w:jc w:val="both"/>
      </w:pPr>
      <w:bookmarkStart w:id="395" w:name="bookmark395"/>
      <w:bookmarkEnd w:id="395"/>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日，公司召开第二届监事会第二十四次会议，审议通过了《关于核实公司员工持股 计划之持有人名单的议案》，对本次员工持股计划参与人员进行核实。</w:t>
      </w:r>
    </w:p>
    <w:p>
      <w:pPr>
        <w:pStyle w:val="Style31"/>
        <w:keepNext w:val="0"/>
        <w:keepLines w:val="0"/>
        <w:widowControl w:val="0"/>
        <w:numPr>
          <w:ilvl w:val="0"/>
          <w:numId w:val="27"/>
        </w:numPr>
        <w:shd w:val="clear" w:color="auto" w:fill="auto"/>
        <w:tabs>
          <w:tab w:pos="776" w:val="left"/>
        </w:tabs>
        <w:bidi w:val="0"/>
        <w:spacing w:before="0" w:after="0" w:line="490" w:lineRule="exact"/>
        <w:ind w:left="0" w:right="0" w:firstLine="440"/>
        <w:jc w:val="both"/>
      </w:pPr>
      <w:bookmarkStart w:id="396" w:name="bookmark396"/>
      <w:bookmarkEnd w:id="396"/>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17</w:t>
      </w:r>
      <w:r>
        <w:rPr>
          <w:color w:val="000000"/>
          <w:spacing w:val="0"/>
          <w:w w:val="100"/>
          <w:position w:val="0"/>
        </w:rPr>
        <w:t>日，公司召开</w:t>
      </w:r>
      <w:r>
        <w:rPr>
          <w:color w:val="000000"/>
          <w:spacing w:val="0"/>
          <w:w w:val="100"/>
          <w:position w:val="0"/>
        </w:rPr>
        <w:t>2016</w:t>
      </w:r>
      <w:r>
        <w:rPr>
          <w:color w:val="000000"/>
          <w:spacing w:val="0"/>
          <w:w w:val="100"/>
          <w:position w:val="0"/>
        </w:rPr>
        <w:t>年第一次临时股东大会，审议通过了《关于公司第二期员工持股 计划（草案修订案）及其摘要的议案》。</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日，公司第二期员工持股计划通过二级市场买入的方式完成股票购买，购买均价 为</w:t>
      </w:r>
      <w:r>
        <w:rPr>
          <w:color w:val="000000"/>
          <w:spacing w:val="0"/>
          <w:w w:val="100"/>
          <w:position w:val="0"/>
        </w:rPr>
        <w:t>10.443</w:t>
      </w:r>
      <w:r>
        <w:rPr>
          <w:color w:val="000000"/>
          <w:spacing w:val="0"/>
          <w:w w:val="100"/>
          <w:position w:val="0"/>
        </w:rPr>
        <w:t>元</w:t>
      </w:r>
      <w:r>
        <w:rPr>
          <w:color w:val="000000"/>
          <w:spacing w:val="0"/>
          <w:w w:val="100"/>
          <w:position w:val="0"/>
        </w:rPr>
        <w:t>/</w:t>
      </w:r>
      <w:r>
        <w:rPr>
          <w:color w:val="000000"/>
          <w:spacing w:val="0"/>
          <w:w w:val="100"/>
          <w:position w:val="0"/>
        </w:rPr>
        <w:t>股，购买数量</w:t>
      </w:r>
      <w:r>
        <w:rPr>
          <w:color w:val="000000"/>
          <w:spacing w:val="0"/>
          <w:w w:val="100"/>
          <w:position w:val="0"/>
        </w:rPr>
        <w:t>25,493,696</w:t>
      </w:r>
      <w:r>
        <w:rPr>
          <w:color w:val="000000"/>
          <w:spacing w:val="0"/>
          <w:w w:val="100"/>
          <w:position w:val="0"/>
        </w:rPr>
        <w:t>股，股票锁定期自</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日起</w:t>
      </w:r>
      <w:r>
        <w:rPr>
          <w:color w:val="000000"/>
          <w:spacing w:val="0"/>
          <w:w w:val="100"/>
          <w:position w:val="0"/>
        </w:rPr>
        <w:t>24</w:t>
      </w:r>
      <w:r>
        <w:rPr>
          <w:color w:val="000000"/>
          <w:spacing w:val="0"/>
          <w:w w:val="100"/>
          <w:position w:val="0"/>
        </w:rPr>
        <w:t>个月。截至本报告披露 日，公司第二期员工持股计划尚处于锁定期。</w:t>
      </w:r>
    </w:p>
    <w:p>
      <w:pPr>
        <w:pStyle w:val="Style31"/>
        <w:keepNext w:val="0"/>
        <w:keepLines w:val="0"/>
        <w:widowControl w:val="0"/>
        <w:shd w:val="clear" w:color="auto" w:fill="auto"/>
        <w:tabs>
          <w:tab w:pos="770" w:val="left"/>
        </w:tabs>
        <w:bidi w:val="0"/>
        <w:spacing w:before="0" w:after="0" w:line="470" w:lineRule="exact"/>
        <w:ind w:left="0" w:right="0" w:firstLine="440"/>
        <w:jc w:val="both"/>
      </w:pPr>
      <w:bookmarkStart w:id="397" w:name="bookmark397"/>
      <w:r>
        <w:rPr>
          <w:color w:val="000000"/>
          <w:spacing w:val="0"/>
          <w:w w:val="100"/>
          <w:position w:val="0"/>
        </w:rPr>
        <w:t>3</w:t>
      </w:r>
      <w:bookmarkEnd w:id="397"/>
      <w:r>
        <w:rPr>
          <w:color w:val="000000"/>
          <w:spacing w:val="0"/>
          <w:w w:val="100"/>
          <w:position w:val="0"/>
        </w:rPr>
        <w:t>、</w:t>
        <w:tab/>
        <w:t>第三期员工持股计划</w:t>
      </w:r>
    </w:p>
    <w:p>
      <w:pPr>
        <w:pStyle w:val="Style31"/>
        <w:keepNext w:val="0"/>
        <w:keepLines w:val="0"/>
        <w:widowControl w:val="0"/>
        <w:numPr>
          <w:ilvl w:val="0"/>
          <w:numId w:val="29"/>
        </w:numPr>
        <w:shd w:val="clear" w:color="auto" w:fill="auto"/>
        <w:bidi w:val="0"/>
        <w:spacing w:before="0" w:after="0" w:line="470" w:lineRule="exact"/>
        <w:ind w:left="0" w:right="0" w:firstLine="440"/>
        <w:jc w:val="both"/>
      </w:pPr>
      <w:bookmarkStart w:id="398" w:name="bookmark398"/>
      <w:bookmarkEnd w:id="398"/>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 xml:space="preserve">日，公司召开第三届董事会第三次会议和第三届监事会第三次会议，审议通过了《关 于公司第三期员工持股计划（草案）（认购非公开发行股票方式）及其摘要的议案》。《海能达第三期员 工持股计划（草案）（认购非公开发行股票方式）》详见公司指定信息披露媒体巨潮资讯网 </w:t>
      </w:r>
      <w:r>
        <w:rPr>
          <w:color w:val="000000"/>
          <w:spacing w:val="0"/>
          <w:w w:val="100"/>
          <w:position w:val="0"/>
        </w:rPr>
        <w:t>（</w:t>
      </w:r>
      <w:r>
        <w:rPr>
          <w:color w:val="000000"/>
          <w:spacing w:val="0"/>
          <w:w w:val="100"/>
          <w:position w:val="0"/>
        </w:rPr>
        <w:t>http://www.cninfo.com.cn）</w:t>
      </w:r>
      <w:r>
        <w:rPr>
          <w:color w:val="000000"/>
          <w:spacing w:val="0"/>
          <w:w w:val="100"/>
          <w:position w:val="0"/>
        </w:rPr>
        <w:t>，</w:t>
      </w:r>
      <w:r>
        <w:rPr>
          <w:color w:val="000000"/>
          <w:spacing w:val="0"/>
          <w:w w:val="100"/>
          <w:position w:val="0"/>
        </w:rPr>
        <w:t>《海能达第三期员工持股计划（草案）摘要（认购非公开发行股票方式）</w:t>
      </w:r>
      <w:r>
        <w:rPr>
          <w:i/>
          <w:iCs/>
          <w:color w:val="000000"/>
          <w:spacing w:val="0"/>
          <w:w w:val="100"/>
          <w:position w:val="0"/>
        </w:rPr>
        <w:t>）</w:t>
      </w:r>
      <w:r>
        <w:rPr>
          <w:i/>
          <w:iCs/>
          <w:color w:val="000000"/>
          <w:spacing w:val="0"/>
          <w:w w:val="100"/>
          <w:position w:val="0"/>
        </w:rPr>
        <w:t xml:space="preserve"> </w:t>
      </w:r>
      <w:r>
        <w:rPr>
          <w:color w:val="000000"/>
          <w:spacing w:val="0"/>
          <w:w w:val="100"/>
          <w:position w:val="0"/>
        </w:rPr>
        <w:t>详见公司指定信息披露媒体《证券时报》、《证券日报》、《上海证券报》和巨潮资讯网</w:t>
      </w:r>
    </w:p>
    <w:p>
      <w:pPr>
        <w:pStyle w:val="Style31"/>
        <w:keepNext w:val="0"/>
        <w:keepLines w:val="0"/>
        <w:widowControl w:val="0"/>
        <w:shd w:val="clear" w:color="auto" w:fill="auto"/>
        <w:bidi w:val="0"/>
        <w:spacing w:before="0" w:after="0" w:line="470" w:lineRule="exact"/>
        <w:ind w:left="0" w:right="0" w:firstLine="0"/>
        <w:jc w:val="left"/>
      </w:pPr>
      <w:r>
        <w:rPr>
          <w:color w:val="000000"/>
          <w:spacing w:val="0"/>
          <w:w w:val="100"/>
          <w:position w:val="0"/>
        </w:rPr>
        <w:t>（</w:t>
      </w:r>
      <w:r>
        <w:rPr>
          <w:color w:val="000000"/>
          <w:spacing w:val="0"/>
          <w:w w:val="100"/>
          <w:position w:val="0"/>
        </w:rPr>
        <w:t>http://www.cninfo.com.cn</w:t>
      </w:r>
      <w:r>
        <w:rPr>
          <w:color w:val="000000"/>
          <w:spacing w:val="0"/>
          <w:w w:val="100"/>
          <w:position w:val="0"/>
        </w:rPr>
        <w:t xml:space="preserve"> ）o</w:t>
      </w:r>
    </w:p>
    <w:p>
      <w:pPr>
        <w:pStyle w:val="Style31"/>
        <w:keepNext w:val="0"/>
        <w:keepLines w:val="0"/>
        <w:widowControl w:val="0"/>
        <w:numPr>
          <w:ilvl w:val="0"/>
          <w:numId w:val="29"/>
        </w:numPr>
        <w:shd w:val="clear" w:color="auto" w:fill="auto"/>
        <w:tabs>
          <w:tab w:pos="810" w:val="left"/>
        </w:tabs>
        <w:bidi w:val="0"/>
        <w:spacing w:before="0" w:after="0" w:line="480" w:lineRule="exact"/>
        <w:ind w:left="0" w:right="0" w:firstLine="440"/>
        <w:jc w:val="left"/>
      </w:pPr>
      <w:bookmarkStart w:id="399" w:name="bookmark399"/>
      <w:bookmarkEnd w:id="399"/>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w:t>
      </w:r>
      <w:r>
        <w:rPr>
          <w:color w:val="000000"/>
          <w:spacing w:val="0"/>
          <w:w w:val="100"/>
          <w:position w:val="0"/>
        </w:rPr>
        <w:t>日，公司召开第三届监事会第六次会议，审议通过了《关于核实公司员工持股计划之 持有人名单的议案》，对本次员工持股计划参与人员进行核实。</w:t>
      </w:r>
    </w:p>
    <w:p>
      <w:pPr>
        <w:pStyle w:val="Style31"/>
        <w:keepNext w:val="0"/>
        <w:keepLines w:val="0"/>
        <w:widowControl w:val="0"/>
        <w:numPr>
          <w:ilvl w:val="0"/>
          <w:numId w:val="29"/>
        </w:numPr>
        <w:shd w:val="clear" w:color="auto" w:fill="auto"/>
        <w:tabs>
          <w:tab w:pos="814" w:val="left"/>
        </w:tabs>
        <w:bidi w:val="0"/>
        <w:spacing w:before="0" w:after="0" w:line="494" w:lineRule="exact"/>
        <w:ind w:left="0" w:right="0" w:firstLine="440"/>
        <w:jc w:val="left"/>
      </w:pPr>
      <w:bookmarkStart w:id="400" w:name="bookmark400"/>
      <w:bookmarkEnd w:id="400"/>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5</w:t>
      </w:r>
      <w:r>
        <w:rPr>
          <w:color w:val="000000"/>
          <w:spacing w:val="0"/>
          <w:w w:val="100"/>
          <w:position w:val="0"/>
        </w:rPr>
        <w:t>日，公司召开</w:t>
      </w:r>
      <w:r>
        <w:rPr>
          <w:color w:val="000000"/>
          <w:spacing w:val="0"/>
          <w:w w:val="100"/>
          <w:position w:val="0"/>
        </w:rPr>
        <w:t>2017</w:t>
      </w:r>
      <w:r>
        <w:rPr>
          <w:color w:val="000000"/>
          <w:spacing w:val="0"/>
          <w:w w:val="100"/>
          <w:position w:val="0"/>
        </w:rPr>
        <w:t>年第一次临时股东大会，审议通过了《关于公司第三期员工持股 计划（草案）（认购非公开发行股票方式）及其摘要的议案》。</w:t>
      </w:r>
    </w:p>
    <w:p>
      <w:pPr>
        <w:pStyle w:val="Style31"/>
        <w:keepNext w:val="0"/>
        <w:keepLines w:val="0"/>
        <w:widowControl w:val="0"/>
        <w:shd w:val="clear" w:color="auto" w:fill="auto"/>
        <w:bidi w:val="0"/>
        <w:spacing w:before="0" w:after="440" w:line="487" w:lineRule="exact"/>
        <w:ind w:left="0" w:right="0" w:firstLine="440"/>
        <w:jc w:val="left"/>
      </w:pPr>
      <w:r>
        <w:rPr>
          <w:color w:val="000000"/>
          <w:spacing w:val="0"/>
          <w:w w:val="100"/>
          <w:position w:val="0"/>
        </w:rPr>
        <w:t>截止本报告日，公司本次非公开发行股票已获证监会受理。</w:t>
      </w:r>
    </w:p>
    <w:p>
      <w:pPr>
        <w:pStyle w:val="Style19"/>
        <w:keepNext/>
        <w:keepLines/>
        <w:widowControl w:val="0"/>
        <w:shd w:val="clear" w:color="auto" w:fill="auto"/>
        <w:bidi w:val="0"/>
        <w:spacing w:before="0" w:after="120" w:line="240" w:lineRule="auto"/>
        <w:ind w:left="0" w:right="0" w:firstLine="0"/>
        <w:jc w:val="left"/>
      </w:pPr>
      <w:bookmarkStart w:id="401" w:name="bookmark401"/>
      <w:bookmarkStart w:id="402" w:name="bookmark402"/>
      <w:bookmarkStart w:id="403" w:name="bookmark403"/>
      <w:r>
        <w:rPr>
          <w:color w:val="000000"/>
          <w:spacing w:val="0"/>
          <w:w w:val="100"/>
          <w:position w:val="0"/>
          <w:sz w:val="24"/>
          <w:szCs w:val="24"/>
        </w:rPr>
        <w:t>十六、重大关联交易</w:t>
      </w:r>
      <w:bookmarkEnd w:id="401"/>
      <w:bookmarkEnd w:id="402"/>
      <w:bookmarkEnd w:id="403"/>
    </w:p>
    <w:p>
      <w:pPr>
        <w:pStyle w:val="Style28"/>
        <w:keepNext/>
        <w:keepLines/>
        <w:widowControl w:val="0"/>
        <w:shd w:val="clear" w:color="auto" w:fill="auto"/>
        <w:bidi w:val="0"/>
        <w:spacing w:before="0" w:after="340" w:line="487" w:lineRule="exact"/>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1</w:t>
      </w:r>
      <w:bookmarkEnd w:id="406"/>
      <w:r>
        <w:rPr>
          <w:color w:val="000000"/>
          <w:spacing w:val="0"/>
          <w:w w:val="100"/>
          <w:position w:val="0"/>
        </w:rPr>
        <w:t>、与日常经营相关的关联交易</w:t>
      </w:r>
      <w:bookmarkEnd w:id="404"/>
      <w:bookmarkEnd w:id="405"/>
      <w:bookmarkEnd w:id="407"/>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关联交易</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易价格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right"/>
              <w:rPr>
                <w:sz w:val="17"/>
                <w:szCs w:val="17"/>
              </w:rPr>
            </w:pPr>
            <w:r>
              <w:rPr>
                <w:rFonts w:ascii="SimSun" w:eastAsia="SimSun" w:hAnsi="SimSun" w:cs="SimSun"/>
                <w:color w:val="000000"/>
                <w:spacing w:val="0"/>
                <w:w w:val="100"/>
                <w:position w:val="0"/>
                <w:sz w:val="17"/>
                <w:szCs w:val="17"/>
              </w:rPr>
              <w:t>关联交 易金额</w:t>
            </w:r>
          </w:p>
          <w:p>
            <w:pPr>
              <w:pStyle w:val="Style6"/>
              <w:keepNext w:val="0"/>
              <w:keepLines w:val="0"/>
              <w:widowControl w:val="0"/>
              <w:shd w:val="clear" w:color="auto" w:fill="auto"/>
              <w:bidi w:val="0"/>
              <w:spacing w:before="0" w:after="0" w:line="314" w:lineRule="exact"/>
              <w:ind w:left="0" w:right="0" w:firstLine="0"/>
              <w:jc w:val="right"/>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获批的 交易额 度（万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是否超 过获批 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披露索</w:t>
            </w:r>
          </w:p>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引</w:t>
            </w:r>
          </w:p>
        </w:tc>
      </w:tr>
      <w:tr>
        <w:trPr>
          <w:trHeight w:val="6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北京亚洲 威讯科技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本公司 实际控 制人陈 清州侄 子控制 的企业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出售商 品</w:t>
            </w:r>
            <w:r>
              <w:rPr>
                <w:color w:val="000000"/>
                <w:spacing w:val="0"/>
                <w:w w:val="100"/>
                <w:position w:val="0"/>
                <w:sz w:val="18"/>
                <w:szCs w:val="18"/>
              </w:rPr>
              <w:t>/</w:t>
            </w:r>
            <w:r>
              <w:rPr>
                <w:rFonts w:ascii="SimSun" w:eastAsia="SimSun" w:hAnsi="SimSun" w:cs="SimSun"/>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终端产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与非关 联方经 销商同 一售价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与非关 联方经 销商同 一售价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1,523.7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银行转 账或银 行承兑 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《关于</w:t>
            </w:r>
          </w:p>
          <w:p>
            <w:pPr>
              <w:pStyle w:val="Style6"/>
              <w:keepNext w:val="0"/>
              <w:keepLines w:val="0"/>
              <w:widowControl w:val="0"/>
              <w:numPr>
                <w:ilvl w:val="0"/>
                <w:numId w:val="31"/>
              </w:numPr>
              <w:shd w:val="clear" w:color="auto" w:fill="auto"/>
              <w:tabs>
                <w:tab w:pos="413"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年 日常关 联交易 总结及</w:t>
            </w:r>
          </w:p>
          <w:p>
            <w:pPr>
              <w:pStyle w:val="Style6"/>
              <w:keepNext w:val="0"/>
              <w:keepLines w:val="0"/>
              <w:widowControl w:val="0"/>
              <w:numPr>
                <w:ilvl w:val="0"/>
                <w:numId w:val="31"/>
              </w:numPr>
              <w:shd w:val="clear" w:color="auto" w:fill="auto"/>
              <w:tabs>
                <w:tab w:pos="413" w:val="left"/>
              </w:tabs>
              <w:bidi w:val="0"/>
              <w:spacing w:before="0" w:after="0" w:line="313" w:lineRule="exact"/>
              <w:ind w:left="0" w:right="0" w:firstLine="0"/>
              <w:jc w:val="left"/>
            </w:pPr>
            <w:r>
              <w:rPr>
                <w:rFonts w:ascii="SimSun" w:eastAsia="SimSun" w:hAnsi="SimSun" w:cs="SimSun"/>
                <w:color w:val="000000"/>
                <w:spacing w:val="0"/>
                <w:w w:val="100"/>
                <w:position w:val="0"/>
                <w:sz w:val="17"/>
                <w:szCs w:val="17"/>
              </w:rPr>
              <w:t xml:space="preserve">年 日常关 联交易 预计的 公告》 详见巨 潮资讯 网 </w:t>
            </w:r>
            <w:r>
              <w:fldChar w:fldCharType="begin"/>
            </w:r>
            <w:r>
              <w:rPr/>
              <w:instrText> HYPERLINK "http://www.c" </w:instrText>
            </w:r>
            <w:r>
              <w:fldChar w:fldCharType="separate"/>
            </w:r>
            <w:r>
              <w:rPr>
                <w:color w:val="000000"/>
                <w:spacing w:val="0"/>
                <w:w w:val="100"/>
                <w:position w:val="0"/>
              </w:rPr>
              <w:t>www.c</w:t>
            </w:r>
            <w:r>
              <w:fldChar w:fldCharType="end"/>
            </w:r>
            <w:r>
              <w:rPr>
                <w:color w:val="000000"/>
                <w:spacing w:val="0"/>
                <w:w w:val="100"/>
                <w:position w:val="0"/>
              </w:rPr>
              <w:t xml:space="preserve"> ninfo.c</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om.cn</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 xml:space="preserve">公告编 号： </w:t>
            </w:r>
            <w:r>
              <w:rPr>
                <w:color w:val="000000"/>
                <w:spacing w:val="0"/>
                <w:w w:val="100"/>
                <w:position w:val="0"/>
              </w:rPr>
              <w:t xml:space="preserve">2016-0 </w:t>
            </w:r>
            <w:r>
              <w:rPr>
                <w:color w:val="000000"/>
                <w:spacing w:val="0"/>
                <w:w w:val="100"/>
                <w:position w:val="0"/>
              </w:rPr>
              <w:t>25</w:t>
            </w:r>
          </w:p>
        </w:tc>
      </w:tr>
      <w:tr>
        <w:trPr>
          <w:trHeight w:val="197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广州市舟 讯通讯设 备有限公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本公司 实际控 制人陈 清州兄 长控制 的企业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出售商 品</w:t>
            </w:r>
            <w:r>
              <w:rPr>
                <w:color w:val="000000"/>
                <w:spacing w:val="0"/>
                <w:w w:val="100"/>
                <w:position w:val="0"/>
                <w:sz w:val="18"/>
                <w:szCs w:val="18"/>
              </w:rPr>
              <w:t>/</w:t>
            </w:r>
            <w:r>
              <w:rPr>
                <w:rFonts w:ascii="SimSun" w:eastAsia="SimSun" w:hAnsi="SimSun" w:cs="SimSun"/>
                <w:color w:val="000000"/>
                <w:spacing w:val="0"/>
                <w:w w:val="100"/>
                <w:position w:val="0"/>
                <w:sz w:val="17"/>
                <w:szCs w:val="17"/>
              </w:rPr>
              <w:t>提供 劳务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终端产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与非关 联方经 销商同 一售价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与非关 联方经 销商同 一售价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1,367.1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银行转 账或银 行承兑 汇票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w:t>
            </w:r>
          </w:p>
          <w:p>
            <w:pPr>
              <w:pStyle w:val="Style6"/>
              <w:keepNext w:val="0"/>
              <w:keepLines w:val="0"/>
              <w:widowControl w:val="0"/>
              <w:numPr>
                <w:ilvl w:val="0"/>
                <w:numId w:val="33"/>
              </w:numPr>
              <w:shd w:val="clear" w:color="auto" w:fill="auto"/>
              <w:tabs>
                <w:tab w:pos="413" w:val="left"/>
              </w:tabs>
              <w:bidi w:val="0"/>
              <w:spacing w:before="0" w:after="100" w:line="317" w:lineRule="exact"/>
              <w:ind w:left="0" w:right="0" w:firstLine="0"/>
              <w:jc w:val="left"/>
              <w:rPr>
                <w:sz w:val="17"/>
                <w:szCs w:val="17"/>
              </w:rPr>
            </w:pPr>
            <w:r>
              <w:rPr>
                <w:rFonts w:ascii="SimSun" w:eastAsia="SimSun" w:hAnsi="SimSun" w:cs="SimSun"/>
                <w:color w:val="000000"/>
                <w:spacing w:val="0"/>
                <w:w w:val="100"/>
                <w:position w:val="0"/>
                <w:sz w:val="17"/>
                <w:szCs w:val="17"/>
              </w:rPr>
              <w:t>年 日常关 联交易 总结及</w:t>
            </w:r>
          </w:p>
          <w:p>
            <w:pPr>
              <w:pStyle w:val="Style6"/>
              <w:keepNext w:val="0"/>
              <w:keepLines w:val="0"/>
              <w:widowControl w:val="0"/>
              <w:numPr>
                <w:ilvl w:val="0"/>
                <w:numId w:val="33"/>
              </w:numPr>
              <w:shd w:val="clear" w:color="auto" w:fill="auto"/>
              <w:tabs>
                <w:tab w:pos="413" w:val="left"/>
              </w:tabs>
              <w:bidi w:val="0"/>
              <w:spacing w:before="0" w:after="0" w:line="360" w:lineRule="auto"/>
              <w:ind w:left="0" w:right="0" w:firstLine="0"/>
              <w:jc w:val="left"/>
              <w:rPr>
                <w:sz w:val="17"/>
                <w:szCs w:val="17"/>
              </w:rPr>
            </w:pPr>
            <w:r>
              <w:rPr>
                <w:rFonts w:ascii="SimSun" w:eastAsia="SimSun" w:hAnsi="SimSun" w:cs="SimSun"/>
                <w:color w:val="000000"/>
                <w:spacing w:val="0"/>
                <w:w w:val="100"/>
                <w:position w:val="0"/>
                <w:sz w:val="17"/>
                <w:szCs w:val="17"/>
              </w:rPr>
              <w:t>年</w:t>
            </w:r>
          </w:p>
        </w:tc>
      </w:tr>
    </w:tbl>
    <w:p>
      <w:pPr>
        <w:widowControl w:val="0"/>
        <w:spacing w:line="1" w:lineRule="exact"/>
      </w:pPr>
      <w:r>
        <w:br w:type="page"/>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日常关 联交易 预计的 公告》 详见巨 潮资讯 网</w:t>
            </w:r>
          </w:p>
          <w:p>
            <w:pPr>
              <w:pStyle w:val="Style6"/>
              <w:keepNext w:val="0"/>
              <w:keepLines w:val="0"/>
              <w:widowControl w:val="0"/>
              <w:shd w:val="clear" w:color="auto" w:fill="auto"/>
              <w:bidi w:val="0"/>
              <w:spacing w:before="0" w:after="0" w:line="360" w:lineRule="auto"/>
              <w:ind w:left="0" w:right="0" w:firstLine="0"/>
              <w:jc w:val="left"/>
            </w:pPr>
            <w:r>
              <w:fldChar w:fldCharType="begin"/>
            </w:r>
            <w:r>
              <w:rPr/>
              <w:instrText> HYPERLINK "http://www.c" </w:instrText>
            </w:r>
            <w:r>
              <w:fldChar w:fldCharType="separate"/>
            </w:r>
            <w:r>
              <w:rPr>
                <w:color w:val="000000"/>
                <w:spacing w:val="0"/>
                <w:w w:val="100"/>
                <w:position w:val="0"/>
              </w:rPr>
              <w:t>www.c</w:t>
            </w:r>
            <w:r>
              <w:fldChar w:fldCharType="end"/>
            </w:r>
            <w:r>
              <w:rPr>
                <w:color w:val="000000"/>
                <w:spacing w:val="0"/>
                <w:w w:val="100"/>
                <w:position w:val="0"/>
              </w:rPr>
              <w:t xml:space="preserve"> ninfo.c</w:t>
            </w:r>
          </w:p>
          <w:p>
            <w:pPr>
              <w:pStyle w:val="Style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om.cn</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 xml:space="preserve">公告编 号： </w:t>
            </w:r>
            <w:r>
              <w:rPr>
                <w:color w:val="000000"/>
                <w:spacing w:val="0"/>
                <w:w w:val="100"/>
                <w:position w:val="0"/>
              </w:rPr>
              <w:t>2016-0</w:t>
            </w:r>
          </w:p>
          <w:p>
            <w:pPr>
              <w:pStyle w:val="Style6"/>
              <w:keepNext w:val="0"/>
              <w:keepLines w:val="0"/>
              <w:widowControl w:val="0"/>
              <w:shd w:val="clear" w:color="auto" w:fill="auto"/>
              <w:bidi w:val="0"/>
              <w:spacing w:before="0" w:after="100" w:line="360" w:lineRule="auto"/>
              <w:ind w:left="0" w:right="0" w:firstLine="0"/>
              <w:jc w:val="left"/>
            </w:pPr>
            <w:r>
              <w:rPr>
                <w:color w:val="000000"/>
                <w:spacing w:val="0"/>
                <w:w w:val="100"/>
                <w:position w:val="0"/>
              </w:rPr>
              <w:t>25</w:t>
            </w:r>
          </w:p>
        </w:tc>
      </w:tr>
      <w:tr>
        <w:trPr>
          <w:trHeight w:val="6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泉州市鲤 城区好易 通通讯器 材有限公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本公司 实际控 制人陈 清州外 甥控制 的企业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出售商 品</w:t>
            </w:r>
            <w:r>
              <w:rPr>
                <w:color w:val="000000"/>
                <w:spacing w:val="0"/>
                <w:w w:val="100"/>
                <w:position w:val="0"/>
                <w:sz w:val="18"/>
                <w:szCs w:val="18"/>
              </w:rPr>
              <w:t>/</w:t>
            </w:r>
            <w:r>
              <w:rPr>
                <w:rFonts w:ascii="SimSun" w:eastAsia="SimSun" w:hAnsi="SimSun" w:cs="SimSun"/>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终端产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与非关 联方经 销商同 一售价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与非关 联方经 销商同 一售价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银行转 账或银 行承兑 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《关于</w:t>
            </w:r>
          </w:p>
          <w:p>
            <w:pPr>
              <w:pStyle w:val="Style6"/>
              <w:keepNext w:val="0"/>
              <w:keepLines w:val="0"/>
              <w:widowControl w:val="0"/>
              <w:numPr>
                <w:ilvl w:val="0"/>
                <w:numId w:val="35"/>
              </w:numPr>
              <w:shd w:val="clear" w:color="auto" w:fill="auto"/>
              <w:tabs>
                <w:tab w:pos="413"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年 日常关 联交易 总结及</w:t>
            </w:r>
          </w:p>
          <w:p>
            <w:pPr>
              <w:pStyle w:val="Style6"/>
              <w:keepNext w:val="0"/>
              <w:keepLines w:val="0"/>
              <w:widowControl w:val="0"/>
              <w:numPr>
                <w:ilvl w:val="0"/>
                <w:numId w:val="35"/>
              </w:numPr>
              <w:shd w:val="clear" w:color="auto" w:fill="auto"/>
              <w:tabs>
                <w:tab w:pos="413" w:val="left"/>
              </w:tabs>
              <w:bidi w:val="0"/>
              <w:spacing w:before="0" w:after="0" w:line="313" w:lineRule="exact"/>
              <w:ind w:left="0" w:right="0" w:firstLine="0"/>
              <w:jc w:val="left"/>
            </w:pPr>
            <w:r>
              <w:rPr>
                <w:rFonts w:ascii="SimSun" w:eastAsia="SimSun" w:hAnsi="SimSun" w:cs="SimSun"/>
                <w:color w:val="000000"/>
                <w:spacing w:val="0"/>
                <w:w w:val="100"/>
                <w:position w:val="0"/>
                <w:sz w:val="17"/>
                <w:szCs w:val="17"/>
              </w:rPr>
              <w:t xml:space="preserve">年 日常关 联交易 预计的 公告》 详见巨 潮资讯 网 </w:t>
            </w:r>
            <w:r>
              <w:fldChar w:fldCharType="begin"/>
            </w:r>
            <w:r>
              <w:rPr/>
              <w:instrText> HYPERLINK "http://www.c" </w:instrText>
            </w:r>
            <w:r>
              <w:fldChar w:fldCharType="separate"/>
            </w:r>
            <w:r>
              <w:rPr>
                <w:color w:val="000000"/>
                <w:spacing w:val="0"/>
                <w:w w:val="100"/>
                <w:position w:val="0"/>
              </w:rPr>
              <w:t>www.c</w:t>
            </w:r>
            <w:r>
              <w:fldChar w:fldCharType="end"/>
            </w:r>
            <w:r>
              <w:rPr>
                <w:color w:val="000000"/>
                <w:spacing w:val="0"/>
                <w:w w:val="100"/>
                <w:position w:val="0"/>
              </w:rPr>
              <w:t xml:space="preserve"> ninfO.c</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om.cn</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 xml:space="preserve">公告编 号： </w:t>
            </w:r>
            <w:r>
              <w:rPr>
                <w:color w:val="000000"/>
                <w:spacing w:val="0"/>
                <w:w w:val="100"/>
                <w:position w:val="0"/>
              </w:rPr>
              <w:t xml:space="preserve">2016-0 </w:t>
            </w:r>
            <w:r>
              <w:rPr>
                <w:color w:val="000000"/>
                <w:spacing w:val="0"/>
                <w:w w:val="100"/>
                <w:position w:val="0"/>
              </w:rPr>
              <w:t>25</w:t>
            </w:r>
          </w:p>
        </w:tc>
      </w:tr>
      <w:tr>
        <w:trPr>
          <w:trHeight w:val="317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上海舟讯 电子有限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该公司 股东、 董监高 与我公 司董监 高无近 亲属关 系，且 公司与 其交易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出售商 品</w:t>
            </w:r>
            <w:r>
              <w:rPr>
                <w:color w:val="000000"/>
                <w:spacing w:val="0"/>
                <w:w w:val="100"/>
                <w:position w:val="0"/>
                <w:sz w:val="18"/>
                <w:szCs w:val="18"/>
              </w:rPr>
              <w:t>/</w:t>
            </w:r>
            <w:r>
              <w:rPr>
                <w:rFonts w:ascii="SimSun" w:eastAsia="SimSun" w:hAnsi="SimSun" w:cs="SimSun"/>
                <w:color w:val="000000"/>
                <w:spacing w:val="0"/>
                <w:w w:val="100"/>
                <w:position w:val="0"/>
                <w:sz w:val="17"/>
                <w:szCs w:val="17"/>
              </w:rPr>
              <w:t>提供 劳务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终端产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与非关 联方经 销商同 一售价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与非关 联方经 销商同 一售价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1,880.8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银行转 账或银 行承兑 汇票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《关于</w:t>
            </w:r>
          </w:p>
          <w:p>
            <w:pPr>
              <w:pStyle w:val="Style6"/>
              <w:keepNext w:val="0"/>
              <w:keepLines w:val="0"/>
              <w:widowControl w:val="0"/>
              <w:numPr>
                <w:ilvl w:val="0"/>
                <w:numId w:val="37"/>
              </w:numPr>
              <w:shd w:val="clear" w:color="auto" w:fill="auto"/>
              <w:tabs>
                <w:tab w:pos="413" w:val="left"/>
              </w:tabs>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年 日常关 联交易 总结及</w:t>
            </w:r>
          </w:p>
          <w:p>
            <w:pPr>
              <w:pStyle w:val="Style6"/>
              <w:keepNext w:val="0"/>
              <w:keepLines w:val="0"/>
              <w:widowControl w:val="0"/>
              <w:numPr>
                <w:ilvl w:val="0"/>
                <w:numId w:val="37"/>
              </w:numPr>
              <w:shd w:val="clear" w:color="auto" w:fill="auto"/>
              <w:tabs>
                <w:tab w:pos="413" w:val="left"/>
              </w:tabs>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年 日常关 联交易 预计的 公告》</w:t>
            </w:r>
          </w:p>
        </w:tc>
      </w:tr>
    </w:tbl>
    <w:p>
      <w:pPr>
        <w:widowControl w:val="0"/>
        <w:spacing w:line="1" w:lineRule="exact"/>
      </w:pPr>
      <w:r>
        <w:br w:type="page"/>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定价原 则均为 与非关 联方经 销商交 易定价 原则一 致，不 符合</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《深圳 证券交 易所股 票上市 规则》 </w:t>
            </w:r>
            <w:r>
              <w:rPr>
                <w:color w:val="000000"/>
                <w:spacing w:val="0"/>
                <w:w w:val="100"/>
                <w:position w:val="0"/>
                <w:sz w:val="18"/>
                <w:szCs w:val="18"/>
              </w:rPr>
              <w:t xml:space="preserve">10.1.3 </w:t>
            </w:r>
            <w:r>
              <w:rPr>
                <w:rFonts w:ascii="SimSun" w:eastAsia="SimSun" w:hAnsi="SimSun" w:cs="SimSun"/>
                <w:color w:val="000000"/>
                <w:spacing w:val="0"/>
                <w:w w:val="100"/>
                <w:position w:val="0"/>
                <w:sz w:val="17"/>
                <w:szCs w:val="17"/>
              </w:rPr>
              <w:t xml:space="preserve">和 </w:t>
            </w:r>
            <w:r>
              <w:rPr>
                <w:color w:val="000000"/>
                <w:spacing w:val="0"/>
                <w:w w:val="100"/>
                <w:position w:val="0"/>
                <w:sz w:val="18"/>
                <w:szCs w:val="18"/>
              </w:rPr>
              <w:t xml:space="preserve">10.1.5 </w:t>
            </w:r>
            <w:r>
              <w:rPr>
                <w:rFonts w:ascii="SimSun" w:eastAsia="SimSun" w:hAnsi="SimSun" w:cs="SimSun"/>
                <w:color w:val="000000"/>
                <w:spacing w:val="0"/>
                <w:w w:val="100"/>
                <w:position w:val="0"/>
                <w:sz w:val="17"/>
                <w:szCs w:val="17"/>
              </w:rPr>
              <w:t>关于关 联方的 认定。 但因为 该公司 法定代 表人蔡 玉云与 公司关 联方广 州市舟 讯通讯 设备有 限公司 的法定 代表人 为同一 人，故 为了进 一步提 高上市 公司的 透明 度，秉 承信息 充分公 开透明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 xml:space="preserve">详见巨 潮资讯 网 </w:t>
            </w:r>
            <w:r>
              <w:fldChar w:fldCharType="begin"/>
            </w:r>
            <w:r>
              <w:rPr/>
              <w:instrText> HYPERLINK "http://www.c" </w:instrText>
            </w:r>
            <w:r>
              <w:fldChar w:fldCharType="separate"/>
            </w:r>
            <w:r>
              <w:rPr>
                <w:color w:val="000000"/>
                <w:spacing w:val="0"/>
                <w:w w:val="100"/>
                <w:position w:val="0"/>
              </w:rPr>
              <w:t>www.c</w:t>
            </w:r>
            <w:r>
              <w:fldChar w:fldCharType="end"/>
            </w:r>
            <w:r>
              <w:rPr>
                <w:color w:val="000000"/>
                <w:spacing w:val="0"/>
                <w:w w:val="100"/>
                <w:position w:val="0"/>
              </w:rPr>
              <w:t xml:space="preserve"> ninfo.c om.cn</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 xml:space="preserve">公告编 号： </w:t>
            </w:r>
            <w:r>
              <w:rPr>
                <w:color w:val="000000"/>
                <w:spacing w:val="0"/>
                <w:w w:val="100"/>
                <w:position w:val="0"/>
              </w:rPr>
              <w:t xml:space="preserve">2016-0 </w:t>
            </w:r>
            <w:r>
              <w:rPr>
                <w:color w:val="000000"/>
                <w:spacing w:val="0"/>
                <w:w w:val="100"/>
                <w:position w:val="0"/>
              </w:rPr>
              <w:t>25</w:t>
            </w:r>
          </w:p>
        </w:tc>
      </w:tr>
    </w:tbl>
    <w:p>
      <w:pPr>
        <w:widowControl w:val="0"/>
        <w:spacing w:line="1" w:lineRule="exact"/>
      </w:pPr>
      <w:r>
        <w:br w:type="page"/>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的原则 和谨慎 性原 则，公 司将与 上海舟 讯电子 有限公 司的交 易列入 关联方 交易进 行披 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深圳市信 腾通讯设 备有限公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该公司 股东、 董监高 与我公 司董监 高无近 亲属关 系，且 公司与 其交易 定价原 则均为 与非关 联方经 销商交 易定价 原则一 致，不 符合</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 证券交 易所股 票上市 规则》</w:t>
            </w:r>
          </w:p>
          <w:p>
            <w:pPr>
              <w:pStyle w:val="Style6"/>
              <w:keepNext w:val="0"/>
              <w:keepLines w:val="0"/>
              <w:widowControl w:val="0"/>
              <w:shd w:val="clear" w:color="auto" w:fill="auto"/>
              <w:bidi w:val="0"/>
              <w:spacing w:before="0" w:after="120" w:line="312" w:lineRule="exact"/>
              <w:ind w:left="0" w:right="0" w:firstLine="0"/>
              <w:jc w:val="both"/>
              <w:rPr>
                <w:sz w:val="17"/>
                <w:szCs w:val="17"/>
              </w:rPr>
            </w:pPr>
            <w:r>
              <w:rPr>
                <w:color w:val="000000"/>
                <w:spacing w:val="0"/>
                <w:w w:val="100"/>
                <w:position w:val="0"/>
                <w:sz w:val="18"/>
                <w:szCs w:val="18"/>
              </w:rPr>
              <w:t xml:space="preserve">10.1.3 </w:t>
            </w:r>
            <w:r>
              <w:rPr>
                <w:rFonts w:ascii="SimSun" w:eastAsia="SimSun" w:hAnsi="SimSun" w:cs="SimSun"/>
                <w:color w:val="000000"/>
                <w:spacing w:val="0"/>
                <w:w w:val="100"/>
                <w:position w:val="0"/>
                <w:sz w:val="17"/>
                <w:szCs w:val="17"/>
              </w:rPr>
              <w:t>和</w:t>
            </w:r>
          </w:p>
          <w:p>
            <w:pPr>
              <w:pStyle w:val="Style6"/>
              <w:keepNext w:val="0"/>
              <w:keepLines w:val="0"/>
              <w:widowControl w:val="0"/>
              <w:shd w:val="clear" w:color="auto" w:fill="auto"/>
              <w:bidi w:val="0"/>
              <w:spacing w:before="0" w:after="0" w:line="360" w:lineRule="auto"/>
              <w:ind w:left="0" w:right="0" w:firstLine="0"/>
              <w:jc w:val="both"/>
            </w:pPr>
            <w:r>
              <w:rPr>
                <w:color w:val="000000"/>
                <w:spacing w:val="0"/>
                <w:w w:val="100"/>
                <w:position w:val="0"/>
              </w:rPr>
              <w:t>10.1.5</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关于关 联方的 认定。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出售商 品</w:t>
            </w:r>
            <w:r>
              <w:rPr>
                <w:color w:val="000000"/>
                <w:spacing w:val="0"/>
                <w:w w:val="100"/>
                <w:position w:val="0"/>
                <w:sz w:val="18"/>
                <w:szCs w:val="18"/>
              </w:rPr>
              <w:t>/</w:t>
            </w:r>
            <w:r>
              <w:rPr>
                <w:rFonts w:ascii="SimSun" w:eastAsia="SimSun" w:hAnsi="SimSun" w:cs="SimSun"/>
                <w:color w:val="000000"/>
                <w:spacing w:val="0"/>
                <w:w w:val="100"/>
                <w:position w:val="0"/>
                <w:sz w:val="17"/>
                <w:szCs w:val="17"/>
              </w:rPr>
              <w:t>提供 劳务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终端产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与非关 联方经 销商同 一售价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与非关 联方经 销商同 一售价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银行转 账或银 行承兑 汇票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《关于</w:t>
            </w:r>
          </w:p>
          <w:p>
            <w:pPr>
              <w:pStyle w:val="Style6"/>
              <w:keepNext w:val="0"/>
              <w:keepLines w:val="0"/>
              <w:widowControl w:val="0"/>
              <w:numPr>
                <w:ilvl w:val="0"/>
                <w:numId w:val="39"/>
              </w:numPr>
              <w:shd w:val="clear" w:color="auto" w:fill="auto"/>
              <w:tabs>
                <w:tab w:pos="413"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年 日常关 联交易 总结及</w:t>
            </w:r>
          </w:p>
          <w:p>
            <w:pPr>
              <w:pStyle w:val="Style6"/>
              <w:keepNext w:val="0"/>
              <w:keepLines w:val="0"/>
              <w:widowControl w:val="0"/>
              <w:numPr>
                <w:ilvl w:val="0"/>
                <w:numId w:val="39"/>
              </w:numPr>
              <w:shd w:val="clear" w:color="auto" w:fill="auto"/>
              <w:tabs>
                <w:tab w:pos="413" w:val="left"/>
              </w:tabs>
              <w:bidi w:val="0"/>
              <w:spacing w:before="0" w:after="0" w:line="313" w:lineRule="exact"/>
              <w:ind w:left="0" w:right="0" w:firstLine="0"/>
              <w:jc w:val="left"/>
            </w:pPr>
            <w:r>
              <w:rPr>
                <w:rFonts w:ascii="SimSun" w:eastAsia="SimSun" w:hAnsi="SimSun" w:cs="SimSun"/>
                <w:color w:val="000000"/>
                <w:spacing w:val="0"/>
                <w:w w:val="100"/>
                <w:position w:val="0"/>
                <w:sz w:val="17"/>
                <w:szCs w:val="17"/>
              </w:rPr>
              <w:t xml:space="preserve">年 日常关 联交易 预计的 公告》 详见巨 潮资讯 网 </w:t>
            </w:r>
            <w:r>
              <w:fldChar w:fldCharType="begin"/>
            </w:r>
            <w:r>
              <w:rPr/>
              <w:instrText> HYPERLINK "http://www.c" </w:instrText>
            </w:r>
            <w:r>
              <w:fldChar w:fldCharType="separate"/>
            </w:r>
            <w:r>
              <w:rPr>
                <w:color w:val="000000"/>
                <w:spacing w:val="0"/>
                <w:w w:val="100"/>
                <w:position w:val="0"/>
              </w:rPr>
              <w:t>www.c</w:t>
            </w:r>
            <w:r>
              <w:fldChar w:fldCharType="end"/>
            </w:r>
            <w:r>
              <w:rPr>
                <w:color w:val="000000"/>
                <w:spacing w:val="0"/>
                <w:w w:val="100"/>
                <w:position w:val="0"/>
              </w:rPr>
              <w:t xml:space="preserve"> ninfo.c</w:t>
            </w:r>
          </w:p>
          <w:p>
            <w:pPr>
              <w:pStyle w:val="Style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om.cn</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 xml:space="preserve">公告编 号： </w:t>
            </w:r>
            <w:r>
              <w:rPr>
                <w:color w:val="000000"/>
                <w:spacing w:val="0"/>
                <w:w w:val="100"/>
                <w:position w:val="0"/>
                <w:sz w:val="18"/>
                <w:szCs w:val="18"/>
              </w:rPr>
              <w:t xml:space="preserve">2016-0 </w:t>
            </w:r>
            <w:r>
              <w:rPr>
                <w:color w:val="000000"/>
                <w:spacing w:val="0"/>
                <w:w w:val="100"/>
                <w:position w:val="0"/>
                <w:sz w:val="18"/>
                <w:szCs w:val="18"/>
              </w:rPr>
              <w:t>25</w:t>
            </w:r>
            <w:r>
              <w:rPr>
                <w:rFonts w:ascii="SimSun" w:eastAsia="SimSun" w:hAnsi="SimSun" w:cs="SimSun"/>
                <w:color w:val="000000"/>
                <w:spacing w:val="0"/>
                <w:w w:val="100"/>
                <w:position w:val="0"/>
                <w:sz w:val="17"/>
                <w:szCs w:val="17"/>
              </w:rPr>
              <w:t xml:space="preserve">；《关 于增加 公司 </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年度关 联交易 额度的 公告</w:t>
            </w:r>
          </w:p>
        </w:tc>
      </w:tr>
    </w:tbl>
    <w:p>
      <w:pPr>
        <w:widowControl w:val="0"/>
        <w:spacing w:line="1" w:lineRule="exact"/>
      </w:pPr>
      <w:r>
        <w:br w:type="page"/>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115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但因为 该公司 控股股 东、执 行董事 兼总经 理翁支 前与本 公司实 际控制 人妻子 是远 亲，故 为了进 一步提 高上市 公司的 透明 度，秉 承信息 充分公 开透明 的原则 和谨慎 性原 则，公 司将与 深圳市 信腾通 讯设备 有限公 司的交 易列入 关联方 交易进 行披 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深圳市六 十^一名庄 贸易有限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本公司 实际控 制人妻 子之弟 弟控制 的企业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购买商</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其他商</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市场价</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银行转</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w:t>
            </w:r>
          </w:p>
          <w:p>
            <w:pPr>
              <w:pStyle w:val="Style6"/>
              <w:keepNext w:val="0"/>
              <w:keepLines w:val="0"/>
              <w:widowControl w:val="0"/>
              <w:numPr>
                <w:ilvl w:val="0"/>
                <w:numId w:val="41"/>
              </w:numPr>
              <w:shd w:val="clear" w:color="auto" w:fill="auto"/>
              <w:tabs>
                <w:tab w:pos="413"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年 日常关 联交易 总结及</w:t>
            </w:r>
          </w:p>
          <w:p>
            <w:pPr>
              <w:pStyle w:val="Style6"/>
              <w:keepNext w:val="0"/>
              <w:keepLines w:val="0"/>
              <w:widowControl w:val="0"/>
              <w:numPr>
                <w:ilvl w:val="0"/>
                <w:numId w:val="41"/>
              </w:numPr>
              <w:shd w:val="clear" w:color="auto" w:fill="auto"/>
              <w:tabs>
                <w:tab w:pos="413" w:val="left"/>
              </w:tabs>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年 日常关</w:t>
            </w:r>
          </w:p>
        </w:tc>
      </w:tr>
    </w:tbl>
    <w:p>
      <w:pPr>
        <w:widowControl w:val="0"/>
        <w:spacing w:line="1" w:lineRule="exact"/>
      </w:pPr>
      <w:r>
        <w:br w:type="page"/>
      </w:r>
    </w:p>
    <w:tbl>
      <w:tblPr>
        <w:tblOverlap w:val="never"/>
        <w:jc w:val="center"/>
        <w:tblLayout w:type="fixed"/>
      </w:tblPr>
      <w:tblGrid>
        <w:gridCol w:w="2866"/>
        <w:gridCol w:w="6715"/>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6080" w:right="0" w:firstLine="0"/>
              <w:jc w:val="left"/>
            </w:pPr>
            <w:r>
              <w:rPr>
                <w:rFonts w:ascii="SimSun" w:eastAsia="SimSun" w:hAnsi="SimSun" w:cs="SimSun"/>
                <w:color w:val="000000"/>
                <w:spacing w:val="0"/>
                <w:w w:val="100"/>
                <w:position w:val="0"/>
                <w:sz w:val="17"/>
                <w:szCs w:val="17"/>
              </w:rPr>
              <w:t xml:space="preserve">联交易 预计的 公告》 详见巨 潮资讯 网 </w:t>
            </w:r>
            <w:r>
              <w:fldChar w:fldCharType="begin"/>
            </w:r>
            <w:r>
              <w:rPr/>
              <w:instrText> HYPERLINK "http://www.c" </w:instrText>
            </w:r>
            <w:r>
              <w:fldChar w:fldCharType="separate"/>
            </w:r>
            <w:r>
              <w:rPr>
                <w:color w:val="000000"/>
                <w:spacing w:val="0"/>
                <w:w w:val="100"/>
                <w:position w:val="0"/>
              </w:rPr>
              <w:t>www.c</w:t>
            </w:r>
            <w:r>
              <w:fldChar w:fldCharType="end"/>
            </w:r>
            <w:r>
              <w:rPr>
                <w:color w:val="000000"/>
                <w:spacing w:val="0"/>
                <w:w w:val="100"/>
                <w:position w:val="0"/>
              </w:rPr>
              <w:t xml:space="preserve"> ninfo.c om.cn</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 xml:space="preserve">公告编 号： </w:t>
            </w:r>
            <w:r>
              <w:rPr>
                <w:color w:val="000000"/>
                <w:spacing w:val="0"/>
                <w:w w:val="100"/>
                <w:position w:val="0"/>
              </w:rPr>
              <w:t xml:space="preserve">2016-0 </w:t>
            </w:r>
            <w:r>
              <w:rPr>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tabs>
                <w:tab w:pos="932" w:val="left"/>
                <w:tab w:pos="1436" w:val="left"/>
                <w:tab w:pos="2281" w:val="left"/>
                <w:tab w:pos="2842" w:val="left"/>
                <w:tab w:pos="3630" w:val="left"/>
                <w:tab w:pos="4302" w:val="left"/>
                <w:tab w:pos="4978" w:val="left"/>
                <w:tab w:pos="5650" w:val="left"/>
                <w:tab w:pos="6303" w:val="left"/>
              </w:tabs>
              <w:bidi w:val="0"/>
              <w:spacing w:before="0" w:after="0" w:line="240" w:lineRule="auto"/>
              <w:ind w:left="0" w:right="0" w:firstLine="260"/>
              <w:jc w:val="both"/>
            </w:pPr>
            <w:r>
              <w:rPr>
                <w:color w:val="000000"/>
                <w:spacing w:val="0"/>
                <w:w w:val="100"/>
                <w:position w:val="0"/>
              </w:rPr>
              <w:t>--</w:t>
              <w:tab/>
              <w:t>--</w:t>
              <w:tab/>
              <w:t>6,852.3</w:t>
              <w:tab/>
              <w:t>--</w:t>
              <w:tab/>
            </w:r>
            <w:r>
              <w:rPr>
                <w:color w:val="000000"/>
                <w:spacing w:val="0"/>
                <w:w w:val="100"/>
                <w:position w:val="0"/>
              </w:rPr>
              <w:t>10,250</w:t>
              <w:tab/>
            </w:r>
            <w:r>
              <w:rPr>
                <w:color w:val="000000"/>
                <w:spacing w:val="0"/>
                <w:w w:val="100"/>
                <w:position w:val="0"/>
              </w:rPr>
              <w:t>--</w:t>
              <w:tab/>
              <w:t>--</w:t>
              <w:tab/>
              <w:t>--</w:t>
              <w:tab/>
              <w:t>--</w:t>
              <w:tab/>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大额销货退回的详细情况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根据第二届董事会第二十九次会议的决议，第三届董事会第三次会议的决议，公司预 计</w:t>
            </w:r>
            <w:r>
              <w:rPr>
                <w:color w:val="000000"/>
                <w:spacing w:val="0"/>
                <w:w w:val="100"/>
                <w:position w:val="0"/>
                <w:sz w:val="18"/>
                <w:szCs w:val="18"/>
              </w:rPr>
              <w:t>2016</w:t>
            </w:r>
            <w:r>
              <w:rPr>
                <w:rFonts w:ascii="SimSun" w:eastAsia="SimSun" w:hAnsi="SimSun" w:cs="SimSun"/>
                <w:color w:val="000000"/>
                <w:spacing w:val="0"/>
                <w:w w:val="100"/>
                <w:position w:val="0"/>
                <w:sz w:val="17"/>
                <w:szCs w:val="17"/>
              </w:rPr>
              <w:t>年与关联方之间的关联交易金额不超过人民币</w:t>
            </w:r>
            <w:r>
              <w:rPr>
                <w:color w:val="000000"/>
                <w:spacing w:val="0"/>
                <w:w w:val="100"/>
                <w:position w:val="0"/>
                <w:sz w:val="18"/>
                <w:szCs w:val="18"/>
              </w:rPr>
              <w:t>10,250</w:t>
            </w:r>
            <w:r>
              <w:rPr>
                <w:rFonts w:ascii="SimSun" w:eastAsia="SimSun" w:hAnsi="SimSun" w:cs="SimSun"/>
                <w:color w:val="000000"/>
                <w:spacing w:val="0"/>
                <w:w w:val="100"/>
                <w:position w:val="0"/>
                <w:sz w:val="17"/>
                <w:szCs w:val="17"/>
              </w:rPr>
              <w:t>万元，截至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日，实际发生金额为</w:t>
            </w:r>
            <w:r>
              <w:rPr>
                <w:color w:val="000000"/>
                <w:spacing w:val="0"/>
                <w:w w:val="100"/>
                <w:position w:val="0"/>
                <w:sz w:val="18"/>
                <w:szCs w:val="18"/>
              </w:rPr>
              <w:t>6,852.3</w:t>
            </w:r>
            <w:r>
              <w:rPr>
                <w:rFonts w:ascii="SimSun" w:eastAsia="SimSun" w:hAnsi="SimSun" w:cs="SimSun"/>
                <w:color w:val="000000"/>
                <w:spacing w:val="0"/>
                <w:w w:val="100"/>
                <w:position w:val="0"/>
                <w:sz w:val="17"/>
                <w:szCs w:val="17"/>
              </w:rPr>
              <w:t>万元，未超过董事会批准的关联交易额度。</w:t>
            </w:r>
          </w:p>
        </w:tc>
      </w:tr>
      <w:tr>
        <w:trPr>
          <w:trHeight w:val="288"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交易价格与市场参考价格差异较大</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293" w:hRule="exact"/>
        </w:trPr>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的原因（如适用）</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、资产或股权收购、出售发生的关联交易</w:t>
      </w:r>
      <w:bookmarkEnd w:id="408"/>
      <w:bookmarkEnd w:id="409"/>
      <w:bookmarkEnd w:id="411"/>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3</w:t>
      </w:r>
      <w:bookmarkEnd w:id="414"/>
      <w:r>
        <w:rPr>
          <w:color w:val="000000"/>
          <w:spacing w:val="0"/>
          <w:w w:val="100"/>
          <w:position w:val="0"/>
        </w:rPr>
        <w:t>、</w:t>
        <w:tab/>
        <w:t>共同对外投资的关联交易</w:t>
      </w:r>
      <w:bookmarkEnd w:id="412"/>
      <w:bookmarkEnd w:id="413"/>
      <w:bookmarkEnd w:id="415"/>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4</w:t>
      </w:r>
      <w:bookmarkEnd w:id="418"/>
      <w:r>
        <w:rPr>
          <w:color w:val="000000"/>
          <w:spacing w:val="0"/>
          <w:w w:val="100"/>
          <w:position w:val="0"/>
        </w:rPr>
        <w:t>、</w:t>
        <w:tab/>
        <w:t>关联债权债务往来</w:t>
      </w:r>
      <w:bookmarkEnd w:id="416"/>
      <w:bookmarkEnd w:id="417"/>
      <w:bookmarkEnd w:id="419"/>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公司报告期不存在非经营性关联债权债务往来。</w:t>
      </w:r>
    </w:p>
    <w:p>
      <w:pPr>
        <w:pStyle w:val="Style28"/>
        <w:keepNext/>
        <w:keepLines/>
        <w:widowControl w:val="0"/>
        <w:shd w:val="clear" w:color="auto" w:fill="auto"/>
        <w:tabs>
          <w:tab w:pos="378" w:val="left"/>
        </w:tabs>
        <w:bidi w:val="0"/>
        <w:spacing w:before="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5</w:t>
      </w:r>
      <w:bookmarkEnd w:id="422"/>
      <w:r>
        <w:rPr>
          <w:color w:val="000000"/>
          <w:spacing w:val="0"/>
          <w:w w:val="100"/>
          <w:position w:val="0"/>
        </w:rPr>
        <w:t>、</w:t>
        <w:tab/>
        <w:t>其他重大关联交易</w:t>
      </w:r>
      <w:bookmarkEnd w:id="420"/>
      <w:bookmarkEnd w:id="421"/>
      <w:bookmarkEnd w:id="423"/>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19"/>
        <w:keepNext/>
        <w:keepLines/>
        <w:widowControl w:val="0"/>
        <w:shd w:val="clear" w:color="auto" w:fill="auto"/>
        <w:bidi w:val="0"/>
        <w:spacing w:before="0" w:after="380" w:line="240" w:lineRule="auto"/>
        <w:ind w:left="0" w:right="0" w:firstLine="0"/>
        <w:jc w:val="both"/>
      </w:pPr>
      <w:bookmarkStart w:id="424" w:name="bookmark424"/>
      <w:bookmarkStart w:id="425" w:name="bookmark425"/>
      <w:bookmarkStart w:id="426" w:name="bookmark426"/>
      <w:r>
        <w:rPr>
          <w:color w:val="000000"/>
          <w:spacing w:val="0"/>
          <w:w w:val="100"/>
          <w:position w:val="0"/>
          <w:sz w:val="24"/>
          <w:szCs w:val="24"/>
        </w:rPr>
        <w:t>十七、重大合同及其履行情况</w:t>
      </w:r>
      <w:bookmarkEnd w:id="424"/>
      <w:bookmarkEnd w:id="425"/>
      <w:bookmarkEnd w:id="426"/>
    </w:p>
    <w:p>
      <w:pPr>
        <w:pStyle w:val="Style28"/>
        <w:keepNext/>
        <w:keepLines/>
        <w:widowControl w:val="0"/>
        <w:shd w:val="clear" w:color="auto" w:fill="auto"/>
        <w:tabs>
          <w:tab w:pos="372" w:val="left"/>
        </w:tabs>
        <w:bidi w:val="0"/>
        <w:spacing w:before="0" w:after="380" w:line="240" w:lineRule="auto"/>
        <w:ind w:left="0" w:right="0" w:firstLine="0"/>
        <w:jc w:val="both"/>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w:t>
        <w:tab/>
        <w:t>托管、承包、租赁事项情况</w:t>
      </w:r>
      <w:bookmarkEnd w:id="427"/>
      <w:bookmarkEnd w:id="428"/>
      <w:bookmarkEnd w:id="430"/>
    </w:p>
    <w:p>
      <w:pPr>
        <w:pStyle w:val="Style41"/>
        <w:keepNext/>
        <w:keepLines/>
        <w:widowControl w:val="0"/>
        <w:shd w:val="clear" w:color="auto" w:fill="auto"/>
        <w:tabs>
          <w:tab w:pos="493" w:val="left"/>
        </w:tabs>
        <w:bidi w:val="0"/>
        <w:spacing w:before="0" w:line="240" w:lineRule="auto"/>
        <w:ind w:left="0" w:right="0" w:firstLine="0"/>
        <w:jc w:val="both"/>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31"/>
      <w:bookmarkEnd w:id="432"/>
      <w:bookmarkEnd w:id="434"/>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line="240" w:lineRule="auto"/>
        <w:ind w:left="0" w:right="0" w:firstLine="0"/>
        <w:jc w:val="both"/>
      </w:pPr>
      <w:bookmarkStart w:id="435" w:name="bookmark435"/>
      <w:bookmarkStart w:id="436" w:name="bookmark436"/>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35"/>
      <w:bookmarkEnd w:id="436"/>
      <w:bookmarkEnd w:id="438"/>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line="240" w:lineRule="auto"/>
        <w:ind w:left="0" w:right="0" w:firstLine="0"/>
        <w:jc w:val="both"/>
      </w:pPr>
      <w:bookmarkStart w:id="439" w:name="bookmark439"/>
      <w:bookmarkStart w:id="440" w:name="bookmark440"/>
      <w:bookmarkStart w:id="441" w:name="bookmark441"/>
      <w:bookmarkStart w:id="442" w:name="bookmark442"/>
      <w:r>
        <w:rPr>
          <w:color w:val="000000"/>
          <w:spacing w:val="0"/>
          <w:w w:val="100"/>
          <w:position w:val="0"/>
        </w:rPr>
        <w:t>（</w:t>
      </w:r>
      <w:bookmarkEnd w:id="44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39"/>
      <w:bookmarkEnd w:id="440"/>
      <w:bookmarkEnd w:id="442"/>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8"/>
        <w:keepNext/>
        <w:keepLines/>
        <w:widowControl w:val="0"/>
        <w:shd w:val="clear" w:color="auto" w:fill="auto"/>
        <w:tabs>
          <w:tab w:pos="378" w:val="left"/>
        </w:tabs>
        <w:bidi w:val="0"/>
        <w:spacing w:before="0" w:after="380" w:line="240" w:lineRule="auto"/>
        <w:ind w:left="0" w:right="0" w:firstLine="0"/>
        <w:jc w:val="both"/>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w:t>
        <w:tab/>
        <w:t>重大担保</w:t>
      </w:r>
      <w:bookmarkEnd w:id="443"/>
      <w:bookmarkEnd w:id="444"/>
      <w:bookmarkEnd w:id="446"/>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both"/>
      </w:pPr>
      <w:bookmarkStart w:id="447" w:name="bookmark447"/>
      <w:bookmarkStart w:id="448" w:name="bookmark448"/>
      <w:bookmarkStart w:id="449" w:name="bookmark449"/>
      <w:bookmarkStart w:id="450" w:name="bookmark450"/>
      <w:r>
        <w:rPr>
          <w:color w:val="000000"/>
          <w:spacing w:val="0"/>
          <w:w w:val="100"/>
          <w:position w:val="0"/>
        </w:rPr>
        <w:t>（</w:t>
      </w:r>
      <w:bookmarkEnd w:id="44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47"/>
      <w:bookmarkEnd w:id="448"/>
      <w:bookmarkEnd w:id="450"/>
    </w:p>
    <w:p>
      <w:pPr>
        <w:pStyle w:val="Style22"/>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公司与子公司之间担保情况</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290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深圳市海能达技术服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949.4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其中，</w:t>
            </w:r>
            <w:r>
              <w:rPr>
                <w:color w:val="000000"/>
                <w:spacing w:val="0"/>
                <w:w w:val="100"/>
                <w:position w:val="0"/>
              </w:rPr>
              <w:t>279.51</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万元担保</w:t>
            </w:r>
          </w:p>
          <w:p>
            <w:pPr>
              <w:pStyle w:val="Style6"/>
              <w:keepNext w:val="0"/>
              <w:keepLines w:val="0"/>
              <w:widowControl w:val="0"/>
              <w:shd w:val="clear" w:color="auto" w:fill="auto"/>
              <w:bidi w:val="0"/>
              <w:spacing w:before="0" w:after="100" w:line="322"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 解除；</w:t>
            </w:r>
            <w:r>
              <w:rPr>
                <w:color w:val="000000"/>
                <w:spacing w:val="0"/>
                <w:w w:val="100"/>
                <w:position w:val="0"/>
                <w:sz w:val="18"/>
                <w:szCs w:val="18"/>
              </w:rPr>
              <w:t xml:space="preserve">479.55 </w:t>
            </w:r>
            <w:r>
              <w:rPr>
                <w:rFonts w:ascii="SimSun" w:eastAsia="SimSun" w:hAnsi="SimSun" w:cs="SimSun"/>
                <w:color w:val="000000"/>
                <w:spacing w:val="0"/>
                <w:w w:val="100"/>
                <w:position w:val="0"/>
                <w:sz w:val="17"/>
                <w:szCs w:val="17"/>
              </w:rPr>
              <w:t>万元担保</w:t>
            </w:r>
          </w:p>
          <w:p>
            <w:pPr>
              <w:pStyle w:val="Style6"/>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解除；</w:t>
            </w:r>
            <w:r>
              <w:rPr>
                <w:color w:val="000000"/>
                <w:spacing w:val="0"/>
                <w:w w:val="100"/>
                <w:position w:val="0"/>
                <w:sz w:val="18"/>
                <w:szCs w:val="18"/>
              </w:rPr>
              <w:t xml:space="preserve">190.34 </w:t>
            </w:r>
            <w:r>
              <w:rPr>
                <w:rFonts w:ascii="SimSun" w:eastAsia="SimSun" w:hAnsi="SimSun" w:cs="SimSun"/>
                <w:color w:val="000000"/>
                <w:spacing w:val="0"/>
                <w:w w:val="100"/>
                <w:position w:val="0"/>
                <w:sz w:val="17"/>
                <w:szCs w:val="17"/>
              </w:rPr>
              <w:t>万于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4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月解除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714"/>
        <w:gridCol w:w="922"/>
        <w:gridCol w:w="926"/>
        <w:gridCol w:w="1296"/>
        <w:gridCol w:w="1066"/>
        <w:gridCol w:w="1032"/>
        <w:gridCol w:w="1046"/>
        <w:gridCol w:w="797"/>
        <w:gridCol w:w="787"/>
      </w:tblGrid>
      <w:tr>
        <w:trPr>
          <w:trHeight w:val="789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深圳市海能达技术服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 xml:space="preserve">180.80 </w:t>
            </w:r>
            <w:r>
              <w:rPr>
                <w:rFonts w:ascii="SimSun" w:eastAsia="SimSun" w:hAnsi="SimSun" w:cs="SimSun"/>
                <w:color w:val="000000"/>
                <w:spacing w:val="0"/>
                <w:w w:val="100"/>
                <w:position w:val="0"/>
                <w:sz w:val="17"/>
                <w:szCs w:val="17"/>
              </w:rPr>
              <w:t xml:space="preserve">万元担保到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 解除；</w:t>
            </w:r>
            <w:r>
              <w:rPr>
                <w:color w:val="000000"/>
                <w:spacing w:val="0"/>
                <w:w w:val="100"/>
                <w:position w:val="0"/>
                <w:sz w:val="18"/>
                <w:szCs w:val="18"/>
              </w:rPr>
              <w:t xml:space="preserve">531.43 </w:t>
            </w:r>
            <w:r>
              <w:rPr>
                <w:rFonts w:ascii="SimSun" w:eastAsia="SimSun" w:hAnsi="SimSun" w:cs="SimSun"/>
                <w:color w:val="000000"/>
                <w:spacing w:val="0"/>
                <w:w w:val="100"/>
                <w:position w:val="0"/>
                <w:sz w:val="17"/>
                <w:szCs w:val="17"/>
              </w:rPr>
              <w:t xml:space="preserve">万担保到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 解除；</w:t>
            </w:r>
            <w:r>
              <w:rPr>
                <w:color w:val="000000"/>
                <w:spacing w:val="0"/>
                <w:w w:val="100"/>
                <w:position w:val="0"/>
                <w:sz w:val="18"/>
                <w:szCs w:val="18"/>
              </w:rPr>
              <w:t>123</w:t>
            </w:r>
            <w:r>
              <w:rPr>
                <w:rFonts w:ascii="SimSun" w:eastAsia="SimSun" w:hAnsi="SimSun" w:cs="SimSun"/>
                <w:color w:val="000000"/>
                <w:spacing w:val="0"/>
                <w:w w:val="100"/>
                <w:position w:val="0"/>
                <w:sz w:val="17"/>
                <w:szCs w:val="17"/>
              </w:rPr>
              <w:t xml:space="preserve">万 元担保到 </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 到期；</w:t>
            </w:r>
            <w:r>
              <w:rPr>
                <w:color w:val="000000"/>
                <w:spacing w:val="0"/>
                <w:w w:val="100"/>
                <w:position w:val="0"/>
                <w:sz w:val="18"/>
                <w:szCs w:val="18"/>
              </w:rPr>
              <w:t xml:space="preserve">77.13 </w:t>
            </w:r>
            <w:r>
              <w:rPr>
                <w:rFonts w:ascii="SimSun" w:eastAsia="SimSun" w:hAnsi="SimSun" w:cs="SimSun"/>
                <w:color w:val="000000"/>
                <w:spacing w:val="0"/>
                <w:w w:val="100"/>
                <w:position w:val="0"/>
                <w:sz w:val="17"/>
                <w:szCs w:val="17"/>
              </w:rPr>
              <w:t xml:space="preserve">万元担保到 </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 到期；</w:t>
            </w:r>
            <w:r>
              <w:rPr>
                <w:color w:val="000000"/>
                <w:spacing w:val="0"/>
                <w:w w:val="100"/>
                <w:position w:val="0"/>
                <w:sz w:val="18"/>
                <w:szCs w:val="18"/>
              </w:rPr>
              <w:t xml:space="preserve">279.51 </w:t>
            </w:r>
            <w:r>
              <w:rPr>
                <w:rFonts w:ascii="SimSun" w:eastAsia="SimSun" w:hAnsi="SimSun" w:cs="SimSun"/>
                <w:color w:val="000000"/>
                <w:spacing w:val="0"/>
                <w:w w:val="100"/>
                <w:position w:val="0"/>
                <w:sz w:val="17"/>
                <w:szCs w:val="17"/>
              </w:rPr>
              <w:t xml:space="preserve">万元担保到 </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 解除；</w:t>
            </w:r>
            <w:r>
              <w:rPr>
                <w:color w:val="000000"/>
                <w:spacing w:val="0"/>
                <w:w w:val="100"/>
                <w:position w:val="0"/>
                <w:sz w:val="18"/>
                <w:szCs w:val="18"/>
              </w:rPr>
              <w:t xml:space="preserve">479.55 </w:t>
            </w:r>
            <w:r>
              <w:rPr>
                <w:rFonts w:ascii="SimSun" w:eastAsia="SimSun" w:hAnsi="SimSun" w:cs="SimSun"/>
                <w:color w:val="000000"/>
                <w:spacing w:val="0"/>
                <w:w w:val="100"/>
                <w:position w:val="0"/>
                <w:sz w:val="17"/>
                <w:szCs w:val="17"/>
              </w:rPr>
              <w:t xml:space="preserve">万元担保到 </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 解除；</w:t>
            </w:r>
            <w:r>
              <w:rPr>
                <w:color w:val="000000"/>
                <w:spacing w:val="0"/>
                <w:w w:val="100"/>
                <w:position w:val="0"/>
                <w:sz w:val="18"/>
                <w:szCs w:val="18"/>
              </w:rPr>
              <w:t xml:space="preserve">180.81 </w:t>
            </w:r>
            <w:r>
              <w:rPr>
                <w:rFonts w:ascii="SimSun" w:eastAsia="SimSun" w:hAnsi="SimSun" w:cs="SimSun"/>
                <w:color w:val="000000"/>
                <w:spacing w:val="0"/>
                <w:w w:val="100"/>
                <w:position w:val="0"/>
                <w:sz w:val="17"/>
                <w:szCs w:val="17"/>
              </w:rPr>
              <w:t xml:space="preserve">万担保到 </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 xml:space="preserve">月 份解除； </w:t>
            </w:r>
            <w:r>
              <w:rPr>
                <w:color w:val="000000"/>
                <w:spacing w:val="0"/>
                <w:w w:val="100"/>
                <w:position w:val="0"/>
                <w:sz w:val="18"/>
                <w:szCs w:val="18"/>
              </w:rPr>
              <w:t>168.13</w:t>
            </w:r>
            <w:r>
              <w:rPr>
                <w:rFonts w:ascii="SimSun" w:eastAsia="SimSun" w:hAnsi="SimSun" w:cs="SimSun"/>
                <w:color w:val="000000"/>
                <w:spacing w:val="0"/>
                <w:w w:val="100"/>
                <w:position w:val="0"/>
                <w:sz w:val="17"/>
                <w:szCs w:val="17"/>
              </w:rPr>
              <w:t>万担 保</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月解除。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深圳市海能达技术服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 xml:space="preserve">14.95 </w:t>
            </w:r>
            <w:r>
              <w:rPr>
                <w:rFonts w:ascii="SimSun" w:eastAsia="SimSun" w:hAnsi="SimSun" w:cs="SimSun"/>
                <w:color w:val="000000"/>
                <w:spacing w:val="0"/>
                <w:w w:val="100"/>
                <w:position w:val="0"/>
                <w:sz w:val="17"/>
                <w:szCs w:val="17"/>
              </w:rPr>
              <w:t>万担保</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月到 期；</w:t>
            </w:r>
            <w:r>
              <w:rPr>
                <w:color w:val="000000"/>
                <w:spacing w:val="0"/>
                <w:w w:val="100"/>
                <w:position w:val="0"/>
                <w:sz w:val="18"/>
                <w:szCs w:val="18"/>
              </w:rPr>
              <w:t xml:space="preserve">186.36 </w:t>
            </w:r>
            <w:r>
              <w:rPr>
                <w:rFonts w:ascii="SimSun" w:eastAsia="SimSun" w:hAnsi="SimSun" w:cs="SimSun"/>
                <w:color w:val="000000"/>
                <w:spacing w:val="0"/>
                <w:w w:val="100"/>
                <w:position w:val="0"/>
                <w:sz w:val="17"/>
                <w:szCs w:val="17"/>
              </w:rPr>
              <w:t>万担保</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月到期； </w:t>
            </w:r>
            <w:r>
              <w:rPr>
                <w:color w:val="000000"/>
                <w:spacing w:val="0"/>
                <w:w w:val="100"/>
                <w:position w:val="0"/>
                <w:sz w:val="18"/>
                <w:szCs w:val="18"/>
              </w:rPr>
              <w:t>124.24</w:t>
            </w:r>
            <w:r>
              <w:rPr>
                <w:rFonts w:ascii="SimSun" w:eastAsia="SimSun" w:hAnsi="SimSun" w:cs="SimSun"/>
                <w:color w:val="000000"/>
                <w:spacing w:val="0"/>
                <w:w w:val="100"/>
                <w:position w:val="0"/>
                <w:sz w:val="17"/>
                <w:szCs w:val="17"/>
              </w:rPr>
              <w:t>万担 保</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月到期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深圳市海能达技术服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将于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月解除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深圳市海能达技术服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将于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月到期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6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哈尔滨海能达科技有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 xml:space="preserve">1293.1 </w:t>
            </w:r>
            <w:r>
              <w:rPr>
                <w:rFonts w:ascii="SimSun" w:eastAsia="SimSun" w:hAnsi="SimSun" w:cs="SimSun"/>
                <w:color w:val="000000"/>
                <w:spacing w:val="0"/>
                <w:w w:val="100"/>
                <w:position w:val="0"/>
                <w:sz w:val="17"/>
                <w:szCs w:val="17"/>
              </w:rPr>
              <w:t>万</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月到期， </w:t>
            </w:r>
            <w:r>
              <w:rPr>
                <w:color w:val="000000"/>
                <w:spacing w:val="0"/>
                <w:w w:val="100"/>
                <w:position w:val="0"/>
                <w:sz w:val="18"/>
                <w:szCs w:val="18"/>
              </w:rPr>
              <w:t xml:space="preserve">1293.1 </w:t>
            </w:r>
            <w:r>
              <w:rPr>
                <w:rFonts w:ascii="SimSun" w:eastAsia="SimSun" w:hAnsi="SimSun" w:cs="SimSun"/>
                <w:color w:val="000000"/>
                <w:spacing w:val="0"/>
                <w:w w:val="100"/>
                <w:position w:val="0"/>
                <w:sz w:val="17"/>
                <w:szCs w:val="17"/>
              </w:rPr>
              <w:t xml:space="preserve">万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714"/>
        <w:gridCol w:w="922"/>
        <w:gridCol w:w="926"/>
        <w:gridCol w:w="1296"/>
        <w:gridCol w:w="1066"/>
        <w:gridCol w:w="1032"/>
        <w:gridCol w:w="1046"/>
        <w:gridCol w:w="797"/>
        <w:gridCol w:w="787"/>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到期</w:t>
            </w:r>
            <w:r>
              <w:rPr>
                <w:color w:val="000000"/>
                <w:spacing w:val="0"/>
                <w:w w:val="100"/>
                <w:position w:val="0"/>
                <w:sz w:val="18"/>
                <w:szCs w:val="18"/>
              </w:rPr>
              <w:t>,</w:t>
            </w:r>
            <w:r>
              <w:rPr>
                <w:color w:val="000000"/>
                <w:spacing w:val="0"/>
                <w:w w:val="100"/>
                <w:position w:val="0"/>
                <w:sz w:val="18"/>
                <w:szCs w:val="18"/>
              </w:rPr>
              <w:t xml:space="preserve">2388.4 </w:t>
            </w:r>
            <w:r>
              <w:rPr>
                <w:rFonts w:ascii="SimSun" w:eastAsia="SimSun" w:hAnsi="SimSun" w:cs="SimSun"/>
                <w:color w:val="000000"/>
                <w:spacing w:val="0"/>
                <w:w w:val="100"/>
                <w:position w:val="0"/>
                <w:sz w:val="17"/>
                <w:szCs w:val="17"/>
              </w:rPr>
              <w:t>万</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7 </w:t>
            </w:r>
            <w:r>
              <w:rPr>
                <w:rFonts w:ascii="SimSun" w:eastAsia="SimSun" w:hAnsi="SimSun" w:cs="SimSun"/>
                <w:color w:val="000000"/>
                <w:spacing w:val="0"/>
                <w:w w:val="100"/>
                <w:position w:val="0"/>
                <w:sz w:val="17"/>
                <w:szCs w:val="17"/>
              </w:rPr>
              <w:t>月到期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鹤壁天海电子信息系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统有限公司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6,092.52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6,092.52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300</w:t>
            </w:r>
            <w:r>
              <w:rPr>
                <w:rFonts w:ascii="SimSun" w:eastAsia="SimSun" w:hAnsi="SimSun" w:cs="SimSun"/>
                <w:color w:val="000000"/>
                <w:spacing w:val="0"/>
                <w:w w:val="100"/>
                <w:position w:val="0"/>
                <w:sz w:val="17"/>
                <w:szCs w:val="17"/>
              </w:rPr>
              <w:t xml:space="preserve">万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 到期，</w:t>
            </w:r>
            <w:r>
              <w:rPr>
                <w:color w:val="000000"/>
                <w:spacing w:val="0"/>
                <w:w w:val="100"/>
                <w:position w:val="0"/>
                <w:sz w:val="18"/>
                <w:szCs w:val="18"/>
              </w:rPr>
              <w:t>300</w:t>
            </w:r>
            <w:r>
              <w:rPr>
                <w:rFonts w:ascii="SimSun" w:eastAsia="SimSun" w:hAnsi="SimSun" w:cs="SimSun"/>
                <w:color w:val="000000"/>
                <w:spacing w:val="0"/>
                <w:w w:val="100"/>
                <w:position w:val="0"/>
                <w:sz w:val="17"/>
                <w:szCs w:val="17"/>
              </w:rPr>
              <w:t>万</w:t>
            </w:r>
          </w:p>
          <w:p>
            <w:pPr>
              <w:pStyle w:val="Style6"/>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月 到期， </w:t>
            </w:r>
            <w:r>
              <w:rPr>
                <w:color w:val="000000"/>
                <w:spacing w:val="0"/>
                <w:w w:val="100"/>
                <w:position w:val="0"/>
                <w:sz w:val="18"/>
                <w:szCs w:val="18"/>
              </w:rPr>
              <w:t xml:space="preserve">5492.52 </w:t>
            </w:r>
            <w:r>
              <w:rPr>
                <w:rFonts w:ascii="SimSun" w:eastAsia="SimSun" w:hAnsi="SimSun" w:cs="SimSun"/>
                <w:color w:val="000000"/>
                <w:spacing w:val="0"/>
                <w:w w:val="100"/>
                <w:position w:val="0"/>
                <w:sz w:val="17"/>
                <w:szCs w:val="17"/>
              </w:rPr>
              <w:t>万</w:t>
            </w:r>
          </w:p>
          <w:p>
            <w:pPr>
              <w:pStyle w:val="Style6"/>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 到期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鹤壁天海电子信息系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统有限公司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2000</w:t>
            </w:r>
            <w:r>
              <w:rPr>
                <w:rFonts w:ascii="SimSun" w:eastAsia="SimSun" w:hAnsi="SimSun" w:cs="SimSun"/>
                <w:color w:val="000000"/>
                <w:spacing w:val="0"/>
                <w:w w:val="100"/>
                <w:position w:val="0"/>
                <w:sz w:val="17"/>
                <w:szCs w:val="17"/>
              </w:rPr>
              <w:t>万</w:t>
            </w:r>
          </w:p>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 到期，</w:t>
            </w:r>
            <w:r>
              <w:rPr>
                <w:color w:val="000000"/>
                <w:spacing w:val="0"/>
                <w:w w:val="100"/>
                <w:position w:val="0"/>
                <w:sz w:val="18"/>
                <w:szCs w:val="18"/>
              </w:rPr>
              <w:t xml:space="preserve">2500 </w:t>
            </w:r>
            <w:r>
              <w:rPr>
                <w:rFonts w:ascii="SimSun" w:eastAsia="SimSun" w:hAnsi="SimSun" w:cs="SimSun"/>
                <w:color w:val="000000"/>
                <w:spacing w:val="0"/>
                <w:w w:val="100"/>
                <w:position w:val="0"/>
                <w:sz w:val="17"/>
                <w:szCs w:val="17"/>
              </w:rPr>
              <w:t>万</w:t>
            </w:r>
            <w:r>
              <w:rPr>
                <w:color w:val="000000"/>
                <w:spacing w:val="0"/>
                <w:w w:val="100"/>
                <w:position w:val="0"/>
                <w:sz w:val="18"/>
                <w:szCs w:val="18"/>
              </w:rPr>
              <w:t>2028</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月到期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鹤壁天海电子信息系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统有限公司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深圳市海能达通信有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担保解除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深圳市海能达通信有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6,496.65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1,496.65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200</w:t>
            </w:r>
            <w:r>
              <w:rPr>
                <w:rFonts w:ascii="SimSun" w:eastAsia="SimSun" w:hAnsi="SimSun" w:cs="SimSun"/>
                <w:color w:val="000000"/>
                <w:spacing w:val="0"/>
                <w:w w:val="100"/>
                <w:position w:val="0"/>
                <w:sz w:val="17"/>
                <w:szCs w:val="17"/>
              </w:rPr>
              <w:t xml:space="preserve">万 </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 担保解除</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1121</w:t>
            </w:r>
            <w:r>
              <w:rPr>
                <w:rFonts w:ascii="SimSun" w:eastAsia="SimSun" w:hAnsi="SimSun" w:cs="SimSun"/>
                <w:color w:val="000000"/>
                <w:spacing w:val="0"/>
                <w:w w:val="100"/>
                <w:position w:val="0"/>
                <w:sz w:val="17"/>
                <w:szCs w:val="17"/>
              </w:rPr>
              <w:t xml:space="preserve">万担保 </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 到期；</w:t>
            </w:r>
            <w:r>
              <w:rPr>
                <w:color w:val="000000"/>
                <w:spacing w:val="0"/>
                <w:w w:val="100"/>
                <w:position w:val="0"/>
                <w:sz w:val="18"/>
                <w:szCs w:val="18"/>
              </w:rPr>
              <w:t xml:space="preserve">175.65 </w:t>
            </w:r>
            <w:r>
              <w:rPr>
                <w:rFonts w:ascii="SimSun" w:eastAsia="SimSun" w:hAnsi="SimSun" w:cs="SimSun"/>
                <w:color w:val="000000"/>
                <w:spacing w:val="0"/>
                <w:w w:val="100"/>
                <w:position w:val="0"/>
                <w:sz w:val="17"/>
                <w:szCs w:val="17"/>
              </w:rPr>
              <w:t>万担保</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月到期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深圳市海能达技术服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深圳市海能达通信有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1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 Mobilfunk</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GmbH</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1,135.73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 xml:space="preserve">998.22 </w:t>
            </w:r>
            <w:r>
              <w:rPr>
                <w:rFonts w:ascii="SimSun" w:eastAsia="SimSun" w:hAnsi="SimSun" w:cs="SimSun"/>
                <w:color w:val="000000"/>
                <w:spacing w:val="0"/>
                <w:w w:val="100"/>
                <w:position w:val="0"/>
                <w:sz w:val="17"/>
                <w:szCs w:val="17"/>
              </w:rPr>
              <w:t>万元担保为 项目验收通 过后到 期</w:t>
            </w:r>
            <w:r>
              <w:rPr>
                <w:color w:val="000000"/>
                <w:spacing w:val="0"/>
                <w:w w:val="100"/>
                <w:position w:val="0"/>
                <w:sz w:val="18"/>
                <w:szCs w:val="18"/>
              </w:rPr>
              <w:t>;</w:t>
            </w:r>
            <w:r>
              <w:rPr>
                <w:color w:val="000000"/>
                <w:spacing w:val="0"/>
                <w:w w:val="100"/>
                <w:position w:val="0"/>
                <w:sz w:val="18"/>
                <w:szCs w:val="18"/>
              </w:rPr>
              <w:t xml:space="preserve">30.80 </w:t>
            </w:r>
            <w:r>
              <w:rPr>
                <w:rFonts w:ascii="SimSun" w:eastAsia="SimSun" w:hAnsi="SimSun" w:cs="SimSun"/>
                <w:color w:val="000000"/>
                <w:spacing w:val="0"/>
                <w:w w:val="100"/>
                <w:position w:val="0"/>
                <w:sz w:val="17"/>
                <w:szCs w:val="17"/>
              </w:rPr>
              <w:t xml:space="preserve">万 元担保为 </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 解除</w:t>
            </w:r>
            <w:r>
              <w:rPr>
                <w:color w:val="000000"/>
                <w:spacing w:val="0"/>
                <w:w w:val="100"/>
                <w:position w:val="0"/>
                <w:sz w:val="18"/>
                <w:szCs w:val="18"/>
              </w:rPr>
              <w:t xml:space="preserve">;92.33 </w:t>
            </w:r>
            <w:r>
              <w:rPr>
                <w:rFonts w:ascii="SimSun" w:eastAsia="SimSun" w:hAnsi="SimSun" w:cs="SimSun"/>
                <w:color w:val="000000"/>
                <w:spacing w:val="0"/>
                <w:w w:val="100"/>
                <w:position w:val="0"/>
                <w:sz w:val="17"/>
                <w:szCs w:val="17"/>
              </w:rPr>
              <w:t xml:space="preserve">万元担保为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714"/>
        <w:gridCol w:w="922"/>
        <w:gridCol w:w="926"/>
        <w:gridCol w:w="1296"/>
        <w:gridCol w:w="1066"/>
        <w:gridCol w:w="1032"/>
        <w:gridCol w:w="1046"/>
        <w:gridCol w:w="797"/>
        <w:gridCol w:w="787"/>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解除</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14.37 </w:t>
            </w:r>
            <w:r>
              <w:rPr>
                <w:rFonts w:ascii="SimSun" w:eastAsia="SimSun" w:hAnsi="SimSun" w:cs="SimSun"/>
                <w:color w:val="000000"/>
                <w:spacing w:val="0"/>
                <w:w w:val="100"/>
                <w:position w:val="0"/>
                <w:sz w:val="17"/>
                <w:szCs w:val="17"/>
              </w:rPr>
              <w:t xml:space="preserve">万元担保为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 解除。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 Mobilfunk</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GmbH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70,200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Communications</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(UK)Co.,Ltd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 America</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Incorporated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其中</w:t>
            </w:r>
          </w:p>
          <w:p>
            <w:pPr>
              <w:pStyle w:val="Style6"/>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 xml:space="preserve">1,026.64 </w:t>
            </w:r>
            <w:r>
              <w:rPr>
                <w:rFonts w:ascii="SimSun" w:eastAsia="SimSun" w:hAnsi="SimSun" w:cs="SimSun"/>
                <w:color w:val="000000"/>
                <w:spacing w:val="0"/>
                <w:w w:val="100"/>
                <w:position w:val="0"/>
                <w:sz w:val="17"/>
                <w:szCs w:val="17"/>
              </w:rPr>
              <w:t xml:space="preserve">万 元担保为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 解除。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 Comunicacoes</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Do Brasil Ltda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Communications</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(Australia) Pty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2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深圳市安智捷科技有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400</w:t>
            </w:r>
            <w:r>
              <w:rPr>
                <w:rFonts w:ascii="SimSun" w:eastAsia="SimSun" w:hAnsi="SimSun" w:cs="SimSun"/>
                <w:color w:val="000000"/>
                <w:spacing w:val="0"/>
                <w:w w:val="100"/>
                <w:position w:val="0"/>
                <w:sz w:val="17"/>
                <w:szCs w:val="17"/>
              </w:rPr>
              <w:t>万 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月到期，</w:t>
            </w:r>
            <w:r>
              <w:rPr>
                <w:color w:val="000000"/>
                <w:spacing w:val="0"/>
                <w:w w:val="100"/>
                <w:position w:val="0"/>
                <w:sz w:val="18"/>
                <w:szCs w:val="18"/>
              </w:rPr>
              <w:t xml:space="preserve">300 </w:t>
            </w:r>
            <w:r>
              <w:rPr>
                <w:rFonts w:ascii="SimSun" w:eastAsia="SimSun" w:hAnsi="SimSun" w:cs="SimSun"/>
                <w:color w:val="000000"/>
                <w:spacing w:val="0"/>
                <w:w w:val="100"/>
                <w:position w:val="0"/>
                <w:sz w:val="17"/>
                <w:szCs w:val="17"/>
              </w:rPr>
              <w:t>万于</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月到期， </w:t>
            </w:r>
            <w:r>
              <w:rPr>
                <w:color w:val="000000"/>
                <w:spacing w:val="0"/>
                <w:w w:val="100"/>
                <w:position w:val="0"/>
                <w:sz w:val="18"/>
                <w:szCs w:val="18"/>
              </w:rPr>
              <w:t>300</w:t>
            </w:r>
            <w:r>
              <w:rPr>
                <w:rFonts w:ascii="SimSun" w:eastAsia="SimSun" w:hAnsi="SimSun" w:cs="SimSun"/>
                <w:color w:val="000000"/>
                <w:spacing w:val="0"/>
                <w:w w:val="100"/>
                <w:position w:val="0"/>
                <w:sz w:val="17"/>
                <w:szCs w:val="17"/>
              </w:rPr>
              <w:t xml:space="preserve">万于 </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 到期，</w:t>
            </w:r>
            <w:r>
              <w:rPr>
                <w:color w:val="000000"/>
                <w:spacing w:val="0"/>
                <w:w w:val="100"/>
                <w:position w:val="0"/>
                <w:sz w:val="18"/>
                <w:szCs w:val="18"/>
              </w:rPr>
              <w:t>480</w:t>
            </w:r>
            <w:r>
              <w:rPr>
                <w:rFonts w:ascii="SimSun" w:eastAsia="SimSun" w:hAnsi="SimSun" w:cs="SimSun"/>
                <w:color w:val="000000"/>
                <w:spacing w:val="0"/>
                <w:w w:val="100"/>
                <w:position w:val="0"/>
                <w:sz w:val="17"/>
                <w:szCs w:val="17"/>
              </w:rPr>
              <w:t>万 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月到期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深圳市安智捷科技有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深圳市海能达融资租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海能达通信（香港）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鹤壁天海电子信息系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统有限公司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天津市海能达信息技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714"/>
        <w:gridCol w:w="922"/>
        <w:gridCol w:w="912"/>
        <w:gridCol w:w="1310"/>
        <w:gridCol w:w="1046"/>
        <w:gridCol w:w="1051"/>
        <w:gridCol w:w="1046"/>
        <w:gridCol w:w="787"/>
        <w:gridCol w:w="797"/>
      </w:tblGrid>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24,398.58</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246,479.66</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42,209.77</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鹤壁天海电子信息系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2000</w:t>
            </w:r>
            <w:r>
              <w:rPr>
                <w:rFonts w:ascii="SimSun" w:eastAsia="SimSun" w:hAnsi="SimSun" w:cs="SimSun"/>
                <w:color w:val="000000"/>
                <w:spacing w:val="0"/>
                <w:w w:val="100"/>
                <w:position w:val="0"/>
                <w:sz w:val="17"/>
                <w:szCs w:val="17"/>
              </w:rPr>
              <w:t>万</w:t>
            </w:r>
          </w:p>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 到期，</w:t>
            </w:r>
            <w:r>
              <w:rPr>
                <w:color w:val="000000"/>
                <w:spacing w:val="0"/>
                <w:w w:val="100"/>
                <w:position w:val="0"/>
                <w:sz w:val="18"/>
                <w:szCs w:val="18"/>
              </w:rPr>
              <w:t xml:space="preserve">2500 </w:t>
            </w:r>
            <w:r>
              <w:rPr>
                <w:rFonts w:ascii="SimSun" w:eastAsia="SimSun" w:hAnsi="SimSun" w:cs="SimSun"/>
                <w:color w:val="000000"/>
                <w:spacing w:val="0"/>
                <w:w w:val="100"/>
                <w:position w:val="0"/>
                <w:sz w:val="17"/>
                <w:szCs w:val="17"/>
              </w:rPr>
              <w:t>万</w:t>
            </w:r>
            <w:r>
              <w:rPr>
                <w:color w:val="000000"/>
                <w:spacing w:val="0"/>
                <w:w w:val="100"/>
                <w:position w:val="0"/>
                <w:sz w:val="18"/>
                <w:szCs w:val="18"/>
              </w:rPr>
              <w:t>2028</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月到期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深圳市海能达技术服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28,898.58</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255,979.66</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46,709.77</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18,672.05</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18,672.05</w:t>
            </w: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1"/>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w:t>
      </w:r>
      <w:bookmarkEnd w:id="45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51"/>
      <w:bookmarkEnd w:id="452"/>
      <w:bookmarkEnd w:id="45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8"/>
        <w:keepNext/>
        <w:keepLines/>
        <w:widowControl w:val="0"/>
        <w:shd w:val="clear" w:color="auto" w:fill="auto"/>
        <w:bidi w:val="0"/>
        <w:spacing w:before="0" w:after="38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3</w:t>
      </w:r>
      <w:bookmarkEnd w:id="457"/>
      <w:r>
        <w:rPr>
          <w:color w:val="000000"/>
          <w:spacing w:val="0"/>
          <w:w w:val="100"/>
          <w:position w:val="0"/>
        </w:rPr>
        <w:t>、委托他人进行现金资产管理情况</w:t>
      </w:r>
      <w:bookmarkEnd w:id="455"/>
      <w:bookmarkEnd w:id="456"/>
      <w:bookmarkEnd w:id="458"/>
    </w:p>
    <w:p>
      <w:pPr>
        <w:pStyle w:val="Style41"/>
        <w:keepNext/>
        <w:keepLines/>
        <w:widowControl w:val="0"/>
        <w:shd w:val="clear" w:color="auto" w:fill="auto"/>
        <w:bidi w:val="0"/>
        <w:spacing w:before="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w:t>
      </w:r>
      <w:bookmarkEnd w:id="46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59"/>
      <w:bookmarkEnd w:id="460"/>
      <w:bookmarkEnd w:id="462"/>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受托人名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是否关联 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报酬确定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本期实际 收回本金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计提减值 准备金额</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right"/>
              <w:rPr>
                <w:sz w:val="17"/>
                <w:szCs w:val="17"/>
              </w:rPr>
            </w:pPr>
            <w:r>
              <w:rPr>
                <w:rFonts w:ascii="SimSun" w:eastAsia="SimSun" w:hAnsi="SimSun" w:cs="SimSun"/>
                <w:color w:val="000000"/>
                <w:spacing w:val="0"/>
                <w:w w:val="100"/>
                <w:position w:val="0"/>
                <w:sz w:val="17"/>
                <w:szCs w:val="17"/>
              </w:rPr>
              <w:t>报告期实 际损益金</w:t>
            </w:r>
          </w:p>
          <w:p>
            <w:pPr>
              <w:pStyle w:val="Style6"/>
              <w:keepNext w:val="0"/>
              <w:keepLines w:val="0"/>
              <w:widowControl w:val="0"/>
              <w:shd w:val="clear" w:color="auto" w:fill="auto"/>
              <w:bidi w:val="0"/>
              <w:spacing w:before="0" w:after="0" w:line="302" w:lineRule="exact"/>
              <w:ind w:left="0" w:right="300" w:firstLine="0"/>
              <w:jc w:val="righ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 损益实 际收回 情况</w:t>
            </w:r>
          </w:p>
        </w:tc>
      </w:tr>
      <w:tr>
        <w:trPr>
          <w:trHeight w:val="437"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已全部</w:t>
            </w: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13.7</w:t>
            </w:r>
          </w:p>
        </w:tc>
        <w:tc>
          <w:tcPr>
            <w:vMerge/>
            <w:tcBorders>
              <w:left w:val="single" w:sz="4"/>
              <w:right w:val="single" w:sz="4"/>
            </w:tcBorders>
            <w:shd w:val="clear" w:color="auto" w:fill="FFFFFF"/>
            <w:vAlign w:val="center"/>
          </w:tcPr>
          <w:p>
            <w:pP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保本保证</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已全部</w:t>
            </w: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67.32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67.32</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both"/>
              <w:rPr>
                <w:sz w:val="17"/>
                <w:szCs w:val="17"/>
              </w:rPr>
            </w:pPr>
            <w:r>
              <w:rPr>
                <w:rFonts w:ascii="SimSun" w:eastAsia="SimSun" w:hAnsi="SimSun" w:cs="SimSun"/>
                <w:color w:val="000000"/>
                <w:spacing w:val="0"/>
                <w:w w:val="100"/>
                <w:position w:val="0"/>
                <w:sz w:val="17"/>
                <w:szCs w:val="17"/>
              </w:rPr>
              <w:t>交通银行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部分回</w:t>
            </w:r>
          </w:p>
        </w:tc>
      </w:tr>
      <w:tr>
        <w:trPr>
          <w:trHeight w:val="586"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15,017.48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0.13</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w:t>
            </w:r>
          </w:p>
        </w:tc>
      </w:tr>
      <w:tr>
        <w:trPr>
          <w:trHeight w:val="44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广东南粤</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已全部</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32.05</w:t>
            </w:r>
          </w:p>
        </w:tc>
        <w:tc>
          <w:tcPr>
            <w:vMerge/>
            <w:tcBorders>
              <w:left w:val="single" w:sz="4"/>
              <w:right w:val="single" w:sz="4"/>
            </w:tcBorders>
            <w:shd w:val="clear" w:color="auto" w:fill="FFFFFF"/>
            <w:vAlign w:val="center"/>
          </w:tcPr>
          <w:p>
            <w:pPr/>
          </w:p>
        </w:tc>
      </w:tr>
      <w:tr>
        <w:trPr>
          <w:trHeight w:val="42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w:t>
            </w:r>
          </w:p>
        </w:tc>
      </w:tr>
      <w:tr>
        <w:trPr>
          <w:trHeight w:val="437"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中信银行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已全部</w:t>
            </w: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2.54</w:t>
            </w:r>
          </w:p>
        </w:tc>
        <w:tc>
          <w:tcPr>
            <w:vMerge/>
            <w:tcBorders>
              <w:left w:val="single" w:sz="4"/>
              <w:right w:val="single" w:sz="4"/>
            </w:tcBorders>
            <w:shd w:val="clear" w:color="auto" w:fill="FFFFFF"/>
            <w:vAlign w:val="center"/>
          </w:tcPr>
          <w:p>
            <w:pP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both"/>
              <w:rPr>
                <w:sz w:val="17"/>
                <w:szCs w:val="17"/>
              </w:rPr>
            </w:pPr>
            <w:r>
              <w:rPr>
                <w:rFonts w:ascii="SimSun" w:eastAsia="SimSun" w:hAnsi="SimSun" w:cs="SimSun"/>
                <w:color w:val="000000"/>
                <w:spacing w:val="0"/>
                <w:w w:val="100"/>
                <w:position w:val="0"/>
                <w:sz w:val="17"/>
                <w:szCs w:val="17"/>
              </w:rPr>
              <w:t>中信银行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已全部</w:t>
            </w: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0.87</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已全部</w:t>
            </w:r>
          </w:p>
        </w:tc>
      </w:tr>
      <w:tr>
        <w:trPr>
          <w:trHeight w:val="586"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57.24</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w:t>
            </w:r>
          </w:p>
        </w:tc>
      </w:tr>
      <w:tr>
        <w:trPr>
          <w:trHeight w:val="437"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已全部</w:t>
            </w: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15.28</w:t>
            </w:r>
          </w:p>
        </w:tc>
        <w:tc>
          <w:tcPr>
            <w:vMerge/>
            <w:tcBorders>
              <w:left w:val="single" w:sz="4"/>
              <w:right w:val="single" w:sz="4"/>
            </w:tcBorders>
            <w:shd w:val="clear" w:color="auto" w:fill="FFFFFF"/>
            <w:vAlign w:val="center"/>
          </w:tcPr>
          <w:p>
            <w:pP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w:t>
            </w:r>
          </w:p>
        </w:tc>
      </w:tr>
      <w:tr>
        <w:trPr>
          <w:trHeight w:val="437"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珠海华润</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未到期</w:t>
            </w: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87.77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2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中信银行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已全部</w:t>
            </w: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1,999</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2.63</w:t>
            </w:r>
          </w:p>
        </w:tc>
        <w:tc>
          <w:tcPr>
            <w:vMerge/>
            <w:tcBorders>
              <w:left w:val="single" w:sz="4"/>
              <w:right w:val="single" w:sz="4"/>
            </w:tcBorders>
            <w:shd w:val="clear" w:color="auto" w:fill="FFFFFF"/>
            <w:vAlign w:val="center"/>
          </w:tcPr>
          <w:p>
            <w:pPr/>
          </w:p>
        </w:tc>
      </w:tr>
      <w:tr>
        <w:trPr>
          <w:trHeight w:val="28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回收</w:t>
            </w:r>
          </w:p>
        </w:tc>
      </w:tr>
    </w:tbl>
    <w:p>
      <w:pPr>
        <w:widowControl w:val="0"/>
        <w:spacing w:line="1" w:lineRule="exact"/>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中信银行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合同约定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已全部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回收</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合同约定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已全部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回收</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未到期</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合同约定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已全部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回收</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保本保证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合同约定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已全部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回收</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94,499</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85,016.48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237.22</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r>
      <w:tr>
        <w:trPr>
          <w:trHeight w:val="39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委托理财资金来源</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闲置募集资金</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逾期未收回的本金和收益累计 金额</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涉诉情况（如适用）</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sz w:val="17"/>
                <w:szCs w:val="17"/>
              </w:rPr>
              <w:t>委托理财审批董事会公告披露 日期（如有</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r>
      <w:tr>
        <w:trPr>
          <w:trHeight w:val="710"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委托理财审批股东会公告披露 日期（如有</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463" w:name="bookmark463"/>
      <w:bookmarkStart w:id="464" w:name="bookmark464"/>
      <w:bookmarkStart w:id="465" w:name="bookmark465"/>
      <w:bookmarkStart w:id="466" w:name="bookmark466"/>
      <w:r>
        <w:rPr>
          <w:color w:val="000000"/>
          <w:spacing w:val="0"/>
          <w:w w:val="100"/>
          <w:position w:val="0"/>
        </w:rPr>
        <w:t>（</w:t>
      </w:r>
      <w:bookmarkEnd w:id="46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63"/>
      <w:bookmarkEnd w:id="464"/>
      <w:bookmarkEnd w:id="466"/>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8"/>
        <w:keepNext/>
        <w:keepLines/>
        <w:widowControl w:val="0"/>
        <w:shd w:val="clear" w:color="auto" w:fill="auto"/>
        <w:bidi w:val="0"/>
        <w:spacing w:before="0" w:after="38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4</w:t>
      </w:r>
      <w:bookmarkEnd w:id="469"/>
      <w:r>
        <w:rPr>
          <w:color w:val="000000"/>
          <w:spacing w:val="0"/>
          <w:w w:val="100"/>
          <w:position w:val="0"/>
        </w:rPr>
        <w:t>、其他重大合同</w:t>
      </w:r>
      <w:bookmarkEnd w:id="467"/>
      <w:bookmarkEnd w:id="468"/>
      <w:bookmarkEnd w:id="470"/>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19"/>
        <w:keepNext/>
        <w:keepLines/>
        <w:widowControl w:val="0"/>
        <w:shd w:val="clear" w:color="auto" w:fill="auto"/>
        <w:bidi w:val="0"/>
        <w:spacing w:before="0" w:after="140" w:line="240" w:lineRule="auto"/>
        <w:ind w:left="0" w:right="0" w:firstLine="0"/>
        <w:jc w:val="left"/>
      </w:pPr>
      <w:bookmarkStart w:id="471" w:name="bookmark471"/>
      <w:bookmarkStart w:id="472" w:name="bookmark472"/>
      <w:bookmarkStart w:id="473" w:name="bookmark473"/>
      <w:r>
        <w:rPr>
          <w:color w:val="000000"/>
          <w:spacing w:val="0"/>
          <w:w w:val="100"/>
          <w:position w:val="0"/>
          <w:sz w:val="24"/>
          <w:szCs w:val="24"/>
        </w:rPr>
        <w:t>十八、社会责任情况</w:t>
      </w:r>
      <w:bookmarkEnd w:id="471"/>
      <w:bookmarkEnd w:id="472"/>
      <w:bookmarkEnd w:id="473"/>
    </w:p>
    <w:p>
      <w:pPr>
        <w:pStyle w:val="Style28"/>
        <w:keepNext/>
        <w:keepLines/>
        <w:widowControl w:val="0"/>
        <w:shd w:val="clear" w:color="auto" w:fill="auto"/>
        <w:tabs>
          <w:tab w:pos="368" w:val="left"/>
        </w:tabs>
        <w:bidi w:val="0"/>
        <w:spacing w:before="0" w:line="470" w:lineRule="exact"/>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color w:val="000000"/>
          <w:spacing w:val="0"/>
          <w:w w:val="100"/>
          <w:position w:val="0"/>
        </w:rPr>
        <w:t>、</w:t>
        <w:tab/>
        <w:t>履行精准扶贫社会责任情况</w:t>
      </w:r>
      <w:bookmarkEnd w:id="474"/>
      <w:bookmarkEnd w:id="475"/>
      <w:bookmarkEnd w:id="477"/>
    </w:p>
    <w:p>
      <w:pPr>
        <w:pStyle w:val="Style24"/>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220" w:line="470" w:lineRule="exact"/>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w:t>
        <w:tab/>
        <w:t>履行其他社会责任的情况</w:t>
      </w:r>
      <w:bookmarkEnd w:id="478"/>
      <w:bookmarkEnd w:id="479"/>
      <w:bookmarkEnd w:id="481"/>
    </w:p>
    <w:p>
      <w:pPr>
        <w:pStyle w:val="Style31"/>
        <w:keepNext w:val="0"/>
        <w:keepLines w:val="0"/>
        <w:widowControl w:val="0"/>
        <w:shd w:val="clear" w:color="auto" w:fill="auto"/>
        <w:bidi w:val="0"/>
        <w:spacing w:before="0" w:after="140" w:line="457" w:lineRule="exact"/>
        <w:ind w:left="0" w:right="0" w:firstLine="440"/>
        <w:jc w:val="both"/>
        <w:rPr>
          <w:sz w:val="17"/>
          <w:szCs w:val="17"/>
        </w:rPr>
      </w:pPr>
      <w:r>
        <w:rPr>
          <w:color w:val="000000"/>
          <w:spacing w:val="0"/>
          <w:w w:val="100"/>
          <w:position w:val="0"/>
          <w:sz w:val="20"/>
          <w:szCs w:val="20"/>
        </w:rPr>
        <w:t>公司作为蓝天国际救援组织唯一一家企业性质的“战略合作伙伴”，与众多国际救援行动深度合作， 其中在江苏盐城风灾、福建洪灾等救援行动中发挥了重要作用。同时，公司为湖南公安防洪抗灾捐赠</w:t>
      </w:r>
      <w:r>
        <w:rPr>
          <w:color w:val="000000"/>
          <w:spacing w:val="0"/>
          <w:w w:val="100"/>
          <w:position w:val="0"/>
          <w:sz w:val="20"/>
          <w:szCs w:val="20"/>
        </w:rPr>
        <w:t xml:space="preserve">600 </w:t>
      </w:r>
      <w:r>
        <w:rPr>
          <w:color w:val="000000"/>
          <w:spacing w:val="0"/>
          <w:w w:val="100"/>
          <w:position w:val="0"/>
          <w:sz w:val="20"/>
          <w:szCs w:val="20"/>
        </w:rPr>
        <w:t>万人民币、九江公安防洪抗灾捐赠</w:t>
      </w:r>
      <w:r>
        <w:rPr>
          <w:color w:val="000000"/>
          <w:spacing w:val="0"/>
          <w:w w:val="100"/>
          <w:position w:val="0"/>
          <w:sz w:val="20"/>
          <w:szCs w:val="20"/>
        </w:rPr>
        <w:t>180</w:t>
      </w:r>
      <w:r>
        <w:rPr>
          <w:color w:val="000000"/>
          <w:spacing w:val="0"/>
          <w:w w:val="100"/>
          <w:position w:val="0"/>
          <w:sz w:val="20"/>
          <w:szCs w:val="20"/>
        </w:rPr>
        <w:t xml:space="preserve">万人民币、参与深圳光明滑坡救援等应急事件并提供专网通信设备 用于现场调度指挥、捐赠福建泉州学校、为自闭症儿童捐款及组织员工进行关爱自闭症儿童公益活动。 </w:t>
      </w:r>
      <w:r>
        <w:rPr>
          <w:color w:val="000000"/>
          <w:spacing w:val="0"/>
          <w:w w:val="100"/>
          <w:position w:val="0"/>
          <w:sz w:val="17"/>
          <w:szCs w:val="17"/>
        </w:rPr>
        <w:t>上市公司及其子公司是否属于环境保护部门公布的重点排污单位</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是否发布社会责任报告</w:t>
      </w:r>
    </w:p>
    <w:p>
      <w:pPr>
        <w:pStyle w:val="Style24"/>
        <w:keepNext w:val="0"/>
        <w:keepLines w:val="0"/>
        <w:widowControl w:val="0"/>
        <w:shd w:val="clear" w:color="auto" w:fill="auto"/>
        <w:bidi w:val="0"/>
        <w:spacing w:before="0" w:after="3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8"/>
          <w:szCs w:val="18"/>
        </w:rPr>
        <w:t>否</w:t>
      </w:r>
    </w:p>
    <w:p>
      <w:pPr>
        <w:pStyle w:val="Style19"/>
        <w:keepNext/>
        <w:keepLines/>
        <w:widowControl w:val="0"/>
        <w:shd w:val="clear" w:color="auto" w:fill="auto"/>
        <w:bidi w:val="0"/>
        <w:spacing w:before="0" w:line="240" w:lineRule="auto"/>
        <w:ind w:left="0" w:right="0" w:firstLine="0"/>
        <w:jc w:val="left"/>
      </w:pPr>
      <w:bookmarkStart w:id="482" w:name="bookmark482"/>
      <w:bookmarkStart w:id="483" w:name="bookmark483"/>
      <w:bookmarkStart w:id="484" w:name="bookmark484"/>
      <w:r>
        <w:rPr>
          <w:color w:val="000000"/>
          <w:spacing w:val="0"/>
          <w:w w:val="100"/>
          <w:position w:val="0"/>
          <w:sz w:val="24"/>
          <w:szCs w:val="24"/>
        </w:rPr>
        <w:t>十九、其他重大事项的说明</w:t>
      </w:r>
      <w:bookmarkEnd w:id="482"/>
      <w:bookmarkEnd w:id="483"/>
      <w:bookmarkEnd w:id="484"/>
    </w:p>
    <w:p>
      <w:pPr>
        <w:pStyle w:val="Style24"/>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803" w:val="left"/>
        </w:tabs>
        <w:bidi w:val="0"/>
        <w:spacing w:before="0" w:after="0" w:line="470" w:lineRule="exact"/>
        <w:ind w:left="0" w:right="0" w:firstLine="440"/>
        <w:jc w:val="both"/>
      </w:pPr>
      <w:bookmarkStart w:id="485" w:name="bookmark485"/>
      <w:r>
        <w:rPr>
          <w:b/>
          <w:bCs/>
          <w:color w:val="000000"/>
          <w:spacing w:val="0"/>
          <w:w w:val="100"/>
          <w:position w:val="0"/>
        </w:rPr>
        <w:t>1</w:t>
      </w:r>
      <w:bookmarkEnd w:id="485"/>
      <w:r>
        <w:rPr>
          <w:b/>
          <w:bCs/>
          <w:color w:val="000000"/>
          <w:spacing w:val="0"/>
          <w:w w:val="100"/>
          <w:position w:val="0"/>
        </w:rPr>
        <w:t>、</w:t>
        <w:tab/>
        <w:t>非公开发行股票</w:t>
      </w:r>
    </w:p>
    <w:p>
      <w:pPr>
        <w:pStyle w:val="Style31"/>
        <w:keepNext w:val="0"/>
        <w:keepLines w:val="0"/>
        <w:widowControl w:val="0"/>
        <w:numPr>
          <w:ilvl w:val="0"/>
          <w:numId w:val="43"/>
        </w:numPr>
        <w:shd w:val="clear" w:color="auto" w:fill="auto"/>
        <w:tabs>
          <w:tab w:pos="814" w:val="left"/>
        </w:tabs>
        <w:bidi w:val="0"/>
        <w:spacing w:before="0" w:after="0" w:line="470" w:lineRule="exact"/>
        <w:ind w:left="0" w:right="0" w:firstLine="440"/>
        <w:jc w:val="both"/>
      </w:pPr>
      <w:bookmarkStart w:id="486" w:name="bookmark486"/>
      <w:bookmarkEnd w:id="486"/>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日，公司召开第三届董事会第三次会议和第三届监事会第三次会议，审议通过了《关 于公司非公开发行股票方案的议案》、《关于公司非公开发行股票预案的议案》等议案，公司本次拟通过 非公开发行股票的方式发行不超过</w:t>
      </w:r>
      <w:r>
        <w:rPr>
          <w:color w:val="000000"/>
          <w:spacing w:val="0"/>
          <w:w w:val="100"/>
          <w:position w:val="0"/>
        </w:rPr>
        <w:t>88,417,329</w:t>
      </w:r>
      <w:r>
        <w:rPr>
          <w:color w:val="000000"/>
          <w:spacing w:val="0"/>
          <w:w w:val="100"/>
          <w:position w:val="0"/>
        </w:rPr>
        <w:t>股（含</w:t>
      </w:r>
      <w:r>
        <w:rPr>
          <w:color w:val="000000"/>
          <w:spacing w:val="0"/>
          <w:w w:val="100"/>
          <w:position w:val="0"/>
        </w:rPr>
        <w:t>88,417,329</w:t>
      </w:r>
      <w:r>
        <w:rPr>
          <w:color w:val="000000"/>
          <w:spacing w:val="0"/>
          <w:w w:val="100"/>
          <w:position w:val="0"/>
        </w:rPr>
        <w:t>股）股票，募集资金总额预计不超过</w:t>
      </w:r>
      <w:r>
        <w:rPr>
          <w:color w:val="000000"/>
          <w:spacing w:val="0"/>
          <w:w w:val="100"/>
          <w:position w:val="0"/>
        </w:rPr>
        <w:t xml:space="preserve">10 </w:t>
      </w:r>
      <w:r>
        <w:rPr>
          <w:color w:val="000000"/>
          <w:spacing w:val="0"/>
          <w:w w:val="100"/>
          <w:position w:val="0"/>
        </w:rPr>
        <w:t>亿元，募集资金将主要用于第三代融合指挥中心研发项目、专网宽带无线自组网技术研发项目、补充流动 资金。该议案已经公司</w:t>
      </w:r>
      <w:r>
        <w:rPr>
          <w:color w:val="000000"/>
          <w:spacing w:val="0"/>
          <w:w w:val="100"/>
          <w:position w:val="0"/>
        </w:rPr>
        <w:t>2017</w:t>
      </w:r>
      <w:r>
        <w:rPr>
          <w:color w:val="000000"/>
          <w:spacing w:val="0"/>
          <w:w w:val="100"/>
          <w:position w:val="0"/>
        </w:rPr>
        <w:t>年第一次临时股东大会审议通过。</w:t>
      </w:r>
    </w:p>
    <w:p>
      <w:pPr>
        <w:pStyle w:val="Style31"/>
        <w:keepNext w:val="0"/>
        <w:keepLines w:val="0"/>
        <w:widowControl w:val="0"/>
        <w:numPr>
          <w:ilvl w:val="0"/>
          <w:numId w:val="43"/>
        </w:numPr>
        <w:shd w:val="clear" w:color="auto" w:fill="auto"/>
        <w:tabs>
          <w:tab w:pos="810" w:val="left"/>
        </w:tabs>
        <w:bidi w:val="0"/>
        <w:spacing w:before="0" w:after="0" w:line="470" w:lineRule="exact"/>
        <w:ind w:left="0" w:right="0" w:firstLine="440"/>
        <w:jc w:val="both"/>
      </w:pPr>
      <w:bookmarkStart w:id="487" w:name="bookmark487"/>
      <w:bookmarkEnd w:id="487"/>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日，公司收到中国证券监督管理委员会出具的《中国证监会行政许可申请受理通知 书》</w:t>
      </w:r>
      <w:r>
        <w:rPr>
          <w:color w:val="000000"/>
          <w:spacing w:val="0"/>
          <w:w w:val="100"/>
          <w:position w:val="0"/>
        </w:rPr>
        <w:t>（170057</w:t>
      </w:r>
      <w:r>
        <w:rPr>
          <w:color w:val="000000"/>
          <w:spacing w:val="0"/>
          <w:w w:val="100"/>
          <w:position w:val="0"/>
        </w:rPr>
        <w:t>号）</w:t>
      </w:r>
      <w:r>
        <w:rPr>
          <w:color w:val="000000"/>
          <w:spacing w:val="0"/>
          <w:w w:val="100"/>
          <w:position w:val="0"/>
        </w:rPr>
        <w:t>，</w:t>
      </w:r>
      <w:r>
        <w:rPr>
          <w:color w:val="000000"/>
          <w:spacing w:val="0"/>
          <w:w w:val="100"/>
          <w:position w:val="0"/>
        </w:rPr>
        <w:t>中国证监会依法对公司提交的《上市公司非公开发行股票》行政许可申请材料进行了 审查，认为该申请材料齐全，符合法定形式，决定对该行政许可申请予以受理。</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截止目前，公司本次非公开发行股票尚处于证监会审核阶段。</w:t>
      </w:r>
    </w:p>
    <w:p>
      <w:pPr>
        <w:pStyle w:val="Style31"/>
        <w:keepNext w:val="0"/>
        <w:keepLines w:val="0"/>
        <w:widowControl w:val="0"/>
        <w:shd w:val="clear" w:color="auto" w:fill="auto"/>
        <w:tabs>
          <w:tab w:pos="818" w:val="left"/>
        </w:tabs>
        <w:bidi w:val="0"/>
        <w:spacing w:before="0" w:after="0" w:line="470" w:lineRule="exact"/>
        <w:ind w:left="0" w:right="0" w:firstLine="440"/>
        <w:jc w:val="both"/>
      </w:pPr>
      <w:bookmarkStart w:id="488" w:name="bookmark488"/>
      <w:r>
        <w:rPr>
          <w:b/>
          <w:bCs/>
          <w:color w:val="000000"/>
          <w:spacing w:val="0"/>
          <w:w w:val="100"/>
          <w:position w:val="0"/>
        </w:rPr>
        <w:t>2</w:t>
      </w:r>
      <w:bookmarkEnd w:id="488"/>
      <w:r>
        <w:rPr>
          <w:b/>
          <w:bCs/>
          <w:color w:val="000000"/>
          <w:spacing w:val="0"/>
          <w:w w:val="100"/>
          <w:position w:val="0"/>
        </w:rPr>
        <w:t>、</w:t>
        <w:tab/>
        <w:t>收购赛普乐</w:t>
      </w:r>
    </w:p>
    <w:p>
      <w:pPr>
        <w:pStyle w:val="Style31"/>
        <w:keepNext w:val="0"/>
        <w:keepLines w:val="0"/>
        <w:widowControl w:val="0"/>
        <w:numPr>
          <w:ilvl w:val="0"/>
          <w:numId w:val="45"/>
        </w:numPr>
        <w:shd w:val="clear" w:color="auto" w:fill="auto"/>
        <w:bidi w:val="0"/>
        <w:spacing w:before="0" w:after="0" w:line="470" w:lineRule="exact"/>
        <w:ind w:left="0" w:right="0" w:firstLine="440"/>
        <w:jc w:val="both"/>
      </w:pPr>
      <w:bookmarkStart w:id="489" w:name="bookmark489"/>
      <w:bookmarkEnd w:id="489"/>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日，公司召开第三届董事会第五次会议和第三届监事会第五次会议，审议通过了《关 于现金要约收购赛普乐的议案》,公司拟以</w:t>
      </w:r>
      <w:r>
        <w:rPr>
          <w:color w:val="000000"/>
          <w:spacing w:val="0"/>
          <w:w w:val="100"/>
          <w:position w:val="0"/>
        </w:rPr>
        <w:t>0.2</w:t>
      </w:r>
      <w:r>
        <w:rPr>
          <w:color w:val="000000"/>
          <w:spacing w:val="0"/>
          <w:w w:val="100"/>
          <w:position w:val="0"/>
        </w:rPr>
        <w:t>英镑</w:t>
      </w:r>
      <w:r>
        <w:rPr>
          <w:color w:val="000000"/>
          <w:spacing w:val="0"/>
          <w:w w:val="100"/>
          <w:position w:val="0"/>
        </w:rPr>
        <w:t>/</w:t>
      </w:r>
      <w:r>
        <w:rPr>
          <w:color w:val="000000"/>
          <w:spacing w:val="0"/>
          <w:w w:val="100"/>
          <w:position w:val="0"/>
        </w:rPr>
        <w:t>股的价格,交易总额约为</w:t>
      </w:r>
      <w:r>
        <w:rPr>
          <w:color w:val="000000"/>
          <w:spacing w:val="0"/>
          <w:w w:val="100"/>
          <w:position w:val="0"/>
        </w:rPr>
        <w:t>7, 429</w:t>
      </w:r>
      <w:r>
        <w:rPr>
          <w:color w:val="000000"/>
          <w:spacing w:val="0"/>
          <w:w w:val="100"/>
          <w:position w:val="0"/>
        </w:rPr>
        <w:t>万英镑（约合</w:t>
      </w:r>
      <w:r>
        <w:rPr>
          <w:color w:val="000000"/>
          <w:spacing w:val="0"/>
          <w:w w:val="100"/>
          <w:position w:val="0"/>
        </w:rPr>
        <w:t xml:space="preserve">64,929.46 </w:t>
      </w:r>
      <w:r>
        <w:rPr>
          <w:color w:val="000000"/>
          <w:spacing w:val="0"/>
          <w:w w:val="100"/>
          <w:position w:val="0"/>
        </w:rPr>
        <w:t>万人民币）的对价，采用《英国城市收购及合并守则》规定的协议安排方式</w:t>
      </w:r>
      <w:r>
        <w:rPr>
          <w:color w:val="000000"/>
          <w:spacing w:val="0"/>
          <w:w w:val="100"/>
          <w:position w:val="0"/>
        </w:rPr>
        <w:t>（scheme of arrangement</w:t>
      </w:r>
      <w:r>
        <w:rPr>
          <w:color w:val="000000"/>
          <w:spacing w:val="0"/>
          <w:w w:val="100"/>
          <w:position w:val="0"/>
        </w:rPr>
        <w:t xml:space="preserve">） </w:t>
      </w:r>
      <w:r>
        <w:rPr>
          <w:color w:val="000000"/>
          <w:spacing w:val="0"/>
          <w:w w:val="100"/>
          <w:position w:val="0"/>
        </w:rPr>
        <w:t>执行现金要约收购</w:t>
      </w:r>
      <w:r>
        <w:rPr>
          <w:color w:val="000000"/>
          <w:spacing w:val="0"/>
          <w:w w:val="100"/>
          <w:position w:val="0"/>
        </w:rPr>
        <w:t>Sepura plc</w:t>
      </w:r>
      <w:r>
        <w:rPr>
          <w:color w:val="000000"/>
          <w:spacing w:val="0"/>
          <w:w w:val="100"/>
          <w:position w:val="0"/>
        </w:rPr>
        <w:t>的全部全面摊薄股份，本次交易由公司全资子公司</w:t>
      </w:r>
      <w:r>
        <w:rPr>
          <w:color w:val="000000"/>
          <w:spacing w:val="0"/>
          <w:w w:val="100"/>
          <w:position w:val="0"/>
        </w:rPr>
        <w:t xml:space="preserve">Project Shortway </w:t>
      </w:r>
      <w:r>
        <w:rPr>
          <w:color w:val="000000"/>
          <w:spacing w:val="0"/>
          <w:w w:val="100"/>
          <w:position w:val="0"/>
        </w:rPr>
        <w:t>Limited</w:t>
      </w:r>
      <w:r>
        <w:rPr>
          <w:color w:val="000000"/>
          <w:spacing w:val="0"/>
          <w:w w:val="100"/>
          <w:position w:val="0"/>
        </w:rPr>
        <w:t>实施。《关于现金要约收购赛普乐的公告》详见公司指定信息披露媒体《证券时报》、《证券日 报》、《上海证券报》和巨潮资讯网</w:t>
      </w:r>
      <w:r>
        <w:rPr>
          <w:color w:val="000000"/>
          <w:spacing w:val="0"/>
          <w:w w:val="100"/>
          <w:position w:val="0"/>
        </w:rPr>
        <w:t>（</w:t>
      </w:r>
      <w:r>
        <w:rPr>
          <w:color w:val="000000"/>
          <w:spacing w:val="0"/>
          <w:w w:val="100"/>
          <w:position w:val="0"/>
        </w:rPr>
        <w:t>http://www.cninfo.com.cn</w:t>
      </w:r>
      <w:r>
        <w:rPr>
          <w:color w:val="000000"/>
          <w:spacing w:val="0"/>
          <w:w w:val="100"/>
          <w:position w:val="0"/>
        </w:rPr>
        <w:t>）„</w:t>
      </w:r>
    </w:p>
    <w:p>
      <w:pPr>
        <w:pStyle w:val="Style31"/>
        <w:keepNext w:val="0"/>
        <w:keepLines w:val="0"/>
        <w:widowControl w:val="0"/>
        <w:numPr>
          <w:ilvl w:val="0"/>
          <w:numId w:val="45"/>
        </w:numPr>
        <w:shd w:val="clear" w:color="auto" w:fill="auto"/>
        <w:tabs>
          <w:tab w:pos="816" w:val="left"/>
        </w:tabs>
        <w:bidi w:val="0"/>
        <w:spacing w:before="0" w:after="0" w:line="471" w:lineRule="exact"/>
        <w:ind w:left="0" w:right="0" w:firstLine="440"/>
        <w:jc w:val="left"/>
      </w:pPr>
      <w:bookmarkStart w:id="490" w:name="bookmark490"/>
      <w:bookmarkEnd w:id="490"/>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5</w:t>
      </w:r>
      <w:r>
        <w:rPr>
          <w:color w:val="000000"/>
          <w:spacing w:val="0"/>
          <w:w w:val="100"/>
          <w:position w:val="0"/>
        </w:rPr>
        <w:t>日，公司召开</w:t>
      </w:r>
      <w:r>
        <w:rPr>
          <w:color w:val="000000"/>
          <w:spacing w:val="0"/>
          <w:w w:val="100"/>
          <w:position w:val="0"/>
        </w:rPr>
        <w:t>2017</w:t>
      </w:r>
      <w:r>
        <w:rPr>
          <w:color w:val="000000"/>
          <w:spacing w:val="0"/>
          <w:w w:val="100"/>
          <w:position w:val="0"/>
        </w:rPr>
        <w:t>年第一次临时股东大会，审议通过了上述收购事项。</w:t>
      </w:r>
    </w:p>
    <w:p>
      <w:pPr>
        <w:pStyle w:val="Style31"/>
        <w:keepNext w:val="0"/>
        <w:keepLines w:val="0"/>
        <w:widowControl w:val="0"/>
        <w:numPr>
          <w:ilvl w:val="0"/>
          <w:numId w:val="45"/>
        </w:numPr>
        <w:shd w:val="clear" w:color="auto" w:fill="auto"/>
        <w:tabs>
          <w:tab w:pos="789" w:val="left"/>
        </w:tabs>
        <w:bidi w:val="0"/>
        <w:spacing w:before="0" w:after="0" w:line="471" w:lineRule="exact"/>
        <w:ind w:left="0" w:right="0" w:firstLine="440"/>
        <w:jc w:val="left"/>
      </w:pPr>
      <w:bookmarkStart w:id="491" w:name="bookmark491"/>
      <w:bookmarkEnd w:id="491"/>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13</w:t>
      </w:r>
      <w:r>
        <w:rPr>
          <w:color w:val="000000"/>
          <w:spacing w:val="0"/>
          <w:w w:val="100"/>
          <w:position w:val="0"/>
        </w:rPr>
        <w:t>日，公司公布了《关于现金要约收购赛普乐的进展公告》，本次交易事项已经赛普 乐法庭会议和股东大会审议通过</w:t>
      </w:r>
    </w:p>
    <w:p>
      <w:pPr>
        <w:pStyle w:val="Style3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截至本报告日，公司、赛普乐及相关中介机构正积极推进本次交易。本次交易已通过了公司股东大会、 赛普乐法庭会议和股东大会审批，并已完成部分相关政府的备案或核准。同时，公司及赛普乐正积极推进 相关国家的审查、批准、确认、授权与备案等手续，以满足本次交易的生效条件。生效条件全部满足或获 得相应豁免后，将召开法庭聆讯裁决本次交易。</w:t>
      </w:r>
    </w:p>
    <w:p>
      <w:pPr>
        <w:pStyle w:val="Style31"/>
        <w:keepNext w:val="0"/>
        <w:keepLines w:val="0"/>
        <w:widowControl w:val="0"/>
        <w:shd w:val="clear" w:color="auto" w:fill="auto"/>
        <w:bidi w:val="0"/>
        <w:spacing w:before="0" w:after="0" w:line="466" w:lineRule="exact"/>
        <w:ind w:left="0" w:right="0" w:firstLine="440"/>
        <w:jc w:val="both"/>
      </w:pPr>
      <w:bookmarkStart w:id="492" w:name="bookmark492"/>
      <w:r>
        <w:rPr>
          <w:b/>
          <w:bCs/>
          <w:color w:val="000000"/>
          <w:spacing w:val="0"/>
          <w:w w:val="100"/>
          <w:position w:val="0"/>
        </w:rPr>
        <w:t>3</w:t>
      </w:r>
      <w:bookmarkEnd w:id="492"/>
      <w:r>
        <w:rPr>
          <w:b/>
          <w:bCs/>
          <w:color w:val="000000"/>
          <w:spacing w:val="0"/>
          <w:w w:val="100"/>
          <w:position w:val="0"/>
        </w:rPr>
        <w:t>、诉讼事项</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日，海能达通信股份有限公司（以下简称“海能达”或“公司”</w:t>
      </w:r>
      <w:r>
        <w:rPr>
          <w:color w:val="000000"/>
          <w:spacing w:val="0"/>
          <w:w w:val="100"/>
          <w:position w:val="0"/>
        </w:rPr>
        <w:t>）</w:t>
      </w:r>
      <w:r>
        <w:rPr>
          <w:color w:val="000000"/>
          <w:spacing w:val="0"/>
          <w:w w:val="100"/>
          <w:position w:val="0"/>
        </w:rPr>
        <w:t>的全资孙公司</w:t>
      </w:r>
      <w:r>
        <w:rPr>
          <w:color w:val="000000"/>
          <w:spacing w:val="0"/>
          <w:w w:val="100"/>
          <w:position w:val="0"/>
        </w:rPr>
        <w:t>HYTERA AMERICA, INC.</w:t>
      </w:r>
      <w:r>
        <w:rPr>
          <w:color w:val="000000"/>
          <w:spacing w:val="0"/>
          <w:w w:val="100"/>
          <w:position w:val="0"/>
        </w:rPr>
        <w:t xml:space="preserve">（以下简称“美国公司”）和 </w:t>
      </w:r>
      <w:r>
        <w:rPr>
          <w:color w:val="000000"/>
          <w:spacing w:val="0"/>
          <w:w w:val="100"/>
          <w:position w:val="0"/>
        </w:rPr>
        <w:t>HYTERA COMMUNICATIONS AMERICA（WEST）, INC.</w:t>
      </w:r>
      <w:r>
        <w:rPr>
          <w:color w:val="000000"/>
          <w:spacing w:val="0"/>
          <w:w w:val="100"/>
          <w:position w:val="0"/>
        </w:rPr>
        <w:t>（以下简称''美 西公司”）收到来自美国东部伊利诺伊州的北部地区法院的两份诉状，一份是</w:t>
      </w:r>
      <w:r>
        <w:rPr>
          <w:color w:val="000000"/>
          <w:spacing w:val="0"/>
          <w:w w:val="100"/>
          <w:position w:val="0"/>
        </w:rPr>
        <w:t>MOTOROLA SOLUTIONS INC.,</w:t>
      </w:r>
    </w:p>
    <w:p>
      <w:pPr>
        <w:pStyle w:val="Style31"/>
        <w:keepNext w:val="0"/>
        <w:keepLines w:val="0"/>
        <w:widowControl w:val="0"/>
        <w:shd w:val="clear" w:color="auto" w:fill="auto"/>
        <w:bidi w:val="0"/>
        <w:spacing w:before="0" w:after="0" w:line="466" w:lineRule="exact"/>
        <w:ind w:left="0" w:right="0" w:firstLine="0"/>
        <w:jc w:val="both"/>
      </w:pPr>
      <w:r>
        <w:rPr>
          <w:color w:val="000000"/>
          <w:spacing w:val="0"/>
          <w:w w:val="100"/>
          <w:position w:val="0"/>
        </w:rPr>
        <w:t>（以下简称“摩托罗拉”）起诉公司及公司全资孙公司美国公司、美西公司专利侵权；另一份是摩托罗拉 及</w:t>
      </w:r>
      <w:r>
        <w:rPr>
          <w:color w:val="000000"/>
          <w:spacing w:val="0"/>
          <w:w w:val="100"/>
          <w:position w:val="0"/>
        </w:rPr>
        <w:t xml:space="preserve">MOTOROLA SOLUTIONS MALAYSIA SDN. BHD </w:t>
      </w:r>
      <w:r>
        <w:rPr>
          <w:color w:val="000000"/>
          <w:spacing w:val="0"/>
          <w:w w:val="100"/>
          <w:position w:val="0"/>
        </w:rPr>
        <w:t>（以下简称“摩托罗拉马来西亚公司”</w:t>
      </w:r>
      <w:r>
        <w:rPr>
          <w:color w:val="000000"/>
          <w:spacing w:val="0"/>
          <w:w w:val="100"/>
          <w:position w:val="0"/>
        </w:rPr>
        <w:t>）</w:t>
      </w:r>
      <w:r>
        <w:rPr>
          <w:color w:val="000000"/>
          <w:spacing w:val="0"/>
          <w:w w:val="100"/>
          <w:position w:val="0"/>
        </w:rPr>
        <w:t>起诉公司及公司全资 孙公司美国公司、美西公司商业秘密侵权。上述两起起诉已由美国东部伊利诺伊州的北部地区法院受理， 受理日期为美国时间</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14</w:t>
      </w:r>
      <w:r>
        <w:rPr>
          <w:color w:val="000000"/>
          <w:spacing w:val="0"/>
          <w:w w:val="100"/>
          <w:position w:val="0"/>
        </w:rPr>
        <w:t>日。</w:t>
      </w:r>
    </w:p>
    <w:p>
      <w:pPr>
        <w:pStyle w:val="Style31"/>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目前，公司法务部已联合美国第一梯队的律师事务所积极应对。公司已成立专门小组就本次诉讼对公 司业务及经营的潜在影响进行全面评估，暂时无法判断本案对公司的影响。</w:t>
      </w:r>
    </w:p>
    <w:p>
      <w:pPr>
        <w:pStyle w:val="Style19"/>
        <w:keepNext/>
        <w:keepLines/>
        <w:widowControl w:val="0"/>
        <w:shd w:val="clear" w:color="auto" w:fill="auto"/>
        <w:bidi w:val="0"/>
        <w:spacing w:before="0" w:line="240" w:lineRule="auto"/>
        <w:ind w:left="0" w:right="0" w:firstLine="0"/>
        <w:jc w:val="left"/>
      </w:pPr>
      <w:bookmarkStart w:id="493" w:name="bookmark493"/>
      <w:bookmarkStart w:id="494" w:name="bookmark494"/>
      <w:bookmarkStart w:id="495" w:name="bookmark495"/>
      <w:r>
        <w:rPr>
          <w:color w:val="000000"/>
          <w:spacing w:val="0"/>
          <w:w w:val="100"/>
          <w:position w:val="0"/>
          <w:sz w:val="24"/>
          <w:szCs w:val="24"/>
        </w:rPr>
        <w:t>二十、公司子公司重大事项</w:t>
      </w:r>
      <w:bookmarkEnd w:id="493"/>
      <w:bookmarkEnd w:id="494"/>
      <w:bookmarkEnd w:id="495"/>
    </w:p>
    <w:p>
      <w:pPr>
        <w:pStyle w:val="Style24"/>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11"/>
        <w:keepNext/>
        <w:keepLines/>
        <w:widowControl w:val="0"/>
        <w:shd w:val="clear" w:color="auto" w:fill="auto"/>
        <w:bidi w:val="0"/>
        <w:spacing w:before="0" w:line="240" w:lineRule="auto"/>
        <w:ind w:left="0" w:right="0" w:firstLine="0"/>
        <w:jc w:val="center"/>
      </w:pPr>
      <w:bookmarkStart w:id="496" w:name="bookmark496"/>
      <w:bookmarkStart w:id="497" w:name="bookmark497"/>
      <w:bookmarkStart w:id="498" w:name="bookmark498"/>
      <w:r>
        <w:rPr>
          <w:color w:val="000000"/>
          <w:spacing w:val="0"/>
          <w:w w:val="100"/>
          <w:position w:val="0"/>
        </w:rPr>
        <w:t>第六节股份变动及股东情况</w:t>
      </w:r>
      <w:bookmarkEnd w:id="496"/>
      <w:bookmarkEnd w:id="497"/>
      <w:bookmarkEnd w:id="498"/>
    </w:p>
    <w:p>
      <w:pPr>
        <w:pStyle w:val="Style19"/>
        <w:keepNext/>
        <w:keepLines/>
        <w:widowControl w:val="0"/>
        <w:shd w:val="clear" w:color="auto" w:fill="auto"/>
        <w:bidi w:val="0"/>
        <w:spacing w:before="0" w:line="240" w:lineRule="auto"/>
        <w:ind w:left="0" w:right="0" w:firstLine="0"/>
        <w:jc w:val="left"/>
      </w:pPr>
      <w:bookmarkStart w:id="499" w:name="bookmark499"/>
      <w:bookmarkStart w:id="500" w:name="bookmark500"/>
      <w:bookmarkStart w:id="501" w:name="bookmark501"/>
      <w:bookmarkStart w:id="502" w:name="bookmark502"/>
      <w:bookmarkStart w:id="503" w:name="bookmark503"/>
      <w:r>
        <w:rPr>
          <w:color w:val="000000"/>
          <w:spacing w:val="0"/>
          <w:w w:val="100"/>
          <w:position w:val="0"/>
          <w:sz w:val="24"/>
          <w:szCs w:val="24"/>
        </w:rPr>
        <w:t>一</w:t>
      </w:r>
      <w:bookmarkEnd w:id="502"/>
      <w:r>
        <w:rPr>
          <w:color w:val="000000"/>
          <w:spacing w:val="0"/>
          <w:w w:val="100"/>
          <w:position w:val="0"/>
          <w:sz w:val="24"/>
          <w:szCs w:val="24"/>
        </w:rPr>
        <w:t>、股份变动情况</w:t>
      </w:r>
      <w:bookmarkEnd w:id="500"/>
      <w:bookmarkEnd w:id="501"/>
      <w:bookmarkEnd w:id="503"/>
      <w:bookmarkEnd w:id="499"/>
    </w:p>
    <w:p>
      <w:pPr>
        <w:pStyle w:val="Style28"/>
        <w:keepNext/>
        <w:keepLines/>
        <w:widowControl w:val="0"/>
        <w:shd w:val="clear" w:color="auto" w:fill="auto"/>
        <w:bidi w:val="0"/>
        <w:spacing w:before="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1</w:t>
      </w:r>
      <w:bookmarkEnd w:id="506"/>
      <w:r>
        <w:rPr>
          <w:color w:val="000000"/>
          <w:spacing w:val="0"/>
          <w:w w:val="100"/>
          <w:position w:val="0"/>
        </w:rPr>
        <w:t>、股份变动情况</w:t>
      </w:r>
      <w:bookmarkEnd w:id="504"/>
      <w:bookmarkEnd w:id="505"/>
      <w:bookmarkEnd w:id="50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78"/>
        <w:gridCol w:w="1954"/>
        <w:gridCol w:w="821"/>
        <w:gridCol w:w="826"/>
        <w:gridCol w:w="821"/>
        <w:gridCol w:w="821"/>
        <w:gridCol w:w="826"/>
        <w:gridCol w:w="821"/>
        <w:gridCol w:w="821"/>
        <w:gridCol w:w="797"/>
        <w:gridCol w:w="802"/>
      </w:tblGrid>
      <w:tr>
        <w:trPr>
          <w:trHeight w:val="408" w:hRule="exact"/>
        </w:trPr>
        <w:tc>
          <w:tcPr>
            <w:gridSpan w:val="2"/>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w:t>
            </w:r>
          </w:p>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697,573,0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192,455,2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890,028,3</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有限售条件股份</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41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45.36%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2,452,619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76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697,573,0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192,455,2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890,028,3</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其他内资持股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2,452,619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76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190,002,6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gridSpan w:val="2"/>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57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697,573,0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700,025,6</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境内自然人持股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41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2,452,619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2,452,619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840,126,3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849,998,7</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bottom"/>
          </w:tcPr>
          <w:p>
            <w:pPr>
              <w:pStyle w:val="Style6"/>
              <w:keepNext w:val="0"/>
              <w:keepLines w:val="0"/>
              <w:widowControl w:val="0"/>
              <w:shd w:val="clear" w:color="auto" w:fill="auto"/>
              <w:tabs>
                <w:tab w:leader="dot" w:pos="10" w:val="left"/>
                <w:tab w:leader="underscore" w:pos="139"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ab/>
              <w:tab/>
              <w:t>、</w:t>
            </w:r>
          </w:p>
        </w:tc>
        <w:tc>
          <w:tcPr>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9,872,421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9,872,421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48.85%</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840,126,3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849,998,7</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9,872,421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9,872,421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1,537,699,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12,325,04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202,327,6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1,740,027</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w:t>
            </w:r>
          </w:p>
        </w:tc>
        <w:tc>
          <w:tcPr>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97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4"/>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报告期内，公司股份总数由</w:t>
      </w:r>
      <w:r>
        <w:rPr>
          <w:color w:val="000000"/>
          <w:spacing w:val="0"/>
          <w:w w:val="100"/>
          <w:position w:val="0"/>
        </w:rPr>
        <w:t>1,537,699,350</w:t>
      </w:r>
      <w:r>
        <w:rPr>
          <w:color w:val="000000"/>
          <w:spacing w:val="0"/>
          <w:w w:val="100"/>
          <w:position w:val="0"/>
        </w:rPr>
        <w:t>股增加到</w:t>
      </w:r>
      <w:r>
        <w:rPr>
          <w:color w:val="000000"/>
          <w:spacing w:val="0"/>
          <w:w w:val="100"/>
          <w:position w:val="0"/>
        </w:rPr>
        <w:t>1,740,027,047</w:t>
      </w:r>
      <w:r>
        <w:rPr>
          <w:color w:val="000000"/>
          <w:spacing w:val="0"/>
          <w:w w:val="100"/>
          <w:position w:val="0"/>
        </w:rPr>
        <w:t>股，同时股份结构也发生了变化,</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具体情况如下：</w:t>
      </w:r>
    </w:p>
    <w:p>
      <w:pPr>
        <w:pStyle w:val="Style31"/>
        <w:keepNext w:val="0"/>
        <w:keepLines w:val="0"/>
        <w:widowControl w:val="0"/>
        <w:shd w:val="clear" w:color="auto" w:fill="auto"/>
        <w:tabs>
          <w:tab w:pos="790" w:val="left"/>
        </w:tabs>
        <w:bidi w:val="0"/>
        <w:spacing w:before="0" w:after="0" w:line="461" w:lineRule="exact"/>
        <w:ind w:left="0" w:right="0" w:firstLine="440"/>
        <w:jc w:val="both"/>
      </w:pPr>
      <w:bookmarkStart w:id="508" w:name="bookmark508"/>
      <w:r>
        <w:rPr>
          <w:color w:val="000000"/>
          <w:spacing w:val="0"/>
          <w:w w:val="100"/>
          <w:position w:val="0"/>
        </w:rPr>
        <w:t>1</w:t>
      </w:r>
      <w:bookmarkEnd w:id="508"/>
      <w:r>
        <w:rPr>
          <w:color w:val="000000"/>
          <w:spacing w:val="0"/>
          <w:w w:val="100"/>
          <w:position w:val="0"/>
        </w:rPr>
        <w:t>、</w:t>
        <w:tab/>
        <w:t>公司董事、监事、高管由于在任期间每年按所持股份总数的百分之二十五解除限售，高管限售股 减少</w:t>
      </w:r>
      <w:r>
        <w:rPr>
          <w:color w:val="000000"/>
          <w:spacing w:val="0"/>
          <w:w w:val="100"/>
          <w:position w:val="0"/>
        </w:rPr>
        <w:t>28,322</w:t>
      </w:r>
      <w:r>
        <w:rPr>
          <w:color w:val="000000"/>
          <w:spacing w:val="0"/>
          <w:w w:val="100"/>
          <w:position w:val="0"/>
        </w:rPr>
        <w:t>股，无限售流通股增加</w:t>
      </w:r>
      <w:r>
        <w:rPr>
          <w:color w:val="000000"/>
          <w:spacing w:val="0"/>
          <w:w w:val="100"/>
          <w:position w:val="0"/>
        </w:rPr>
        <w:t>28,322</w:t>
      </w:r>
      <w:r>
        <w:rPr>
          <w:color w:val="000000"/>
          <w:spacing w:val="0"/>
          <w:w w:val="100"/>
          <w:position w:val="0"/>
        </w:rPr>
        <w:t>股；</w:t>
      </w:r>
    </w:p>
    <w:p>
      <w:pPr>
        <w:pStyle w:val="Style31"/>
        <w:keepNext w:val="0"/>
        <w:keepLines w:val="0"/>
        <w:widowControl w:val="0"/>
        <w:shd w:val="clear" w:color="auto" w:fill="auto"/>
        <w:tabs>
          <w:tab w:pos="786" w:val="left"/>
        </w:tabs>
        <w:bidi w:val="0"/>
        <w:spacing w:before="0" w:after="220" w:line="461" w:lineRule="exact"/>
        <w:ind w:left="0" w:right="0" w:firstLine="440"/>
        <w:jc w:val="both"/>
      </w:pPr>
      <w:bookmarkStart w:id="509" w:name="bookmark509"/>
      <w:r>
        <w:rPr>
          <w:color w:val="000000"/>
          <w:spacing w:val="0"/>
          <w:w w:val="100"/>
          <w:position w:val="0"/>
        </w:rPr>
        <w:t>2</w:t>
      </w:r>
      <w:bookmarkEnd w:id="509"/>
      <w:r>
        <w:rPr>
          <w:color w:val="000000"/>
          <w:spacing w:val="0"/>
          <w:w w:val="100"/>
          <w:position w:val="0"/>
        </w:rPr>
        <w:t>、</w:t>
        <w:tab/>
        <w:t>报告期内，公司完成</w:t>
      </w:r>
      <w:r>
        <w:rPr>
          <w:color w:val="000000"/>
          <w:spacing w:val="0"/>
          <w:w w:val="100"/>
          <w:position w:val="0"/>
        </w:rPr>
        <w:t>2015</w:t>
      </w:r>
      <w:r>
        <w:rPr>
          <w:color w:val="000000"/>
          <w:spacing w:val="0"/>
          <w:w w:val="100"/>
          <w:position w:val="0"/>
        </w:rPr>
        <w:t>年非公开发行股票事项，本次非公开发行新增股份</w:t>
      </w:r>
      <w:r>
        <w:rPr>
          <w:color w:val="000000"/>
          <w:spacing w:val="0"/>
          <w:w w:val="100"/>
          <w:position w:val="0"/>
        </w:rPr>
        <w:t>190,002,657</w:t>
      </w:r>
      <w:r>
        <w:rPr>
          <w:color w:val="000000"/>
          <w:spacing w:val="0"/>
          <w:w w:val="100"/>
          <w:position w:val="0"/>
        </w:rPr>
        <w:t>股于</w:t>
      </w:r>
      <w:r>
        <w:rPr>
          <w:color w:val="000000"/>
          <w:spacing w:val="0"/>
          <w:w w:val="100"/>
          <w:position w:val="0"/>
        </w:rPr>
        <w:t xml:space="preserve">2016 </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日在深圳证券交易所上市，锁定期</w:t>
      </w:r>
      <w:r>
        <w:rPr>
          <w:color w:val="000000"/>
          <w:spacing w:val="0"/>
          <w:w w:val="100"/>
          <w:position w:val="0"/>
        </w:rPr>
        <w:t>12</w:t>
      </w:r>
      <w:r>
        <w:rPr>
          <w:color w:val="000000"/>
          <w:spacing w:val="0"/>
          <w:w w:val="100"/>
          <w:position w:val="0"/>
        </w:rPr>
        <w:t>个月，因此增加公司有限售条件股份</w:t>
      </w:r>
      <w:r>
        <w:rPr>
          <w:color w:val="000000"/>
          <w:spacing w:val="0"/>
          <w:w w:val="100"/>
          <w:position w:val="0"/>
        </w:rPr>
        <w:t>190,002,657</w:t>
      </w:r>
      <w:r>
        <w:rPr>
          <w:color w:val="000000"/>
          <w:spacing w:val="0"/>
          <w:w w:val="100"/>
          <w:position w:val="0"/>
        </w:rPr>
        <w:t>股。</w:t>
      </w:r>
    </w:p>
    <w:p>
      <w:pPr>
        <w:pStyle w:val="Style31"/>
        <w:keepNext w:val="0"/>
        <w:keepLines w:val="0"/>
        <w:widowControl w:val="0"/>
        <w:shd w:val="clear" w:color="auto" w:fill="auto"/>
        <w:tabs>
          <w:tab w:pos="749" w:val="left"/>
        </w:tabs>
        <w:bidi w:val="0"/>
        <w:spacing w:before="0" w:after="0" w:line="469" w:lineRule="exact"/>
        <w:ind w:left="0" w:right="0" w:firstLine="440"/>
        <w:jc w:val="both"/>
      </w:pPr>
      <w:bookmarkStart w:id="510" w:name="bookmark510"/>
      <w:r>
        <w:rPr>
          <w:color w:val="000000"/>
          <w:spacing w:val="0"/>
          <w:w w:val="100"/>
          <w:position w:val="0"/>
        </w:rPr>
        <w:t>3</w:t>
      </w:r>
      <w:bookmarkEnd w:id="510"/>
      <w:r>
        <w:rPr>
          <w:color w:val="000000"/>
          <w:spacing w:val="0"/>
          <w:w w:val="100"/>
          <w:position w:val="0"/>
        </w:rPr>
        <w:t>、</w:t>
        <w:tab/>
        <w:t>根据《海能达通信股份有限公司股票期权激励计划（草案修订稿）》的规定，公司首期股票期权 激励计划第三个行权期时间为</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日，可行权数量为</w:t>
      </w:r>
      <w:r>
        <w:rPr>
          <w:color w:val="000000"/>
          <w:spacing w:val="0"/>
          <w:w w:val="100"/>
          <w:position w:val="0"/>
        </w:rPr>
        <w:t>18,922,750</w:t>
      </w:r>
      <w:r>
        <w:rPr>
          <w:color w:val="000000"/>
          <w:spacing w:val="0"/>
          <w:w w:val="100"/>
          <w:position w:val="0"/>
        </w:rPr>
        <w:t>股，第三 个行权期采用自主行权的方式行权，报告期内，激励对象通过自主行权系统共计行权</w:t>
      </w:r>
      <w:r>
        <w:rPr>
          <w:color w:val="000000"/>
          <w:spacing w:val="0"/>
          <w:w w:val="100"/>
          <w:position w:val="0"/>
        </w:rPr>
        <w:t>11,766,090</w:t>
      </w:r>
      <w:r>
        <w:rPr>
          <w:color w:val="000000"/>
          <w:spacing w:val="0"/>
          <w:w w:val="100"/>
          <w:position w:val="0"/>
        </w:rPr>
        <w:t>份股票 期权，增加公司股本</w:t>
      </w:r>
      <w:r>
        <w:rPr>
          <w:color w:val="000000"/>
          <w:spacing w:val="0"/>
          <w:w w:val="100"/>
          <w:position w:val="0"/>
        </w:rPr>
        <w:t>11,612,790</w:t>
      </w:r>
      <w:r>
        <w:rPr>
          <w:color w:val="000000"/>
          <w:spacing w:val="0"/>
          <w:w w:val="100"/>
          <w:position w:val="0"/>
        </w:rPr>
        <w:t>股，其中增加高管锁定股</w:t>
      </w:r>
      <w:r>
        <w:rPr>
          <w:color w:val="000000"/>
          <w:spacing w:val="0"/>
          <w:w w:val="100"/>
          <w:position w:val="0"/>
        </w:rPr>
        <w:t>1,976,875</w:t>
      </w:r>
      <w:r>
        <w:rPr>
          <w:color w:val="000000"/>
          <w:spacing w:val="0"/>
          <w:w w:val="100"/>
          <w:position w:val="0"/>
        </w:rPr>
        <w:t>股，增加无限售流通股</w:t>
      </w:r>
      <w:r>
        <w:rPr>
          <w:color w:val="000000"/>
          <w:spacing w:val="0"/>
          <w:w w:val="100"/>
          <w:position w:val="0"/>
        </w:rPr>
        <w:t xml:space="preserve">9,872,421 </w:t>
      </w:r>
      <w:r>
        <w:rPr>
          <w:color w:val="000000"/>
          <w:spacing w:val="0"/>
          <w:w w:val="100"/>
          <w:position w:val="0"/>
        </w:rPr>
        <w:t>股；</w:t>
      </w:r>
    </w:p>
    <w:p>
      <w:pPr>
        <w:pStyle w:val="Style31"/>
        <w:keepNext w:val="0"/>
        <w:keepLines w:val="0"/>
        <w:widowControl w:val="0"/>
        <w:shd w:val="clear" w:color="auto" w:fill="auto"/>
        <w:tabs>
          <w:tab w:pos="749" w:val="left"/>
        </w:tabs>
        <w:bidi w:val="0"/>
        <w:spacing w:before="0" w:after="0" w:line="469" w:lineRule="exact"/>
        <w:ind w:left="0" w:right="0" w:firstLine="440"/>
        <w:jc w:val="both"/>
      </w:pPr>
      <w:bookmarkStart w:id="511" w:name="bookmark511"/>
      <w:r>
        <w:rPr>
          <w:color w:val="000000"/>
          <w:spacing w:val="0"/>
          <w:w w:val="100"/>
          <w:position w:val="0"/>
        </w:rPr>
        <w:t>4</w:t>
      </w:r>
      <w:bookmarkEnd w:id="511"/>
      <w:r>
        <w:rPr>
          <w:color w:val="000000"/>
          <w:spacing w:val="0"/>
          <w:w w:val="100"/>
          <w:position w:val="0"/>
        </w:rPr>
        <w:t>、</w:t>
        <w:tab/>
        <w:t>根据《海能达通信股份有限公司股票期权激励计划（草案修订稿）》的规定，公司股票期权激励 计划预留部分第一个行权期时间为</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日，可行权数量为</w:t>
      </w:r>
      <w:r>
        <w:rPr>
          <w:color w:val="000000"/>
          <w:spacing w:val="0"/>
          <w:w w:val="100"/>
          <w:position w:val="0"/>
        </w:rPr>
        <w:t>833,250</w:t>
      </w:r>
      <w:r>
        <w:rPr>
          <w:color w:val="000000"/>
          <w:spacing w:val="0"/>
          <w:w w:val="100"/>
          <w:position w:val="0"/>
        </w:rPr>
        <w:t>股，预留 部分第一个行权期采用自主行权的方式行权。报告期内，激励对象通过自主行权系统共计行权</w:t>
      </w:r>
      <w:r>
        <w:rPr>
          <w:color w:val="000000"/>
          <w:spacing w:val="0"/>
          <w:w w:val="100"/>
          <w:position w:val="0"/>
        </w:rPr>
        <w:t>712,250</w:t>
      </w:r>
      <w:r>
        <w:rPr>
          <w:color w:val="000000"/>
          <w:spacing w:val="0"/>
          <w:w w:val="100"/>
          <w:position w:val="0"/>
        </w:rPr>
        <w:t>份 股票期权，增加公司总股本</w:t>
      </w:r>
      <w:r>
        <w:rPr>
          <w:color w:val="000000"/>
          <w:spacing w:val="0"/>
          <w:w w:val="100"/>
          <w:position w:val="0"/>
        </w:rPr>
        <w:t>712,250</w:t>
      </w:r>
      <w:r>
        <w:rPr>
          <w:color w:val="000000"/>
          <w:spacing w:val="0"/>
          <w:w w:val="100"/>
          <w:position w:val="0"/>
        </w:rPr>
        <w:t>股；</w:t>
      </w:r>
    </w:p>
    <w:p>
      <w:pPr>
        <w:pStyle w:val="Style31"/>
        <w:keepNext w:val="0"/>
        <w:keepLines w:val="0"/>
        <w:widowControl w:val="0"/>
        <w:shd w:val="clear" w:color="auto" w:fill="auto"/>
        <w:tabs>
          <w:tab w:pos="753" w:val="left"/>
        </w:tabs>
        <w:bidi w:val="0"/>
        <w:spacing w:before="0" w:after="0" w:line="469" w:lineRule="exact"/>
        <w:ind w:left="0" w:right="0" w:firstLine="440"/>
        <w:jc w:val="both"/>
      </w:pPr>
      <w:bookmarkStart w:id="512" w:name="bookmark512"/>
      <w:r>
        <w:rPr>
          <w:color w:val="000000"/>
          <w:spacing w:val="0"/>
          <w:w w:val="100"/>
          <w:position w:val="0"/>
        </w:rPr>
        <w:t>5</w:t>
      </w:r>
      <w:bookmarkEnd w:id="512"/>
      <w:r>
        <w:rPr>
          <w:color w:val="000000"/>
          <w:spacing w:val="0"/>
          <w:w w:val="100"/>
          <w:position w:val="0"/>
        </w:rPr>
        <w:t>、</w:t>
        <w:tab/>
        <w:t>公司原副总经理孙萌于</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日因职位调整，辞去公司副总经理职务，根据《中小企业板 上市公司规范运作指引》，离任后</w:t>
      </w:r>
      <w:r>
        <w:rPr>
          <w:color w:val="000000"/>
          <w:spacing w:val="0"/>
          <w:w w:val="100"/>
          <w:position w:val="0"/>
        </w:rPr>
        <w:t>6</w:t>
      </w:r>
      <w:r>
        <w:rPr>
          <w:color w:val="000000"/>
          <w:spacing w:val="0"/>
          <w:w w:val="100"/>
          <w:position w:val="0"/>
        </w:rPr>
        <w:t>个月内股份予以锁定、离任</w:t>
      </w:r>
      <w:r>
        <w:rPr>
          <w:color w:val="000000"/>
          <w:spacing w:val="0"/>
          <w:w w:val="100"/>
          <w:position w:val="0"/>
        </w:rPr>
        <w:t>6</w:t>
      </w:r>
      <w:r>
        <w:rPr>
          <w:color w:val="000000"/>
          <w:spacing w:val="0"/>
          <w:w w:val="100"/>
          <w:position w:val="0"/>
        </w:rPr>
        <w:t>个月后</w:t>
      </w:r>
      <w:r>
        <w:rPr>
          <w:color w:val="000000"/>
          <w:spacing w:val="0"/>
          <w:w w:val="100"/>
          <w:position w:val="0"/>
        </w:rPr>
        <w:t>12</w:t>
      </w:r>
      <w:r>
        <w:rPr>
          <w:color w:val="000000"/>
          <w:spacing w:val="0"/>
          <w:w w:val="100"/>
          <w:position w:val="0"/>
        </w:rPr>
        <w:t>个月内出售比例不超过</w:t>
      </w:r>
      <w:r>
        <w:rPr>
          <w:color w:val="000000"/>
          <w:spacing w:val="0"/>
          <w:w w:val="100"/>
          <w:position w:val="0"/>
        </w:rPr>
        <w:t xml:space="preserve">50%， </w:t>
      </w:r>
      <w:r>
        <w:rPr>
          <w:color w:val="000000"/>
          <w:spacing w:val="0"/>
          <w:w w:val="100"/>
          <w:position w:val="0"/>
        </w:rPr>
        <w:t>且自离任人员的离任信息申报之日起六个月后的十二个月期满，离任人员所持该公司无限售条件股份将全 部解锁。报告期内，孙萌离任已满</w:t>
      </w:r>
      <w:r>
        <w:rPr>
          <w:color w:val="000000"/>
          <w:spacing w:val="0"/>
          <w:w w:val="100"/>
          <w:position w:val="0"/>
        </w:rPr>
        <w:t>18</w:t>
      </w:r>
      <w:r>
        <w:rPr>
          <w:color w:val="000000"/>
          <w:spacing w:val="0"/>
          <w:w w:val="100"/>
          <w:position w:val="0"/>
        </w:rPr>
        <w:t>个月，无限售流通股增加</w:t>
      </w:r>
      <w:r>
        <w:rPr>
          <w:color w:val="000000"/>
          <w:spacing w:val="0"/>
          <w:w w:val="100"/>
          <w:position w:val="0"/>
        </w:rPr>
        <w:t>165,000</w:t>
      </w:r>
      <w:r>
        <w:rPr>
          <w:color w:val="000000"/>
          <w:spacing w:val="0"/>
          <w:w w:val="100"/>
          <w:position w:val="0"/>
        </w:rPr>
        <w:t>股，高管限售股减少</w:t>
      </w:r>
      <w:r>
        <w:rPr>
          <w:color w:val="000000"/>
          <w:spacing w:val="0"/>
          <w:w w:val="100"/>
          <w:position w:val="0"/>
        </w:rPr>
        <w:t>165,000</w:t>
      </w:r>
      <w:r>
        <w:rPr>
          <w:color w:val="000000"/>
          <w:spacing w:val="0"/>
          <w:w w:val="100"/>
          <w:position w:val="0"/>
        </w:rPr>
        <w:t>股。</w:t>
      </w:r>
    </w:p>
    <w:p>
      <w:pPr>
        <w:pStyle w:val="Style31"/>
        <w:keepNext w:val="0"/>
        <w:keepLines w:val="0"/>
        <w:widowControl w:val="0"/>
        <w:shd w:val="clear" w:color="auto" w:fill="auto"/>
        <w:tabs>
          <w:tab w:pos="749" w:val="left"/>
        </w:tabs>
        <w:bidi w:val="0"/>
        <w:spacing w:before="0" w:after="220" w:line="469" w:lineRule="exact"/>
        <w:ind w:left="0" w:right="0" w:firstLine="440"/>
        <w:jc w:val="both"/>
      </w:pPr>
      <w:bookmarkStart w:id="513" w:name="bookmark513"/>
      <w:r>
        <w:rPr>
          <w:color w:val="000000"/>
          <w:spacing w:val="0"/>
          <w:w w:val="100"/>
          <w:position w:val="0"/>
        </w:rPr>
        <w:t>6</w:t>
      </w:r>
      <w:bookmarkEnd w:id="513"/>
      <w:r>
        <w:rPr>
          <w:color w:val="000000"/>
          <w:spacing w:val="0"/>
          <w:w w:val="100"/>
          <w:position w:val="0"/>
        </w:rPr>
        <w:t>、</w:t>
        <w:tab/>
        <w:t>报告期内，公司董事谭学治、公司监事张玉成于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12</w:t>
      </w:r>
      <w:r>
        <w:rPr>
          <w:color w:val="000000"/>
          <w:spacing w:val="0"/>
          <w:w w:val="100"/>
          <w:position w:val="0"/>
        </w:rPr>
        <w:t>日任期届满离任，根据《中小企 业板上市公司规范运作指引》，离任后</w:t>
      </w:r>
      <w:r>
        <w:rPr>
          <w:color w:val="000000"/>
          <w:spacing w:val="0"/>
          <w:w w:val="100"/>
          <w:position w:val="0"/>
        </w:rPr>
        <w:t>6</w:t>
      </w:r>
      <w:r>
        <w:rPr>
          <w:color w:val="000000"/>
          <w:spacing w:val="0"/>
          <w:w w:val="100"/>
          <w:position w:val="0"/>
        </w:rPr>
        <w:t>个月内股份予以锁定，无限售流通股减少</w:t>
      </w:r>
      <w:r>
        <w:rPr>
          <w:color w:val="000000"/>
          <w:spacing w:val="0"/>
          <w:w w:val="100"/>
          <w:position w:val="0"/>
        </w:rPr>
        <w:t>669,066</w:t>
      </w:r>
      <w:r>
        <w:rPr>
          <w:color w:val="000000"/>
          <w:spacing w:val="0"/>
          <w:w w:val="100"/>
          <w:position w:val="0"/>
        </w:rPr>
        <w:t>股，高管限售 股增加</w:t>
      </w:r>
      <w:r>
        <w:rPr>
          <w:color w:val="000000"/>
          <w:spacing w:val="0"/>
          <w:w w:val="100"/>
          <w:position w:val="0"/>
        </w:rPr>
        <w:t>669,066</w:t>
      </w:r>
      <w:r>
        <w:rPr>
          <w:color w:val="000000"/>
          <w:spacing w:val="0"/>
          <w:w w:val="100"/>
          <w:position w:val="0"/>
        </w:rPr>
        <w:t>股。</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49" w:val="left"/>
        </w:tabs>
        <w:bidi w:val="0"/>
        <w:spacing w:before="0" w:after="0" w:line="476" w:lineRule="exact"/>
        <w:ind w:left="0" w:right="0" w:firstLine="440"/>
        <w:jc w:val="both"/>
      </w:pPr>
      <w:bookmarkStart w:id="514" w:name="bookmark514"/>
      <w:r>
        <w:rPr>
          <w:color w:val="000000"/>
          <w:spacing w:val="0"/>
          <w:w w:val="100"/>
          <w:position w:val="0"/>
        </w:rPr>
        <w:t>1</w:t>
      </w:r>
      <w:bookmarkEnd w:id="514"/>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日，公司召开第二届董事会第十九次会议，审议通过了《关于公司</w:t>
      </w:r>
      <w:r>
        <w:rPr>
          <w:color w:val="000000"/>
          <w:spacing w:val="0"/>
          <w:w w:val="100"/>
          <w:position w:val="0"/>
        </w:rPr>
        <w:t>2015</w:t>
      </w:r>
      <w:r>
        <w:rPr>
          <w:color w:val="000000"/>
          <w:spacing w:val="0"/>
          <w:w w:val="100"/>
          <w:position w:val="0"/>
        </w:rPr>
        <w:t>年非公开 发行股票方案的议案》、《关于提请股东大会授权董事会办理公司</w:t>
      </w:r>
      <w:r>
        <w:rPr>
          <w:color w:val="000000"/>
          <w:spacing w:val="0"/>
          <w:w w:val="100"/>
          <w:position w:val="0"/>
        </w:rPr>
        <w:t>2015</w:t>
      </w:r>
      <w:r>
        <w:rPr>
          <w:color w:val="000000"/>
          <w:spacing w:val="0"/>
          <w:w w:val="100"/>
          <w:position w:val="0"/>
        </w:rPr>
        <w:t>年非公开发行股票有关事宜的议 案》及其他相关议案。</w:t>
      </w:r>
    </w:p>
    <w:p>
      <w:pPr>
        <w:pStyle w:val="Style31"/>
        <w:keepNext w:val="0"/>
        <w:keepLines w:val="0"/>
        <w:widowControl w:val="0"/>
        <w:shd w:val="clear" w:color="auto" w:fill="auto"/>
        <w:tabs>
          <w:tab w:pos="744" w:val="left"/>
        </w:tabs>
        <w:bidi w:val="0"/>
        <w:spacing w:before="0" w:after="0" w:line="476" w:lineRule="exact"/>
        <w:ind w:left="0" w:right="0" w:firstLine="440"/>
        <w:jc w:val="both"/>
      </w:pPr>
      <w:bookmarkStart w:id="515" w:name="bookmark515"/>
      <w:r>
        <w:rPr>
          <w:color w:val="000000"/>
          <w:spacing w:val="0"/>
          <w:w w:val="100"/>
          <w:position w:val="0"/>
        </w:rPr>
        <w:t>2</w:t>
      </w:r>
      <w:bookmarkEnd w:id="515"/>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日，公司召开</w:t>
      </w:r>
      <w:r>
        <w:rPr>
          <w:color w:val="000000"/>
          <w:spacing w:val="0"/>
          <w:w w:val="100"/>
          <w:position w:val="0"/>
        </w:rPr>
        <w:t>2015</w:t>
      </w:r>
      <w:r>
        <w:rPr>
          <w:color w:val="000000"/>
          <w:spacing w:val="0"/>
          <w:w w:val="100"/>
          <w:position w:val="0"/>
        </w:rPr>
        <w:t>年第二次临时股东大会，采用现场投票和网络投票相结合的表 决方式，审议通过上述有关本次非公开发行股票相关事项的议案。</w:t>
      </w:r>
    </w:p>
    <w:p>
      <w:pPr>
        <w:pStyle w:val="Style31"/>
        <w:keepNext w:val="0"/>
        <w:keepLines w:val="0"/>
        <w:widowControl w:val="0"/>
        <w:shd w:val="clear" w:color="auto" w:fill="auto"/>
        <w:tabs>
          <w:tab w:pos="744" w:val="left"/>
        </w:tabs>
        <w:bidi w:val="0"/>
        <w:spacing w:before="0" w:after="0" w:line="476" w:lineRule="exact"/>
        <w:ind w:left="0" w:right="0" w:firstLine="440"/>
        <w:jc w:val="both"/>
      </w:pPr>
      <w:bookmarkStart w:id="516" w:name="bookmark516"/>
      <w:r>
        <w:rPr>
          <w:color w:val="000000"/>
          <w:spacing w:val="0"/>
          <w:w w:val="100"/>
          <w:position w:val="0"/>
        </w:rPr>
        <w:t>3</w:t>
      </w:r>
      <w:bookmarkEnd w:id="516"/>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日，公司收到中国证监会出具的《中国证监会行政许可申请受理通知书》</w:t>
      </w:r>
      <w:r>
        <w:rPr>
          <w:color w:val="000000"/>
          <w:spacing w:val="0"/>
          <w:w w:val="100"/>
          <w:position w:val="0"/>
        </w:rPr>
        <w:t xml:space="preserve">（152614 </w:t>
      </w:r>
      <w:r>
        <w:rPr>
          <w:color w:val="000000"/>
          <w:spacing w:val="0"/>
          <w:w w:val="100"/>
          <w:position w:val="0"/>
        </w:rPr>
        <w:t>号），中国证监会依法对公司提交的《上市公司非公开发行股票》行政许可申请材料进行了审查，认为该 申请材料齐全，符合法定形式，决定对该行政许可申请予以受理。</w:t>
      </w:r>
    </w:p>
    <w:p>
      <w:pPr>
        <w:pStyle w:val="Style31"/>
        <w:keepNext w:val="0"/>
        <w:keepLines w:val="0"/>
        <w:widowControl w:val="0"/>
        <w:shd w:val="clear" w:color="auto" w:fill="auto"/>
        <w:tabs>
          <w:tab w:pos="766" w:val="left"/>
        </w:tabs>
        <w:bidi w:val="0"/>
        <w:spacing w:before="0" w:after="0" w:line="469" w:lineRule="exact"/>
        <w:ind w:left="0" w:right="0" w:firstLine="440"/>
        <w:jc w:val="both"/>
      </w:pPr>
      <w:bookmarkStart w:id="517" w:name="bookmark517"/>
      <w:r>
        <w:rPr>
          <w:color w:val="000000"/>
          <w:spacing w:val="0"/>
          <w:w w:val="100"/>
          <w:position w:val="0"/>
        </w:rPr>
        <w:t>4</w:t>
      </w:r>
      <w:bookmarkEnd w:id="517"/>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日，公司非公开发行股票申请获得中国证监会股票发行审核委员会的审核通过。</w:t>
      </w:r>
    </w:p>
    <w:p>
      <w:pPr>
        <w:pStyle w:val="Style31"/>
        <w:keepNext w:val="0"/>
        <w:keepLines w:val="0"/>
        <w:widowControl w:val="0"/>
        <w:shd w:val="clear" w:color="auto" w:fill="auto"/>
        <w:tabs>
          <w:tab w:pos="321" w:val="left"/>
        </w:tabs>
        <w:bidi w:val="0"/>
        <w:spacing w:before="0" w:after="220" w:line="469" w:lineRule="exact"/>
        <w:ind w:left="0" w:right="0" w:firstLine="440"/>
        <w:jc w:val="both"/>
      </w:pPr>
      <w:bookmarkStart w:id="518" w:name="bookmark518"/>
      <w:r>
        <w:rPr>
          <w:color w:val="000000"/>
          <w:spacing w:val="0"/>
          <w:w w:val="100"/>
          <w:position w:val="0"/>
        </w:rPr>
        <w:t>5</w:t>
      </w:r>
      <w:bookmarkEnd w:id="518"/>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 xml:space="preserve">日，公司收到证监会出具的《关于核准海能达通信股份有限公司非公开发行股票的 </w:t>
      </w:r>
      <w:r>
        <w:rPr>
          <w:color w:val="000000"/>
          <w:spacing w:val="0"/>
          <w:w w:val="100"/>
          <w:position w:val="0"/>
        </w:rPr>
        <w:t>批复》（证监许可</w:t>
      </w:r>
      <w:r>
        <w:rPr>
          <w:color w:val="000000"/>
          <w:spacing w:val="0"/>
          <w:w w:val="100"/>
          <w:position w:val="0"/>
        </w:rPr>
        <w:t>[2016]413</w:t>
      </w:r>
      <w:r>
        <w:rPr>
          <w:color w:val="000000"/>
          <w:spacing w:val="0"/>
          <w:w w:val="100"/>
          <w:position w:val="0"/>
        </w:rPr>
        <w:t>号），核准本次非公开发行不超过</w:t>
      </w:r>
      <w:r>
        <w:rPr>
          <w:color w:val="000000"/>
          <w:spacing w:val="0"/>
          <w:w w:val="100"/>
          <w:position w:val="0"/>
        </w:rPr>
        <w:t>364,730,848</w:t>
      </w:r>
      <w:r>
        <w:rPr>
          <w:color w:val="000000"/>
          <w:spacing w:val="0"/>
          <w:w w:val="100"/>
          <w:position w:val="0"/>
        </w:rPr>
        <w:t>股股份。</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报告期内，公司股份总数由</w:t>
      </w:r>
      <w:r>
        <w:rPr>
          <w:color w:val="000000"/>
          <w:spacing w:val="0"/>
          <w:w w:val="100"/>
          <w:position w:val="0"/>
        </w:rPr>
        <w:t>1,537,699,350</w:t>
      </w:r>
      <w:r>
        <w:rPr>
          <w:color w:val="000000"/>
          <w:spacing w:val="0"/>
          <w:w w:val="100"/>
          <w:position w:val="0"/>
        </w:rPr>
        <w:t>股增加到</w:t>
      </w:r>
      <w:r>
        <w:rPr>
          <w:color w:val="000000"/>
          <w:spacing w:val="0"/>
          <w:w w:val="100"/>
          <w:position w:val="0"/>
        </w:rPr>
        <w:t>1,740,027,047</w:t>
      </w:r>
      <w:r>
        <w:rPr>
          <w:color w:val="000000"/>
          <w:spacing w:val="0"/>
          <w:w w:val="100"/>
          <w:position w:val="0"/>
        </w:rPr>
        <w:t>股，对公司基本每股收益、稀释 每股收益、归属于公司普通股股东的每股净资产的影响如下：</w:t>
      </w:r>
    </w:p>
    <w:p>
      <w:pPr>
        <w:pStyle w:val="Style31"/>
        <w:keepNext w:val="0"/>
        <w:keepLines w:val="0"/>
        <w:widowControl w:val="0"/>
        <w:shd w:val="clear" w:color="auto" w:fill="auto"/>
        <w:tabs>
          <w:tab w:pos="795" w:val="left"/>
        </w:tabs>
        <w:bidi w:val="0"/>
        <w:spacing w:before="0" w:after="0" w:line="472" w:lineRule="exact"/>
        <w:ind w:left="0" w:right="0" w:firstLine="440"/>
        <w:jc w:val="both"/>
      </w:pPr>
      <w:bookmarkStart w:id="519" w:name="bookmark519"/>
      <w:r>
        <w:rPr>
          <w:color w:val="000000"/>
          <w:spacing w:val="0"/>
          <w:w w:val="100"/>
          <w:position w:val="0"/>
        </w:rPr>
        <w:t>1</w:t>
      </w:r>
      <w:bookmarkEnd w:id="519"/>
      <w:r>
        <w:rPr>
          <w:color w:val="000000"/>
          <w:spacing w:val="0"/>
          <w:w w:val="100"/>
          <w:position w:val="0"/>
        </w:rPr>
        <w:t>、</w:t>
        <w:tab/>
        <w:t>基本每股收益：按照年初总股数</w:t>
      </w:r>
      <w:r>
        <w:rPr>
          <w:color w:val="000000"/>
          <w:spacing w:val="0"/>
          <w:w w:val="100"/>
          <w:position w:val="0"/>
        </w:rPr>
        <w:t>1, 537,699,350</w:t>
      </w:r>
      <w:r>
        <w:rPr>
          <w:color w:val="000000"/>
          <w:spacing w:val="0"/>
          <w:w w:val="100"/>
          <w:position w:val="0"/>
        </w:rPr>
        <w:t>股计算，公司基本每股收益为</w:t>
      </w:r>
      <w:r>
        <w:rPr>
          <w:color w:val="000000"/>
          <w:spacing w:val="0"/>
          <w:w w:val="100"/>
          <w:position w:val="0"/>
        </w:rPr>
        <w:t xml:space="preserve">0. </w:t>
      </w:r>
      <w:r>
        <w:rPr>
          <w:color w:val="000000"/>
          <w:spacing w:val="0"/>
          <w:w w:val="100"/>
          <w:position w:val="0"/>
        </w:rPr>
        <w:t>26</w:t>
      </w:r>
      <w:r>
        <w:rPr>
          <w:color w:val="000000"/>
          <w:spacing w:val="0"/>
          <w:w w:val="100"/>
          <w:position w:val="0"/>
        </w:rPr>
        <w:t>元</w:t>
      </w:r>
      <w:r>
        <w:rPr>
          <w:color w:val="000000"/>
          <w:spacing w:val="0"/>
          <w:w w:val="100"/>
          <w:position w:val="0"/>
        </w:rPr>
        <w:t>/</w:t>
      </w:r>
      <w:r>
        <w:rPr>
          <w:color w:val="000000"/>
          <w:spacing w:val="0"/>
          <w:w w:val="100"/>
          <w:position w:val="0"/>
        </w:rPr>
        <w:t>股，按照 报告期末总股数</w:t>
      </w:r>
      <w:r>
        <w:rPr>
          <w:color w:val="000000"/>
          <w:spacing w:val="0"/>
          <w:w w:val="100"/>
          <w:position w:val="0"/>
        </w:rPr>
        <w:t>1,740,027,047</w:t>
      </w:r>
      <w:r>
        <w:rPr>
          <w:color w:val="000000"/>
          <w:spacing w:val="0"/>
          <w:w w:val="100"/>
          <w:position w:val="0"/>
        </w:rPr>
        <w:t>股计算，公司基本每股收益为</w:t>
      </w:r>
      <w:r>
        <w:rPr>
          <w:color w:val="000000"/>
          <w:spacing w:val="0"/>
          <w:w w:val="100"/>
          <w:position w:val="0"/>
        </w:rPr>
        <w:t>0.23</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31"/>
        <w:keepNext w:val="0"/>
        <w:keepLines w:val="0"/>
        <w:widowControl w:val="0"/>
        <w:shd w:val="clear" w:color="auto" w:fill="auto"/>
        <w:tabs>
          <w:tab w:pos="795" w:val="left"/>
        </w:tabs>
        <w:bidi w:val="0"/>
        <w:spacing w:before="0" w:after="0" w:line="472" w:lineRule="exact"/>
        <w:ind w:left="0" w:right="0" w:firstLine="440"/>
        <w:jc w:val="both"/>
      </w:pPr>
      <w:bookmarkStart w:id="520" w:name="bookmark520"/>
      <w:r>
        <w:rPr>
          <w:color w:val="000000"/>
          <w:spacing w:val="0"/>
          <w:w w:val="100"/>
          <w:position w:val="0"/>
        </w:rPr>
        <w:t>2</w:t>
      </w:r>
      <w:bookmarkEnd w:id="520"/>
      <w:r>
        <w:rPr>
          <w:color w:val="000000"/>
          <w:spacing w:val="0"/>
          <w:w w:val="100"/>
          <w:position w:val="0"/>
        </w:rPr>
        <w:t>、</w:t>
        <w:tab/>
        <w:t>稀释每股收益：按照年初总股数</w:t>
      </w:r>
      <w:r>
        <w:rPr>
          <w:color w:val="000000"/>
          <w:spacing w:val="0"/>
          <w:w w:val="100"/>
          <w:position w:val="0"/>
        </w:rPr>
        <w:t>1,537,699,350</w:t>
      </w:r>
      <w:r>
        <w:rPr>
          <w:color w:val="000000"/>
          <w:spacing w:val="0"/>
          <w:w w:val="100"/>
          <w:position w:val="0"/>
        </w:rPr>
        <w:t>股计算，公司稀释每股收益为</w:t>
      </w:r>
      <w:r>
        <w:rPr>
          <w:color w:val="000000"/>
          <w:spacing w:val="0"/>
          <w:w w:val="100"/>
          <w:position w:val="0"/>
        </w:rPr>
        <w:t xml:space="preserve">0. </w:t>
      </w:r>
      <w:r>
        <w:rPr>
          <w:color w:val="000000"/>
          <w:spacing w:val="0"/>
          <w:w w:val="100"/>
          <w:position w:val="0"/>
        </w:rPr>
        <w:t>26</w:t>
      </w:r>
      <w:r>
        <w:rPr>
          <w:color w:val="000000"/>
          <w:spacing w:val="0"/>
          <w:w w:val="100"/>
          <w:position w:val="0"/>
        </w:rPr>
        <w:t>元</w:t>
      </w:r>
      <w:r>
        <w:rPr>
          <w:color w:val="000000"/>
          <w:spacing w:val="0"/>
          <w:w w:val="100"/>
          <w:position w:val="0"/>
        </w:rPr>
        <w:t>/</w:t>
      </w:r>
      <w:r>
        <w:rPr>
          <w:color w:val="000000"/>
          <w:spacing w:val="0"/>
          <w:w w:val="100"/>
          <w:position w:val="0"/>
        </w:rPr>
        <w:t>股，按照 报告期末总股数</w:t>
      </w:r>
      <w:r>
        <w:rPr>
          <w:color w:val="000000"/>
          <w:spacing w:val="0"/>
          <w:w w:val="100"/>
          <w:position w:val="0"/>
        </w:rPr>
        <w:t>1,740,027,047</w:t>
      </w:r>
      <w:r>
        <w:rPr>
          <w:color w:val="000000"/>
          <w:spacing w:val="0"/>
          <w:w w:val="100"/>
          <w:position w:val="0"/>
        </w:rPr>
        <w:t>股计算，公司稀释每股收益为</w:t>
      </w:r>
      <w:r>
        <w:rPr>
          <w:color w:val="000000"/>
          <w:spacing w:val="0"/>
          <w:w w:val="100"/>
          <w:position w:val="0"/>
        </w:rPr>
        <w:t>0.23</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31"/>
        <w:keepNext w:val="0"/>
        <w:keepLines w:val="0"/>
        <w:widowControl w:val="0"/>
        <w:shd w:val="clear" w:color="auto" w:fill="auto"/>
        <w:tabs>
          <w:tab w:pos="795" w:val="left"/>
        </w:tabs>
        <w:bidi w:val="0"/>
        <w:spacing w:before="0" w:after="80" w:line="472" w:lineRule="exact"/>
        <w:ind w:left="0" w:right="0" w:firstLine="440"/>
        <w:jc w:val="both"/>
      </w:pPr>
      <w:bookmarkStart w:id="521" w:name="bookmark521"/>
      <w:r>
        <w:rPr>
          <w:color w:val="000000"/>
          <w:spacing w:val="0"/>
          <w:w w:val="100"/>
          <w:position w:val="0"/>
        </w:rPr>
        <w:t>3</w:t>
      </w:r>
      <w:bookmarkEnd w:id="521"/>
      <w:r>
        <w:rPr>
          <w:color w:val="000000"/>
          <w:spacing w:val="0"/>
          <w:w w:val="100"/>
          <w:position w:val="0"/>
        </w:rPr>
        <w:t>、</w:t>
        <w:tab/>
        <w:t>归属于公司普通股股东的每股净资产：按照年初总股数</w:t>
      </w:r>
      <w:r>
        <w:rPr>
          <w:color w:val="000000"/>
          <w:spacing w:val="0"/>
          <w:w w:val="100"/>
          <w:position w:val="0"/>
        </w:rPr>
        <w:t>1,537,699,350</w:t>
      </w:r>
      <w:r>
        <w:rPr>
          <w:color w:val="000000"/>
          <w:spacing w:val="0"/>
          <w:w w:val="100"/>
          <w:position w:val="0"/>
        </w:rPr>
        <w:t>股计算，公司归属于公司 普通股股东的每股净资产为</w:t>
      </w:r>
      <w:r>
        <w:rPr>
          <w:color w:val="000000"/>
          <w:spacing w:val="0"/>
          <w:w w:val="100"/>
          <w:position w:val="0"/>
        </w:rPr>
        <w:t xml:space="preserve">2. </w:t>
      </w:r>
      <w:r>
        <w:rPr>
          <w:color w:val="000000"/>
          <w:spacing w:val="0"/>
          <w:w w:val="100"/>
          <w:position w:val="0"/>
        </w:rPr>
        <w:t>73</w:t>
      </w:r>
      <w:r>
        <w:rPr>
          <w:color w:val="000000"/>
          <w:spacing w:val="0"/>
          <w:w w:val="100"/>
          <w:position w:val="0"/>
        </w:rPr>
        <w:t>元，按照报告期末总股数</w:t>
      </w:r>
      <w:r>
        <w:rPr>
          <w:color w:val="000000"/>
          <w:spacing w:val="0"/>
          <w:w w:val="100"/>
          <w:position w:val="0"/>
        </w:rPr>
        <w:t>1,740,027,047</w:t>
      </w:r>
      <w:r>
        <w:rPr>
          <w:color w:val="000000"/>
          <w:spacing w:val="0"/>
          <w:w w:val="100"/>
          <w:position w:val="0"/>
        </w:rPr>
        <w:t>股计算，公司归属于公司普通 股股东的每股净资产为</w:t>
      </w:r>
      <w:r>
        <w:rPr>
          <w:color w:val="000000"/>
          <w:spacing w:val="0"/>
          <w:w w:val="100"/>
          <w:position w:val="0"/>
        </w:rPr>
        <w:t>3.09</w:t>
      </w:r>
      <w:r>
        <w:rPr>
          <w:color w:val="000000"/>
          <w:spacing w:val="0"/>
          <w:w w:val="100"/>
          <w:position w:val="0"/>
        </w:rPr>
        <w:t>元。</w:t>
      </w:r>
    </w:p>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12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472" w:lineRule="exact"/>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2</w:t>
      </w:r>
      <w:bookmarkEnd w:id="524"/>
      <w:r>
        <w:rPr>
          <w:color w:val="000000"/>
          <w:spacing w:val="0"/>
          <w:w w:val="100"/>
          <w:position w:val="0"/>
        </w:rPr>
        <w:t>、限售股份变动情况</w:t>
      </w:r>
      <w:bookmarkEnd w:id="522"/>
      <w:bookmarkEnd w:id="523"/>
      <w:bookmarkEnd w:id="525"/>
    </w:p>
    <w:p>
      <w:pPr>
        <w:pStyle w:val="Style24"/>
        <w:keepNext w:val="0"/>
        <w:keepLines w:val="0"/>
        <w:widowControl w:val="0"/>
        <w:shd w:val="clear" w:color="auto" w:fill="auto"/>
        <w:bidi w:val="0"/>
        <w:spacing w:before="0" w:after="120" w:line="34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解除限售日期</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674,128,536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674,128,536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年初高管锁定股 数按照高管持有 股份总数的</w:t>
            </w:r>
            <w:r>
              <w:rPr>
                <w:color w:val="000000"/>
                <w:spacing w:val="0"/>
                <w:w w:val="100"/>
                <w:position w:val="0"/>
                <w:sz w:val="18"/>
                <w:szCs w:val="18"/>
              </w:rPr>
              <w:t xml:space="preserve">75% </w:t>
            </w:r>
            <w:r>
              <w:rPr>
                <w:rFonts w:ascii="SimSun" w:eastAsia="SimSun" w:hAnsi="SimSun" w:cs="SimSun"/>
                <w:color w:val="000000"/>
                <w:spacing w:val="0"/>
                <w:w w:val="100"/>
                <w:position w:val="0"/>
                <w:sz w:val="17"/>
                <w:szCs w:val="17"/>
              </w:rPr>
              <w:t>重新核定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按高管股份管理 相关规定执行</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11,229,489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11,806,989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年初高管锁定股 数按照高管持有 股份总数的</w:t>
            </w:r>
            <w:r>
              <w:rPr>
                <w:color w:val="000000"/>
                <w:spacing w:val="0"/>
                <w:w w:val="100"/>
                <w:position w:val="0"/>
                <w:sz w:val="18"/>
                <w:szCs w:val="18"/>
              </w:rPr>
              <w:t xml:space="preserve">75% </w:t>
            </w:r>
            <w:r>
              <w:rPr>
                <w:rFonts w:ascii="SimSun" w:eastAsia="SimSun" w:hAnsi="SimSun" w:cs="SimSun"/>
                <w:color w:val="000000"/>
                <w:spacing w:val="0"/>
                <w:w w:val="100"/>
                <w:position w:val="0"/>
                <w:sz w:val="17"/>
                <w:szCs w:val="17"/>
              </w:rPr>
              <w:t>重新核定，新增 期权行权部分按 照</w:t>
            </w:r>
            <w:r>
              <w:rPr>
                <w:color w:val="000000"/>
                <w:spacing w:val="0"/>
                <w:w w:val="100"/>
                <w:position w:val="0"/>
                <w:sz w:val="18"/>
                <w:szCs w:val="18"/>
              </w:rPr>
              <w:t>75%</w:t>
            </w:r>
            <w:r>
              <w:rPr>
                <w:rFonts w:ascii="SimSun" w:eastAsia="SimSun" w:hAnsi="SimSun" w:cs="SimSun"/>
                <w:color w:val="000000"/>
                <w:spacing w:val="0"/>
                <w:w w:val="100"/>
                <w:position w:val="0"/>
                <w:sz w:val="17"/>
                <w:szCs w:val="17"/>
              </w:rPr>
              <w:t>锁定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按高管股份管理 相关规定执行</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5,979,307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5,950,987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年初高管锁定股 数按照高管持有 股份总数的</w:t>
            </w:r>
            <w:r>
              <w:rPr>
                <w:color w:val="000000"/>
                <w:spacing w:val="0"/>
                <w:w w:val="100"/>
                <w:position w:val="0"/>
                <w:sz w:val="18"/>
                <w:szCs w:val="18"/>
              </w:rPr>
              <w:t xml:space="preserve">75% </w:t>
            </w:r>
            <w:r>
              <w:rPr>
                <w:rFonts w:ascii="SimSun" w:eastAsia="SimSun" w:hAnsi="SimSun" w:cs="SimSun"/>
                <w:color w:val="000000"/>
                <w:spacing w:val="0"/>
                <w:w w:val="100"/>
                <w:position w:val="0"/>
                <w:sz w:val="17"/>
                <w:szCs w:val="17"/>
              </w:rPr>
              <w:t>重新核定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按高管股份管理 相关规定执行</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3,031,875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3,609,375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年初高管锁定股 数按照高管持有 股份总数的</w:t>
            </w:r>
            <w:r>
              <w:rPr>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按高管股份管理 相关规定执行</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重新核定，新增 期权行权部分按</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照</w:t>
            </w:r>
            <w:r>
              <w:rPr>
                <w:color w:val="000000"/>
                <w:spacing w:val="0"/>
                <w:w w:val="100"/>
                <w:position w:val="0"/>
                <w:sz w:val="18"/>
                <w:szCs w:val="18"/>
              </w:rPr>
              <w:t>75%</w:t>
            </w:r>
            <w:r>
              <w:rPr>
                <w:rFonts w:ascii="SimSun" w:eastAsia="SimSun" w:hAnsi="SimSun" w:cs="SimSun"/>
                <w:color w:val="000000"/>
                <w:spacing w:val="0"/>
                <w:w w:val="100"/>
                <w:position w:val="0"/>
                <w:sz w:val="17"/>
                <w:szCs w:val="17"/>
              </w:rPr>
              <w:t>锁定</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蒋叶林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928,125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年初高管锁定股 数按照高管持有 股份总数的</w:t>
            </w:r>
            <w:r>
              <w:rPr>
                <w:color w:val="000000"/>
                <w:spacing w:val="0"/>
                <w:w w:val="100"/>
                <w:position w:val="0"/>
                <w:sz w:val="18"/>
                <w:szCs w:val="18"/>
              </w:rPr>
              <w:t xml:space="preserve">75% </w:t>
            </w:r>
            <w:r>
              <w:rPr>
                <w:rFonts w:ascii="SimSun" w:eastAsia="SimSun" w:hAnsi="SimSun" w:cs="SimSun"/>
                <w:color w:val="000000"/>
                <w:spacing w:val="0"/>
                <w:w w:val="100"/>
                <w:position w:val="0"/>
                <w:sz w:val="17"/>
                <w:szCs w:val="17"/>
              </w:rPr>
              <w:t>重新核定，新增 期权行权部分按 照</w:t>
            </w:r>
            <w:r>
              <w:rPr>
                <w:color w:val="000000"/>
                <w:spacing w:val="0"/>
                <w:w w:val="100"/>
                <w:position w:val="0"/>
                <w:sz w:val="18"/>
                <w:szCs w:val="18"/>
              </w:rPr>
              <w:t>75%</w:t>
            </w:r>
            <w:r>
              <w:rPr>
                <w:rFonts w:ascii="SimSun" w:eastAsia="SimSun" w:hAnsi="SimSun" w:cs="SimSun"/>
                <w:color w:val="000000"/>
                <w:spacing w:val="0"/>
                <w:w w:val="100"/>
                <w:position w:val="0"/>
                <w:sz w:val="17"/>
                <w:szCs w:val="17"/>
              </w:rPr>
              <w:t>锁定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按高管股份管理 相关规定执行</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谭学治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年初高管锁定股 数按照高管持有 股份总数的</w:t>
            </w:r>
            <w:r>
              <w:rPr>
                <w:color w:val="000000"/>
                <w:spacing w:val="0"/>
                <w:w w:val="100"/>
                <w:position w:val="0"/>
                <w:sz w:val="18"/>
                <w:szCs w:val="18"/>
              </w:rPr>
              <w:t xml:space="preserve">75% </w:t>
            </w:r>
            <w:r>
              <w:rPr>
                <w:rFonts w:ascii="SimSun" w:eastAsia="SimSun" w:hAnsi="SimSun" w:cs="SimSun"/>
                <w:color w:val="000000"/>
                <w:spacing w:val="0"/>
                <w:w w:val="100"/>
                <w:position w:val="0"/>
                <w:sz w:val="17"/>
                <w:szCs w:val="17"/>
              </w:rPr>
              <w:t>重新核定，离任 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个月内全部 股份予以锁定、 新增期权行权部 分</w:t>
            </w:r>
            <w:r>
              <w:rPr>
                <w:color w:val="000000"/>
                <w:spacing w:val="0"/>
                <w:w w:val="100"/>
                <w:position w:val="0"/>
                <w:sz w:val="18"/>
                <w:szCs w:val="18"/>
              </w:rPr>
              <w:t>100%</w:t>
            </w:r>
            <w:r>
              <w:rPr>
                <w:rFonts w:ascii="SimSun" w:eastAsia="SimSun" w:hAnsi="SimSun" w:cs="SimSun"/>
                <w:color w:val="000000"/>
                <w:spacing w:val="0"/>
                <w:w w:val="100"/>
                <w:position w:val="0"/>
                <w:sz w:val="17"/>
                <w:szCs w:val="17"/>
              </w:rPr>
              <w:t>锁定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按高管股份管理 相关规定执行</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103,512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年初高管锁定股 数按照高管持有 股份总数的</w:t>
            </w:r>
            <w:r>
              <w:rPr>
                <w:color w:val="000000"/>
                <w:spacing w:val="0"/>
                <w:w w:val="100"/>
                <w:position w:val="0"/>
                <w:sz w:val="18"/>
                <w:szCs w:val="18"/>
              </w:rPr>
              <w:t xml:space="preserve">75% </w:t>
            </w:r>
            <w:r>
              <w:rPr>
                <w:rFonts w:ascii="SimSun" w:eastAsia="SimSun" w:hAnsi="SimSun" w:cs="SimSun"/>
                <w:color w:val="000000"/>
                <w:spacing w:val="0"/>
                <w:w w:val="100"/>
                <w:position w:val="0"/>
                <w:sz w:val="17"/>
                <w:szCs w:val="17"/>
              </w:rPr>
              <w:t>重新核定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按高管股份管理 相关规定执行</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张玉成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年初高管锁定股 数按照高管持有 股份总数的</w:t>
            </w:r>
            <w:r>
              <w:rPr>
                <w:color w:val="000000"/>
                <w:spacing w:val="0"/>
                <w:w w:val="100"/>
                <w:position w:val="0"/>
                <w:sz w:val="18"/>
                <w:szCs w:val="18"/>
              </w:rPr>
              <w:t xml:space="preserve">75% </w:t>
            </w:r>
            <w:r>
              <w:rPr>
                <w:rFonts w:ascii="SimSun" w:eastAsia="SimSun" w:hAnsi="SimSun" w:cs="SimSun"/>
                <w:color w:val="000000"/>
                <w:spacing w:val="0"/>
                <w:w w:val="100"/>
                <w:position w:val="0"/>
                <w:sz w:val="17"/>
                <w:szCs w:val="17"/>
              </w:rPr>
              <w:t>重新核定，离任 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个月内全部 股份予以锁定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按高管股份管理 相关规定执行</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离任</w:t>
            </w:r>
            <w:r>
              <w:rPr>
                <w:color w:val="000000"/>
                <w:spacing w:val="0"/>
                <w:w w:val="100"/>
                <w:position w:val="0"/>
                <w:sz w:val="18"/>
                <w:szCs w:val="18"/>
              </w:rPr>
              <w:t>18</w:t>
            </w:r>
            <w:r>
              <w:rPr>
                <w:rFonts w:ascii="SimSun" w:eastAsia="SimSun" w:hAnsi="SimSun" w:cs="SimSun"/>
                <w:color w:val="000000"/>
                <w:spacing w:val="0"/>
                <w:w w:val="100"/>
                <w:position w:val="0"/>
                <w:sz w:val="17"/>
                <w:szCs w:val="17"/>
              </w:rPr>
              <w:t>个月后全 部股份予以解锁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按高管股份管理 相关规定执行</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全国社保基金五 零二组合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31,081,080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31,081,080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非公开发行股份 自发行结束之日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 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深圳市创新投资 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23,423,423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23,423,423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非公开发行股份 自发行结束之日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 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6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华安基金一工商 银行一华融国际 信托一华融</w:t>
            </w:r>
            <w:r>
              <w:rPr>
                <w:color w:val="000000"/>
                <w:spacing w:val="0"/>
                <w:w w:val="100"/>
                <w:position w:val="0"/>
                <w:sz w:val="18"/>
                <w:szCs w:val="18"/>
              </w:rPr>
              <w:t>•</w:t>
            </w:r>
            <w:r>
              <w:rPr>
                <w:rFonts w:ascii="SimSun" w:eastAsia="SimSun" w:hAnsi="SimSun" w:cs="SimSun"/>
                <w:color w:val="000000"/>
                <w:spacing w:val="0"/>
                <w:w w:val="100"/>
                <w:position w:val="0"/>
                <w:sz w:val="17"/>
                <w:szCs w:val="17"/>
              </w:rPr>
              <w:t>正</w:t>
            </w:r>
          </w:p>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弘旗胜定增基金 权益投资集合资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10,810,792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10,810,792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非公开发行股份 自发行结束之日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 转让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金信托计划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华安基金一兴业 银行一申万宏源 证券有限公司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9,009,009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9,009,009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非公开发行股份 自发行结束之日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 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中国建设银行一 易方达增强回报 债券型证券投资 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8,108,109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8,108,109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非公开发行股份 自发行结束之日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 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华安基金一兴业 银行一中国对外 经济贸易信托有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6,306,324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6,306,324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非公开发行股份 自发行结束之日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 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汇添富基金一农 业银行一中国太 平洋人寿保险一 中国太平洋人寿 股票定增策略产 品（个分红）委 托投资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6,306,306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6,306,306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非公开发行股份 自发行结束之日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 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汇添富基金一农 业银行一中国太 平洋人寿保险一 中国太平洋人寿 股票定增策略产 品（寿自营）委 托投资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6,306,306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6,306,306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非公开发行股份 自发行结束之日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 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中信建投证券股 份有限公司一博 时睿远定增灵活 配置混合型证券 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6,216,216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6,216,216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非公开发行股份 自发行结束之日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 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全国社保基金五 零一组合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5,405,405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5,405,405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非公开发行股份 自发行结束之日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 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其余</w:t>
            </w:r>
            <w:r>
              <w:rPr>
                <w:color w:val="000000"/>
                <w:spacing w:val="0"/>
                <w:w w:val="100"/>
                <w:position w:val="0"/>
                <w:sz w:val="18"/>
                <w:szCs w:val="18"/>
              </w:rPr>
              <w:t>65</w:t>
            </w:r>
            <w:r>
              <w:rPr>
                <w:rFonts w:ascii="SimSun" w:eastAsia="SimSun" w:hAnsi="SimSun" w:cs="SimSun"/>
                <w:color w:val="000000"/>
                <w:spacing w:val="0"/>
                <w:w w:val="100"/>
                <w:position w:val="0"/>
                <w:sz w:val="17"/>
                <w:szCs w:val="17"/>
              </w:rPr>
              <w:t>名参与非 公开发行股票的 持有人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77,029,687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77,029,687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非公开发行股份 自发行结束之日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 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697,573,041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192,648,618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890,028,317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spacing w:lineRule="exact" w:line="1"/>
        <w:rPr>
          <w:sz w:val="2"/>
          <w:szCs w:val="2"/>
        </w:rPr>
      </w:pPr>
      <w:r>
        <w:br w:type="page"/>
      </w:r>
    </w:p>
    <w:p>
      <w:pPr>
        <w:pStyle w:val="Style19"/>
        <w:keepNext/>
        <w:keepLines/>
        <w:widowControl w:val="0"/>
        <w:shd w:val="clear" w:color="auto" w:fill="auto"/>
        <w:bidi w:val="0"/>
        <w:spacing w:before="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二</w:t>
      </w:r>
      <w:bookmarkEnd w:id="528"/>
      <w:r>
        <w:rPr>
          <w:color w:val="000000"/>
          <w:spacing w:val="0"/>
          <w:w w:val="100"/>
          <w:position w:val="0"/>
          <w:sz w:val="24"/>
          <w:szCs w:val="24"/>
        </w:rPr>
        <w:t>、证券发行与上市情况</w:t>
      </w:r>
      <w:bookmarkEnd w:id="526"/>
      <w:bookmarkEnd w:id="527"/>
      <w:bookmarkEnd w:id="529"/>
    </w:p>
    <w:p>
      <w:pPr>
        <w:pStyle w:val="Style28"/>
        <w:keepNext/>
        <w:keepLines/>
        <w:widowControl w:val="0"/>
        <w:shd w:val="clear" w:color="auto" w:fill="auto"/>
        <w:bidi w:val="0"/>
        <w:spacing w:before="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1</w:t>
      </w:r>
      <w:bookmarkEnd w:id="532"/>
      <w:r>
        <w:rPr>
          <w:color w:val="000000"/>
          <w:spacing w:val="0"/>
          <w:w w:val="100"/>
          <w:position w:val="0"/>
        </w:rPr>
        <w:t>、报告期内证券发行（不含优先股）情况</w:t>
      </w:r>
      <w:bookmarkEnd w:id="530"/>
      <w:bookmarkEnd w:id="531"/>
      <w:bookmarkEnd w:id="533"/>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股票及其衍生证 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发行价格（或利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获准上市交易 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190,002,657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190,002,657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其他衍生证券类</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1"/>
        <w:keepNext w:val="0"/>
        <w:keepLines w:val="0"/>
        <w:widowControl w:val="0"/>
        <w:shd w:val="clear" w:color="auto" w:fill="auto"/>
        <w:bidi w:val="0"/>
        <w:spacing w:before="0" w:after="0" w:line="478" w:lineRule="exact"/>
        <w:ind w:left="0" w:right="0" w:firstLine="440"/>
        <w:jc w:val="both"/>
      </w:pPr>
      <w:r>
        <w:rPr>
          <w:color w:val="000000"/>
          <w:spacing w:val="0"/>
          <w:w w:val="100"/>
          <w:position w:val="0"/>
        </w:rPr>
        <w:t xml:space="preserve">报告期内，公司完成了 </w:t>
      </w:r>
      <w:r>
        <w:rPr>
          <w:color w:val="000000"/>
          <w:spacing w:val="0"/>
          <w:w w:val="100"/>
          <w:position w:val="0"/>
        </w:rPr>
        <w:t>2015</w:t>
      </w:r>
      <w:r>
        <w:rPr>
          <w:color w:val="000000"/>
          <w:spacing w:val="0"/>
          <w:w w:val="100"/>
          <w:position w:val="0"/>
        </w:rPr>
        <w:t>年非公开发行股票，详情如下：</w:t>
      </w:r>
    </w:p>
    <w:p>
      <w:pPr>
        <w:pStyle w:val="Style31"/>
        <w:keepNext w:val="0"/>
        <w:keepLines w:val="0"/>
        <w:widowControl w:val="0"/>
        <w:numPr>
          <w:ilvl w:val="0"/>
          <w:numId w:val="47"/>
        </w:numPr>
        <w:shd w:val="clear" w:color="auto" w:fill="auto"/>
        <w:tabs>
          <w:tab w:pos="814" w:val="left"/>
        </w:tabs>
        <w:bidi w:val="0"/>
        <w:spacing w:before="0" w:after="0" w:line="478" w:lineRule="exact"/>
        <w:ind w:left="0" w:right="0" w:firstLine="440"/>
        <w:jc w:val="left"/>
      </w:pPr>
      <w:bookmarkStart w:id="534" w:name="bookmark534"/>
      <w:bookmarkEnd w:id="534"/>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日，公司召开第二届董事会第十九次会议，审议通过了《关于公司</w:t>
      </w:r>
      <w:r>
        <w:rPr>
          <w:color w:val="000000"/>
          <w:spacing w:val="0"/>
          <w:w w:val="100"/>
          <w:position w:val="0"/>
        </w:rPr>
        <w:t>2015</w:t>
      </w:r>
      <w:r>
        <w:rPr>
          <w:color w:val="000000"/>
          <w:spacing w:val="0"/>
          <w:w w:val="100"/>
          <w:position w:val="0"/>
        </w:rPr>
        <w:t>年非公开发 行股票方案的议案》、《关于提请股东大会授权董事会办理公司</w:t>
      </w:r>
      <w:r>
        <w:rPr>
          <w:color w:val="000000"/>
          <w:spacing w:val="0"/>
          <w:w w:val="100"/>
          <w:position w:val="0"/>
        </w:rPr>
        <w:t>2015</w:t>
      </w:r>
      <w:r>
        <w:rPr>
          <w:color w:val="000000"/>
          <w:spacing w:val="0"/>
          <w:w w:val="100"/>
          <w:position w:val="0"/>
        </w:rPr>
        <w:t>年非公开发行股票有关事宜的议案》 及其他相关议案。</w:t>
      </w:r>
    </w:p>
    <w:p>
      <w:pPr>
        <w:pStyle w:val="Style31"/>
        <w:keepNext w:val="0"/>
        <w:keepLines w:val="0"/>
        <w:widowControl w:val="0"/>
        <w:numPr>
          <w:ilvl w:val="0"/>
          <w:numId w:val="47"/>
        </w:numPr>
        <w:shd w:val="clear" w:color="auto" w:fill="auto"/>
        <w:tabs>
          <w:tab w:pos="814" w:val="left"/>
        </w:tabs>
        <w:bidi w:val="0"/>
        <w:spacing w:before="0" w:after="0" w:line="477" w:lineRule="exact"/>
        <w:ind w:left="0" w:right="0" w:firstLine="440"/>
        <w:jc w:val="left"/>
      </w:pPr>
      <w:bookmarkStart w:id="535" w:name="bookmark535"/>
      <w:bookmarkEnd w:id="535"/>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日，公司召开</w:t>
      </w:r>
      <w:r>
        <w:rPr>
          <w:color w:val="000000"/>
          <w:spacing w:val="0"/>
          <w:w w:val="100"/>
          <w:position w:val="0"/>
        </w:rPr>
        <w:t>2015</w:t>
      </w:r>
      <w:r>
        <w:rPr>
          <w:color w:val="000000"/>
          <w:spacing w:val="0"/>
          <w:w w:val="100"/>
          <w:position w:val="0"/>
        </w:rPr>
        <w:t>年第二次临时股东大会，采用现场投票和网络投票相结合的表决 方式，审议通过上述有关本次非公开发行股票相关事项的议案。</w:t>
      </w:r>
    </w:p>
    <w:p>
      <w:pPr>
        <w:pStyle w:val="Style31"/>
        <w:keepNext w:val="0"/>
        <w:keepLines w:val="0"/>
        <w:widowControl w:val="0"/>
        <w:numPr>
          <w:ilvl w:val="0"/>
          <w:numId w:val="47"/>
        </w:numPr>
        <w:shd w:val="clear" w:color="auto" w:fill="auto"/>
        <w:tabs>
          <w:tab w:pos="810" w:val="left"/>
        </w:tabs>
        <w:bidi w:val="0"/>
        <w:spacing w:before="0" w:after="0" w:line="477" w:lineRule="exact"/>
        <w:ind w:left="0" w:right="0" w:firstLine="440"/>
        <w:jc w:val="left"/>
      </w:pPr>
      <w:bookmarkStart w:id="536" w:name="bookmark536"/>
      <w:bookmarkEnd w:id="536"/>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日，公司收到中国证监会出具的《中国证监会行政许可申请受理通知书》</w:t>
      </w:r>
      <w:r>
        <w:rPr>
          <w:color w:val="000000"/>
          <w:spacing w:val="0"/>
          <w:w w:val="100"/>
          <w:position w:val="0"/>
        </w:rPr>
        <w:t xml:space="preserve">（152614 </w:t>
      </w:r>
      <w:r>
        <w:rPr>
          <w:color w:val="000000"/>
          <w:spacing w:val="0"/>
          <w:w w:val="100"/>
          <w:position w:val="0"/>
        </w:rPr>
        <w:t>号），中国证监会依法对公司提交的《上市公司非公开发行股票》行政许可申请材料进行了审查，认为该 申请材料齐全，符合法定形式，决定对该行政许可申请予以受理。</w:t>
      </w:r>
    </w:p>
    <w:p>
      <w:pPr>
        <w:pStyle w:val="Style31"/>
        <w:keepNext w:val="0"/>
        <w:keepLines w:val="0"/>
        <w:widowControl w:val="0"/>
        <w:numPr>
          <w:ilvl w:val="0"/>
          <w:numId w:val="47"/>
        </w:numPr>
        <w:shd w:val="clear" w:color="auto" w:fill="auto"/>
        <w:tabs>
          <w:tab w:pos="837" w:val="left"/>
        </w:tabs>
        <w:bidi w:val="0"/>
        <w:spacing w:before="0" w:after="0" w:line="472" w:lineRule="exact"/>
        <w:ind w:left="0" w:right="0" w:firstLine="440"/>
        <w:jc w:val="left"/>
      </w:pPr>
      <w:bookmarkStart w:id="537" w:name="bookmark537"/>
      <w:bookmarkEnd w:id="537"/>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日，公司非公开发行股票申请获得中国证监会股票发行审核委员会的审核通过。</w:t>
      </w:r>
    </w:p>
    <w:p>
      <w:pPr>
        <w:pStyle w:val="Style31"/>
        <w:keepNext w:val="0"/>
        <w:keepLines w:val="0"/>
        <w:widowControl w:val="0"/>
        <w:numPr>
          <w:ilvl w:val="0"/>
          <w:numId w:val="47"/>
        </w:numPr>
        <w:shd w:val="clear" w:color="auto" w:fill="auto"/>
        <w:tabs>
          <w:tab w:pos="810" w:val="left"/>
        </w:tabs>
        <w:bidi w:val="0"/>
        <w:spacing w:before="0" w:after="0" w:line="472" w:lineRule="exact"/>
        <w:ind w:left="0" w:right="0" w:firstLine="440"/>
        <w:jc w:val="left"/>
      </w:pPr>
      <w:bookmarkStart w:id="538" w:name="bookmark538"/>
      <w:bookmarkEnd w:id="538"/>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日，公司收到证监会出具的《关于核准海能达通信股份有限公司非公开发行股票的批 复》（证监许可</w:t>
      </w:r>
      <w:r>
        <w:rPr>
          <w:color w:val="000000"/>
          <w:spacing w:val="0"/>
          <w:w w:val="100"/>
          <w:position w:val="0"/>
        </w:rPr>
        <w:t>[2016]413</w:t>
      </w:r>
      <w:r>
        <w:rPr>
          <w:color w:val="000000"/>
          <w:spacing w:val="0"/>
          <w:w w:val="100"/>
          <w:position w:val="0"/>
        </w:rPr>
        <w:t>号），核准本次非公开发行不超过</w:t>
      </w:r>
      <w:r>
        <w:rPr>
          <w:color w:val="000000"/>
          <w:spacing w:val="0"/>
          <w:w w:val="100"/>
          <w:position w:val="0"/>
        </w:rPr>
        <w:t>364,730,848</w:t>
      </w:r>
      <w:r>
        <w:rPr>
          <w:color w:val="000000"/>
          <w:spacing w:val="0"/>
          <w:w w:val="100"/>
          <w:position w:val="0"/>
        </w:rPr>
        <w:t>股股份。</w:t>
      </w:r>
    </w:p>
    <w:p>
      <w:pPr>
        <w:pStyle w:val="Style31"/>
        <w:keepNext w:val="0"/>
        <w:keepLines w:val="0"/>
        <w:widowControl w:val="0"/>
        <w:numPr>
          <w:ilvl w:val="0"/>
          <w:numId w:val="47"/>
        </w:numPr>
        <w:shd w:val="clear" w:color="auto" w:fill="auto"/>
        <w:tabs>
          <w:tab w:pos="814" w:val="left"/>
        </w:tabs>
        <w:bidi w:val="0"/>
        <w:spacing w:before="0" w:after="0" w:line="472" w:lineRule="exact"/>
        <w:ind w:left="0" w:right="0" w:firstLine="440"/>
        <w:jc w:val="left"/>
      </w:pPr>
      <w:bookmarkStart w:id="539" w:name="bookmark539"/>
      <w:bookmarkEnd w:id="539"/>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27</w:t>
      </w:r>
      <w:r>
        <w:rPr>
          <w:color w:val="000000"/>
          <w:spacing w:val="0"/>
          <w:w w:val="100"/>
          <w:position w:val="0"/>
        </w:rPr>
        <w:t>日，公司向</w:t>
      </w:r>
      <w:r>
        <w:rPr>
          <w:color w:val="000000"/>
          <w:spacing w:val="0"/>
          <w:w w:val="100"/>
          <w:position w:val="0"/>
        </w:rPr>
        <w:t>8</w:t>
      </w:r>
      <w:r>
        <w:rPr>
          <w:color w:val="000000"/>
          <w:spacing w:val="0"/>
          <w:w w:val="100"/>
          <w:position w:val="0"/>
        </w:rPr>
        <w:t>名获得配售股份的投资者发出《海能达通信股份有限公司非公开发行 股票认购缴款通知书》</w:t>
      </w:r>
      <w:r>
        <w:rPr>
          <w:color w:val="000000"/>
          <w:spacing w:val="0"/>
          <w:w w:val="100"/>
          <w:position w:val="0"/>
        </w:rPr>
        <w:t>，</w:t>
      </w:r>
      <w:r>
        <w:rPr>
          <w:color w:val="000000"/>
          <w:spacing w:val="0"/>
          <w:w w:val="100"/>
          <w:position w:val="0"/>
        </w:rPr>
        <w:t>投资者申购资金总额为人民币</w:t>
      </w:r>
      <w:r>
        <w:rPr>
          <w:color w:val="000000"/>
          <w:spacing w:val="0"/>
          <w:w w:val="100"/>
          <w:position w:val="0"/>
        </w:rPr>
        <w:t>2,109,029,492.70</w:t>
      </w:r>
      <w:r>
        <w:rPr>
          <w:color w:val="000000"/>
          <w:spacing w:val="0"/>
          <w:w w:val="100"/>
          <w:position w:val="0"/>
        </w:rPr>
        <w:t>元，认购总股数为</w:t>
      </w:r>
      <w:r>
        <w:rPr>
          <w:color w:val="000000"/>
          <w:spacing w:val="0"/>
          <w:w w:val="100"/>
          <w:position w:val="0"/>
        </w:rPr>
        <w:t xml:space="preserve">190,002,657 </w:t>
      </w:r>
      <w:r>
        <w:rPr>
          <w:color w:val="000000"/>
          <w:spacing w:val="0"/>
          <w:w w:val="100"/>
          <w:position w:val="0"/>
        </w:rPr>
        <w:t>股，每股发行价格为</w:t>
      </w:r>
      <w:r>
        <w:rPr>
          <w:color w:val="000000"/>
          <w:spacing w:val="0"/>
          <w:w w:val="100"/>
          <w:position w:val="0"/>
        </w:rPr>
        <w:t>11.10</w:t>
      </w:r>
      <w:r>
        <w:rPr>
          <w:color w:val="000000"/>
          <w:spacing w:val="0"/>
          <w:w w:val="100"/>
          <w:position w:val="0"/>
        </w:rPr>
        <w:t>元。</w:t>
      </w:r>
    </w:p>
    <w:p>
      <w:pPr>
        <w:pStyle w:val="Style31"/>
        <w:keepNext w:val="0"/>
        <w:keepLines w:val="0"/>
        <w:widowControl w:val="0"/>
        <w:numPr>
          <w:ilvl w:val="0"/>
          <w:numId w:val="47"/>
        </w:numPr>
        <w:shd w:val="clear" w:color="auto" w:fill="auto"/>
        <w:tabs>
          <w:tab w:pos="837" w:val="left"/>
        </w:tabs>
        <w:bidi w:val="0"/>
        <w:spacing w:before="0" w:after="0" w:line="472" w:lineRule="exact"/>
        <w:ind w:left="0" w:right="0" w:firstLine="440"/>
        <w:jc w:val="left"/>
      </w:pPr>
      <w:bookmarkStart w:id="540" w:name="bookmark540"/>
      <w:bookmarkEnd w:id="540"/>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日，本次非公开发行新增股份</w:t>
      </w:r>
      <w:r>
        <w:rPr>
          <w:color w:val="000000"/>
          <w:spacing w:val="0"/>
          <w:w w:val="100"/>
          <w:position w:val="0"/>
        </w:rPr>
        <w:t>190,002,657</w:t>
      </w:r>
      <w:r>
        <w:rPr>
          <w:color w:val="000000"/>
          <w:spacing w:val="0"/>
          <w:w w:val="100"/>
          <w:position w:val="0"/>
        </w:rPr>
        <w:t>股在深圳证券交易所上市。</w:t>
      </w:r>
    </w:p>
    <w:p>
      <w:pPr>
        <w:pStyle w:val="Style3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 xml:space="preserve">报告期内，公司启动了 </w:t>
      </w:r>
      <w:r>
        <w:rPr>
          <w:color w:val="000000"/>
          <w:spacing w:val="0"/>
          <w:w w:val="100"/>
          <w:position w:val="0"/>
        </w:rPr>
        <w:t>2016</w:t>
      </w:r>
      <w:r>
        <w:rPr>
          <w:color w:val="000000"/>
          <w:spacing w:val="0"/>
          <w:w w:val="100"/>
          <w:position w:val="0"/>
        </w:rPr>
        <w:t>年非公开发行股票，详情如下：</w:t>
      </w:r>
    </w:p>
    <w:p>
      <w:pPr>
        <w:pStyle w:val="Style31"/>
        <w:keepNext w:val="0"/>
        <w:keepLines w:val="0"/>
        <w:widowControl w:val="0"/>
        <w:numPr>
          <w:ilvl w:val="0"/>
          <w:numId w:val="49"/>
        </w:numPr>
        <w:shd w:val="clear" w:color="auto" w:fill="auto"/>
        <w:bidi w:val="0"/>
        <w:spacing w:before="0" w:after="180" w:line="472" w:lineRule="exact"/>
        <w:ind w:left="0" w:right="0" w:firstLine="0"/>
        <w:jc w:val="both"/>
      </w:pPr>
      <w:r>
        <mc:AlternateContent>
          <mc:Choice Requires="wps">
            <w:drawing>
              <wp:anchor distT="0" distB="0" distL="0" distR="0" simplePos="0" relativeHeight="125829378" behindDoc="0" locked="0" layoutInCell="1" allowOverlap="1">
                <wp:simplePos x="0" y="0"/>
                <wp:positionH relativeFrom="page">
                  <wp:posOffset>669925</wp:posOffset>
                </wp:positionH>
                <wp:positionV relativeFrom="paragraph">
                  <wp:posOffset>457200</wp:posOffset>
                </wp:positionV>
                <wp:extent cx="292735" cy="463550"/>
                <wp:wrapSquare wrapText="bothSides"/>
                <wp:docPr id="24" name="Shape 24"/>
                <a:graphic xmlns:a="http://schemas.openxmlformats.org/drawingml/2006/main">
                  <a:graphicData uri="http://schemas.microsoft.com/office/word/2010/wordprocessingShape">
                    <wps:wsp>
                      <wps:cNvSpPr txBox="1"/>
                      <wps:spPr>
                        <a:xfrm>
                          <a:ext cx="292735" cy="463550"/>
                        </a:xfrm>
                        <a:prstGeom prst="rect"/>
                        <a:noFill/>
                      </wps:spPr>
                      <wps:txbx>
                        <w:txbxContent>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案》</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xbxContent>
                      </wps:txbx>
                      <wps:bodyPr lIns="0" tIns="0" rIns="0" bIns="0">
                        <a:noAutoFit/>
                      </wps:bodyPr>
                    </wps:wsp>
                  </a:graphicData>
                </a:graphic>
              </wp:anchor>
            </w:drawing>
          </mc:Choice>
          <mc:Fallback>
            <w:pict>
              <v:shape id="_x0000_s1050" type="#_x0000_t202" style="position:absolute;margin-left:52.75pt;margin-top:36.pt;width:23.050000000000001pt;height:36.5pt;z-index:-125829375;mso-wrap-distance-left:0;mso-wrap-distance-right:0;mso-position-horizontal-relative:page" filled="f" stroked="f">
                <v:textbox inset="0,0,0,0">
                  <w:txbxContent>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案》</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xbxContent>
                </v:textbox>
                <w10:wrap type="square" anchorx="page"/>
              </v:shape>
            </w:pict>
          </mc:Fallback>
        </mc:AlternateContent>
      </w:r>
      <w:bookmarkStart w:id="541" w:name="bookmark541"/>
      <w:bookmarkEnd w:id="541"/>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日，公司第三届董事会第三次会议审议通过了《关于公司非公开发行股票预案的议 、《关于提请股东大会授权董事会全权办理公司本次非公开发行股票相关事宜的议案》及其他相关议</w:t>
      </w:r>
    </w:p>
    <w:p>
      <w:pPr>
        <w:pStyle w:val="Style31"/>
        <w:keepNext w:val="0"/>
        <w:keepLines w:val="0"/>
        <w:widowControl w:val="0"/>
        <w:numPr>
          <w:ilvl w:val="0"/>
          <w:numId w:val="49"/>
        </w:numPr>
        <w:shd w:val="clear" w:color="auto" w:fill="auto"/>
        <w:tabs>
          <w:tab w:pos="805" w:val="left"/>
        </w:tabs>
        <w:bidi w:val="0"/>
        <w:spacing w:before="0" w:after="0" w:line="485" w:lineRule="exact"/>
        <w:ind w:left="0" w:right="0" w:firstLine="440"/>
        <w:jc w:val="both"/>
      </w:pPr>
      <w:bookmarkStart w:id="542" w:name="bookmark542"/>
      <w:bookmarkEnd w:id="542"/>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5</w:t>
      </w:r>
      <w:r>
        <w:rPr>
          <w:color w:val="000000"/>
          <w:spacing w:val="0"/>
          <w:w w:val="100"/>
          <w:position w:val="0"/>
        </w:rPr>
        <w:t>日，公司</w:t>
      </w:r>
      <w:r>
        <w:rPr>
          <w:color w:val="000000"/>
          <w:spacing w:val="0"/>
          <w:w w:val="100"/>
          <w:position w:val="0"/>
        </w:rPr>
        <w:t>2017</w:t>
      </w:r>
      <w:r>
        <w:rPr>
          <w:color w:val="000000"/>
          <w:spacing w:val="0"/>
          <w:w w:val="100"/>
          <w:position w:val="0"/>
        </w:rPr>
        <w:t>年第一次临时股东大会采用现场投票和网络投票相结合的表决方式， 审议通过上述有关本次非公开发行股票相关事项的议案。</w:t>
      </w:r>
    </w:p>
    <w:p>
      <w:pPr>
        <w:pStyle w:val="Style31"/>
        <w:keepNext w:val="0"/>
        <w:keepLines w:val="0"/>
        <w:widowControl w:val="0"/>
        <w:numPr>
          <w:ilvl w:val="0"/>
          <w:numId w:val="49"/>
        </w:numPr>
        <w:shd w:val="clear" w:color="auto" w:fill="auto"/>
        <w:tabs>
          <w:tab w:pos="810" w:val="left"/>
        </w:tabs>
        <w:bidi w:val="0"/>
        <w:spacing w:before="0" w:after="0" w:line="470" w:lineRule="exact"/>
        <w:ind w:left="0" w:right="0" w:firstLine="440"/>
        <w:jc w:val="both"/>
      </w:pPr>
      <w:bookmarkStart w:id="543" w:name="bookmark543"/>
      <w:bookmarkEnd w:id="543"/>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日，公司收到中国证券监督管理委员会出具的《中国证监会行政许可申请受理通知 书》</w:t>
      </w:r>
      <w:r>
        <w:rPr>
          <w:color w:val="000000"/>
          <w:spacing w:val="0"/>
          <w:w w:val="100"/>
          <w:position w:val="0"/>
        </w:rPr>
        <w:t>（170057</w:t>
      </w:r>
      <w:r>
        <w:rPr>
          <w:color w:val="000000"/>
          <w:spacing w:val="0"/>
          <w:w w:val="100"/>
          <w:position w:val="0"/>
        </w:rPr>
        <w:t>号），决定对该行政许可申请予以受理。</w:t>
      </w:r>
    </w:p>
    <w:p>
      <w:pPr>
        <w:pStyle w:val="Style31"/>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截至本年报披露日，本次非公开发行股票正常进行中。</w:t>
      </w:r>
    </w:p>
    <w:p>
      <w:pPr>
        <w:pStyle w:val="Style28"/>
        <w:keepNext/>
        <w:keepLines/>
        <w:widowControl w:val="0"/>
        <w:shd w:val="clear" w:color="auto" w:fill="auto"/>
        <w:tabs>
          <w:tab w:pos="378" w:val="left"/>
        </w:tabs>
        <w:bidi w:val="0"/>
        <w:spacing w:before="0" w:after="380" w:line="472" w:lineRule="exact"/>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2</w:t>
      </w:r>
      <w:bookmarkEnd w:id="546"/>
      <w:r>
        <w:rPr>
          <w:color w:val="000000"/>
          <w:spacing w:val="0"/>
          <w:w w:val="100"/>
          <w:position w:val="0"/>
        </w:rPr>
        <w:t>、</w:t>
        <w:tab/>
        <w:t>公司股份总数及股东结构的变动、公司资产和负债结构的变动情况说明</w:t>
      </w:r>
      <w:bookmarkEnd w:id="544"/>
      <w:bookmarkEnd w:id="545"/>
      <w:bookmarkEnd w:id="547"/>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490" w:lineRule="exact"/>
        <w:ind w:left="0" w:right="0" w:firstLine="440"/>
        <w:jc w:val="both"/>
      </w:pPr>
      <w:r>
        <w:rPr>
          <w:color w:val="000000"/>
          <w:spacing w:val="0"/>
          <w:w w:val="100"/>
          <w:position w:val="0"/>
        </w:rPr>
        <w:t>报告期内，公司股份总数由</w:t>
      </w:r>
      <w:r>
        <w:rPr>
          <w:color w:val="000000"/>
          <w:spacing w:val="0"/>
          <w:w w:val="100"/>
          <w:position w:val="0"/>
        </w:rPr>
        <w:t>1,537,699,350</w:t>
      </w:r>
      <w:r>
        <w:rPr>
          <w:color w:val="000000"/>
          <w:spacing w:val="0"/>
          <w:w w:val="100"/>
          <w:position w:val="0"/>
        </w:rPr>
        <w:t>股增加到</w:t>
      </w:r>
      <w:r>
        <w:rPr>
          <w:color w:val="000000"/>
          <w:spacing w:val="0"/>
          <w:w w:val="100"/>
          <w:position w:val="0"/>
        </w:rPr>
        <w:t>1,740,027,047</w:t>
      </w:r>
      <w:r>
        <w:rPr>
          <w:color w:val="000000"/>
          <w:spacing w:val="0"/>
          <w:w w:val="100"/>
          <w:position w:val="0"/>
        </w:rPr>
        <w:t>股，同时股份结构也发生了变化, 具体情况如下：</w:t>
      </w:r>
    </w:p>
    <w:p>
      <w:pPr>
        <w:pStyle w:val="Style31"/>
        <w:keepNext w:val="0"/>
        <w:keepLines w:val="0"/>
        <w:widowControl w:val="0"/>
        <w:shd w:val="clear" w:color="auto" w:fill="auto"/>
        <w:tabs>
          <w:tab w:pos="786" w:val="left"/>
        </w:tabs>
        <w:bidi w:val="0"/>
        <w:spacing w:before="0" w:after="0" w:line="472" w:lineRule="exact"/>
        <w:ind w:left="0" w:right="0" w:firstLine="440"/>
        <w:jc w:val="both"/>
      </w:pPr>
      <w:bookmarkStart w:id="548" w:name="bookmark548"/>
      <w:r>
        <w:rPr>
          <w:color w:val="000000"/>
          <w:spacing w:val="0"/>
          <w:w w:val="100"/>
          <w:position w:val="0"/>
        </w:rPr>
        <w:t>1</w:t>
      </w:r>
      <w:bookmarkEnd w:id="548"/>
      <w:r>
        <w:rPr>
          <w:color w:val="000000"/>
          <w:spacing w:val="0"/>
          <w:w w:val="100"/>
          <w:position w:val="0"/>
        </w:rPr>
        <w:t>、</w:t>
        <w:tab/>
        <w:t>报告期内，公司完成</w:t>
      </w:r>
      <w:r>
        <w:rPr>
          <w:color w:val="000000"/>
          <w:spacing w:val="0"/>
          <w:w w:val="100"/>
          <w:position w:val="0"/>
        </w:rPr>
        <w:t>2015</w:t>
      </w:r>
      <w:r>
        <w:rPr>
          <w:color w:val="000000"/>
          <w:spacing w:val="0"/>
          <w:w w:val="100"/>
          <w:position w:val="0"/>
        </w:rPr>
        <w:t>年非公开发行股票事项，本次非公开发行新增股份</w:t>
      </w:r>
      <w:r>
        <w:rPr>
          <w:color w:val="000000"/>
          <w:spacing w:val="0"/>
          <w:w w:val="100"/>
          <w:position w:val="0"/>
        </w:rPr>
        <w:t>190,002,657</w:t>
      </w:r>
      <w:r>
        <w:rPr>
          <w:color w:val="000000"/>
          <w:spacing w:val="0"/>
          <w:w w:val="100"/>
          <w:position w:val="0"/>
        </w:rPr>
        <w:t>股于</w:t>
      </w:r>
      <w:r>
        <w:rPr>
          <w:color w:val="000000"/>
          <w:spacing w:val="0"/>
          <w:w w:val="100"/>
          <w:position w:val="0"/>
        </w:rPr>
        <w:t xml:space="preserve">2016 </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日在深圳证券交易所上市，锁定期</w:t>
      </w:r>
      <w:r>
        <w:rPr>
          <w:color w:val="000000"/>
          <w:spacing w:val="0"/>
          <w:w w:val="100"/>
          <w:position w:val="0"/>
        </w:rPr>
        <w:t>12</w:t>
      </w:r>
      <w:r>
        <w:rPr>
          <w:color w:val="000000"/>
          <w:spacing w:val="0"/>
          <w:w w:val="100"/>
          <w:position w:val="0"/>
        </w:rPr>
        <w:t>个月，因此增加公司股本</w:t>
      </w:r>
      <w:r>
        <w:rPr>
          <w:color w:val="000000"/>
          <w:spacing w:val="0"/>
          <w:w w:val="100"/>
          <w:position w:val="0"/>
        </w:rPr>
        <w:t>190,002,657</w:t>
      </w:r>
      <w:r>
        <w:rPr>
          <w:color w:val="000000"/>
          <w:spacing w:val="0"/>
          <w:w w:val="100"/>
          <w:position w:val="0"/>
        </w:rPr>
        <w:t>股。</w:t>
      </w:r>
    </w:p>
    <w:p>
      <w:pPr>
        <w:pStyle w:val="Style31"/>
        <w:keepNext w:val="0"/>
        <w:keepLines w:val="0"/>
        <w:widowControl w:val="0"/>
        <w:shd w:val="clear" w:color="auto" w:fill="auto"/>
        <w:tabs>
          <w:tab w:pos="790" w:val="left"/>
        </w:tabs>
        <w:bidi w:val="0"/>
        <w:spacing w:before="0" w:after="0" w:line="472" w:lineRule="exact"/>
        <w:ind w:left="0" w:right="0" w:firstLine="440"/>
        <w:jc w:val="both"/>
      </w:pPr>
      <w:bookmarkStart w:id="549" w:name="bookmark549"/>
      <w:r>
        <w:rPr>
          <w:color w:val="000000"/>
          <w:spacing w:val="0"/>
          <w:w w:val="100"/>
          <w:position w:val="0"/>
        </w:rPr>
        <w:t>2</w:t>
      </w:r>
      <w:bookmarkEnd w:id="549"/>
      <w:r>
        <w:rPr>
          <w:color w:val="000000"/>
          <w:spacing w:val="0"/>
          <w:w w:val="100"/>
          <w:position w:val="0"/>
        </w:rPr>
        <w:t>、</w:t>
        <w:tab/>
        <w:t>根据《海能达通信股份有限公司股票期权激励计划（草案修订稿）》的规定，公司首期股票期权 激励计划第三个行权期时间为</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日，可行权数量为</w:t>
      </w:r>
      <w:r>
        <w:rPr>
          <w:color w:val="000000"/>
          <w:spacing w:val="0"/>
          <w:w w:val="100"/>
          <w:position w:val="0"/>
        </w:rPr>
        <w:t>18,922,750</w:t>
      </w:r>
      <w:r>
        <w:rPr>
          <w:color w:val="000000"/>
          <w:spacing w:val="0"/>
          <w:w w:val="100"/>
          <w:position w:val="0"/>
        </w:rPr>
        <w:t>股，第三 个行权期采用自主行权的方式行权，报告期内，激励对象通过自主行权系统共计行权</w:t>
      </w:r>
      <w:r>
        <w:rPr>
          <w:color w:val="000000"/>
          <w:spacing w:val="0"/>
          <w:w w:val="100"/>
          <w:position w:val="0"/>
        </w:rPr>
        <w:t>11,766,090</w:t>
      </w:r>
      <w:r>
        <w:rPr>
          <w:color w:val="000000"/>
          <w:spacing w:val="0"/>
          <w:w w:val="100"/>
          <w:position w:val="0"/>
        </w:rPr>
        <w:t>份股票 期权，增加公司股本</w:t>
      </w:r>
      <w:r>
        <w:rPr>
          <w:color w:val="000000"/>
          <w:spacing w:val="0"/>
          <w:w w:val="100"/>
          <w:position w:val="0"/>
        </w:rPr>
        <w:t>11,612,790</w:t>
      </w:r>
      <w:r>
        <w:rPr>
          <w:color w:val="000000"/>
          <w:spacing w:val="0"/>
          <w:w w:val="100"/>
          <w:position w:val="0"/>
        </w:rPr>
        <w:t>股，其中增加高管锁定股</w:t>
      </w:r>
      <w:r>
        <w:rPr>
          <w:color w:val="000000"/>
          <w:spacing w:val="0"/>
          <w:w w:val="100"/>
          <w:position w:val="0"/>
        </w:rPr>
        <w:t>1,976,875</w:t>
      </w:r>
      <w:r>
        <w:rPr>
          <w:color w:val="000000"/>
          <w:spacing w:val="0"/>
          <w:w w:val="100"/>
          <w:position w:val="0"/>
        </w:rPr>
        <w:t>股，增加无限售流通股</w:t>
      </w:r>
      <w:r>
        <w:rPr>
          <w:color w:val="000000"/>
          <w:spacing w:val="0"/>
          <w:w w:val="100"/>
          <w:position w:val="0"/>
        </w:rPr>
        <w:t xml:space="preserve">9,872,421 </w:t>
      </w:r>
      <w:r>
        <w:rPr>
          <w:color w:val="000000"/>
          <w:spacing w:val="0"/>
          <w:w w:val="100"/>
          <w:position w:val="0"/>
        </w:rPr>
        <w:t>股；</w:t>
      </w:r>
    </w:p>
    <w:p>
      <w:pPr>
        <w:pStyle w:val="Style31"/>
        <w:keepNext w:val="0"/>
        <w:keepLines w:val="0"/>
        <w:widowControl w:val="0"/>
        <w:shd w:val="clear" w:color="auto" w:fill="auto"/>
        <w:tabs>
          <w:tab w:pos="795" w:val="left"/>
        </w:tabs>
        <w:bidi w:val="0"/>
        <w:spacing w:before="0" w:after="220" w:line="469" w:lineRule="exact"/>
        <w:ind w:left="0" w:right="0" w:firstLine="440"/>
        <w:jc w:val="both"/>
      </w:pPr>
      <w:bookmarkStart w:id="550" w:name="bookmark550"/>
      <w:r>
        <w:rPr>
          <w:color w:val="000000"/>
          <w:spacing w:val="0"/>
          <w:w w:val="100"/>
          <w:position w:val="0"/>
        </w:rPr>
        <w:t>3</w:t>
      </w:r>
      <w:bookmarkEnd w:id="550"/>
      <w:r>
        <w:rPr>
          <w:color w:val="000000"/>
          <w:spacing w:val="0"/>
          <w:w w:val="100"/>
          <w:position w:val="0"/>
        </w:rPr>
        <w:t>、</w:t>
        <w:tab/>
        <w:t>根据《海能达通信股份有限公司股票期权激励计划（草案修订稿）》的规定，公司股票期权激励 计划预留部分第一个行权期时间为</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日，可行权数量为</w:t>
      </w:r>
      <w:r>
        <w:rPr>
          <w:color w:val="000000"/>
          <w:spacing w:val="0"/>
          <w:w w:val="100"/>
          <w:position w:val="0"/>
        </w:rPr>
        <w:t>833,250</w:t>
      </w:r>
      <w:r>
        <w:rPr>
          <w:color w:val="000000"/>
          <w:spacing w:val="0"/>
          <w:w w:val="100"/>
          <w:position w:val="0"/>
        </w:rPr>
        <w:t>股，预留 部分第一个行权期采用自主行权的方式行权。报告期内，激励对象通过自主行权系统共计行权</w:t>
      </w:r>
      <w:r>
        <w:rPr>
          <w:color w:val="000000"/>
          <w:spacing w:val="0"/>
          <w:w w:val="100"/>
          <w:position w:val="0"/>
        </w:rPr>
        <w:t>712,250</w:t>
      </w:r>
      <w:r>
        <w:rPr>
          <w:color w:val="000000"/>
          <w:spacing w:val="0"/>
          <w:w w:val="100"/>
          <w:position w:val="0"/>
        </w:rPr>
        <w:t>份 股票期权，增加公司总股本</w:t>
      </w:r>
      <w:r>
        <w:rPr>
          <w:color w:val="000000"/>
          <w:spacing w:val="0"/>
          <w:w w:val="100"/>
          <w:position w:val="0"/>
        </w:rPr>
        <w:t>712,250</w:t>
      </w:r>
      <w:r>
        <w:rPr>
          <w:color w:val="000000"/>
          <w:spacing w:val="0"/>
          <w:w w:val="100"/>
          <w:position w:val="0"/>
        </w:rPr>
        <w:t>股。</w:t>
      </w:r>
    </w:p>
    <w:p>
      <w:pPr>
        <w:pStyle w:val="Style28"/>
        <w:keepNext/>
        <w:keepLines/>
        <w:widowControl w:val="0"/>
        <w:shd w:val="clear" w:color="auto" w:fill="auto"/>
        <w:tabs>
          <w:tab w:pos="378" w:val="left"/>
        </w:tabs>
        <w:bidi w:val="0"/>
        <w:spacing w:before="0" w:after="380" w:line="472" w:lineRule="exact"/>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3</w:t>
      </w:r>
      <w:bookmarkEnd w:id="553"/>
      <w:r>
        <w:rPr>
          <w:color w:val="000000"/>
          <w:spacing w:val="0"/>
          <w:w w:val="100"/>
          <w:position w:val="0"/>
        </w:rPr>
        <w:t>、</w:t>
        <w:tab/>
        <w:t>现存的内部职工股情况</w:t>
      </w:r>
      <w:bookmarkEnd w:id="551"/>
      <w:bookmarkEnd w:id="552"/>
      <w:bookmarkEnd w:id="55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三</w:t>
      </w:r>
      <w:bookmarkEnd w:id="557"/>
      <w:r>
        <w:rPr>
          <w:color w:val="000000"/>
          <w:spacing w:val="0"/>
          <w:w w:val="100"/>
          <w:position w:val="0"/>
          <w:sz w:val="24"/>
          <w:szCs w:val="24"/>
        </w:rPr>
        <w:t>、股东和实际控制人情况</w:t>
      </w:r>
      <w:bookmarkEnd w:id="555"/>
      <w:bookmarkEnd w:id="556"/>
      <w:bookmarkEnd w:id="558"/>
    </w:p>
    <w:p>
      <w:pPr>
        <w:pStyle w:val="Style28"/>
        <w:keepNext/>
        <w:keepLines/>
        <w:widowControl w:val="0"/>
        <w:shd w:val="clear" w:color="auto" w:fill="auto"/>
        <w:bidi w:val="0"/>
        <w:spacing w:before="0" w:after="380" w:line="472" w:lineRule="exact"/>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color w:val="000000"/>
          <w:spacing w:val="0"/>
          <w:w w:val="100"/>
          <w:position w:val="0"/>
        </w:rPr>
        <w:t>、公司股东数量及持股情况</w:t>
      </w:r>
      <w:bookmarkEnd w:id="559"/>
      <w:bookmarkEnd w:id="560"/>
      <w:bookmarkEnd w:id="56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1195"/>
        <w:gridCol w:w="1195"/>
        <w:gridCol w:w="1195"/>
        <w:gridCol w:w="1200"/>
        <w:gridCol w:w="1195"/>
        <w:gridCol w:w="1195"/>
        <w:gridCol w:w="1205"/>
      </w:tblGrid>
      <w:tr>
        <w:trPr>
          <w:trHeight w:val="9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 日前上一月末 普通股股东总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报告期末表决 权恢复的优先 股股东总数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 日前上一月末 表决权恢复的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1200"/>
        <w:gridCol w:w="274"/>
        <w:gridCol w:w="922"/>
        <w:gridCol w:w="490"/>
        <w:gridCol w:w="782"/>
        <w:gridCol w:w="792"/>
        <w:gridCol w:w="326"/>
        <w:gridCol w:w="461"/>
        <w:gridCol w:w="782"/>
        <w:gridCol w:w="845"/>
        <w:gridCol w:w="307"/>
        <w:gridCol w:w="1042"/>
        <w:gridCol w:w="154"/>
        <w:gridCol w:w="1205"/>
      </w:tblGrid>
      <w:tr>
        <w:trPr>
          <w:trHeight w:val="989"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（如有）（参见 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优先股股东总 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报告期末 持股数量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898,838,0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674,128,5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224,709,5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426,235,211</w:t>
            </w:r>
          </w:p>
        </w:tc>
      </w:tr>
      <w:tr>
        <w:trPr>
          <w:trHeight w:val="1339"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招商证券资管一 浦发银行一招商 智远海能达</w:t>
            </w:r>
            <w:r>
              <w:rPr>
                <w:color w:val="000000"/>
                <w:spacing w:val="0"/>
                <w:w w:val="100"/>
                <w:position w:val="0"/>
                <w:sz w:val="18"/>
                <w:szCs w:val="18"/>
              </w:rPr>
              <w:t>1</w:t>
            </w:r>
            <w:r>
              <w:rPr>
                <w:rFonts w:ascii="SimSun" w:eastAsia="SimSun" w:hAnsi="SimSun" w:cs="SimSun"/>
                <w:color w:val="000000"/>
                <w:spacing w:val="0"/>
                <w:w w:val="100"/>
                <w:position w:val="0"/>
                <w:sz w:val="17"/>
                <w:szCs w:val="17"/>
              </w:rPr>
              <w:t>号集 合资产管理计划</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46,533,93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46,533,93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全国社保基金五 零二组合</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31,081,08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31,081,08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31,081,08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招商证券资管一 浦发银行一招商 智远海能达</w:t>
            </w:r>
            <w:r>
              <w:rPr>
                <w:color w:val="000000"/>
                <w:spacing w:val="0"/>
                <w:w w:val="100"/>
                <w:position w:val="0"/>
                <w:sz w:val="18"/>
                <w:szCs w:val="18"/>
              </w:rPr>
              <w:t>2</w:t>
            </w:r>
            <w:r>
              <w:rPr>
                <w:rFonts w:ascii="SimSun" w:eastAsia="SimSun" w:hAnsi="SimSun" w:cs="SimSun"/>
                <w:color w:val="000000"/>
                <w:spacing w:val="0"/>
                <w:w w:val="100"/>
                <w:position w:val="0"/>
                <w:sz w:val="17"/>
                <w:szCs w:val="17"/>
              </w:rPr>
              <w:t>号集 合资产管理计划</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25,493,69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25,493,69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25,493,69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深圳市创新投资 集团有限公司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23,423,42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23,423,42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23,423,42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翁丽敏</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17,600,00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曾华</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15,742,65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11,806,98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3,935,664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2,508,500</w:t>
            </w:r>
          </w:p>
        </w:tc>
      </w:tr>
      <w:tr>
        <w:trPr>
          <w:trHeight w:val="1651"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 份有限公司一交 银施罗德精选混 合型证券投资基 金</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15,063,33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15,063,33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富邦人寿保险股 份有限公司一自 有资金</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13,083,43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13,083,43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华安基金一工商 银行一华融国际 信托一华融</w:t>
            </w:r>
            <w:r>
              <w:rPr>
                <w:color w:val="000000"/>
                <w:spacing w:val="0"/>
                <w:w w:val="100"/>
                <w:position w:val="0"/>
                <w:sz w:val="18"/>
                <w:szCs w:val="18"/>
              </w:rPr>
              <w:t>•</w:t>
            </w:r>
            <w:r>
              <w:rPr>
                <w:rFonts w:ascii="SimSun" w:eastAsia="SimSun" w:hAnsi="SimSun" w:cs="SimSun"/>
                <w:color w:val="000000"/>
                <w:spacing w:val="0"/>
                <w:w w:val="100"/>
                <w:position w:val="0"/>
                <w:sz w:val="17"/>
                <w:szCs w:val="17"/>
              </w:rPr>
              <w:t>正弘 旗胜定增基金权 益投资集合资金 信托计划</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10,810,79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10,810,79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10,810,79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w:t>
            </w:r>
            <w:r>
              <w:rPr>
                <w:color w:val="000000"/>
                <w:spacing w:val="0"/>
                <w:w w:val="100"/>
                <w:position w:val="0"/>
                <w:sz w:val="18"/>
                <w:szCs w:val="18"/>
              </w:rPr>
              <w:t>“</w:t>
            </w:r>
            <w:r>
              <w:rPr>
                <w:rFonts w:ascii="SimSun" w:eastAsia="SimSun" w:hAnsi="SimSun" w:cs="SimSun"/>
                <w:color w:val="000000"/>
                <w:spacing w:val="0"/>
                <w:w w:val="100"/>
                <w:position w:val="0"/>
                <w:sz w:val="17"/>
                <w:szCs w:val="17"/>
              </w:rPr>
              <w:t>全国社保基金五零二组合深圳市创新投资集团有限公司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华</w:t>
            </w:r>
          </w:p>
        </w:tc>
      </w:tr>
    </w:tbl>
    <w:p>
      <w:pPr>
        <w:widowControl w:val="0"/>
        <w:spacing w:line="1" w:lineRule="exact"/>
      </w:pPr>
      <w:r>
        <w:br w:type="page"/>
      </w:r>
    </w:p>
    <w:tbl>
      <w:tblPr>
        <w:tblOverlap w:val="never"/>
        <w:jc w:val="center"/>
        <w:tblLayout w:type="fixed"/>
      </w:tblPr>
      <w:tblGrid>
        <w:gridCol w:w="2885"/>
        <w:gridCol w:w="3989"/>
        <w:gridCol w:w="1349"/>
        <w:gridCol w:w="1358"/>
      </w:tblGrid>
      <w:tr>
        <w:trPr>
          <w:trHeight w:val="1613"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安基金一工商银行一华融国际信托一华融</w:t>
            </w:r>
            <w:r>
              <w:rPr>
                <w:color w:val="000000"/>
                <w:spacing w:val="0"/>
                <w:w w:val="100"/>
                <w:position w:val="0"/>
                <w:sz w:val="18"/>
                <w:szCs w:val="18"/>
              </w:rPr>
              <w:t>•</w:t>
            </w:r>
            <w:r>
              <w:rPr>
                <w:rFonts w:ascii="SimSun" w:eastAsia="SimSun" w:hAnsi="SimSun" w:cs="SimSun"/>
                <w:color w:val="000000"/>
                <w:spacing w:val="0"/>
                <w:w w:val="100"/>
                <w:position w:val="0"/>
                <w:sz w:val="17"/>
                <w:szCs w:val="17"/>
              </w:rPr>
              <w:t>正弘旗胜定增基金权益投资集合资金信托 计划</w:t>
            </w:r>
            <w:r>
              <w:rPr>
                <w:color w:val="000000"/>
                <w:spacing w:val="0"/>
                <w:w w:val="100"/>
                <w:position w:val="0"/>
                <w:sz w:val="18"/>
                <w:szCs w:val="18"/>
              </w:rPr>
              <w:t>”</w:t>
            </w:r>
            <w:r>
              <w:rPr>
                <w:rFonts w:ascii="SimSun" w:eastAsia="SimSun" w:hAnsi="SimSun" w:cs="SimSun"/>
                <w:color w:val="000000"/>
                <w:spacing w:val="0"/>
                <w:w w:val="100"/>
                <w:position w:val="0"/>
                <w:sz w:val="17"/>
                <w:szCs w:val="17"/>
              </w:rPr>
              <w:t>获得公司</w:t>
            </w:r>
            <w:r>
              <w:rPr>
                <w:color w:val="000000"/>
                <w:spacing w:val="0"/>
                <w:w w:val="100"/>
                <w:position w:val="0"/>
                <w:sz w:val="18"/>
                <w:szCs w:val="18"/>
              </w:rPr>
              <w:t>2015</w:t>
            </w:r>
            <w:r>
              <w:rPr>
                <w:rFonts w:ascii="SimSun" w:eastAsia="SimSun" w:hAnsi="SimSun" w:cs="SimSun"/>
                <w:color w:val="000000"/>
                <w:spacing w:val="0"/>
                <w:w w:val="100"/>
                <w:position w:val="0"/>
                <w:sz w:val="17"/>
                <w:szCs w:val="17"/>
              </w:rPr>
              <w:t>年非公开发行配售股份依次分别为</w:t>
            </w:r>
            <w:r>
              <w:rPr>
                <w:color w:val="000000"/>
                <w:spacing w:val="0"/>
                <w:w w:val="100"/>
                <w:position w:val="0"/>
                <w:sz w:val="18"/>
                <w:szCs w:val="18"/>
              </w:rPr>
              <w:t>31,081,080</w:t>
            </w:r>
            <w:r>
              <w:rPr>
                <w:rFonts w:ascii="SimSun" w:eastAsia="SimSun" w:hAnsi="SimSun" w:cs="SimSun"/>
                <w:color w:val="000000"/>
                <w:spacing w:val="0"/>
                <w:w w:val="100"/>
                <w:position w:val="0"/>
                <w:sz w:val="17"/>
                <w:szCs w:val="17"/>
              </w:rPr>
              <w:t>股、</w:t>
            </w:r>
            <w:r>
              <w:rPr>
                <w:color w:val="000000"/>
                <w:spacing w:val="0"/>
                <w:w w:val="100"/>
                <w:position w:val="0"/>
                <w:sz w:val="18"/>
                <w:szCs w:val="18"/>
              </w:rPr>
              <w:t>23,423,423</w:t>
            </w:r>
            <w:r>
              <w:rPr>
                <w:rFonts w:ascii="SimSun" w:eastAsia="SimSun" w:hAnsi="SimSun" w:cs="SimSun"/>
                <w:color w:val="000000"/>
                <w:spacing w:val="0"/>
                <w:w w:val="100"/>
                <w:position w:val="0"/>
                <w:sz w:val="17"/>
                <w:szCs w:val="17"/>
              </w:rPr>
              <w:t xml:space="preserve">股、 </w:t>
            </w:r>
            <w:r>
              <w:rPr>
                <w:color w:val="000000"/>
                <w:spacing w:val="0"/>
                <w:w w:val="100"/>
                <w:position w:val="0"/>
                <w:sz w:val="18"/>
                <w:szCs w:val="18"/>
              </w:rPr>
              <w:t>10,810,792</w:t>
            </w:r>
            <w:r>
              <w:rPr>
                <w:rFonts w:ascii="SimSun" w:eastAsia="SimSun" w:hAnsi="SimSun" w:cs="SimSun"/>
                <w:color w:val="000000"/>
                <w:spacing w:val="0"/>
                <w:w w:val="100"/>
                <w:position w:val="0"/>
                <w:sz w:val="17"/>
                <w:szCs w:val="17"/>
              </w:rPr>
              <w:t>股。该部分股份于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日在深圳交易所上市。上述非公开发行 的股份自发行结束之日（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个月内不得转让。在此之后按中国 证券监督管理委员会及深圳证券交易所的有关规定执行。</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陈清州、翁丽敏之间是夫妻关系，存在关联关系，是一致行动人，</w:t>
            </w:r>
            <w:r>
              <w:rPr>
                <w:color w:val="000000"/>
                <w:spacing w:val="0"/>
                <w:w w:val="100"/>
                <w:position w:val="0"/>
                <w:sz w:val="18"/>
                <w:szCs w:val="18"/>
              </w:rPr>
              <w:t>“</w:t>
            </w:r>
            <w:r>
              <w:rPr>
                <w:rFonts w:ascii="SimSun" w:eastAsia="SimSun" w:hAnsi="SimSun" w:cs="SimSun"/>
                <w:color w:val="000000"/>
                <w:spacing w:val="0"/>
                <w:w w:val="100"/>
                <w:position w:val="0"/>
                <w:sz w:val="17"/>
                <w:szCs w:val="17"/>
              </w:rPr>
              <w:t>招商证券资管一 浦发银行一招商智远海能达</w:t>
            </w:r>
            <w:r>
              <w:rPr>
                <w:color w:val="000000"/>
                <w:spacing w:val="0"/>
                <w:w w:val="100"/>
                <w:position w:val="0"/>
                <w:sz w:val="18"/>
                <w:szCs w:val="18"/>
              </w:rPr>
              <w:t>1</w:t>
            </w:r>
            <w:r>
              <w:rPr>
                <w:rFonts w:ascii="SimSun" w:eastAsia="SimSun" w:hAnsi="SimSun" w:cs="SimSun"/>
                <w:color w:val="000000"/>
                <w:spacing w:val="0"/>
                <w:w w:val="100"/>
                <w:position w:val="0"/>
                <w:sz w:val="17"/>
                <w:szCs w:val="17"/>
              </w:rPr>
              <w:t>号集合资产管理计划</w:t>
            </w:r>
            <w:r>
              <w:rPr>
                <w:color w:val="000000"/>
                <w:spacing w:val="0"/>
                <w:w w:val="100"/>
                <w:position w:val="0"/>
                <w:sz w:val="18"/>
                <w:szCs w:val="18"/>
              </w:rPr>
              <w:t>”</w:t>
            </w:r>
            <w:r>
              <w:rPr>
                <w:rFonts w:ascii="SimSun" w:eastAsia="SimSun" w:hAnsi="SimSun" w:cs="SimSun"/>
                <w:color w:val="000000"/>
                <w:spacing w:val="0"/>
                <w:w w:val="100"/>
                <w:position w:val="0"/>
                <w:sz w:val="17"/>
                <w:szCs w:val="17"/>
              </w:rPr>
              <w:t>和</w:t>
            </w:r>
            <w:r>
              <w:rPr>
                <w:color w:val="000000"/>
                <w:spacing w:val="0"/>
                <w:w w:val="100"/>
                <w:position w:val="0"/>
                <w:sz w:val="18"/>
                <w:szCs w:val="18"/>
              </w:rPr>
              <w:t>“</w:t>
            </w:r>
            <w:r>
              <w:rPr>
                <w:rFonts w:ascii="SimSun" w:eastAsia="SimSun" w:hAnsi="SimSun" w:cs="SimSun"/>
                <w:color w:val="000000"/>
                <w:spacing w:val="0"/>
                <w:w w:val="100"/>
                <w:position w:val="0"/>
                <w:sz w:val="17"/>
                <w:szCs w:val="17"/>
              </w:rPr>
              <w:t>招商证券资管一浦发银行一招 商智远海能达</w:t>
            </w:r>
            <w:r>
              <w:rPr>
                <w:color w:val="000000"/>
                <w:spacing w:val="0"/>
                <w:w w:val="100"/>
                <w:position w:val="0"/>
                <w:sz w:val="18"/>
                <w:szCs w:val="18"/>
              </w:rPr>
              <w:t>2</w:t>
            </w:r>
            <w:r>
              <w:rPr>
                <w:rFonts w:ascii="SimSun" w:eastAsia="SimSun" w:hAnsi="SimSun" w:cs="SimSun"/>
                <w:color w:val="000000"/>
                <w:spacing w:val="0"/>
                <w:w w:val="100"/>
                <w:position w:val="0"/>
                <w:sz w:val="17"/>
                <w:szCs w:val="17"/>
              </w:rPr>
              <w:t>号集合资产管理计划</w:t>
            </w:r>
            <w:r>
              <w:rPr>
                <w:color w:val="000000"/>
                <w:spacing w:val="0"/>
                <w:w w:val="100"/>
                <w:position w:val="0"/>
                <w:sz w:val="18"/>
                <w:szCs w:val="18"/>
              </w:rPr>
              <w:t>”</w:t>
            </w:r>
            <w:r>
              <w:rPr>
                <w:rFonts w:ascii="SimSun" w:eastAsia="SimSun" w:hAnsi="SimSun" w:cs="SimSun"/>
                <w:color w:val="000000"/>
                <w:spacing w:val="0"/>
                <w:w w:val="100"/>
                <w:position w:val="0"/>
                <w:sz w:val="17"/>
                <w:szCs w:val="17"/>
              </w:rPr>
              <w:t>是公司员工持股计划。未知其他股东之间是否 存在关联关系，也未知是否属于《上市公司股东持股变动信息披露管理办法》中规定 的一致行动人。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224,709,514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224,709,514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招商证券资管一浦发银行一招商智 远海能达</w:t>
            </w:r>
            <w:r>
              <w:rPr>
                <w:color w:val="000000"/>
                <w:spacing w:val="0"/>
                <w:w w:val="100"/>
                <w:position w:val="0"/>
                <w:sz w:val="18"/>
                <w:szCs w:val="18"/>
              </w:rPr>
              <w:t>1</w:t>
            </w:r>
            <w:r>
              <w:rPr>
                <w:rFonts w:ascii="SimSun" w:eastAsia="SimSun" w:hAnsi="SimSun" w:cs="SimSun"/>
                <w:color w:val="000000"/>
                <w:spacing w:val="0"/>
                <w:w w:val="100"/>
                <w:position w:val="0"/>
                <w:sz w:val="17"/>
                <w:szCs w:val="17"/>
              </w:rPr>
              <w:t>号集合资产管理计划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pPr>
            <w:r>
              <w:rPr>
                <w:color w:val="000000"/>
                <w:spacing w:val="0"/>
                <w:w w:val="100"/>
                <w:position w:val="0"/>
              </w:rPr>
              <w:t>46,533,936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46,533,936</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招商证券资管一浦发银行一招商智 远海能达</w:t>
            </w:r>
            <w:r>
              <w:rPr>
                <w:color w:val="000000"/>
                <w:spacing w:val="0"/>
                <w:w w:val="100"/>
                <w:position w:val="0"/>
                <w:sz w:val="18"/>
                <w:szCs w:val="18"/>
              </w:rPr>
              <w:t>2</w:t>
            </w:r>
            <w:r>
              <w:rPr>
                <w:rFonts w:ascii="SimSun" w:eastAsia="SimSun" w:hAnsi="SimSun" w:cs="SimSun"/>
                <w:color w:val="000000"/>
                <w:spacing w:val="0"/>
                <w:w w:val="100"/>
                <w:position w:val="0"/>
                <w:sz w:val="17"/>
                <w:szCs w:val="17"/>
              </w:rPr>
              <w:t>号集合资产管理计划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pPr>
            <w:r>
              <w:rPr>
                <w:color w:val="000000"/>
                <w:spacing w:val="0"/>
                <w:w w:val="100"/>
                <w:position w:val="0"/>
              </w:rPr>
              <w:t>25,493,696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25,493,696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翁丽敏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17,600,000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中国农业银行股份有限公司一交银 施罗德精选混合型证券投资基金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15,063,334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15,063,334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富邦人寿保险股份有限公司一自有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13,083,433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13,083,433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兵工财务有限责任公司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7,756,484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7,756,484</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中国工商银行股份有限公司一交银 施罗德趋势优先混合型证券投资基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7,000,408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7,000,408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6,422,139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6,422,139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中国工商银行一上投摩根内需动力 股票型证券投资基金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6,270,037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6,270,037</w:t>
            </w:r>
          </w:p>
        </w:tc>
      </w:tr>
      <w:tr>
        <w:trPr>
          <w:trHeight w:val="16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陈清州、翁丽敏之间是夫妻关系，存在关联关系，是一致行动人，</w:t>
            </w:r>
            <w:r>
              <w:rPr>
                <w:color w:val="000000"/>
                <w:spacing w:val="0"/>
                <w:w w:val="100"/>
                <w:position w:val="0"/>
                <w:sz w:val="18"/>
                <w:szCs w:val="18"/>
              </w:rPr>
              <w:t>“</w:t>
            </w:r>
            <w:r>
              <w:rPr>
                <w:rFonts w:ascii="SimSun" w:eastAsia="SimSun" w:hAnsi="SimSun" w:cs="SimSun"/>
                <w:color w:val="000000"/>
                <w:spacing w:val="0"/>
                <w:w w:val="100"/>
                <w:position w:val="0"/>
                <w:sz w:val="17"/>
                <w:szCs w:val="17"/>
              </w:rPr>
              <w:t>招商证券资管一 浦发银行一招商智远海能达</w:t>
            </w:r>
            <w:r>
              <w:rPr>
                <w:color w:val="000000"/>
                <w:spacing w:val="0"/>
                <w:w w:val="100"/>
                <w:position w:val="0"/>
                <w:sz w:val="18"/>
                <w:szCs w:val="18"/>
              </w:rPr>
              <w:t>1</w:t>
            </w:r>
            <w:r>
              <w:rPr>
                <w:rFonts w:ascii="SimSun" w:eastAsia="SimSun" w:hAnsi="SimSun" w:cs="SimSun"/>
                <w:color w:val="000000"/>
                <w:spacing w:val="0"/>
                <w:w w:val="100"/>
                <w:position w:val="0"/>
                <w:sz w:val="17"/>
                <w:szCs w:val="17"/>
              </w:rPr>
              <w:t>号集合资产管理计划</w:t>
            </w:r>
            <w:r>
              <w:rPr>
                <w:color w:val="000000"/>
                <w:spacing w:val="0"/>
                <w:w w:val="100"/>
                <w:position w:val="0"/>
                <w:sz w:val="18"/>
                <w:szCs w:val="18"/>
              </w:rPr>
              <w:t>”</w:t>
            </w:r>
            <w:r>
              <w:rPr>
                <w:rFonts w:ascii="SimSun" w:eastAsia="SimSun" w:hAnsi="SimSun" w:cs="SimSun"/>
                <w:color w:val="000000"/>
                <w:spacing w:val="0"/>
                <w:w w:val="100"/>
                <w:position w:val="0"/>
                <w:sz w:val="17"/>
                <w:szCs w:val="17"/>
              </w:rPr>
              <w:t>和</w:t>
            </w:r>
            <w:r>
              <w:rPr>
                <w:color w:val="000000"/>
                <w:spacing w:val="0"/>
                <w:w w:val="100"/>
                <w:position w:val="0"/>
                <w:sz w:val="18"/>
                <w:szCs w:val="18"/>
              </w:rPr>
              <w:t>“</w:t>
            </w:r>
            <w:r>
              <w:rPr>
                <w:rFonts w:ascii="SimSun" w:eastAsia="SimSun" w:hAnsi="SimSun" w:cs="SimSun"/>
                <w:color w:val="000000"/>
                <w:spacing w:val="0"/>
                <w:w w:val="100"/>
                <w:position w:val="0"/>
                <w:sz w:val="17"/>
                <w:szCs w:val="17"/>
              </w:rPr>
              <w:t>招商证券资管一浦发银行一招 商智远海能达</w:t>
            </w:r>
            <w:r>
              <w:rPr>
                <w:color w:val="000000"/>
                <w:spacing w:val="0"/>
                <w:w w:val="100"/>
                <w:position w:val="0"/>
                <w:sz w:val="18"/>
                <w:szCs w:val="18"/>
              </w:rPr>
              <w:t>2</w:t>
            </w:r>
            <w:r>
              <w:rPr>
                <w:rFonts w:ascii="SimSun" w:eastAsia="SimSun" w:hAnsi="SimSun" w:cs="SimSun"/>
                <w:color w:val="000000"/>
                <w:spacing w:val="0"/>
                <w:w w:val="100"/>
                <w:position w:val="0"/>
                <w:sz w:val="17"/>
                <w:szCs w:val="17"/>
              </w:rPr>
              <w:t>号集合资产管理计划</w:t>
            </w:r>
            <w:r>
              <w:rPr>
                <w:color w:val="000000"/>
                <w:spacing w:val="0"/>
                <w:w w:val="100"/>
                <w:position w:val="0"/>
                <w:sz w:val="18"/>
                <w:szCs w:val="18"/>
              </w:rPr>
              <w:t>”</w:t>
            </w:r>
            <w:r>
              <w:rPr>
                <w:rFonts w:ascii="SimSun" w:eastAsia="SimSun" w:hAnsi="SimSun" w:cs="SimSun"/>
                <w:color w:val="000000"/>
                <w:spacing w:val="0"/>
                <w:w w:val="100"/>
                <w:position w:val="0"/>
                <w:sz w:val="17"/>
                <w:szCs w:val="17"/>
              </w:rPr>
              <w:t>是公司员工持股计划。未知其他股东之间是否 存在关联关系，也未知是否属于《上市公司股东持股变动信息披露管理办法》中规定 的一致行动人。</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38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2</w:t>
      </w:r>
      <w:bookmarkEnd w:id="565"/>
      <w:r>
        <w:rPr>
          <w:color w:val="000000"/>
          <w:spacing w:val="0"/>
          <w:w w:val="100"/>
          <w:position w:val="0"/>
        </w:rPr>
        <w:t>、公司控股股东情况</w:t>
      </w:r>
      <w:bookmarkEnd w:id="563"/>
      <w:bookmarkEnd w:id="564"/>
      <w:bookmarkEnd w:id="566"/>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陈清州先生，</w:t>
            </w:r>
            <w:r>
              <w:rPr>
                <w:color w:val="000000"/>
                <w:spacing w:val="0"/>
                <w:w w:val="100"/>
                <w:position w:val="0"/>
                <w:sz w:val="18"/>
                <w:szCs w:val="18"/>
              </w:rPr>
              <w:t>1965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月出生，中国国籍，无永久境外居留权。</w:t>
            </w:r>
            <w:r>
              <w:rPr>
                <w:color w:val="000000"/>
                <w:spacing w:val="0"/>
                <w:w w:val="100"/>
                <w:position w:val="0"/>
                <w:sz w:val="18"/>
                <w:szCs w:val="18"/>
              </w:rPr>
              <w:t>1993</w:t>
            </w:r>
            <w:r>
              <w:rPr>
                <w:rFonts w:ascii="SimSun" w:eastAsia="SimSun" w:hAnsi="SimSun" w:cs="SimSun"/>
                <w:color w:val="000000"/>
                <w:spacing w:val="0"/>
                <w:w w:val="100"/>
                <w:position w:val="0"/>
                <w:sz w:val="17"/>
                <w:szCs w:val="17"/>
              </w:rPr>
              <w:t>年开始 在深圳市好易通科技有限公司（本公司前身）工作，任董事长兼总经理，现任 本公司董事长兼总经理。</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38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3</w:t>
      </w:r>
      <w:bookmarkEnd w:id="569"/>
      <w:r>
        <w:rPr>
          <w:color w:val="000000"/>
          <w:spacing w:val="0"/>
          <w:w w:val="100"/>
          <w:position w:val="0"/>
        </w:rPr>
        <w:t>、公司实际控制人情况</w:t>
      </w:r>
      <w:bookmarkEnd w:id="567"/>
      <w:bookmarkEnd w:id="568"/>
      <w:bookmarkEnd w:id="570"/>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陈清州先生，</w:t>
            </w:r>
            <w:r>
              <w:rPr>
                <w:color w:val="000000"/>
                <w:spacing w:val="0"/>
                <w:w w:val="100"/>
                <w:position w:val="0"/>
                <w:sz w:val="18"/>
                <w:szCs w:val="18"/>
              </w:rPr>
              <w:t>1965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月出生，中国国籍，无永久境外居留权。</w:t>
            </w:r>
            <w:r>
              <w:rPr>
                <w:color w:val="000000"/>
                <w:spacing w:val="0"/>
                <w:w w:val="100"/>
                <w:position w:val="0"/>
                <w:sz w:val="18"/>
                <w:szCs w:val="18"/>
              </w:rPr>
              <w:t>1993</w:t>
            </w:r>
            <w:r>
              <w:rPr>
                <w:rFonts w:ascii="SimSun" w:eastAsia="SimSun" w:hAnsi="SimSun" w:cs="SimSun"/>
                <w:color w:val="000000"/>
                <w:spacing w:val="0"/>
                <w:w w:val="100"/>
                <w:position w:val="0"/>
                <w:sz w:val="17"/>
                <w:szCs w:val="17"/>
              </w:rPr>
              <w:t>年开始 在深圳市好易通科技有限公司（本公司前身）工作，任董事长兼总经理，现任 本公司董事长兼总经理。</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332867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stretch/>
                  </pic:blipFill>
                  <pic:spPr>
                    <a:xfrm>
                      <a:ext cx="4596130" cy="3328670"/>
                    </a:xfrm>
                    <a:prstGeom prst="rect"/>
                  </pic:spPr>
                </pic:pic>
              </a:graphicData>
            </a:graphic>
          </wp:inline>
        </w:drawing>
      </w:r>
    </w:p>
    <w:p>
      <w:pPr>
        <w:widowControl w:val="0"/>
        <w:spacing w:after="259" w:line="1" w:lineRule="exact"/>
      </w:pPr>
    </w:p>
    <w:p>
      <w:pPr>
        <w:pStyle w:val="Style53"/>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4</w:t>
      </w:r>
      <w:bookmarkEnd w:id="57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71"/>
      <w:bookmarkEnd w:id="572"/>
      <w:bookmarkEnd w:id="57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5</w:t>
      </w:r>
      <w:bookmarkEnd w:id="577"/>
      <w:r>
        <w:rPr>
          <w:color w:val="000000"/>
          <w:spacing w:val="0"/>
          <w:w w:val="100"/>
          <w:position w:val="0"/>
        </w:rPr>
        <w:t>、</w:t>
        <w:tab/>
        <w:t>控股股东、实际控制人、重组方及其他承诺主体股份限制减持情况</w:t>
      </w:r>
      <w:bookmarkEnd w:id="575"/>
      <w:bookmarkEnd w:id="576"/>
      <w:bookmarkEnd w:id="578"/>
    </w:p>
    <w:p>
      <w:pPr>
        <w:pStyle w:val="Style24"/>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292" w:right="1055" w:bottom="1450" w:left="104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240" w:lineRule="exact"/>
        <w:rPr>
          <w:sz w:val="19"/>
          <w:szCs w:val="19"/>
        </w:rPr>
      </w:pPr>
    </w:p>
    <w:p>
      <w:pPr>
        <w:widowControl w:val="0"/>
        <w:spacing w:before="35" w:after="35" w:line="240" w:lineRule="exact"/>
        <w:rPr>
          <w:sz w:val="19"/>
          <w:szCs w:val="19"/>
        </w:rPr>
      </w:pPr>
    </w:p>
    <w:p>
      <w:pPr>
        <w:widowControl w:val="0"/>
        <w:spacing w:line="1" w:lineRule="exact"/>
        <w:sectPr>
          <w:footnotePr>
            <w:pos w:val="pageBottom"/>
            <w:numFmt w:val="decimal"/>
            <w:numRestart w:val="continuous"/>
          </w:footnotePr>
          <w:pgSz w:w="11900" w:h="16840"/>
          <w:pgMar w:top="1302" w:right="1058" w:bottom="1460" w:left="1050"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2717800</wp:posOffset>
                </wp:positionH>
                <wp:positionV relativeFrom="paragraph">
                  <wp:posOffset>0</wp:posOffset>
                </wp:positionV>
                <wp:extent cx="2170430" cy="243840"/>
                <wp:wrapTopAndBottom/>
                <wp:docPr id="27" name="Shape 2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579" w:name="bookmark579"/>
                            <w:bookmarkStart w:id="580" w:name="bookmark580"/>
                            <w:bookmarkStart w:id="581" w:name="bookmark581"/>
                            <w:r>
                              <w:rPr>
                                <w:color w:val="000000"/>
                                <w:spacing w:val="0"/>
                                <w:w w:val="100"/>
                                <w:position w:val="0"/>
                              </w:rPr>
                              <w:t>第七节优先股相关情况</w:t>
                            </w:r>
                            <w:bookmarkEnd w:id="579"/>
                            <w:bookmarkEnd w:id="580"/>
                            <w:bookmarkEnd w:id="581"/>
                          </w:p>
                        </w:txbxContent>
                      </wps:txbx>
                      <wps:bodyPr wrap="none" lIns="0" tIns="0" rIns="0" bIns="0">
                        <a:noAutoFit/>
                      </wps:bodyPr>
                    </wps:wsp>
                  </a:graphicData>
                </a:graphic>
              </wp:anchor>
            </w:drawing>
          </mc:Choice>
          <mc:Fallback>
            <w:pict>
              <v:shape id="_x0000_s1053" type="#_x0000_t202" style="position:absolute;margin-left:214.pt;margin-top:0;width:170.90000000000001pt;height:19.199999999999999pt;z-index:-125829373;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579" w:name="bookmark579"/>
                      <w:bookmarkStart w:id="580" w:name="bookmark580"/>
                      <w:bookmarkStart w:id="581" w:name="bookmark581"/>
                      <w:r>
                        <w:rPr>
                          <w:color w:val="000000"/>
                          <w:spacing w:val="0"/>
                          <w:w w:val="100"/>
                          <w:position w:val="0"/>
                        </w:rPr>
                        <w:t>第七节优先股相关情况</w:t>
                      </w:r>
                      <w:bookmarkEnd w:id="579"/>
                      <w:bookmarkEnd w:id="580"/>
                      <w:bookmarkEnd w:id="581"/>
                    </w:p>
                  </w:txbxContent>
                </v:textbox>
                <w10:wrap type="topAndBottom" anchorx="page"/>
              </v:shape>
            </w:pict>
          </mc:Fallback>
        </mc:AlternateContent>
      </w:r>
    </w:p>
    <w:p>
      <w:pPr>
        <w:pStyle w:val="Style24"/>
        <w:keepNext w:val="0"/>
        <w:keepLines w:val="0"/>
        <w:widowControl w:val="0"/>
        <w:shd w:val="clear" w:color="auto" w:fill="auto"/>
        <w:bidi w:val="0"/>
        <w:spacing w:before="0" w:line="240" w:lineRule="auto"/>
        <w:ind w:left="0" w:right="0" w:firstLine="0"/>
        <w:jc w:val="left"/>
      </w:pPr>
      <w:bookmarkStart w:id="582" w:name="bookmark58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82"/>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1"/>
        <w:keepNext/>
        <w:keepLines/>
        <w:widowControl w:val="0"/>
        <w:shd w:val="clear" w:color="auto" w:fill="auto"/>
        <w:bidi w:val="0"/>
        <w:spacing w:before="0" w:line="240" w:lineRule="auto"/>
        <w:ind w:left="0" w:right="0" w:firstLine="0"/>
        <w:jc w:val="center"/>
      </w:pPr>
      <w:bookmarkStart w:id="583" w:name="bookmark583"/>
      <w:bookmarkStart w:id="584" w:name="bookmark584"/>
      <w:bookmarkStart w:id="585" w:name="bookmark585"/>
      <w:r>
        <w:rPr>
          <w:color w:val="000000"/>
          <w:spacing w:val="0"/>
          <w:w w:val="100"/>
          <w:position w:val="0"/>
        </w:rPr>
        <w:t>第八节董事、监事、高级管理人员和员工情况</w:t>
      </w:r>
      <w:bookmarkEnd w:id="583"/>
      <w:bookmarkEnd w:id="584"/>
      <w:bookmarkEnd w:id="585"/>
    </w:p>
    <w:p>
      <w:pPr>
        <w:pStyle w:val="Style19"/>
        <w:keepNext/>
        <w:keepLines/>
        <w:widowControl w:val="0"/>
        <w:shd w:val="clear" w:color="auto" w:fill="auto"/>
        <w:bidi w:val="0"/>
        <w:spacing w:before="0" w:after="320" w:line="240" w:lineRule="auto"/>
        <w:ind w:left="0" w:right="0" w:firstLine="0"/>
        <w:jc w:val="left"/>
      </w:pPr>
      <w:bookmarkStart w:id="586" w:name="bookmark586"/>
      <w:bookmarkStart w:id="587" w:name="bookmark587"/>
      <w:bookmarkStart w:id="588" w:name="bookmark588"/>
      <w:bookmarkStart w:id="589" w:name="bookmark589"/>
      <w:bookmarkStart w:id="590" w:name="bookmark590"/>
      <w:r>
        <w:rPr>
          <w:color w:val="000000"/>
          <w:spacing w:val="0"/>
          <w:w w:val="100"/>
          <w:position w:val="0"/>
          <w:sz w:val="24"/>
          <w:szCs w:val="24"/>
        </w:rPr>
        <w:t>一</w:t>
      </w:r>
      <w:bookmarkEnd w:id="589"/>
      <w:r>
        <w:rPr>
          <w:color w:val="000000"/>
          <w:spacing w:val="0"/>
          <w:w w:val="100"/>
          <w:position w:val="0"/>
          <w:sz w:val="24"/>
          <w:szCs w:val="24"/>
        </w:rPr>
        <w:t>、董事、监事和高级管理人员持股变动</w:t>
      </w:r>
      <w:bookmarkEnd w:id="587"/>
      <w:bookmarkEnd w:id="588"/>
      <w:bookmarkEnd w:id="590"/>
      <w:bookmarkEnd w:id="586"/>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220" w:right="0" w:hanging="220"/>
              <w:jc w:val="left"/>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本期增持 股份数量</w:t>
            </w:r>
          </w:p>
          <w:p>
            <w:pPr>
              <w:pStyle w:val="Style6"/>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本期减持 股份数量</w:t>
            </w:r>
          </w:p>
          <w:p>
            <w:pPr>
              <w:pStyle w:val="Style6"/>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董事长兼</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898,838,0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898,838,0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董事兼副</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14,972,65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770,000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15,742,65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董事兼副</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7,934,650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7,934,650</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董事、财 务总监、 董事会秘 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770,000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4,812,500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蒋叶林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962,500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郭羲祥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谭学治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2,637,591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2,737,591</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欧阳辉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孔祥云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李少谦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熊楚熊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138,017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杨立炜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张玉成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38,670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929,839,6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2,602,500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932,442,1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r>
    </w:tbl>
    <w:p>
      <w:pPr>
        <w:widowControl w:val="0"/>
        <w:spacing w:after="299" w:line="1" w:lineRule="exact"/>
      </w:pPr>
    </w:p>
    <w:p>
      <w:pPr>
        <w:pStyle w:val="Style19"/>
        <w:keepNext/>
        <w:keepLines/>
        <w:widowControl w:val="0"/>
        <w:shd w:val="clear" w:color="auto" w:fill="auto"/>
        <w:bidi w:val="0"/>
        <w:spacing w:before="0" w:after="30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sz w:val="24"/>
          <w:szCs w:val="24"/>
        </w:rPr>
        <w:t>二</w:t>
      </w:r>
      <w:bookmarkEnd w:id="593"/>
      <w:r>
        <w:rPr>
          <w:color w:val="000000"/>
          <w:spacing w:val="0"/>
          <w:w w:val="100"/>
          <w:position w:val="0"/>
          <w:sz w:val="24"/>
          <w:szCs w:val="24"/>
        </w:rPr>
        <w:t>、公司董事、监事、高级管理人员变动情况</w:t>
      </w:r>
      <w:bookmarkEnd w:id="591"/>
      <w:bookmarkEnd w:id="592"/>
      <w:bookmarkEnd w:id="594"/>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郭羲祥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职位调整</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谭学治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任期届满离任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李少谦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任期届满离任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熊楚熊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任期届满离任</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张玉成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职位调整</w:t>
            </w:r>
          </w:p>
        </w:tc>
      </w:tr>
    </w:tbl>
    <w:p>
      <w:pPr>
        <w:widowControl w:val="0"/>
        <w:spacing w:after="299" w:line="1" w:lineRule="exact"/>
      </w:pPr>
    </w:p>
    <w:p>
      <w:pPr>
        <w:pStyle w:val="Style19"/>
        <w:keepNext/>
        <w:keepLines/>
        <w:widowControl w:val="0"/>
        <w:shd w:val="clear" w:color="auto" w:fill="auto"/>
        <w:bidi w:val="0"/>
        <w:spacing w:before="0" w:after="380" w:line="240" w:lineRule="auto"/>
        <w:ind w:left="0" w:right="0" w:firstLine="240"/>
        <w:jc w:val="left"/>
      </w:pPr>
      <w:bookmarkStart w:id="595" w:name="bookmark595"/>
      <w:bookmarkStart w:id="596" w:name="bookmark596"/>
      <w:bookmarkStart w:id="597" w:name="bookmark597"/>
      <w:r>
        <w:rPr>
          <w:color w:val="000000"/>
          <w:spacing w:val="0"/>
          <w:w w:val="100"/>
          <w:position w:val="0"/>
          <w:sz w:val="24"/>
          <w:szCs w:val="24"/>
        </w:rPr>
        <w:t>、任职情况</w:t>
      </w:r>
      <w:bookmarkEnd w:id="595"/>
      <w:bookmarkEnd w:id="596"/>
      <w:bookmarkEnd w:id="597"/>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300" w:line="240" w:lineRule="auto"/>
        <w:ind w:left="0" w:right="0" w:firstLine="420"/>
        <w:jc w:val="left"/>
      </w:pPr>
      <w:bookmarkStart w:id="598" w:name="bookmark598"/>
      <w:r>
        <w:rPr>
          <w:b/>
          <w:bCs/>
          <w:color w:val="000000"/>
          <w:spacing w:val="0"/>
          <w:w w:val="100"/>
          <w:position w:val="0"/>
        </w:rPr>
        <w:t>1</w:t>
      </w:r>
      <w:bookmarkEnd w:id="598"/>
      <w:r>
        <w:rPr>
          <w:b/>
          <w:bCs/>
          <w:color w:val="000000"/>
          <w:spacing w:val="0"/>
          <w:w w:val="100"/>
          <w:position w:val="0"/>
        </w:rPr>
        <w:t>、董事</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陈清州先生，</w:t>
      </w:r>
      <w:r>
        <w:rPr>
          <w:color w:val="000000"/>
          <w:spacing w:val="0"/>
          <w:w w:val="100"/>
          <w:position w:val="0"/>
        </w:rPr>
        <w:t>1965</w:t>
      </w:r>
      <w:r>
        <w:rPr>
          <w:color w:val="000000"/>
          <w:spacing w:val="0"/>
          <w:w w:val="100"/>
          <w:position w:val="0"/>
        </w:rPr>
        <w:t>年</w:t>
      </w:r>
      <w:r>
        <w:rPr>
          <w:color w:val="000000"/>
          <w:spacing w:val="0"/>
          <w:w w:val="100"/>
          <w:position w:val="0"/>
        </w:rPr>
        <w:t>11</w:t>
      </w:r>
      <w:r>
        <w:rPr>
          <w:color w:val="000000"/>
          <w:spacing w:val="0"/>
          <w:w w:val="100"/>
          <w:position w:val="0"/>
        </w:rPr>
        <w:t>月出生，中国国籍，无永久境外居留权。毕业于清华大学深圳研究生院总裁 班，高中学历。</w:t>
      </w:r>
      <w:r>
        <w:rPr>
          <w:color w:val="000000"/>
          <w:spacing w:val="0"/>
          <w:w w:val="100"/>
          <w:position w:val="0"/>
        </w:rPr>
        <w:t>1984</w:t>
      </w:r>
      <w:r>
        <w:rPr>
          <w:color w:val="000000"/>
          <w:spacing w:val="0"/>
          <w:w w:val="100"/>
          <w:position w:val="0"/>
        </w:rPr>
        <w:t>年至</w:t>
      </w:r>
      <w:r>
        <w:rPr>
          <w:color w:val="000000"/>
          <w:spacing w:val="0"/>
          <w:w w:val="100"/>
          <w:position w:val="0"/>
        </w:rPr>
        <w:t>1990</w:t>
      </w:r>
      <w:r>
        <w:rPr>
          <w:color w:val="000000"/>
          <w:spacing w:val="0"/>
          <w:w w:val="100"/>
          <w:position w:val="0"/>
        </w:rPr>
        <w:t>年在福建省泉州市红星无线电厂任销售经理。</w:t>
      </w:r>
      <w:r>
        <w:rPr>
          <w:color w:val="000000"/>
          <w:spacing w:val="0"/>
          <w:w w:val="100"/>
          <w:position w:val="0"/>
        </w:rPr>
        <w:t>1990</w:t>
      </w:r>
      <w:r>
        <w:rPr>
          <w:color w:val="000000"/>
          <w:spacing w:val="0"/>
          <w:w w:val="100"/>
          <w:position w:val="0"/>
        </w:rPr>
        <w:t>年至</w:t>
      </w:r>
      <w:r>
        <w:rPr>
          <w:color w:val="000000"/>
          <w:spacing w:val="0"/>
          <w:w w:val="100"/>
          <w:position w:val="0"/>
        </w:rPr>
        <w:t>1993</w:t>
      </w:r>
      <w:r>
        <w:rPr>
          <w:color w:val="000000"/>
          <w:spacing w:val="0"/>
          <w:w w:val="100"/>
          <w:position w:val="0"/>
        </w:rPr>
        <w:t>年在福建省 威讯电子有限公司工作，任副总经理。</w:t>
      </w:r>
      <w:r>
        <w:rPr>
          <w:color w:val="000000"/>
          <w:spacing w:val="0"/>
          <w:w w:val="100"/>
          <w:position w:val="0"/>
        </w:rPr>
        <w:t>1993</w:t>
      </w:r>
      <w:r>
        <w:rPr>
          <w:color w:val="000000"/>
          <w:spacing w:val="0"/>
          <w:w w:val="100"/>
          <w:position w:val="0"/>
        </w:rPr>
        <w:t>年开始在深圳市好易通科技有限公司（本公司前身）工作，任 董事长兼总经理。现任海能达通信股份有限公司董事长、总经理，兼任深圳市安智捷科技有限公司执行董 事、哈尔滨海能达科技有限公司执行董事、天津市海能达信息技术有限公司执行董事及总经理、深圳市海 能达融资租赁有限公司董事长、</w:t>
      </w:r>
      <w:r>
        <w:rPr>
          <w:color w:val="000000"/>
          <w:spacing w:val="0"/>
          <w:w w:val="100"/>
          <w:position w:val="0"/>
        </w:rPr>
        <w:t>HYT North AMERICA, INC.</w:t>
      </w:r>
      <w:r>
        <w:rPr>
          <w:color w:val="000000"/>
          <w:spacing w:val="0"/>
          <w:w w:val="100"/>
          <w:position w:val="0"/>
        </w:rPr>
        <w:t>董事、</w:t>
      </w:r>
      <w:r>
        <w:rPr>
          <w:color w:val="000000"/>
          <w:spacing w:val="0"/>
          <w:w w:val="100"/>
          <w:position w:val="0"/>
        </w:rPr>
        <w:t>Hytera Mobilfunk GmbH</w:t>
      </w:r>
      <w:r>
        <w:rPr>
          <w:color w:val="000000"/>
          <w:spacing w:val="0"/>
          <w:w w:val="100"/>
          <w:position w:val="0"/>
        </w:rPr>
        <w:t>董事、东莞海能 达通信有限公司执行董事及总经理，以上兼职单位均为公司全资子公司。</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曾华先生</w:t>
      </w:r>
      <w:r>
        <w:rPr>
          <w:color w:val="000000"/>
          <w:spacing w:val="0"/>
          <w:w w:val="100"/>
          <w:position w:val="0"/>
        </w:rPr>
        <w:t>，1968</w:t>
      </w:r>
      <w:r>
        <w:rPr>
          <w:color w:val="000000"/>
          <w:spacing w:val="0"/>
          <w:w w:val="100"/>
          <w:position w:val="0"/>
        </w:rPr>
        <w:t>年</w:t>
      </w:r>
      <w:r>
        <w:rPr>
          <w:color w:val="000000"/>
          <w:spacing w:val="0"/>
          <w:w w:val="100"/>
          <w:position w:val="0"/>
        </w:rPr>
        <w:t>9</w:t>
      </w:r>
      <w:r>
        <w:rPr>
          <w:color w:val="000000"/>
          <w:spacing w:val="0"/>
          <w:w w:val="100"/>
          <w:position w:val="0"/>
        </w:rPr>
        <w:t>月出生，中国国籍，无永久境外居留权。毕业于香港理工大学工商管理学院，工 商管理硕士学历。</w:t>
      </w:r>
      <w:r>
        <w:rPr>
          <w:color w:val="000000"/>
          <w:spacing w:val="0"/>
          <w:w w:val="100"/>
          <w:position w:val="0"/>
        </w:rPr>
        <w:t>1991</w:t>
      </w:r>
      <w:r>
        <w:rPr>
          <w:color w:val="000000"/>
          <w:spacing w:val="0"/>
          <w:w w:val="100"/>
          <w:position w:val="0"/>
        </w:rPr>
        <w:t>年至</w:t>
      </w:r>
      <w:r>
        <w:rPr>
          <w:color w:val="000000"/>
          <w:spacing w:val="0"/>
          <w:w w:val="100"/>
          <w:position w:val="0"/>
        </w:rPr>
        <w:t>1994</w:t>
      </w:r>
      <w:r>
        <w:rPr>
          <w:color w:val="000000"/>
          <w:spacing w:val="0"/>
          <w:w w:val="100"/>
          <w:position w:val="0"/>
        </w:rPr>
        <w:t>年在长江水利委员会水文局汉口总站任助理工程师。</w:t>
      </w:r>
      <w:r>
        <w:rPr>
          <w:color w:val="000000"/>
          <w:spacing w:val="0"/>
          <w:w w:val="100"/>
          <w:position w:val="0"/>
        </w:rPr>
        <w:t>1994</w:t>
      </w:r>
      <w:r>
        <w:rPr>
          <w:color w:val="000000"/>
          <w:spacing w:val="0"/>
          <w:w w:val="100"/>
          <w:position w:val="0"/>
        </w:rPr>
        <w:t>年至</w:t>
      </w:r>
      <w:r>
        <w:rPr>
          <w:color w:val="000000"/>
          <w:spacing w:val="0"/>
          <w:w w:val="100"/>
          <w:position w:val="0"/>
        </w:rPr>
        <w:t>1999</w:t>
      </w:r>
      <w:r>
        <w:rPr>
          <w:color w:val="000000"/>
          <w:spacing w:val="0"/>
          <w:w w:val="100"/>
          <w:position w:val="0"/>
        </w:rPr>
        <w:t>年 在日本</w:t>
      </w:r>
      <w:r>
        <w:rPr>
          <w:color w:val="000000"/>
          <w:spacing w:val="0"/>
          <w:w w:val="100"/>
          <w:position w:val="0"/>
        </w:rPr>
        <w:t>ALPS</w:t>
      </w:r>
      <w:r>
        <w:rPr>
          <w:color w:val="000000"/>
          <w:spacing w:val="0"/>
          <w:w w:val="100"/>
          <w:position w:val="0"/>
        </w:rPr>
        <w:t>电气东莞长安日华电子厂工作，任课长。</w:t>
      </w:r>
      <w:r>
        <w:rPr>
          <w:color w:val="000000"/>
          <w:spacing w:val="0"/>
          <w:w w:val="100"/>
          <w:position w:val="0"/>
        </w:rPr>
        <w:t>1999</w:t>
      </w:r>
      <w:r>
        <w:rPr>
          <w:color w:val="000000"/>
          <w:spacing w:val="0"/>
          <w:w w:val="100"/>
          <w:position w:val="0"/>
        </w:rPr>
        <w:t>年开始在深圳市好易通科技有限公司（本公司 前身）工作，历任厂长、副总经理。现任海能达通信股份有限公司董事、副总经理，兼任深圳市海能达融 资租赁有限公司董事、深圳市海能达通信有限公司执行董事及总经理、深圳市海天朗科技有限公司执行董 事及总经理、海能达通信（香港）有限公司董事，以上兼职单位均为公司全资子公司。</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武美先生</w:t>
      </w:r>
      <w:r>
        <w:rPr>
          <w:color w:val="000000"/>
          <w:spacing w:val="0"/>
          <w:w w:val="100"/>
          <w:position w:val="0"/>
        </w:rPr>
        <w:t>，1972</w:t>
      </w:r>
      <w:r>
        <w:rPr>
          <w:color w:val="000000"/>
          <w:spacing w:val="0"/>
          <w:w w:val="100"/>
          <w:position w:val="0"/>
        </w:rPr>
        <w:t>年</w:t>
      </w:r>
      <w:r>
        <w:rPr>
          <w:color w:val="000000"/>
          <w:spacing w:val="0"/>
          <w:w w:val="100"/>
          <w:position w:val="0"/>
        </w:rPr>
        <w:t>5</w:t>
      </w:r>
      <w:r>
        <w:rPr>
          <w:color w:val="000000"/>
          <w:spacing w:val="0"/>
          <w:w w:val="100"/>
          <w:position w:val="0"/>
        </w:rPr>
        <w:t>月出生，中国国籍，无永久境外居留权。毕业于北方交通大学企业管理专业，硕 士学历。</w:t>
      </w:r>
      <w:r>
        <w:rPr>
          <w:color w:val="000000"/>
          <w:spacing w:val="0"/>
          <w:w w:val="100"/>
          <w:position w:val="0"/>
        </w:rPr>
        <w:t>1998</w:t>
      </w:r>
      <w:r>
        <w:rPr>
          <w:color w:val="000000"/>
          <w:spacing w:val="0"/>
          <w:w w:val="100"/>
          <w:position w:val="0"/>
        </w:rPr>
        <w:t>年至</w:t>
      </w:r>
      <w:r>
        <w:rPr>
          <w:color w:val="000000"/>
          <w:spacing w:val="0"/>
          <w:w w:val="100"/>
          <w:position w:val="0"/>
        </w:rPr>
        <w:t>2001</w:t>
      </w:r>
      <w:r>
        <w:rPr>
          <w:color w:val="000000"/>
          <w:spacing w:val="0"/>
          <w:w w:val="100"/>
          <w:position w:val="0"/>
        </w:rPr>
        <w:t>年在深圳市华为技术有限公司工作，历任制造中心干部部人力资源工程师、制造 中心干部副处长。</w:t>
      </w:r>
      <w:r>
        <w:rPr>
          <w:color w:val="000000"/>
          <w:spacing w:val="0"/>
          <w:w w:val="100"/>
          <w:position w:val="0"/>
        </w:rPr>
        <w:t>2001</w:t>
      </w:r>
      <w:r>
        <w:rPr>
          <w:color w:val="000000"/>
          <w:spacing w:val="0"/>
          <w:w w:val="100"/>
          <w:position w:val="0"/>
        </w:rPr>
        <w:t>年开始在深圳市好易通科技有限公司（本公司前身）工作，历任人力资源部总监、 副总经理、董事会秘书、董事。现任海能达通信股份有限公司董事、副总经理，兼任南京海能达软件科技 有限公司执行董事及总经理、鹤壁天海电子信息系统有限公司执行董事、南京宙达通信技术有限公司执行 董事及总经理，以上兼职单位均为公司全资子公司。</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张钜先生，</w:t>
      </w:r>
      <w:r>
        <w:rPr>
          <w:color w:val="000000"/>
          <w:spacing w:val="0"/>
          <w:w w:val="100"/>
          <w:position w:val="0"/>
        </w:rPr>
        <w:t>1975</w:t>
      </w:r>
      <w:r>
        <w:rPr>
          <w:color w:val="000000"/>
          <w:spacing w:val="0"/>
          <w:w w:val="100"/>
          <w:position w:val="0"/>
        </w:rPr>
        <w:t>年</w:t>
      </w:r>
      <w:r>
        <w:rPr>
          <w:color w:val="000000"/>
          <w:spacing w:val="0"/>
          <w:w w:val="100"/>
          <w:position w:val="0"/>
        </w:rPr>
        <w:t>9</w:t>
      </w:r>
      <w:r>
        <w:rPr>
          <w:color w:val="000000"/>
          <w:spacing w:val="0"/>
          <w:w w:val="100"/>
          <w:position w:val="0"/>
        </w:rPr>
        <w:t>月出生，中国国籍，无永久境外居留权。毕业于英国曼彻斯特大学会计与金融专 业，硕士学历。曾任职于深圳市罗湖区政府公务员。</w:t>
      </w:r>
      <w:r>
        <w:rPr>
          <w:color w:val="000000"/>
          <w:spacing w:val="0"/>
          <w:w w:val="100"/>
          <w:position w:val="0"/>
        </w:rPr>
        <w:t>1999</w:t>
      </w:r>
      <w:r>
        <w:rPr>
          <w:color w:val="000000"/>
          <w:spacing w:val="0"/>
          <w:w w:val="100"/>
          <w:position w:val="0"/>
        </w:rPr>
        <w:t>年至</w:t>
      </w:r>
      <w:r>
        <w:rPr>
          <w:color w:val="000000"/>
          <w:spacing w:val="0"/>
          <w:w w:val="100"/>
          <w:position w:val="0"/>
        </w:rPr>
        <w:t>2002</w:t>
      </w:r>
      <w:r>
        <w:rPr>
          <w:color w:val="000000"/>
          <w:spacing w:val="0"/>
          <w:w w:val="100"/>
          <w:position w:val="0"/>
        </w:rPr>
        <w:t>年，任普华永道中天会计师事务所有 限公司高级审计师。</w:t>
      </w:r>
      <w:r>
        <w:rPr>
          <w:color w:val="000000"/>
          <w:spacing w:val="0"/>
          <w:w w:val="100"/>
          <w:position w:val="0"/>
        </w:rPr>
        <w:t>2003</w:t>
      </w:r>
      <w:r>
        <w:rPr>
          <w:color w:val="000000"/>
          <w:spacing w:val="0"/>
          <w:w w:val="100"/>
          <w:position w:val="0"/>
        </w:rPr>
        <w:t>年至</w:t>
      </w:r>
      <w:r>
        <w:rPr>
          <w:color w:val="000000"/>
          <w:spacing w:val="0"/>
          <w:w w:val="100"/>
          <w:position w:val="0"/>
        </w:rPr>
        <w:t>2004</w:t>
      </w:r>
      <w:r>
        <w:rPr>
          <w:color w:val="000000"/>
          <w:spacing w:val="0"/>
          <w:w w:val="100"/>
          <w:position w:val="0"/>
        </w:rPr>
        <w:t>年，任沃尔玛（中国）投资有限公司财务经理。</w:t>
      </w:r>
      <w:r>
        <w:rPr>
          <w:color w:val="000000"/>
          <w:spacing w:val="0"/>
          <w:w w:val="100"/>
          <w:position w:val="0"/>
        </w:rPr>
        <w:t>2004</w:t>
      </w:r>
      <w:r>
        <w:rPr>
          <w:color w:val="000000"/>
          <w:spacing w:val="0"/>
          <w:w w:val="100"/>
          <w:position w:val="0"/>
        </w:rPr>
        <w:t>年至</w:t>
      </w:r>
      <w:r>
        <w:rPr>
          <w:color w:val="000000"/>
          <w:spacing w:val="0"/>
          <w:w w:val="100"/>
          <w:position w:val="0"/>
        </w:rPr>
        <w:t>2006</w:t>
      </w:r>
      <w:r>
        <w:rPr>
          <w:color w:val="000000"/>
          <w:spacing w:val="0"/>
          <w:w w:val="100"/>
          <w:position w:val="0"/>
        </w:rPr>
        <w:t>年， 任北京希格玛晶华微电子有限公司财务总监。</w:t>
      </w:r>
      <w:r>
        <w:rPr>
          <w:color w:val="000000"/>
          <w:spacing w:val="0"/>
          <w:w w:val="100"/>
          <w:position w:val="0"/>
        </w:rPr>
        <w:t>2006</w:t>
      </w:r>
      <w:r>
        <w:rPr>
          <w:color w:val="000000"/>
          <w:spacing w:val="0"/>
          <w:w w:val="100"/>
          <w:position w:val="0"/>
        </w:rPr>
        <w:t>年开始在深圳市好易通科技有限公司（本公司前身）工 作，任首席财政官。现任海能达通信股份有限公司董事、财务总监、董事会秘书，兼任深圳市海能达融资 租赁有限公司董事及总经理、哈尔滨海能达科技有限公司监事、东莞海能达通信有限公司监事，以上兼职 单位均为公司全资子公司。</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蒋叶林先生，</w:t>
      </w:r>
      <w:r>
        <w:rPr>
          <w:color w:val="000000"/>
          <w:spacing w:val="0"/>
          <w:w w:val="100"/>
          <w:position w:val="0"/>
        </w:rPr>
        <w:t>1972</w:t>
      </w:r>
      <w:r>
        <w:rPr>
          <w:color w:val="000000"/>
          <w:spacing w:val="0"/>
          <w:w w:val="100"/>
          <w:position w:val="0"/>
        </w:rPr>
        <w:t>年</w:t>
      </w:r>
      <w:r>
        <w:rPr>
          <w:color w:val="000000"/>
          <w:spacing w:val="0"/>
          <w:w w:val="100"/>
          <w:position w:val="0"/>
        </w:rPr>
        <w:t>11</w:t>
      </w:r>
      <w:r>
        <w:rPr>
          <w:color w:val="000000"/>
          <w:spacing w:val="0"/>
          <w:w w:val="100"/>
          <w:position w:val="0"/>
        </w:rPr>
        <w:t>月出生，中国国籍，无永久境外居留权。毕业于上海交通大学安泰管理学院 工商管理专业，硕士学历。</w:t>
      </w:r>
      <w:r>
        <w:rPr>
          <w:color w:val="000000"/>
          <w:spacing w:val="0"/>
          <w:w w:val="100"/>
          <w:position w:val="0"/>
        </w:rPr>
        <w:t>1994</w:t>
      </w:r>
      <w:r>
        <w:rPr>
          <w:color w:val="000000"/>
          <w:spacing w:val="0"/>
          <w:w w:val="100"/>
          <w:position w:val="0"/>
        </w:rPr>
        <w:t>年至</w:t>
      </w:r>
      <w:r>
        <w:rPr>
          <w:color w:val="000000"/>
          <w:spacing w:val="0"/>
          <w:w w:val="100"/>
          <w:position w:val="0"/>
        </w:rPr>
        <w:t>2002</w:t>
      </w:r>
      <w:r>
        <w:rPr>
          <w:color w:val="000000"/>
          <w:spacing w:val="0"/>
          <w:w w:val="100"/>
          <w:position w:val="0"/>
        </w:rPr>
        <w:t>年，历任上海贝尔阿尔卡特移动通信系统有限公司工程师、经 理、总。</w:t>
      </w:r>
      <w:r>
        <w:rPr>
          <w:color w:val="000000"/>
          <w:spacing w:val="0"/>
          <w:w w:val="100"/>
          <w:position w:val="0"/>
        </w:rPr>
        <w:t>2002</w:t>
      </w:r>
      <w:r>
        <w:rPr>
          <w:color w:val="000000"/>
          <w:spacing w:val="0"/>
          <w:w w:val="100"/>
          <w:position w:val="0"/>
        </w:rPr>
        <w:t>年至</w:t>
      </w:r>
      <w:r>
        <w:rPr>
          <w:color w:val="000000"/>
          <w:spacing w:val="0"/>
          <w:w w:val="100"/>
          <w:position w:val="0"/>
        </w:rPr>
        <w:t>2009</w:t>
      </w:r>
      <w:r>
        <w:rPr>
          <w:color w:val="000000"/>
          <w:spacing w:val="0"/>
          <w:w w:val="100"/>
          <w:position w:val="0"/>
        </w:rPr>
        <w:t>年，历任上海贝尔有限公司移动核心网业务部总监、移动应用解决方案事业部总 经理、核心网络方案事业部总经理、新产品引入部负责人、公司副总裁。</w:t>
      </w:r>
      <w:r>
        <w:rPr>
          <w:color w:val="000000"/>
          <w:spacing w:val="0"/>
          <w:w w:val="100"/>
          <w:position w:val="0"/>
        </w:rPr>
        <w:t>2009</w:t>
      </w:r>
      <w:r>
        <w:rPr>
          <w:color w:val="000000"/>
          <w:spacing w:val="0"/>
          <w:w w:val="100"/>
          <w:position w:val="0"/>
        </w:rPr>
        <w:t xml:space="preserve">年开始加入海能达通信股份 </w:t>
      </w:r>
      <w:r>
        <w:rPr>
          <w:color w:val="000000"/>
          <w:spacing w:val="0"/>
          <w:w w:val="100"/>
          <w:position w:val="0"/>
        </w:rPr>
        <w:t>有限公司工作，任系统产品线总经理。现任海能达通信股份有限公司董事、系统产品线总经理，兼任哈尔 滨海能达科技有限公司总经理、深圳市安智捷科技有限公司总经理，以上兼职单位均为公司全资子公司。</w:t>
      </w:r>
    </w:p>
    <w:p>
      <w:pPr>
        <w:pStyle w:val="Style3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郭羲祥先生（英文名</w:t>
      </w:r>
      <w:r>
        <w:rPr>
          <w:color w:val="000000"/>
          <w:spacing w:val="0"/>
          <w:w w:val="100"/>
          <w:position w:val="0"/>
        </w:rPr>
        <w:t>：</w:t>
      </w:r>
      <w:r>
        <w:rPr>
          <w:color w:val="000000"/>
          <w:spacing w:val="0"/>
          <w:w w:val="100"/>
          <w:position w:val="0"/>
        </w:rPr>
        <w:t xml:space="preserve">KOK GEE SI0NG）, </w:t>
      </w:r>
      <w:r>
        <w:rPr>
          <w:color w:val="000000"/>
          <w:spacing w:val="0"/>
          <w:w w:val="100"/>
          <w:position w:val="0"/>
        </w:rPr>
        <w:t>1958</w:t>
      </w:r>
      <w:r>
        <w:rPr>
          <w:color w:val="000000"/>
          <w:spacing w:val="0"/>
          <w:w w:val="100"/>
          <w:position w:val="0"/>
        </w:rPr>
        <w:t>年</w:t>
      </w:r>
      <w:r>
        <w:rPr>
          <w:color w:val="000000"/>
          <w:spacing w:val="0"/>
          <w:w w:val="100"/>
          <w:position w:val="0"/>
        </w:rPr>
        <w:t>7</w:t>
      </w:r>
      <w:r>
        <w:rPr>
          <w:color w:val="000000"/>
          <w:spacing w:val="0"/>
          <w:w w:val="100"/>
          <w:position w:val="0"/>
        </w:rPr>
        <w:t>月出生，马来西亚国籍。毕业于</w:t>
      </w:r>
      <w:r>
        <w:rPr>
          <w:color w:val="000000"/>
          <w:spacing w:val="0"/>
          <w:w w:val="100"/>
          <w:position w:val="0"/>
        </w:rPr>
        <w:t>Plymouth Polytechnic, Plymouth, UK，</w:t>
      </w:r>
      <w:r>
        <w:rPr>
          <w:color w:val="000000"/>
          <w:spacing w:val="0"/>
          <w:w w:val="100"/>
          <w:position w:val="0"/>
        </w:rPr>
        <w:t>通信工程专业，大学学历。</w:t>
      </w:r>
      <w:r>
        <w:rPr>
          <w:color w:val="000000"/>
          <w:spacing w:val="0"/>
          <w:w w:val="100"/>
          <w:position w:val="0"/>
        </w:rPr>
        <w:t xml:space="preserve">1987 </w:t>
      </w:r>
      <w:r>
        <w:rPr>
          <w:color w:val="000000"/>
          <w:spacing w:val="0"/>
          <w:w w:val="100"/>
          <w:position w:val="0"/>
        </w:rPr>
        <w:t xml:space="preserve">年至 </w:t>
      </w:r>
      <w:r>
        <w:rPr>
          <w:color w:val="000000"/>
          <w:spacing w:val="0"/>
          <w:w w:val="100"/>
          <w:position w:val="0"/>
        </w:rPr>
        <w:t xml:space="preserve">1997 </w:t>
      </w:r>
      <w:r>
        <w:rPr>
          <w:color w:val="000000"/>
          <w:spacing w:val="0"/>
          <w:w w:val="100"/>
          <w:position w:val="0"/>
        </w:rPr>
        <w:t xml:space="preserve">年，任 </w:t>
      </w:r>
      <w:r>
        <w:rPr>
          <w:color w:val="000000"/>
          <w:spacing w:val="0"/>
          <w:w w:val="100"/>
          <w:position w:val="0"/>
        </w:rPr>
        <w:t>Motorola Technology Sdn Bhd ， RND Engineer， RND Senior Engineer， RND Staff Engineer， RND Engineering Section Manager</w:t>
      </w:r>
      <w:r>
        <w:rPr>
          <w:color w:val="000000"/>
          <w:spacing w:val="0"/>
          <w:w w:val="100"/>
          <w:position w:val="0"/>
          <w:vertAlign w:val="subscript"/>
        </w:rPr>
        <w:t>o</w:t>
      </w:r>
      <w:r>
        <w:rPr>
          <w:color w:val="000000"/>
          <w:spacing w:val="0"/>
          <w:w w:val="100"/>
          <w:position w:val="0"/>
        </w:rPr>
        <w:t xml:space="preserve"> 1997 </w:t>
      </w:r>
      <w:r>
        <w:rPr>
          <w:color w:val="000000"/>
          <w:spacing w:val="0"/>
          <w:w w:val="100"/>
          <w:position w:val="0"/>
        </w:rPr>
        <w:t xml:space="preserve">年至 </w:t>
      </w:r>
      <w:r>
        <w:rPr>
          <w:color w:val="000000"/>
          <w:spacing w:val="0"/>
          <w:w w:val="100"/>
          <w:position w:val="0"/>
        </w:rPr>
        <w:t xml:space="preserve">2002 </w:t>
      </w:r>
      <w:r>
        <w:rPr>
          <w:color w:val="000000"/>
          <w:spacing w:val="0"/>
          <w:w w:val="100"/>
          <w:position w:val="0"/>
        </w:rPr>
        <w:t xml:space="preserve">年任 </w:t>
      </w:r>
      <w:r>
        <w:rPr>
          <w:color w:val="000000"/>
          <w:spacing w:val="0"/>
          <w:w w:val="100"/>
          <w:position w:val="0"/>
        </w:rPr>
        <w:t xml:space="preserve">Hock Lee Brick Works， General Manager□ 2002 </w:t>
      </w:r>
      <w:r>
        <w:rPr>
          <w:color w:val="000000"/>
          <w:spacing w:val="0"/>
          <w:w w:val="100"/>
          <w:position w:val="0"/>
        </w:rPr>
        <w:t xml:space="preserve">年至 </w:t>
      </w:r>
      <w:r>
        <w:rPr>
          <w:color w:val="000000"/>
          <w:spacing w:val="0"/>
          <w:w w:val="100"/>
          <w:position w:val="0"/>
        </w:rPr>
        <w:t xml:space="preserve">2003 </w:t>
      </w:r>
      <w:r>
        <w:rPr>
          <w:color w:val="000000"/>
          <w:spacing w:val="0"/>
          <w:w w:val="100"/>
          <w:position w:val="0"/>
        </w:rPr>
        <w:t xml:space="preserve">年，任 </w:t>
      </w:r>
      <w:r>
        <w:rPr>
          <w:color w:val="000000"/>
          <w:spacing w:val="0"/>
          <w:w w:val="100"/>
          <w:position w:val="0"/>
        </w:rPr>
        <w:t xml:space="preserve">Carsem Semiconductors Sdn Bhd， RND Managero 2003 </w:t>
      </w:r>
      <w:r>
        <w:rPr>
          <w:color w:val="000000"/>
          <w:spacing w:val="0"/>
          <w:w w:val="100"/>
          <w:position w:val="0"/>
        </w:rPr>
        <w:t xml:space="preserve">年至 </w:t>
      </w:r>
      <w:r>
        <w:rPr>
          <w:color w:val="000000"/>
          <w:spacing w:val="0"/>
          <w:w w:val="100"/>
          <w:position w:val="0"/>
        </w:rPr>
        <w:t xml:space="preserve">2008 </w:t>
      </w:r>
      <w:r>
        <w:rPr>
          <w:color w:val="000000"/>
          <w:spacing w:val="0"/>
          <w:w w:val="100"/>
          <w:position w:val="0"/>
        </w:rPr>
        <w:t xml:space="preserve">年，任 </w:t>
      </w:r>
      <w:r>
        <w:rPr>
          <w:color w:val="000000"/>
          <w:spacing w:val="0"/>
          <w:w w:val="100"/>
          <w:position w:val="0"/>
        </w:rPr>
        <w:t>Motorola Technology Sdn Bhd ， RND Engineering Manager□ 2008</w:t>
      </w:r>
      <w:r>
        <w:rPr>
          <w:color w:val="000000"/>
          <w:spacing w:val="0"/>
          <w:w w:val="100"/>
          <w:position w:val="0"/>
        </w:rPr>
        <w:t>年开始在深圳市好易通科技有限公司（本公司前身）工作，任深圳研发中心</w:t>
      </w:r>
      <w:r>
        <w:rPr>
          <w:color w:val="000000"/>
          <w:spacing w:val="0"/>
          <w:w w:val="100"/>
          <w:position w:val="0"/>
        </w:rPr>
        <w:t>DMR</w:t>
      </w:r>
      <w:r>
        <w:rPr>
          <w:color w:val="000000"/>
          <w:spacing w:val="0"/>
          <w:w w:val="100"/>
          <w:position w:val="0"/>
        </w:rPr>
        <w:t>副总监。现任海能达 通信股份有限公司董事、总工程师、终端产品线总经理。</w:t>
      </w:r>
    </w:p>
    <w:p>
      <w:pPr>
        <w:pStyle w:val="Style3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欧阳辉先生，</w:t>
      </w:r>
      <w:r>
        <w:rPr>
          <w:color w:val="000000"/>
          <w:spacing w:val="0"/>
          <w:w w:val="100"/>
          <w:position w:val="0"/>
        </w:rPr>
        <w:t>1962</w:t>
      </w:r>
      <w:r>
        <w:rPr>
          <w:color w:val="000000"/>
          <w:spacing w:val="0"/>
          <w:w w:val="100"/>
          <w:position w:val="0"/>
        </w:rPr>
        <w:t>年</w:t>
      </w:r>
      <w:r>
        <w:rPr>
          <w:color w:val="000000"/>
          <w:spacing w:val="0"/>
          <w:w w:val="100"/>
          <w:position w:val="0"/>
        </w:rPr>
        <w:t>12</w:t>
      </w:r>
      <w:r>
        <w:rPr>
          <w:color w:val="000000"/>
          <w:spacing w:val="0"/>
          <w:w w:val="100"/>
          <w:position w:val="0"/>
        </w:rPr>
        <w:t>月出生，美国国籍，毕业于美国杜兰大学化学物理专业和美国加州大学伯克 利分校金融学专业，取得了美国杜兰大学化学物理学博士学位和美国加州大学伯克利分校金融学博士学 位，并在美国加州理工学院从事化学物理学博士后研究</w:t>
      </w:r>
      <w:r>
        <w:rPr>
          <w:color w:val="000000"/>
          <w:spacing w:val="0"/>
          <w:w w:val="100"/>
          <w:position w:val="0"/>
        </w:rPr>
        <w:t>。</w:t>
      </w:r>
      <w:r>
        <w:rPr>
          <w:color w:val="000000"/>
          <w:spacing w:val="0"/>
          <w:w w:val="100"/>
          <w:position w:val="0"/>
        </w:rPr>
        <w:t>1993</w:t>
      </w:r>
      <w:r>
        <w:rPr>
          <w:color w:val="000000"/>
          <w:spacing w:val="0"/>
          <w:w w:val="100"/>
          <w:position w:val="0"/>
        </w:rPr>
        <w:t>年至</w:t>
      </w:r>
      <w:r>
        <w:rPr>
          <w:color w:val="000000"/>
          <w:spacing w:val="0"/>
          <w:w w:val="100"/>
          <w:position w:val="0"/>
        </w:rPr>
        <w:t>1994</w:t>
      </w:r>
      <w:r>
        <w:rPr>
          <w:color w:val="000000"/>
          <w:spacing w:val="0"/>
          <w:w w:val="100"/>
          <w:position w:val="0"/>
        </w:rPr>
        <w:t xml:space="preserve">年在香港科技大学担任助理教授; </w:t>
      </w:r>
      <w:r>
        <w:rPr>
          <w:color w:val="000000"/>
          <w:spacing w:val="0"/>
          <w:w w:val="100"/>
          <w:position w:val="0"/>
        </w:rPr>
        <w:t>1998</w:t>
      </w:r>
      <w:r>
        <w:rPr>
          <w:color w:val="000000"/>
          <w:spacing w:val="0"/>
          <w:w w:val="100"/>
          <w:position w:val="0"/>
        </w:rPr>
        <w:t>年至</w:t>
      </w:r>
      <w:r>
        <w:rPr>
          <w:color w:val="000000"/>
          <w:spacing w:val="0"/>
          <w:w w:val="100"/>
          <w:position w:val="0"/>
        </w:rPr>
        <w:t>2001</w:t>
      </w:r>
      <w:r>
        <w:rPr>
          <w:color w:val="000000"/>
          <w:spacing w:val="0"/>
          <w:w w:val="100"/>
          <w:position w:val="0"/>
        </w:rPr>
        <w:t>年在美国北卡大学担任助理教授；</w:t>
      </w:r>
      <w:r>
        <w:rPr>
          <w:color w:val="000000"/>
          <w:spacing w:val="0"/>
          <w:w w:val="100"/>
          <w:position w:val="0"/>
        </w:rPr>
        <w:t>2001</w:t>
      </w:r>
      <w:r>
        <w:rPr>
          <w:color w:val="000000"/>
          <w:spacing w:val="0"/>
          <w:w w:val="100"/>
          <w:position w:val="0"/>
        </w:rPr>
        <w:t>年至</w:t>
      </w:r>
      <w:r>
        <w:rPr>
          <w:color w:val="000000"/>
          <w:spacing w:val="0"/>
          <w:w w:val="100"/>
          <w:position w:val="0"/>
        </w:rPr>
        <w:t>2005</w:t>
      </w:r>
      <w:r>
        <w:rPr>
          <w:color w:val="000000"/>
          <w:spacing w:val="0"/>
          <w:w w:val="100"/>
          <w:position w:val="0"/>
        </w:rPr>
        <w:t>年在美国杜克大学担任助理教授、副教 授；</w:t>
      </w:r>
      <w:r>
        <w:rPr>
          <w:color w:val="000000"/>
          <w:spacing w:val="0"/>
          <w:w w:val="100"/>
          <w:position w:val="0"/>
        </w:rPr>
        <w:t>2005</w:t>
      </w:r>
      <w:r>
        <w:rPr>
          <w:color w:val="000000"/>
          <w:spacing w:val="0"/>
          <w:w w:val="100"/>
          <w:position w:val="0"/>
        </w:rPr>
        <w:t>年至</w:t>
      </w:r>
      <w:r>
        <w:rPr>
          <w:color w:val="000000"/>
          <w:spacing w:val="0"/>
          <w:w w:val="100"/>
          <w:position w:val="0"/>
        </w:rPr>
        <w:t>2008</w:t>
      </w:r>
      <w:r>
        <w:rPr>
          <w:color w:val="000000"/>
          <w:spacing w:val="0"/>
          <w:w w:val="100"/>
          <w:position w:val="0"/>
        </w:rPr>
        <w:t>年在美国雷曼兄弟担任高级副总裁、董事总经理；</w:t>
      </w:r>
      <w:r>
        <w:rPr>
          <w:color w:val="000000"/>
          <w:spacing w:val="0"/>
          <w:w w:val="100"/>
          <w:position w:val="0"/>
        </w:rPr>
        <w:t>2008</w:t>
      </w:r>
      <w:r>
        <w:rPr>
          <w:color w:val="000000"/>
          <w:spacing w:val="0"/>
          <w:w w:val="100"/>
          <w:position w:val="0"/>
        </w:rPr>
        <w:t>年至</w:t>
      </w:r>
      <w:r>
        <w:rPr>
          <w:color w:val="000000"/>
          <w:spacing w:val="0"/>
          <w:w w:val="100"/>
          <w:position w:val="0"/>
        </w:rPr>
        <w:t>2010</w:t>
      </w:r>
      <w:r>
        <w:rPr>
          <w:color w:val="000000"/>
          <w:spacing w:val="0"/>
          <w:w w:val="100"/>
          <w:position w:val="0"/>
        </w:rPr>
        <w:t>年在野村证券担任 董事总经理；</w:t>
      </w:r>
      <w:r>
        <w:rPr>
          <w:color w:val="000000"/>
          <w:spacing w:val="0"/>
          <w:w w:val="100"/>
          <w:position w:val="0"/>
        </w:rPr>
        <w:t>2010</w:t>
      </w:r>
      <w:r>
        <w:rPr>
          <w:color w:val="000000"/>
          <w:spacing w:val="0"/>
          <w:w w:val="100"/>
          <w:position w:val="0"/>
        </w:rPr>
        <w:t>年至</w:t>
      </w:r>
      <w:r>
        <w:rPr>
          <w:color w:val="000000"/>
          <w:spacing w:val="0"/>
          <w:w w:val="100"/>
          <w:position w:val="0"/>
        </w:rPr>
        <w:t>2012</w:t>
      </w:r>
      <w:r>
        <w:rPr>
          <w:color w:val="000000"/>
          <w:spacing w:val="0"/>
          <w:w w:val="100"/>
          <w:position w:val="0"/>
        </w:rPr>
        <w:t>年在瑞士银行担任董事总经理；同时于</w:t>
      </w:r>
      <w:r>
        <w:rPr>
          <w:color w:val="000000"/>
          <w:spacing w:val="0"/>
          <w:w w:val="100"/>
          <w:position w:val="0"/>
        </w:rPr>
        <w:t>2010</w:t>
      </w:r>
      <w:r>
        <w:rPr>
          <w:color w:val="000000"/>
          <w:spacing w:val="0"/>
          <w:w w:val="100"/>
          <w:position w:val="0"/>
        </w:rPr>
        <w:t>年至今，在长江商学院担任教授、 杰出院长讲席教授。现兼任海能达通信股份有限公司独立董事。</w:t>
      </w:r>
    </w:p>
    <w:p>
      <w:pPr>
        <w:pStyle w:val="Style3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孔祥云先生，中共党员，</w:t>
      </w:r>
      <w:r>
        <w:rPr>
          <w:color w:val="000000"/>
          <w:spacing w:val="0"/>
          <w:w w:val="100"/>
          <w:position w:val="0"/>
        </w:rPr>
        <w:t>1954</w:t>
      </w:r>
      <w:r>
        <w:rPr>
          <w:color w:val="000000"/>
          <w:spacing w:val="0"/>
          <w:w w:val="100"/>
          <w:position w:val="0"/>
        </w:rPr>
        <w:t>年</w:t>
      </w:r>
      <w:r>
        <w:rPr>
          <w:color w:val="000000"/>
          <w:spacing w:val="0"/>
          <w:w w:val="100"/>
          <w:position w:val="0"/>
        </w:rPr>
        <w:t>10</w:t>
      </w:r>
      <w:r>
        <w:rPr>
          <w:color w:val="000000"/>
          <w:spacing w:val="0"/>
          <w:w w:val="100"/>
          <w:position w:val="0"/>
        </w:rPr>
        <w:t>月出生，中国国籍，无境外居留权，经济学硕士，高级会计师， 副教授，硕士研究生导师，国家公派留学归国人员。历任江西财经大学财会系教研室副主任、审计监察处 副处长、处长，江西华财大厦实业投资公司总经理（法人代表），中国投资银行深圳分行财会部总经理、稽 核部总经理，国家开发银行深圳分行计划财务处、经营管理处、金融合作处等部门处长。社会兼职：</w:t>
      </w:r>
      <w:r>
        <w:rPr>
          <w:color w:val="000000"/>
          <w:spacing w:val="0"/>
          <w:w w:val="100"/>
          <w:position w:val="0"/>
        </w:rPr>
        <w:t xml:space="preserve">2001 </w:t>
      </w:r>
      <w:r>
        <w:rPr>
          <w:color w:val="000000"/>
          <w:spacing w:val="0"/>
          <w:w w:val="100"/>
          <w:position w:val="0"/>
        </w:rPr>
        <w:t>年至今任《深圳金融》杂志编委，江西财经大学客座教授，国家审计署驻深圳特派员办事处特聘外部专家。 现任深圳诺普信农化股份有限公司独立董事、深圳市长盈精密技术股份有限公司独立董事、海能达通信股 份有限公司独立董事。</w:t>
      </w:r>
    </w:p>
    <w:p>
      <w:pPr>
        <w:pStyle w:val="Style3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陈智先生，</w:t>
      </w:r>
      <w:r>
        <w:rPr>
          <w:color w:val="000000"/>
          <w:spacing w:val="0"/>
          <w:w w:val="100"/>
          <w:position w:val="0"/>
        </w:rPr>
        <w:t>1974</w:t>
      </w:r>
      <w:r>
        <w:rPr>
          <w:color w:val="000000"/>
          <w:spacing w:val="0"/>
          <w:w w:val="100"/>
          <w:position w:val="0"/>
        </w:rPr>
        <w:t>年</w:t>
      </w:r>
      <w:r>
        <w:rPr>
          <w:color w:val="000000"/>
          <w:spacing w:val="0"/>
          <w:w w:val="100"/>
          <w:position w:val="0"/>
        </w:rPr>
        <w:t>11</w:t>
      </w:r>
      <w:r>
        <w:rPr>
          <w:color w:val="000000"/>
          <w:spacing w:val="0"/>
          <w:w w:val="100"/>
          <w:position w:val="0"/>
        </w:rPr>
        <w:t>月出生，中国国籍，无永久境外居留权，毕业于电子科技大学通信与信息系统 专业，博士学历。</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月，在电子科技大学任教；</w:t>
      </w: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月，在电 子科技大学任副教授、博士生导师；</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月至今，在电子科技大学任教授、博士生导师。现兼任海能 达通信股份有限公司独立董事。</w:t>
      </w:r>
    </w:p>
    <w:p>
      <w:pPr>
        <w:pStyle w:val="Style31"/>
        <w:keepNext w:val="0"/>
        <w:keepLines w:val="0"/>
        <w:widowControl w:val="0"/>
        <w:shd w:val="clear" w:color="auto" w:fill="auto"/>
        <w:bidi w:val="0"/>
        <w:spacing w:before="0" w:after="0" w:line="469" w:lineRule="exact"/>
        <w:ind w:left="0" w:right="0" w:firstLine="440"/>
        <w:jc w:val="left"/>
      </w:pPr>
      <w:bookmarkStart w:id="599" w:name="bookmark599"/>
      <w:r>
        <w:rPr>
          <w:b/>
          <w:bCs/>
          <w:color w:val="000000"/>
          <w:spacing w:val="0"/>
          <w:w w:val="100"/>
          <w:position w:val="0"/>
        </w:rPr>
        <w:t>2</w:t>
      </w:r>
      <w:bookmarkEnd w:id="599"/>
      <w:r>
        <w:rPr>
          <w:b/>
          <w:bCs/>
          <w:color w:val="000000"/>
          <w:spacing w:val="0"/>
          <w:w w:val="100"/>
          <w:position w:val="0"/>
        </w:rPr>
        <w:t>、监事</w:t>
      </w:r>
    </w:p>
    <w:p>
      <w:pPr>
        <w:pStyle w:val="Style31"/>
        <w:keepNext w:val="0"/>
        <w:keepLines w:val="0"/>
        <w:widowControl w:val="0"/>
        <w:shd w:val="clear" w:color="auto" w:fill="auto"/>
        <w:bidi w:val="0"/>
        <w:spacing w:before="0" w:after="0" w:line="473" w:lineRule="exact"/>
        <w:ind w:left="0" w:right="0" w:firstLine="440"/>
        <w:jc w:val="left"/>
      </w:pPr>
      <w:r>
        <w:rPr>
          <w:color w:val="000000"/>
          <w:spacing w:val="0"/>
          <w:w w:val="100"/>
          <w:position w:val="0"/>
        </w:rPr>
        <w:t>邓峰先生</w:t>
      </w:r>
      <w:r>
        <w:rPr>
          <w:color w:val="000000"/>
          <w:spacing w:val="0"/>
          <w:w w:val="100"/>
          <w:position w:val="0"/>
        </w:rPr>
        <w:t>，1982</w:t>
      </w:r>
      <w:r>
        <w:rPr>
          <w:color w:val="000000"/>
          <w:spacing w:val="0"/>
          <w:w w:val="100"/>
          <w:position w:val="0"/>
        </w:rPr>
        <w:t>年</w:t>
      </w:r>
      <w:r>
        <w:rPr>
          <w:color w:val="000000"/>
          <w:spacing w:val="0"/>
          <w:w w:val="100"/>
          <w:position w:val="0"/>
        </w:rPr>
        <w:t>9</w:t>
      </w:r>
      <w:r>
        <w:rPr>
          <w:color w:val="000000"/>
          <w:spacing w:val="0"/>
          <w:w w:val="100"/>
          <w:position w:val="0"/>
        </w:rPr>
        <w:t>月出生，中国国籍，无永久境外居留权。毕业于深圳大学工商管理专业，硕士学 历。</w:t>
      </w:r>
      <w:r>
        <w:rPr>
          <w:color w:val="000000"/>
          <w:spacing w:val="0"/>
          <w:w w:val="100"/>
          <w:position w:val="0"/>
        </w:rPr>
        <w:t>2004</w:t>
      </w:r>
      <w:r>
        <w:rPr>
          <w:color w:val="000000"/>
          <w:spacing w:val="0"/>
          <w:w w:val="100"/>
          <w:position w:val="0"/>
        </w:rPr>
        <w:t>年至</w:t>
      </w:r>
      <w:r>
        <w:rPr>
          <w:color w:val="000000"/>
          <w:spacing w:val="0"/>
          <w:w w:val="100"/>
          <w:position w:val="0"/>
        </w:rPr>
        <w:t>2007</w:t>
      </w:r>
      <w:r>
        <w:rPr>
          <w:color w:val="000000"/>
          <w:spacing w:val="0"/>
          <w:w w:val="100"/>
          <w:position w:val="0"/>
        </w:rPr>
        <w:t>年，在长澳药业科技（集团）有限公司历任法务专员、法务主管；</w:t>
      </w:r>
      <w:r>
        <w:rPr>
          <w:color w:val="000000"/>
          <w:spacing w:val="0"/>
          <w:w w:val="100"/>
          <w:position w:val="0"/>
        </w:rPr>
        <w:t>2007</w:t>
      </w:r>
      <w:r>
        <w:rPr>
          <w:color w:val="000000"/>
          <w:spacing w:val="0"/>
          <w:w w:val="100"/>
          <w:position w:val="0"/>
        </w:rPr>
        <w:t>年至</w:t>
      </w:r>
      <w:r>
        <w:rPr>
          <w:color w:val="000000"/>
          <w:spacing w:val="0"/>
          <w:w w:val="100"/>
          <w:position w:val="0"/>
        </w:rPr>
        <w:t>2008</w:t>
      </w:r>
      <w:r>
        <w:rPr>
          <w:color w:val="000000"/>
          <w:spacing w:val="0"/>
          <w:w w:val="100"/>
          <w:position w:val="0"/>
        </w:rPr>
        <w:t>年, 在深圳市天基权科技股份有限公司任法律部主任</w:t>
      </w:r>
      <w:r>
        <w:rPr>
          <w:color w:val="000000"/>
          <w:spacing w:val="0"/>
          <w:w w:val="100"/>
          <w:position w:val="0"/>
        </w:rPr>
        <w:t>;2008</w:t>
      </w:r>
      <w:r>
        <w:rPr>
          <w:color w:val="000000"/>
          <w:spacing w:val="0"/>
          <w:w w:val="100"/>
          <w:position w:val="0"/>
        </w:rPr>
        <w:t>年开始在深圳市好易通科技有限公司（本公司前身） 任高级法务专员。现任海能达通信股份有限公司基建投资管理部总监、监事会主席、职工监事，兼任深圳 市运联通通信服务有限公司监事，以上兼职单位均为公司全资子公司。</w:t>
      </w:r>
    </w:p>
    <w:p>
      <w:pPr>
        <w:pStyle w:val="Style31"/>
        <w:keepNext w:val="0"/>
        <w:keepLines w:val="0"/>
        <w:widowControl w:val="0"/>
        <w:shd w:val="clear" w:color="auto" w:fill="auto"/>
        <w:bidi w:val="0"/>
        <w:spacing w:before="0" w:after="0" w:line="473" w:lineRule="exact"/>
        <w:ind w:left="0" w:right="0" w:firstLine="440"/>
        <w:jc w:val="left"/>
      </w:pPr>
      <w:r>
        <w:rPr>
          <w:color w:val="000000"/>
          <w:spacing w:val="0"/>
          <w:w w:val="100"/>
          <w:position w:val="0"/>
        </w:rPr>
        <w:t>王卓女士，</w:t>
      </w:r>
      <w:r>
        <w:rPr>
          <w:color w:val="000000"/>
          <w:spacing w:val="0"/>
          <w:w w:val="100"/>
          <w:position w:val="0"/>
        </w:rPr>
        <w:t>1981</w:t>
      </w:r>
      <w:r>
        <w:rPr>
          <w:color w:val="000000"/>
          <w:spacing w:val="0"/>
          <w:w w:val="100"/>
          <w:position w:val="0"/>
        </w:rPr>
        <w:t>年</w:t>
      </w:r>
      <w:r>
        <w:rPr>
          <w:color w:val="000000"/>
          <w:spacing w:val="0"/>
          <w:w w:val="100"/>
          <w:position w:val="0"/>
        </w:rPr>
        <w:t>7</w:t>
      </w:r>
      <w:r>
        <w:rPr>
          <w:color w:val="000000"/>
          <w:spacing w:val="0"/>
          <w:w w:val="100"/>
          <w:position w:val="0"/>
        </w:rPr>
        <w:t xml:space="preserve">月出生，中国国籍，无永久境外居留权，毕业于吉林大学英语专业，本科学历。 </w:t>
      </w:r>
      <w:r>
        <w:rPr>
          <w:color w:val="000000"/>
          <w:spacing w:val="0"/>
          <w:w w:val="100"/>
          <w:position w:val="0"/>
        </w:rPr>
        <w:t>2004</w:t>
      </w:r>
      <w:r>
        <w:rPr>
          <w:color w:val="000000"/>
          <w:spacing w:val="0"/>
          <w:w w:val="100"/>
          <w:position w:val="0"/>
        </w:rPr>
        <w:t>年起在深圳市好易通科技有限公司（本公司前身）工作，历任总裁秘书、市场部副总监。现任海能达 通信股份有限公司监事、市场部总监。</w:t>
      </w:r>
    </w:p>
    <w:p>
      <w:pPr>
        <w:pStyle w:val="Style3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杨立炜先生，</w:t>
      </w:r>
      <w:r>
        <w:rPr>
          <w:color w:val="000000"/>
          <w:spacing w:val="0"/>
          <w:w w:val="100"/>
          <w:position w:val="0"/>
        </w:rPr>
        <w:t>1979</w:t>
      </w:r>
      <w:r>
        <w:rPr>
          <w:color w:val="000000"/>
          <w:spacing w:val="0"/>
          <w:w w:val="100"/>
          <w:position w:val="0"/>
        </w:rPr>
        <w:t>年</w:t>
      </w:r>
      <w:r>
        <w:rPr>
          <w:color w:val="000000"/>
          <w:spacing w:val="0"/>
          <w:w w:val="100"/>
          <w:position w:val="0"/>
        </w:rPr>
        <w:t>12</w:t>
      </w:r>
      <w:r>
        <w:rPr>
          <w:color w:val="000000"/>
          <w:spacing w:val="0"/>
          <w:w w:val="100"/>
          <w:position w:val="0"/>
        </w:rPr>
        <w:t>月出生，中国国籍，无永久境外居留权。毕业于西安电子科技大学，硕士学 历。</w:t>
      </w:r>
      <w:r>
        <w:rPr>
          <w:color w:val="000000"/>
          <w:spacing w:val="0"/>
          <w:w w:val="100"/>
          <w:position w:val="0"/>
        </w:rPr>
        <w:t>2004</w:t>
      </w:r>
      <w:r>
        <w:rPr>
          <w:color w:val="000000"/>
          <w:spacing w:val="0"/>
          <w:w w:val="100"/>
          <w:position w:val="0"/>
        </w:rPr>
        <w:t>年至</w:t>
      </w:r>
      <w:r>
        <w:rPr>
          <w:color w:val="000000"/>
          <w:spacing w:val="0"/>
          <w:w w:val="100"/>
          <w:position w:val="0"/>
        </w:rPr>
        <w:t>2005</w:t>
      </w:r>
      <w:r>
        <w:rPr>
          <w:color w:val="000000"/>
          <w:spacing w:val="0"/>
          <w:w w:val="100"/>
          <w:position w:val="0"/>
        </w:rPr>
        <w:t>年在宇龙计算机通信科技（深圳）有限公司任绩效管理专员；</w:t>
      </w:r>
      <w:r>
        <w:rPr>
          <w:color w:val="000000"/>
          <w:spacing w:val="0"/>
          <w:w w:val="100"/>
          <w:position w:val="0"/>
        </w:rPr>
        <w:t>2005</w:t>
      </w:r>
      <w:r>
        <w:rPr>
          <w:color w:val="000000"/>
          <w:spacing w:val="0"/>
          <w:w w:val="100"/>
          <w:position w:val="0"/>
        </w:rPr>
        <w:t>年至</w:t>
      </w:r>
      <w:r>
        <w:rPr>
          <w:color w:val="000000"/>
          <w:spacing w:val="0"/>
          <w:w w:val="100"/>
          <w:position w:val="0"/>
        </w:rPr>
        <w:t>2007</w:t>
      </w:r>
      <w:r>
        <w:rPr>
          <w:color w:val="000000"/>
          <w:spacing w:val="0"/>
          <w:w w:val="100"/>
          <w:position w:val="0"/>
        </w:rPr>
        <w:t>年，在 华为技术有限公司任绩效任职专员</w:t>
      </w:r>
      <w:r>
        <w:rPr>
          <w:color w:val="000000"/>
          <w:spacing w:val="0"/>
          <w:w w:val="100"/>
          <w:position w:val="0"/>
        </w:rPr>
        <w:t>；2007</w:t>
      </w:r>
      <w:r>
        <w:rPr>
          <w:color w:val="000000"/>
          <w:spacing w:val="0"/>
          <w:w w:val="100"/>
          <w:position w:val="0"/>
        </w:rPr>
        <w:t>年加入深圳市好易通科技有限公司（本公司前身）</w:t>
      </w:r>
      <w:r>
        <w:rPr>
          <w:color w:val="000000"/>
          <w:spacing w:val="0"/>
          <w:w w:val="100"/>
          <w:position w:val="0"/>
        </w:rPr>
        <w:t>，</w:t>
      </w:r>
      <w:r>
        <w:rPr>
          <w:color w:val="000000"/>
          <w:spacing w:val="0"/>
          <w:w w:val="100"/>
          <w:position w:val="0"/>
        </w:rPr>
        <w:t>历任人力资 源高级专员、人力资源部总监助理、人力资源部副总监职务，现任海能达通信股份有限公司监事、人力资 源部副总监。</w:t>
      </w:r>
    </w:p>
    <w:p>
      <w:pPr>
        <w:pStyle w:val="Style31"/>
        <w:keepNext w:val="0"/>
        <w:keepLines w:val="0"/>
        <w:widowControl w:val="0"/>
        <w:shd w:val="clear" w:color="auto" w:fill="auto"/>
        <w:bidi w:val="0"/>
        <w:spacing w:before="0" w:after="0" w:line="470" w:lineRule="exact"/>
        <w:ind w:left="0" w:right="0" w:firstLine="440"/>
        <w:jc w:val="left"/>
      </w:pPr>
      <w:bookmarkStart w:id="600" w:name="bookmark600"/>
      <w:r>
        <w:rPr>
          <w:b/>
          <w:bCs/>
          <w:color w:val="000000"/>
          <w:spacing w:val="0"/>
          <w:w w:val="100"/>
          <w:position w:val="0"/>
        </w:rPr>
        <w:t>3</w:t>
      </w:r>
      <w:bookmarkEnd w:id="600"/>
      <w:r>
        <w:rPr>
          <w:b/>
          <w:bCs/>
          <w:color w:val="000000"/>
          <w:spacing w:val="0"/>
          <w:w w:val="100"/>
          <w:position w:val="0"/>
        </w:rPr>
        <w:t>、高级管理人员</w:t>
      </w:r>
    </w:p>
    <w:p>
      <w:pPr>
        <w:pStyle w:val="Style31"/>
        <w:keepNext w:val="0"/>
        <w:keepLines w:val="0"/>
        <w:widowControl w:val="0"/>
        <w:shd w:val="clear" w:color="auto" w:fill="auto"/>
        <w:bidi w:val="0"/>
        <w:spacing w:before="0" w:after="240" w:line="470" w:lineRule="exact"/>
        <w:ind w:left="0" w:right="0" w:firstLine="440"/>
        <w:jc w:val="left"/>
      </w:pPr>
      <w:r>
        <w:rPr>
          <w:color w:val="000000"/>
          <w:spacing w:val="0"/>
          <w:w w:val="100"/>
          <w:position w:val="0"/>
        </w:rPr>
        <w:t>本公司现任高级管理人员</w:t>
      </w:r>
      <w:r>
        <w:rPr>
          <w:color w:val="000000"/>
          <w:spacing w:val="0"/>
          <w:w w:val="100"/>
          <w:position w:val="0"/>
        </w:rPr>
        <w:t>4</w:t>
      </w:r>
      <w:r>
        <w:rPr>
          <w:color w:val="000000"/>
          <w:spacing w:val="0"/>
          <w:w w:val="100"/>
          <w:position w:val="0"/>
        </w:rPr>
        <w:t>人，其中陈清州、曾华、武美、张钜的简历见前述董事介绍。</w:t>
      </w:r>
    </w:p>
    <w:p>
      <w:pPr>
        <w:pStyle w:val="Style22"/>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在股东单位任职情况</w:t>
      </w:r>
    </w:p>
    <w:p>
      <w:pPr>
        <w:pStyle w:val="Style22"/>
        <w:keepNext w:val="0"/>
        <w:keepLines w:val="0"/>
        <w:widowControl w:val="0"/>
        <w:shd w:val="clear" w:color="auto" w:fill="auto"/>
        <w:bidi w:val="0"/>
        <w:spacing w:before="0" w:after="140" w:line="240" w:lineRule="auto"/>
        <w:ind w:left="0" w:right="0" w:firstLine="0"/>
        <w:jc w:val="distribute"/>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在其他单位任职情况</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深圳市安智捷科技有限公司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哈尔滨海能达科技有限公司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天津市海能达信息技术有限公司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执行董事及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HYT North AMERICA</w:t>
            </w:r>
            <w:r>
              <w:rPr>
                <w:rFonts w:ascii="SimSun" w:eastAsia="SimSun" w:hAnsi="SimSun" w:cs="SimSun"/>
                <w:color w:val="000000"/>
                <w:spacing w:val="0"/>
                <w:w w:val="100"/>
                <w:position w:val="0"/>
                <w:sz w:val="17"/>
                <w:szCs w:val="17"/>
              </w:rPr>
              <w:t>，</w:t>
            </w:r>
            <w:r>
              <w:rPr>
                <w:color w:val="000000"/>
                <w:spacing w:val="0"/>
                <w:w w:val="100"/>
                <w:position w:val="0"/>
              </w:rPr>
              <w:t>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深圳市海能达融资租赁有限公司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Mobilfunk GmbH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东莞海能达通信有限公司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董事及总经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执行董事及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深圳市海天朗科技有限公司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执行董事及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深圳市海能达融资租赁有限公司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南京海能达软件科技有限公司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执行董事及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鹤壁天海电子信息系统有限公司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南京宙达通信技术有限公司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执行董事及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哈尔滨海能达科技有限公司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深圳市海能达融资租赁有限公司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董事及总经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东莞海能达通信有限公司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蒋叶林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深圳市安智捷科技有限公司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蒋叶林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哈尔滨海能达科技有限公司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深圳市运联通通信服务有限公司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深圳市鹏鼎创盈金融信息服务股份有限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深圳市海能达天安实业有限公司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深圳广晟数码技术有限公司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欧阳辉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长江商学院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杰出院长讲 席教授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孔祥云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平安银行深圳分行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副行长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孔祥云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深圳诺普信农化股份有限公司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孔祥云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深圳市长盈精密技术股份有限公司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电子科技大学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曾华先生、武美先生、张钜先生、蒋叶林先生的上述任职均为公司之全资子公司。</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20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四</w:t>
      </w:r>
      <w:bookmarkEnd w:id="603"/>
      <w:r>
        <w:rPr>
          <w:color w:val="000000"/>
          <w:spacing w:val="0"/>
          <w:w w:val="100"/>
          <w:position w:val="0"/>
          <w:sz w:val="24"/>
          <w:szCs w:val="24"/>
        </w:rPr>
        <w:t>、董事、监事、高级管理人员报酬情况</w:t>
      </w:r>
      <w:bookmarkEnd w:id="601"/>
      <w:bookmarkEnd w:id="602"/>
      <w:bookmarkEnd w:id="604"/>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决策程序：公司薪酬与考核委员会根据考核情况提出薪酬预案，由董事会、股东大会审议批准实施。 公司第二届董事会第二十九次会议及</w:t>
      </w:r>
      <w:r>
        <w:rPr>
          <w:color w:val="000000"/>
          <w:spacing w:val="0"/>
          <w:w w:val="100"/>
          <w:position w:val="0"/>
        </w:rPr>
        <w:t>2015</w:t>
      </w:r>
      <w:r>
        <w:rPr>
          <w:color w:val="000000"/>
          <w:spacing w:val="0"/>
          <w:w w:val="100"/>
          <w:position w:val="0"/>
        </w:rPr>
        <w:t xml:space="preserve">年年度股东大会审议通过了《关于董事、监事、高级管理人员 </w:t>
      </w:r>
      <w:r>
        <w:rPr>
          <w:color w:val="000000"/>
          <w:spacing w:val="0"/>
          <w:w w:val="100"/>
          <w:position w:val="0"/>
        </w:rPr>
        <w:t>2016</w:t>
      </w:r>
      <w:r>
        <w:rPr>
          <w:color w:val="000000"/>
          <w:spacing w:val="0"/>
          <w:w w:val="100"/>
          <w:position w:val="0"/>
        </w:rPr>
        <w:t>年薪酬的预案》。</w:t>
      </w:r>
    </w:p>
    <w:p>
      <w:pPr>
        <w:pStyle w:val="Style31"/>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确定依据：公司独立董事按照第二届董事会第二十九次会议及</w:t>
      </w:r>
      <w:r>
        <w:rPr>
          <w:color w:val="000000"/>
          <w:spacing w:val="0"/>
          <w:w w:val="100"/>
          <w:position w:val="0"/>
        </w:rPr>
        <w:t>2015</w:t>
      </w:r>
      <w:r>
        <w:rPr>
          <w:color w:val="000000"/>
          <w:spacing w:val="0"/>
          <w:w w:val="100"/>
          <w:position w:val="0"/>
        </w:rPr>
        <w:t>年年度股东大会审议通过的《关 于董事、监事、高级管理人员</w:t>
      </w:r>
      <w:r>
        <w:rPr>
          <w:color w:val="000000"/>
          <w:spacing w:val="0"/>
          <w:w w:val="100"/>
          <w:position w:val="0"/>
        </w:rPr>
        <w:t>2016</w:t>
      </w:r>
      <w:r>
        <w:rPr>
          <w:color w:val="000000"/>
          <w:spacing w:val="0"/>
          <w:w w:val="100"/>
          <w:position w:val="0"/>
        </w:rPr>
        <w:t>年薪酬的预案》确定薪酬，其他人员主要根据职责、重要性以及其他 同行企业相关岗位的薪酬水平确定报酬方案，包括固定工资和绩效奖金两部分，绩效奖金与公司年度经营 指标完成情况以及个人绩效评价相挂钩，其实际支付金额会有所浮动。</w:t>
      </w:r>
    </w:p>
    <w:p>
      <w:pPr>
        <w:pStyle w:val="Style31"/>
        <w:keepNext w:val="0"/>
        <w:keepLines w:val="0"/>
        <w:widowControl w:val="0"/>
        <w:shd w:val="clear" w:color="auto" w:fill="auto"/>
        <w:bidi w:val="0"/>
        <w:spacing w:before="0" w:after="0" w:line="418" w:lineRule="exact"/>
        <w:ind w:left="0" w:right="0" w:firstLine="440"/>
        <w:jc w:val="both"/>
      </w:pPr>
      <w:r>
        <w:rPr>
          <w:color w:val="000000"/>
          <w:spacing w:val="0"/>
          <w:w w:val="100"/>
          <w:position w:val="0"/>
          <w:shd w:val="clear" w:color="auto" w:fill="FFFFFF"/>
        </w:rPr>
        <w:t>实际支付情况：公司独立董事的津贴按月支付。其他人员的固定工资按月支付，绩效奖金按年支付。</w:t>
      </w:r>
    </w:p>
    <w:p>
      <w:pPr>
        <w:pStyle w:val="Style24"/>
        <w:keepNext w:val="0"/>
        <w:keepLines w:val="0"/>
        <w:widowControl w:val="0"/>
        <w:shd w:val="clear" w:color="auto" w:fill="auto"/>
        <w:bidi w:val="0"/>
        <w:spacing w:before="0" w:after="120" w:line="418" w:lineRule="exact"/>
        <w:ind w:left="0" w:right="0" w:firstLine="0"/>
        <w:jc w:val="both"/>
      </w:pPr>
      <w:r>
        <w:rPr>
          <w:color w:val="000000"/>
          <w:spacing w:val="0"/>
          <w:w w:val="100"/>
          <w:position w:val="0"/>
        </w:rPr>
        <w:t>公司报告期内董事、监事和高级管理人员报酬情况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董事、副总经理、 财务总监、董事 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蒋叶林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郭羲祥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谭学治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李少谦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熊楚熊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欧阳辉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张玉成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孔祥云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杨立炜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772.09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p>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可行权股</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 已行权股</w:t>
            </w:r>
          </w:p>
          <w:p>
            <w:pPr>
              <w:pStyle w:val="Style6"/>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 已行权股 数行权价 格（元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报告期末 市价（元</w:t>
            </w:r>
            <w:r>
              <w:rPr>
                <w:color w:val="000000"/>
                <w:spacing w:val="0"/>
                <w:w w:val="100"/>
                <w:position w:val="0"/>
              </w:rPr>
              <w:t>/</w:t>
            </w:r>
          </w:p>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期初持有 限制性股 票数量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本期已解</w:t>
            </w:r>
          </w:p>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锁股份数</w:t>
            </w:r>
          </w:p>
          <w:p>
            <w:pPr>
              <w:pStyle w:val="Style6"/>
              <w:keepNext w:val="0"/>
              <w:keepLines w:val="0"/>
              <w:widowControl w:val="0"/>
              <w:shd w:val="clear" w:color="auto" w:fill="auto"/>
              <w:bidi w:val="0"/>
              <w:spacing w:before="0" w:after="120" w:line="240" w:lineRule="auto"/>
              <w:ind w:left="0" w:right="340" w:firstLine="0"/>
              <w:jc w:val="right"/>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报告期新 授予限制 性股票数</w:t>
            </w:r>
          </w:p>
          <w:p>
            <w:pPr>
              <w:pStyle w:val="Style6"/>
              <w:keepNext w:val="0"/>
              <w:keepLines w:val="0"/>
              <w:widowControl w:val="0"/>
              <w:shd w:val="clear" w:color="auto" w:fill="auto"/>
              <w:bidi w:val="0"/>
              <w:spacing w:before="0" w:after="0" w:line="310" w:lineRule="exact"/>
              <w:ind w:left="0" w:right="0" w:firstLine="340"/>
              <w:jc w:val="both"/>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限制性股 票的授予 价格（元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期末持有 限制性股 票数量</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董事、副总</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董事、副总</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董事、副总 经理、财务 总监、董事 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蒋叶林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谭学治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115,500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3,388,000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2,602,500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备注（如有）</w:t>
            </w:r>
          </w:p>
        </w:tc>
        <w:tc>
          <w:tcPr>
            <w:gridSpan w:val="9"/>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99" w:line="1" w:lineRule="exact"/>
      </w:pPr>
    </w:p>
    <w:p>
      <w:pPr>
        <w:pStyle w:val="Style19"/>
        <w:keepNext/>
        <w:keepLines/>
        <w:widowControl w:val="0"/>
        <w:shd w:val="clear" w:color="auto" w:fill="auto"/>
        <w:bidi w:val="0"/>
        <w:spacing w:before="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sz w:val="24"/>
          <w:szCs w:val="24"/>
        </w:rPr>
        <w:t>五</w:t>
      </w:r>
      <w:bookmarkEnd w:id="607"/>
      <w:r>
        <w:rPr>
          <w:color w:val="000000"/>
          <w:spacing w:val="0"/>
          <w:w w:val="100"/>
          <w:position w:val="0"/>
          <w:sz w:val="24"/>
          <w:szCs w:val="24"/>
        </w:rPr>
        <w:t>、公司员工情况</w:t>
      </w:r>
      <w:bookmarkEnd w:id="605"/>
      <w:bookmarkEnd w:id="606"/>
      <w:bookmarkEnd w:id="608"/>
    </w:p>
    <w:p>
      <w:pPr>
        <w:pStyle w:val="Style28"/>
        <w:keepNext/>
        <w:keepLines/>
        <w:widowControl w:val="0"/>
        <w:shd w:val="clear" w:color="auto" w:fill="auto"/>
        <w:bidi w:val="0"/>
        <w:spacing w:before="0" w:after="30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、员工数量、专业构成及教育程度</w:t>
      </w:r>
      <w:bookmarkEnd w:id="609"/>
      <w:bookmarkEnd w:id="610"/>
      <w:bookmarkEnd w:id="61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6,754</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6,754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2,737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1,072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2,352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6,754</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博士研究生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硕士研究生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2,673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2,478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6,754</w:t>
            </w:r>
          </w:p>
        </w:tc>
      </w:tr>
    </w:tbl>
    <w:p>
      <w:pPr>
        <w:widowControl w:val="0"/>
        <w:spacing w:after="99" w:line="1" w:lineRule="exact"/>
      </w:pPr>
    </w:p>
    <w:p>
      <w:pPr>
        <w:pStyle w:val="Style28"/>
        <w:keepNext/>
        <w:keepLines/>
        <w:widowControl w:val="0"/>
        <w:shd w:val="clear" w:color="auto" w:fill="auto"/>
        <w:tabs>
          <w:tab w:pos="361" w:val="left"/>
        </w:tabs>
        <w:bidi w:val="0"/>
        <w:spacing w:before="0" w:after="200" w:line="475" w:lineRule="exact"/>
        <w:ind w:left="0" w:right="0" w:firstLine="0"/>
        <w:jc w:val="both"/>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w:t>
        <w:tab/>
        <w:t>薪酬政策</w:t>
      </w:r>
      <w:bookmarkEnd w:id="613"/>
      <w:bookmarkEnd w:id="614"/>
      <w:bookmarkEnd w:id="616"/>
    </w:p>
    <w:p>
      <w:pPr>
        <w:pStyle w:val="Style31"/>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2016</w:t>
      </w:r>
      <w:r>
        <w:rPr>
          <w:color w:val="000000"/>
          <w:spacing w:val="0"/>
          <w:w w:val="100"/>
          <w:position w:val="0"/>
        </w:rPr>
        <w:t>年推出第二期员工持股计划，扩大持股范围，进一步稳定员工队伍，提升员工综合回报。继续保 持差异化的激励政策，坚持绩效调薪导向，公司资源向高绩效人员倾斜。研发体系坚持季度调薪，营销体 系坚持业绩导向，高贡献高回报。全年加强集团整体薪酬预算与管理，有效管控人力成本。</w:t>
      </w:r>
    </w:p>
    <w:p>
      <w:pPr>
        <w:pStyle w:val="Style28"/>
        <w:keepNext/>
        <w:keepLines/>
        <w:widowControl w:val="0"/>
        <w:shd w:val="clear" w:color="auto" w:fill="auto"/>
        <w:tabs>
          <w:tab w:pos="361" w:val="left"/>
        </w:tabs>
        <w:bidi w:val="0"/>
        <w:spacing w:before="0" w:after="200" w:line="475" w:lineRule="exact"/>
        <w:ind w:left="0" w:right="0" w:firstLine="0"/>
        <w:jc w:val="both"/>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3</w:t>
      </w:r>
      <w:bookmarkEnd w:id="619"/>
      <w:r>
        <w:rPr>
          <w:color w:val="000000"/>
          <w:spacing w:val="0"/>
          <w:w w:val="100"/>
          <w:position w:val="0"/>
        </w:rPr>
        <w:t>、</w:t>
        <w:tab/>
        <w:t>培训计划</w:t>
      </w:r>
      <w:bookmarkEnd w:id="617"/>
      <w:bookmarkEnd w:id="618"/>
      <w:bookmarkEnd w:id="620"/>
    </w:p>
    <w:p>
      <w:pPr>
        <w:pStyle w:val="Style31"/>
        <w:keepNext w:val="0"/>
        <w:keepLines w:val="0"/>
        <w:widowControl w:val="0"/>
        <w:shd w:val="clear" w:color="auto" w:fill="auto"/>
        <w:bidi w:val="0"/>
        <w:spacing w:before="0" w:after="0" w:line="446" w:lineRule="exact"/>
        <w:ind w:left="0" w:right="0" w:firstLine="440"/>
        <w:jc w:val="both"/>
      </w:pPr>
      <w:r>
        <w:rPr>
          <w:color w:val="000000"/>
          <w:spacing w:val="0"/>
          <w:w w:val="100"/>
          <w:position w:val="0"/>
        </w:rPr>
        <w:t>2016</w:t>
      </w:r>
      <w:r>
        <w:rPr>
          <w:color w:val="000000"/>
          <w:spacing w:val="0"/>
          <w:w w:val="100"/>
          <w:position w:val="0"/>
        </w:rPr>
        <w:t>年公司培训，秉持“无设计不学习”的一个专业项目设计理念，依托讲师体系和课程体系两大资 源建设平台，紧抓业务发展、文化传播和人才培养三大战略目标，重点推进“干部专项”“技能发展”“全 员学堂，，“外区联动，，四大学习板块。</w:t>
      </w:r>
    </w:p>
    <w:p>
      <w:pPr>
        <w:pStyle w:val="Style3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全年共承接和组织</w:t>
      </w:r>
      <w:r>
        <w:rPr>
          <w:color w:val="000000"/>
          <w:spacing w:val="0"/>
          <w:w w:val="100"/>
          <w:position w:val="0"/>
        </w:rPr>
        <w:t>18</w:t>
      </w:r>
      <w:r>
        <w:rPr>
          <w:color w:val="000000"/>
          <w:spacing w:val="0"/>
          <w:w w:val="100"/>
          <w:position w:val="0"/>
        </w:rPr>
        <w:t>个重点培训项目，覆盖人次</w:t>
      </w:r>
      <w:r>
        <w:rPr>
          <w:color w:val="000000"/>
          <w:spacing w:val="0"/>
          <w:w w:val="100"/>
          <w:position w:val="0"/>
        </w:rPr>
        <w:t>5205</w:t>
      </w:r>
      <w:r>
        <w:rPr>
          <w:color w:val="000000"/>
          <w:spacing w:val="0"/>
          <w:w w:val="100"/>
          <w:position w:val="0"/>
        </w:rPr>
        <w:t>次，人均培训学时</w:t>
      </w:r>
      <w:r>
        <w:rPr>
          <w:color w:val="000000"/>
          <w:spacing w:val="0"/>
          <w:w w:val="100"/>
          <w:position w:val="0"/>
        </w:rPr>
        <w:t>20.87，</w:t>
      </w:r>
      <w:r>
        <w:rPr>
          <w:color w:val="000000"/>
          <w:spacing w:val="0"/>
          <w:w w:val="100"/>
          <w:position w:val="0"/>
        </w:rPr>
        <w:t>培训满意度</w:t>
      </w:r>
      <w:r>
        <w:rPr>
          <w:color w:val="000000"/>
          <w:spacing w:val="0"/>
          <w:w w:val="100"/>
          <w:position w:val="0"/>
        </w:rPr>
        <w:t xml:space="preserve">95.16 </w:t>
      </w:r>
      <w:r>
        <w:rPr>
          <w:color w:val="000000"/>
          <w:spacing w:val="0"/>
          <w:w w:val="100"/>
          <w:position w:val="0"/>
        </w:rPr>
        <w:t>分，目前在册讲师</w:t>
      </w:r>
      <w:r>
        <w:rPr>
          <w:color w:val="000000"/>
          <w:spacing w:val="0"/>
          <w:w w:val="100"/>
          <w:position w:val="0"/>
        </w:rPr>
        <w:t>223</w:t>
      </w:r>
      <w:r>
        <w:rPr>
          <w:color w:val="000000"/>
          <w:spacing w:val="0"/>
          <w:w w:val="100"/>
          <w:position w:val="0"/>
        </w:rPr>
        <w:t>位，课程</w:t>
      </w:r>
      <w:r>
        <w:rPr>
          <w:color w:val="000000"/>
          <w:spacing w:val="0"/>
          <w:w w:val="100"/>
          <w:position w:val="0"/>
        </w:rPr>
        <w:t>171</w:t>
      </w:r>
      <w:r>
        <w:rPr>
          <w:color w:val="000000"/>
          <w:spacing w:val="0"/>
          <w:w w:val="100"/>
          <w:position w:val="0"/>
        </w:rPr>
        <w:t>门。</w:t>
      </w:r>
    </w:p>
    <w:p>
      <w:pPr>
        <w:pStyle w:val="Style31"/>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2017</w:t>
      </w:r>
      <w:r>
        <w:rPr>
          <w:color w:val="000000"/>
          <w:spacing w:val="0"/>
          <w:w w:val="100"/>
          <w:position w:val="0"/>
        </w:rPr>
        <w:t>年在立足做好人才培养、绩效发展的基础上，实践和探索更高层次的业务协同和变革引领，在领 导力发展、营销培训、关键岗位培养等核心领域重点布局和投入，培训体系全面铺开、深入细化。</w:t>
      </w:r>
    </w:p>
    <w:p>
      <w:pPr>
        <w:pStyle w:val="Style31"/>
        <w:keepNext w:val="0"/>
        <w:keepLines w:val="0"/>
        <w:widowControl w:val="0"/>
        <w:shd w:val="clear" w:color="auto" w:fill="auto"/>
        <w:bidi w:val="0"/>
        <w:spacing w:before="0" w:after="460" w:line="473" w:lineRule="exact"/>
        <w:ind w:left="0" w:right="0" w:firstLine="440"/>
        <w:jc w:val="both"/>
      </w:pPr>
      <w:r>
        <w:rPr>
          <w:color w:val="000000"/>
          <w:spacing w:val="0"/>
          <w:w w:val="100"/>
          <w:position w:val="0"/>
        </w:rPr>
        <w:t>通过以上的资源开发、学习活动和理念实践，传承公司文化经验，提升组织核心能力，培养全球专网 行业领先和国际化视野的管理及专业化人才，为公司实现未来的战略目标提供学习发展动力和人才智慧支 持。</w:t>
      </w:r>
    </w:p>
    <w:p>
      <w:pPr>
        <w:pStyle w:val="Style28"/>
        <w:keepNext/>
        <w:keepLines/>
        <w:widowControl w:val="0"/>
        <w:shd w:val="clear" w:color="auto" w:fill="auto"/>
        <w:bidi w:val="0"/>
        <w:spacing w:before="0" w:after="120" w:line="494"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4</w:t>
      </w:r>
      <w:bookmarkEnd w:id="623"/>
      <w:r>
        <w:rPr>
          <w:color w:val="000000"/>
          <w:spacing w:val="0"/>
          <w:w w:val="100"/>
          <w:position w:val="0"/>
        </w:rPr>
        <w:t>、劳务外包情况</w:t>
      </w:r>
      <w:bookmarkEnd w:id="621"/>
      <w:bookmarkEnd w:id="622"/>
      <w:bookmarkEnd w:id="624"/>
    </w:p>
    <w:p>
      <w:pPr>
        <w:pStyle w:val="Style24"/>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type w:val="continuous"/>
          <w:pgSz w:w="11900" w:h="16840"/>
          <w:pgMar w:top="1302" w:right="1058" w:bottom="1460" w:left="105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600" w:line="240" w:lineRule="auto"/>
        <w:ind w:left="0" w:right="0" w:firstLine="0"/>
        <w:jc w:val="center"/>
      </w:pPr>
      <w:bookmarkStart w:id="625" w:name="bookmark625"/>
      <w:bookmarkStart w:id="626" w:name="bookmark626"/>
      <w:bookmarkStart w:id="627" w:name="bookmark627"/>
      <w:r>
        <w:rPr>
          <w:color w:val="000000"/>
          <w:spacing w:val="0"/>
          <w:w w:val="100"/>
          <w:position w:val="0"/>
        </w:rPr>
        <w:t>第九节公司治理</w:t>
      </w:r>
      <w:bookmarkEnd w:id="625"/>
      <w:bookmarkEnd w:id="626"/>
      <w:bookmarkEnd w:id="627"/>
    </w:p>
    <w:p>
      <w:pPr>
        <w:pStyle w:val="Style19"/>
        <w:keepNext/>
        <w:keepLines/>
        <w:widowControl w:val="0"/>
        <w:shd w:val="clear" w:color="auto" w:fill="auto"/>
        <w:bidi w:val="0"/>
        <w:spacing w:before="0" w:after="180" w:line="240" w:lineRule="auto"/>
        <w:ind w:left="0" w:right="0" w:firstLine="0"/>
        <w:jc w:val="both"/>
      </w:pPr>
      <w:bookmarkStart w:id="628" w:name="bookmark628"/>
      <w:bookmarkStart w:id="629" w:name="bookmark629"/>
      <w:bookmarkStart w:id="630" w:name="bookmark630"/>
      <w:bookmarkStart w:id="631" w:name="bookmark631"/>
      <w:bookmarkStart w:id="632" w:name="bookmark632"/>
      <w:r>
        <w:rPr>
          <w:color w:val="000000"/>
          <w:spacing w:val="0"/>
          <w:w w:val="100"/>
          <w:position w:val="0"/>
          <w:sz w:val="24"/>
          <w:szCs w:val="24"/>
        </w:rPr>
        <w:t>一</w:t>
      </w:r>
      <w:bookmarkEnd w:id="631"/>
      <w:r>
        <w:rPr>
          <w:color w:val="000000"/>
          <w:spacing w:val="0"/>
          <w:w w:val="100"/>
          <w:position w:val="0"/>
          <w:sz w:val="24"/>
          <w:szCs w:val="24"/>
        </w:rPr>
        <w:t>、公司治理的基本状况</w:t>
      </w:r>
      <w:bookmarkEnd w:id="629"/>
      <w:bookmarkEnd w:id="630"/>
      <w:bookmarkEnd w:id="632"/>
      <w:bookmarkEnd w:id="628"/>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自上市以来，公司严格按照《公司法》、《证券法》、《上市公司治理准则》、《深圳证券交易所股 票上市规则》、《深圳证券交易所中小企业板上市公司规范运作指引》和中国证监会有关规章制度的要求, 不断完善治理结构、规范公司运作，建立了涵盖重大投资决策、关联交易决策、财务管理等各个方面较为 完善、健全、有效的内部控制制度体系，各项制度建立之后得到了有效执行。报告期内，公司进一步健全 内控体系，规范公司运作，提高公司治理水平。截至报告期末，公司治理的实际状况基本符合中国证监会 发布的有关上市公司治理的规范性文件要求。</w:t>
      </w:r>
    </w:p>
    <w:p>
      <w:pPr>
        <w:pStyle w:val="Style31"/>
        <w:keepNext w:val="0"/>
        <w:keepLines w:val="0"/>
        <w:widowControl w:val="0"/>
        <w:shd w:val="clear" w:color="auto" w:fill="auto"/>
        <w:tabs>
          <w:tab w:pos="969" w:val="left"/>
        </w:tabs>
        <w:bidi w:val="0"/>
        <w:spacing w:before="0" w:after="0" w:line="469" w:lineRule="exact"/>
        <w:ind w:left="0" w:right="0" w:firstLine="440"/>
        <w:jc w:val="both"/>
      </w:pPr>
      <w:bookmarkStart w:id="633" w:name="bookmark633"/>
      <w:r>
        <w:rPr>
          <w:color w:val="000000"/>
          <w:spacing w:val="0"/>
          <w:w w:val="100"/>
          <w:position w:val="0"/>
        </w:rPr>
        <w:t>（</w:t>
      </w:r>
      <w:bookmarkEnd w:id="633"/>
      <w:r>
        <w:rPr>
          <w:color w:val="000000"/>
          <w:spacing w:val="0"/>
          <w:w w:val="100"/>
          <w:position w:val="0"/>
        </w:rPr>
        <w:t>一）</w:t>
        <w:tab/>
        <w:t>关于股东与股东大会</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公司严格按照公司《章程》、《股东大会议事规则》的规定和要求，规范股东大会的召集、召开、表 决程序，平等对待所有股东，确保股东特别是中小股东能充分行使其权利。报告期内，董事会勤勉尽责地 审议并安排股东大会审议事项，并严格执行股东大会的决议事项。公司历次股东大会的召集、召开程序符 合相关规定；股东大会的通知时间、授权委托符合相关规定；股东大会提案审议符合法定程序；股东大会 会议记录完整、保存完好，会议决议得以充分及时披露。报告期内，公司未发生单独或合并持有公司有表 决权股份总数</w:t>
      </w:r>
      <w:r>
        <w:rPr>
          <w:color w:val="000000"/>
          <w:spacing w:val="0"/>
          <w:w w:val="100"/>
          <w:position w:val="0"/>
        </w:rPr>
        <w:t>10%</w:t>
      </w:r>
      <w:r>
        <w:rPr>
          <w:color w:val="000000"/>
          <w:spacing w:val="0"/>
          <w:w w:val="100"/>
          <w:position w:val="0"/>
        </w:rPr>
        <w:t>以上的股东请求召开临时股东大会的情形，也无应监事会提议召开的股东大会的情形。</w:t>
      </w:r>
    </w:p>
    <w:p>
      <w:pPr>
        <w:pStyle w:val="Style31"/>
        <w:keepNext w:val="0"/>
        <w:keepLines w:val="0"/>
        <w:widowControl w:val="0"/>
        <w:shd w:val="clear" w:color="auto" w:fill="auto"/>
        <w:tabs>
          <w:tab w:pos="969" w:val="left"/>
        </w:tabs>
        <w:bidi w:val="0"/>
        <w:spacing w:before="0" w:after="0" w:line="469" w:lineRule="exact"/>
        <w:ind w:left="0" w:right="0" w:firstLine="440"/>
        <w:jc w:val="both"/>
      </w:pPr>
      <w:bookmarkStart w:id="634" w:name="bookmark634"/>
      <w:r>
        <w:rPr>
          <w:color w:val="000000"/>
          <w:spacing w:val="0"/>
          <w:w w:val="100"/>
          <w:position w:val="0"/>
        </w:rPr>
        <w:t>（</w:t>
      </w:r>
      <w:bookmarkEnd w:id="634"/>
      <w:r>
        <w:rPr>
          <w:color w:val="000000"/>
          <w:spacing w:val="0"/>
          <w:w w:val="100"/>
          <w:position w:val="0"/>
        </w:rPr>
        <w:t>二）</w:t>
        <w:tab/>
        <w:t>关于控股股东与上市公司的关系</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公司具有完整独立的业务、自主的经营能力和完备的运营体系，业务、人员、资产、机构、财务完全 独立，公司董事会、监事会和内部机构能够独立运作。公司关联交易公平合理，决策程序符合规定，不存 在控股股东占用公司资金的现象，公司亦无为控股股东提供担保的情形。控股股东陈清州先生以公司总经 理身份参与公司内部的各项决策，但公司内部各项决策均按照相应制度履行审核程序，不受制于大股东。</w:t>
      </w:r>
    </w:p>
    <w:p>
      <w:pPr>
        <w:pStyle w:val="Style31"/>
        <w:keepNext w:val="0"/>
        <w:keepLines w:val="0"/>
        <w:widowControl w:val="0"/>
        <w:shd w:val="clear" w:color="auto" w:fill="auto"/>
        <w:tabs>
          <w:tab w:pos="969" w:val="left"/>
        </w:tabs>
        <w:bidi w:val="0"/>
        <w:spacing w:before="0" w:after="0" w:line="469" w:lineRule="exact"/>
        <w:ind w:left="0" w:right="0" w:firstLine="440"/>
        <w:jc w:val="both"/>
      </w:pPr>
      <w:bookmarkStart w:id="635" w:name="bookmark635"/>
      <w:r>
        <w:rPr>
          <w:color w:val="000000"/>
          <w:spacing w:val="0"/>
          <w:w w:val="100"/>
          <w:position w:val="0"/>
        </w:rPr>
        <w:t>（</w:t>
      </w:r>
      <w:bookmarkEnd w:id="635"/>
      <w:r>
        <w:rPr>
          <w:color w:val="000000"/>
          <w:spacing w:val="0"/>
          <w:w w:val="100"/>
          <w:position w:val="0"/>
        </w:rPr>
        <w:t>三）</w:t>
        <w:tab/>
        <w:t>关于董事和董事会</w:t>
      </w:r>
    </w:p>
    <w:p>
      <w:pPr>
        <w:pStyle w:val="Style31"/>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公司目前董事会成员</w:t>
      </w:r>
      <w:r>
        <w:rPr>
          <w:color w:val="000000"/>
          <w:spacing w:val="0"/>
          <w:w w:val="100"/>
          <w:position w:val="0"/>
        </w:rPr>
        <w:t>9</w:t>
      </w:r>
      <w:r>
        <w:rPr>
          <w:color w:val="000000"/>
          <w:spacing w:val="0"/>
          <w:w w:val="100"/>
          <w:position w:val="0"/>
        </w:rPr>
        <w:t>人，其中独立董事</w:t>
      </w:r>
      <w:r>
        <w:rPr>
          <w:color w:val="000000"/>
          <w:spacing w:val="0"/>
          <w:w w:val="100"/>
          <w:position w:val="0"/>
        </w:rPr>
        <w:t>3</w:t>
      </w:r>
      <w:r>
        <w:rPr>
          <w:color w:val="000000"/>
          <w:spacing w:val="0"/>
          <w:w w:val="100"/>
          <w:position w:val="0"/>
        </w:rPr>
        <w:t>名，董事会下设战略委员会、审计委员会、提名委员会、 薪酬与考核委员会四个专门委员会，专门委员会成员全部由公司董事组成，除战略委员会外，其余委员会 均由独立董事担任召集人，且独立董事人数大于非独立董事人数。公司董事会严格按照《公司法》和公司 《章程》、《董事会议事规则》的规定，规范董事会的召集、召开和表决，公司全体董事能够忠实、勤勉、 尽责地履行董事义务和职责，切实执行股东大会决议，审慎行使职权，认真出席会议，积极参加相关知识 的培训和学习，熟悉有关法律法规。</w:t>
      </w:r>
    </w:p>
    <w:p>
      <w:pPr>
        <w:pStyle w:val="Style31"/>
        <w:keepNext w:val="0"/>
        <w:keepLines w:val="0"/>
        <w:widowControl w:val="0"/>
        <w:shd w:val="clear" w:color="auto" w:fill="auto"/>
        <w:tabs>
          <w:tab w:pos="982" w:val="left"/>
        </w:tabs>
        <w:bidi w:val="0"/>
        <w:spacing w:before="0" w:after="0" w:line="469" w:lineRule="exact"/>
        <w:ind w:left="0" w:right="0" w:firstLine="440"/>
        <w:jc w:val="both"/>
      </w:pPr>
      <w:bookmarkStart w:id="636" w:name="bookmark636"/>
      <w:r>
        <w:rPr>
          <w:color w:val="000000"/>
          <w:spacing w:val="0"/>
          <w:w w:val="100"/>
          <w:position w:val="0"/>
        </w:rPr>
        <w:t>（</w:t>
      </w:r>
      <w:bookmarkEnd w:id="636"/>
      <w:r>
        <w:rPr>
          <w:color w:val="000000"/>
          <w:spacing w:val="0"/>
          <w:w w:val="100"/>
          <w:position w:val="0"/>
        </w:rPr>
        <w:t>四）</w:t>
        <w:tab/>
        <w:t>关于监事和监事会</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公司目前监事会由</w:t>
      </w:r>
      <w:r>
        <w:rPr>
          <w:color w:val="000000"/>
          <w:spacing w:val="0"/>
          <w:w w:val="100"/>
          <w:position w:val="0"/>
        </w:rPr>
        <w:t>3</w:t>
      </w:r>
      <w:r>
        <w:rPr>
          <w:color w:val="000000"/>
          <w:spacing w:val="0"/>
          <w:w w:val="100"/>
          <w:position w:val="0"/>
        </w:rPr>
        <w:t>名监事组成，其中</w:t>
      </w:r>
      <w:r>
        <w:rPr>
          <w:color w:val="000000"/>
          <w:spacing w:val="0"/>
          <w:w w:val="100"/>
          <w:position w:val="0"/>
        </w:rPr>
        <w:t>1</w:t>
      </w:r>
      <w:r>
        <w:rPr>
          <w:color w:val="000000"/>
          <w:spacing w:val="0"/>
          <w:w w:val="100"/>
          <w:position w:val="0"/>
        </w:rPr>
        <w:t>名为职工代表监事，监事会的组成符合法律、法规的要求。 公司监事会严格按照《公司法》和公司《章程》、《监事会议事规则》的规定，规范监事会的召集、召开 和表决，公司监事认真履行职责，诚信、勤勉、尽责地对公司财务以及董事、总经理及其他高级管理人员 履行职责的合法、合规性进行监督，维护公司及股东的合法权益。</w:t>
      </w:r>
    </w:p>
    <w:p>
      <w:pPr>
        <w:pStyle w:val="Style31"/>
        <w:keepNext w:val="0"/>
        <w:keepLines w:val="0"/>
        <w:widowControl w:val="0"/>
        <w:shd w:val="clear" w:color="auto" w:fill="auto"/>
        <w:tabs>
          <w:tab w:pos="982" w:val="left"/>
        </w:tabs>
        <w:bidi w:val="0"/>
        <w:spacing w:before="0" w:after="0" w:line="469" w:lineRule="exact"/>
        <w:ind w:left="0" w:right="0" w:firstLine="440"/>
        <w:jc w:val="both"/>
      </w:pPr>
      <w:bookmarkStart w:id="637" w:name="bookmark637"/>
      <w:r>
        <w:rPr>
          <w:color w:val="000000"/>
          <w:spacing w:val="0"/>
          <w:w w:val="100"/>
          <w:position w:val="0"/>
        </w:rPr>
        <w:t>（</w:t>
      </w:r>
      <w:bookmarkEnd w:id="637"/>
      <w:r>
        <w:rPr>
          <w:color w:val="000000"/>
          <w:spacing w:val="0"/>
          <w:w w:val="100"/>
          <w:position w:val="0"/>
        </w:rPr>
        <w:t>五）</w:t>
        <w:tab/>
        <w:t>关于绩效评价与激励约束机制</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公司董事、监事和高级管理人员的聘任公开、透明且符合有关法律、法规和公司内部规章制度的规定。 公司建立了完善的高级管理人员绩效考评体系，通过季度审视、半年度述职和年度述职等形式加大对公司 高级管理人员的激励考核，强化责任目标约束。报告期内，公司董事会以年度为周期，以年度</w:t>
      </w:r>
      <w:r>
        <w:rPr>
          <w:color w:val="000000"/>
          <w:spacing w:val="0"/>
          <w:w w:val="100"/>
          <w:position w:val="0"/>
        </w:rPr>
        <w:t>KPI</w:t>
      </w:r>
      <w:r>
        <w:rPr>
          <w:color w:val="000000"/>
          <w:spacing w:val="0"/>
          <w:w w:val="100"/>
          <w:position w:val="0"/>
        </w:rPr>
        <w:t>和重点 工作的完成情况为主要依据，对公司高级管理人员的工作业绩进行了考评。董事会负责对总经理的任职能 力和工作业绩进行考评；总经理负责对公司其它高级管理人员进行考评，从绩效、领导力素质、品德三个 方面进行综合考量，其中绩效又分为关键绩效要素的达成情况、重点工作任务的完成情况、团队合作情况 等三个方面，考评结果直接与高级管理人员的干部任免、薪酬调整和奖金分配等挂钩，充分发挥和调动了 高级管理人员的工作积极性和创造性，更好的提高了企业的营运能力和经济效益，进一步加强了公司的管 理水平。</w:t>
      </w:r>
    </w:p>
    <w:p>
      <w:pPr>
        <w:pStyle w:val="Style31"/>
        <w:keepNext w:val="0"/>
        <w:keepLines w:val="0"/>
        <w:widowControl w:val="0"/>
        <w:shd w:val="clear" w:color="auto" w:fill="auto"/>
        <w:tabs>
          <w:tab w:pos="982" w:val="left"/>
        </w:tabs>
        <w:bidi w:val="0"/>
        <w:spacing w:before="0" w:after="0" w:line="469" w:lineRule="exact"/>
        <w:ind w:left="0" w:right="0" w:firstLine="440"/>
        <w:jc w:val="both"/>
      </w:pPr>
      <w:bookmarkStart w:id="638" w:name="bookmark638"/>
      <w:r>
        <w:rPr>
          <w:color w:val="000000"/>
          <w:spacing w:val="0"/>
          <w:w w:val="100"/>
          <w:position w:val="0"/>
        </w:rPr>
        <w:t>（</w:t>
      </w:r>
      <w:bookmarkEnd w:id="638"/>
      <w:r>
        <w:rPr>
          <w:color w:val="000000"/>
          <w:spacing w:val="0"/>
          <w:w w:val="100"/>
          <w:position w:val="0"/>
        </w:rPr>
        <w:t>六）</w:t>
        <w:tab/>
        <w:t>关于相关利益者</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公司在保持快速发展、实现股东利益最大化的同时，重视社会责任，充分尊重和维护职工、债权人等 利益相关者的合法权利，加强与各方的沟通和合作，实现股东、员工、社会等各方利益的均衡，推动公司 持续、稳定、健康地发展。</w:t>
      </w:r>
    </w:p>
    <w:p>
      <w:pPr>
        <w:pStyle w:val="Style31"/>
        <w:keepNext w:val="0"/>
        <w:keepLines w:val="0"/>
        <w:widowControl w:val="0"/>
        <w:shd w:val="clear" w:color="auto" w:fill="auto"/>
        <w:tabs>
          <w:tab w:pos="982" w:val="left"/>
        </w:tabs>
        <w:bidi w:val="0"/>
        <w:spacing w:before="0" w:after="0" w:line="469" w:lineRule="exact"/>
        <w:ind w:left="0" w:right="0" w:firstLine="440"/>
        <w:jc w:val="both"/>
      </w:pPr>
      <w:bookmarkStart w:id="639" w:name="bookmark639"/>
      <w:r>
        <w:rPr>
          <w:color w:val="000000"/>
          <w:spacing w:val="0"/>
          <w:w w:val="100"/>
          <w:position w:val="0"/>
        </w:rPr>
        <w:t>（</w:t>
      </w:r>
      <w:bookmarkEnd w:id="639"/>
      <w:r>
        <w:rPr>
          <w:color w:val="000000"/>
          <w:spacing w:val="0"/>
          <w:w w:val="100"/>
          <w:position w:val="0"/>
        </w:rPr>
        <w:t>七）</w:t>
        <w:tab/>
        <w:t>关于信息披露与透明度</w:t>
      </w:r>
    </w:p>
    <w:p>
      <w:pPr>
        <w:pStyle w:val="Style3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公司严格按照有关法律法规和公司《信息披露管理制度》、《投资者关系管理制度》的要求，指定公 司董事会秘书负责信息披露工作、接待投资者来访和咨询，并严格按照有关规定在指定信息披露媒体上真 实、准确、完整、及时地披露有关信息，确保公司所有股东平等地获得公司经营管理信息。公司不存在向 大股东、实际控制人提供未公开信息等治理非规范情况。</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19"/>
        <w:keepNext/>
        <w:keepLines/>
        <w:widowControl w:val="0"/>
        <w:shd w:val="clear" w:color="auto" w:fill="auto"/>
        <w:tabs>
          <w:tab w:pos="517" w:val="left"/>
        </w:tabs>
        <w:bidi w:val="0"/>
        <w:spacing w:before="0" w:after="20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sz w:val="24"/>
          <w:szCs w:val="24"/>
        </w:rPr>
        <w:t>二</w:t>
      </w:r>
      <w:bookmarkEnd w:id="642"/>
      <w:r>
        <w:rPr>
          <w:color w:val="000000"/>
          <w:spacing w:val="0"/>
          <w:w w:val="100"/>
          <w:position w:val="0"/>
          <w:sz w:val="24"/>
          <w:szCs w:val="24"/>
        </w:rPr>
        <w:t>、</w:t>
        <w:tab/>
        <w:t>公司相对于控股股东在业务、人员、资产、机构、财务等方面的独立情况</w:t>
      </w:r>
      <w:bookmarkEnd w:id="640"/>
      <w:bookmarkEnd w:id="641"/>
      <w:bookmarkEnd w:id="643"/>
    </w:p>
    <w:p>
      <w:pPr>
        <w:pStyle w:val="Style3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公司与控股股东在业务、人员、资产、机构、财务等方面完全分开，具有独立完整的业务及自主经营 能力。</w:t>
      </w:r>
    </w:p>
    <w:p>
      <w:pPr>
        <w:pStyle w:val="Style31"/>
        <w:keepNext w:val="0"/>
        <w:keepLines w:val="0"/>
        <w:widowControl w:val="0"/>
        <w:shd w:val="clear" w:color="auto" w:fill="auto"/>
        <w:tabs>
          <w:tab w:pos="790" w:val="left"/>
        </w:tabs>
        <w:bidi w:val="0"/>
        <w:spacing w:before="0" w:after="0" w:line="472" w:lineRule="exact"/>
        <w:ind w:left="0" w:right="0" w:firstLine="440"/>
        <w:jc w:val="both"/>
      </w:pPr>
      <w:bookmarkStart w:id="644" w:name="bookmark644"/>
      <w:r>
        <w:rPr>
          <w:color w:val="000000"/>
          <w:spacing w:val="0"/>
          <w:w w:val="100"/>
          <w:position w:val="0"/>
        </w:rPr>
        <w:t>1</w:t>
      </w:r>
      <w:bookmarkEnd w:id="644"/>
      <w:r>
        <w:rPr>
          <w:color w:val="000000"/>
          <w:spacing w:val="0"/>
          <w:w w:val="100"/>
          <w:position w:val="0"/>
        </w:rPr>
        <w:t>、</w:t>
        <w:tab/>
        <w:t>业务：公司业务结构完整，自主独立经营，不依赖于股东或其它任何关联方，与控股股东、实际 控制人及其控制的其他企业间不存在同业竞争或者显失公平的关联交易，控股股东陈清州先生作为公司董 事长兼总经理参与公司的日常经营管理。</w:t>
      </w:r>
    </w:p>
    <w:p>
      <w:pPr>
        <w:pStyle w:val="Style31"/>
        <w:keepNext w:val="0"/>
        <w:keepLines w:val="0"/>
        <w:widowControl w:val="0"/>
        <w:shd w:val="clear" w:color="auto" w:fill="auto"/>
        <w:tabs>
          <w:tab w:pos="790" w:val="left"/>
        </w:tabs>
        <w:bidi w:val="0"/>
        <w:spacing w:before="0" w:after="0" w:line="472" w:lineRule="exact"/>
        <w:ind w:left="0" w:right="0" w:firstLine="440"/>
        <w:jc w:val="both"/>
      </w:pPr>
      <w:bookmarkStart w:id="645" w:name="bookmark645"/>
      <w:r>
        <w:rPr>
          <w:color w:val="000000"/>
          <w:spacing w:val="0"/>
          <w:w w:val="100"/>
          <w:position w:val="0"/>
        </w:rPr>
        <w:t>2</w:t>
      </w:r>
      <w:bookmarkEnd w:id="645"/>
      <w:r>
        <w:rPr>
          <w:color w:val="000000"/>
          <w:spacing w:val="0"/>
          <w:w w:val="100"/>
          <w:position w:val="0"/>
        </w:rPr>
        <w:t>、</w:t>
        <w:tab/>
        <w:t>人员：公司在劳动、人事及工资等方面均完全独立于控股股东。公司总经理、副总经理、董事会 秘书、财务负责人等高级管理人员均在公司领取薪酬，未在控股股东或其下属企业担任任何职务。</w:t>
      </w:r>
    </w:p>
    <w:p>
      <w:pPr>
        <w:pStyle w:val="Style31"/>
        <w:keepNext w:val="0"/>
        <w:keepLines w:val="0"/>
        <w:widowControl w:val="0"/>
        <w:shd w:val="clear" w:color="auto" w:fill="auto"/>
        <w:tabs>
          <w:tab w:pos="795" w:val="left"/>
        </w:tabs>
        <w:bidi w:val="0"/>
        <w:spacing w:before="0" w:after="0" w:line="472" w:lineRule="exact"/>
        <w:ind w:left="0" w:right="0" w:firstLine="440"/>
        <w:jc w:val="both"/>
      </w:pPr>
      <w:bookmarkStart w:id="646" w:name="bookmark646"/>
      <w:r>
        <w:rPr>
          <w:color w:val="000000"/>
          <w:spacing w:val="0"/>
          <w:w w:val="100"/>
          <w:position w:val="0"/>
        </w:rPr>
        <w:t>3</w:t>
      </w:r>
      <w:bookmarkEnd w:id="646"/>
      <w:r>
        <w:rPr>
          <w:color w:val="000000"/>
          <w:spacing w:val="0"/>
          <w:w w:val="100"/>
          <w:position w:val="0"/>
        </w:rPr>
        <w:t>、</w:t>
        <w:tab/>
        <w:t>资产：公司拥有独立于控股股东的生产经营场所，拥有独立完整的资产结构，拥有独立的生产系 统、辅助生产系统和配套设施、土地使用权、房屋所有权等资产，拥有独立的采购和销售系统，对所有资 产拥有完全的控制支配权，不存在资产、资金被控股股东、实际控制人及其控制的其他企业违规占用而损 害公司利益的情况。</w:t>
      </w:r>
    </w:p>
    <w:p>
      <w:pPr>
        <w:pStyle w:val="Style31"/>
        <w:keepNext w:val="0"/>
        <w:keepLines w:val="0"/>
        <w:widowControl w:val="0"/>
        <w:shd w:val="clear" w:color="auto" w:fill="auto"/>
        <w:tabs>
          <w:tab w:pos="786" w:val="left"/>
        </w:tabs>
        <w:bidi w:val="0"/>
        <w:spacing w:before="0" w:after="0" w:line="472" w:lineRule="exact"/>
        <w:ind w:left="0" w:right="0" w:firstLine="440"/>
        <w:jc w:val="both"/>
      </w:pPr>
      <w:bookmarkStart w:id="647" w:name="bookmark647"/>
      <w:r>
        <w:rPr>
          <w:color w:val="000000"/>
          <w:spacing w:val="0"/>
          <w:w w:val="100"/>
          <w:position w:val="0"/>
        </w:rPr>
        <w:t>4</w:t>
      </w:r>
      <w:bookmarkEnd w:id="647"/>
      <w:r>
        <w:rPr>
          <w:color w:val="000000"/>
          <w:spacing w:val="0"/>
          <w:w w:val="100"/>
          <w:position w:val="0"/>
        </w:rPr>
        <w:t>、</w:t>
        <w:tab/>
        <w:t>机构：公司设立了健全的组织机构体系，独立运作，不存在与控股股东或其职能部门之间的从属 关系。</w:t>
      </w:r>
    </w:p>
    <w:p>
      <w:pPr>
        <w:pStyle w:val="Style31"/>
        <w:keepNext w:val="0"/>
        <w:keepLines w:val="0"/>
        <w:widowControl w:val="0"/>
        <w:shd w:val="clear" w:color="auto" w:fill="auto"/>
        <w:tabs>
          <w:tab w:pos="790" w:val="left"/>
        </w:tabs>
        <w:bidi w:val="0"/>
        <w:spacing w:before="0" w:after="420" w:line="472" w:lineRule="exact"/>
        <w:ind w:left="0" w:right="0" w:firstLine="440"/>
        <w:jc w:val="both"/>
      </w:pPr>
      <w:bookmarkStart w:id="648" w:name="bookmark648"/>
      <w:r>
        <w:rPr>
          <w:color w:val="000000"/>
          <w:spacing w:val="0"/>
          <w:w w:val="100"/>
          <w:position w:val="0"/>
        </w:rPr>
        <w:t>5</w:t>
      </w:r>
      <w:bookmarkEnd w:id="648"/>
      <w:r>
        <w:rPr>
          <w:color w:val="000000"/>
          <w:spacing w:val="0"/>
          <w:w w:val="100"/>
          <w:position w:val="0"/>
        </w:rPr>
        <w:t>、</w:t>
        <w:tab/>
        <w:t>财务：公司设有独立的财务部门，配备独立的财务会计人员，建立了独立的会计核算体系和财务 管理制度，独立进行财务决策。公司独立开设银行账户，独立纳税。</w:t>
      </w:r>
    </w:p>
    <w:p>
      <w:pPr>
        <w:pStyle w:val="Style19"/>
        <w:keepNext/>
        <w:keepLines/>
        <w:widowControl w:val="0"/>
        <w:shd w:val="clear" w:color="auto" w:fill="auto"/>
        <w:tabs>
          <w:tab w:pos="517" w:val="left"/>
        </w:tabs>
        <w:bidi w:val="0"/>
        <w:spacing w:before="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sz w:val="24"/>
          <w:szCs w:val="24"/>
        </w:rPr>
        <w:t>三</w:t>
      </w:r>
      <w:bookmarkEnd w:id="651"/>
      <w:r>
        <w:rPr>
          <w:color w:val="000000"/>
          <w:spacing w:val="0"/>
          <w:w w:val="100"/>
          <w:position w:val="0"/>
          <w:sz w:val="24"/>
          <w:szCs w:val="24"/>
        </w:rPr>
        <w:t>、</w:t>
        <w:tab/>
        <w:t>同业竞争情况</w:t>
      </w:r>
      <w:bookmarkEnd w:id="649"/>
      <w:bookmarkEnd w:id="650"/>
      <w:bookmarkEnd w:id="65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sz w:val="24"/>
          <w:szCs w:val="24"/>
        </w:rPr>
        <w:t>四</w:t>
      </w:r>
      <w:bookmarkEnd w:id="655"/>
      <w:r>
        <w:rPr>
          <w:color w:val="000000"/>
          <w:spacing w:val="0"/>
          <w:w w:val="100"/>
          <w:position w:val="0"/>
          <w:sz w:val="24"/>
          <w:szCs w:val="24"/>
        </w:rPr>
        <w:t>、报告期内召开的年度股东大会和临时股东大会的有关情况</w:t>
      </w:r>
      <w:bookmarkEnd w:id="653"/>
      <w:bookmarkEnd w:id="654"/>
      <w:bookmarkEnd w:id="656"/>
    </w:p>
    <w:p>
      <w:pPr>
        <w:pStyle w:val="Style28"/>
        <w:keepNext/>
        <w:keepLines/>
        <w:widowControl w:val="0"/>
        <w:shd w:val="clear" w:color="auto" w:fill="auto"/>
        <w:bidi w:val="0"/>
        <w:spacing w:before="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1</w:t>
      </w:r>
      <w:bookmarkEnd w:id="659"/>
      <w:r>
        <w:rPr>
          <w:color w:val="000000"/>
          <w:spacing w:val="0"/>
          <w:w w:val="100"/>
          <w:position w:val="0"/>
        </w:rPr>
        <w:t>、本报告期股东大会情况</w:t>
      </w:r>
      <w:bookmarkEnd w:id="657"/>
      <w:bookmarkEnd w:id="658"/>
      <w:bookmarkEnd w:id="660"/>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290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 时股东大会决议公 告》刊登于《证券时 报》、《上海证券报》、</w:t>
            </w:r>
          </w:p>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《证券日报》及巨潮 资讯网</w:t>
            </w:r>
          </w:p>
          <w:p>
            <w:pPr>
              <w:pStyle w:val="Style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w:t>
            </w:r>
          </w:p>
          <w:p>
            <w:pPr>
              <w:pStyle w:val="Style6"/>
              <w:keepNext w:val="0"/>
              <w:keepLines w:val="0"/>
              <w:widowControl w:val="0"/>
              <w:shd w:val="clear" w:color="auto" w:fill="auto"/>
              <w:bidi w:val="0"/>
              <w:spacing w:before="0" w:after="100" w:line="314" w:lineRule="exact"/>
              <w:ind w:left="0" w:right="0" w:firstLine="0"/>
              <w:jc w:val="left"/>
              <w:rPr>
                <w:sz w:val="17"/>
                <w:szCs w:val="17"/>
              </w:rPr>
            </w:pPr>
            <w:r>
              <w:rPr>
                <w:color w:val="000000"/>
                <w:spacing w:val="0"/>
                <w:w w:val="100"/>
                <w:position w:val="0"/>
                <w:sz w:val="18"/>
                <w:szCs w:val="18"/>
              </w:rPr>
              <w:t>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公告编号：</w:t>
            </w:r>
          </w:p>
          <w:p>
            <w:pPr>
              <w:pStyle w:val="Style6"/>
              <w:keepNext w:val="0"/>
              <w:keepLines w:val="0"/>
              <w:widowControl w:val="0"/>
              <w:shd w:val="clear" w:color="auto" w:fill="auto"/>
              <w:bidi w:val="0"/>
              <w:spacing w:before="0" w:after="40" w:line="360" w:lineRule="auto"/>
              <w:ind w:left="0" w:right="0" w:firstLine="0"/>
              <w:jc w:val="left"/>
            </w:pPr>
            <w:r>
              <w:rPr>
                <w:color w:val="000000"/>
                <w:spacing w:val="0"/>
                <w:w w:val="100"/>
                <w:position w:val="0"/>
              </w:rPr>
              <w:t>2016-020</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2015</w:t>
            </w:r>
            <w:r>
              <w:rPr>
                <w:rFonts w:ascii="SimSun" w:eastAsia="SimSun" w:hAnsi="SimSun" w:cs="SimSun"/>
                <w:color w:val="000000"/>
                <w:spacing w:val="0"/>
                <w:w w:val="100"/>
                <w:position w:val="0"/>
                <w:sz w:val="17"/>
                <w:szCs w:val="17"/>
              </w:rPr>
              <w:t>年年度股东 大会决议公告》刊登 于《证券时报》、《上 海证券报》、《证券日 报》及巨潮资讯网</w:t>
            </w:r>
          </w:p>
          <w:p>
            <w:pPr>
              <w:pStyle w:val="Style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w:t>
            </w:r>
          </w:p>
          <w:p>
            <w:pPr>
              <w:pStyle w:val="Style6"/>
              <w:keepNext w:val="0"/>
              <w:keepLines w:val="0"/>
              <w:widowControl w:val="0"/>
              <w:shd w:val="clear" w:color="auto" w:fill="auto"/>
              <w:bidi w:val="0"/>
              <w:spacing w:before="0" w:after="100" w:line="314" w:lineRule="exact"/>
              <w:ind w:left="0" w:right="0" w:firstLine="0"/>
              <w:jc w:val="left"/>
              <w:rPr>
                <w:sz w:val="17"/>
                <w:szCs w:val="17"/>
              </w:rPr>
            </w:pPr>
            <w:r>
              <w:rPr>
                <w:color w:val="000000"/>
                <w:spacing w:val="0"/>
                <w:w w:val="100"/>
                <w:position w:val="0"/>
                <w:sz w:val="18"/>
                <w:szCs w:val="18"/>
              </w:rPr>
              <w:t>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公告编号：</w:t>
            </w:r>
          </w:p>
          <w:p>
            <w:pPr>
              <w:pStyle w:val="Style6"/>
              <w:keepNext w:val="0"/>
              <w:keepLines w:val="0"/>
              <w:widowControl w:val="0"/>
              <w:shd w:val="clear" w:color="auto" w:fill="auto"/>
              <w:bidi w:val="0"/>
              <w:spacing w:before="0" w:after="40" w:line="360" w:lineRule="auto"/>
              <w:ind w:left="0" w:right="0" w:firstLine="0"/>
              <w:jc w:val="both"/>
            </w:pPr>
            <w:r>
              <w:rPr>
                <w:color w:val="000000"/>
                <w:spacing w:val="0"/>
                <w:w w:val="100"/>
                <w:position w:val="0"/>
              </w:rPr>
              <w:t>2016-046</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 时股东大会决议公 告》刊登于《证券时 报》、《上海证券报》、</w:t>
            </w:r>
          </w:p>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《证券日报》及巨潮 资讯网</w:t>
            </w:r>
          </w:p>
          <w:p>
            <w:pPr>
              <w:pStyle w:val="Style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w:t>
            </w:r>
          </w:p>
          <w:p>
            <w:pPr>
              <w:pStyle w:val="Style6"/>
              <w:keepNext w:val="0"/>
              <w:keepLines w:val="0"/>
              <w:widowControl w:val="0"/>
              <w:shd w:val="clear" w:color="auto" w:fill="auto"/>
              <w:bidi w:val="0"/>
              <w:spacing w:before="0" w:after="100" w:line="314" w:lineRule="exact"/>
              <w:ind w:left="0" w:right="0" w:firstLine="0"/>
              <w:jc w:val="left"/>
              <w:rPr>
                <w:sz w:val="17"/>
                <w:szCs w:val="17"/>
              </w:rPr>
            </w:pPr>
            <w:r>
              <w:rPr>
                <w:color w:val="000000"/>
                <w:spacing w:val="0"/>
                <w:w w:val="100"/>
                <w:position w:val="0"/>
                <w:sz w:val="18"/>
                <w:szCs w:val="18"/>
              </w:rPr>
              <w:t>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公告编号：</w:t>
            </w:r>
          </w:p>
          <w:p>
            <w:pPr>
              <w:pStyle w:val="Style6"/>
              <w:keepNext w:val="0"/>
              <w:keepLines w:val="0"/>
              <w:widowControl w:val="0"/>
              <w:shd w:val="clear" w:color="auto" w:fill="auto"/>
              <w:bidi w:val="0"/>
              <w:spacing w:before="0" w:after="40" w:line="360" w:lineRule="auto"/>
              <w:ind w:left="0" w:right="0" w:firstLine="0"/>
              <w:jc w:val="both"/>
            </w:pPr>
            <w:r>
              <w:rPr>
                <w:color w:val="000000"/>
                <w:spacing w:val="0"/>
                <w:w w:val="100"/>
                <w:position w:val="0"/>
              </w:rPr>
              <w:t>2016-087</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年第三次临 时股东大会决议公 告》刊登于《证券时 报》、《上海证券报》、</w:t>
            </w:r>
          </w:p>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《证券日报》及巨潮 资讯网</w:t>
            </w:r>
          </w:p>
          <w:p>
            <w:pPr>
              <w:pStyle w:val="Style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w:t>
            </w:r>
          </w:p>
          <w:p>
            <w:pPr>
              <w:pStyle w:val="Style6"/>
              <w:keepNext w:val="0"/>
              <w:keepLines w:val="0"/>
              <w:widowControl w:val="0"/>
              <w:shd w:val="clear" w:color="auto" w:fill="auto"/>
              <w:bidi w:val="0"/>
              <w:spacing w:before="0" w:after="100" w:line="314" w:lineRule="exact"/>
              <w:ind w:left="0" w:right="0" w:firstLine="0"/>
              <w:jc w:val="left"/>
              <w:rPr>
                <w:sz w:val="17"/>
                <w:szCs w:val="17"/>
              </w:rPr>
            </w:pPr>
            <w:r>
              <w:rPr>
                <w:color w:val="000000"/>
                <w:spacing w:val="0"/>
                <w:w w:val="100"/>
                <w:position w:val="0"/>
                <w:sz w:val="18"/>
                <w:szCs w:val="18"/>
              </w:rPr>
              <w:t>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公告编号：</w:t>
            </w:r>
          </w:p>
          <w:p>
            <w:pPr>
              <w:pStyle w:val="Style6"/>
              <w:keepNext w:val="0"/>
              <w:keepLines w:val="0"/>
              <w:widowControl w:val="0"/>
              <w:shd w:val="clear" w:color="auto" w:fill="auto"/>
              <w:bidi w:val="0"/>
              <w:spacing w:before="0" w:after="40" w:line="360" w:lineRule="auto"/>
              <w:ind w:left="0" w:right="0" w:firstLine="0"/>
              <w:jc w:val="both"/>
            </w:pPr>
            <w:r>
              <w:rPr>
                <w:color w:val="000000"/>
                <w:spacing w:val="0"/>
                <w:w w:val="100"/>
                <w:position w:val="0"/>
              </w:rPr>
              <w:t>2016-104</w:t>
            </w:r>
          </w:p>
        </w:tc>
      </w:tr>
      <w:tr>
        <w:trPr>
          <w:trHeight w:val="290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年第四次临时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年第四次临 时股东大会决议公 告》刊登于《证券时 报》、《上海证券报》、</w:t>
            </w:r>
          </w:p>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《证券日报》及巨潮 资讯网</w:t>
            </w:r>
          </w:p>
          <w:p>
            <w:pPr>
              <w:pStyle w:val="Style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w:t>
            </w:r>
          </w:p>
          <w:p>
            <w:pPr>
              <w:pStyle w:val="Style6"/>
              <w:keepNext w:val="0"/>
              <w:keepLines w:val="0"/>
              <w:widowControl w:val="0"/>
              <w:shd w:val="clear" w:color="auto" w:fill="auto"/>
              <w:bidi w:val="0"/>
              <w:spacing w:before="0" w:after="100" w:line="314" w:lineRule="exact"/>
              <w:ind w:left="0" w:right="0" w:firstLine="0"/>
              <w:jc w:val="left"/>
              <w:rPr>
                <w:sz w:val="17"/>
                <w:szCs w:val="17"/>
              </w:rPr>
            </w:pPr>
            <w:r>
              <w:rPr>
                <w:color w:val="000000"/>
                <w:spacing w:val="0"/>
                <w:w w:val="100"/>
                <w:position w:val="0"/>
                <w:sz w:val="18"/>
                <w:szCs w:val="18"/>
              </w:rPr>
              <w:t>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公告编号：</w:t>
            </w:r>
          </w:p>
          <w:p>
            <w:pPr>
              <w:pStyle w:val="Style6"/>
              <w:keepNext w:val="0"/>
              <w:keepLines w:val="0"/>
              <w:widowControl w:val="0"/>
              <w:shd w:val="clear" w:color="auto" w:fill="auto"/>
              <w:bidi w:val="0"/>
              <w:spacing w:before="0" w:after="40" w:line="360" w:lineRule="auto"/>
              <w:ind w:left="0" w:right="0" w:firstLine="0"/>
              <w:jc w:val="both"/>
            </w:pPr>
            <w:r>
              <w:rPr>
                <w:color w:val="000000"/>
                <w:spacing w:val="0"/>
                <w:w w:val="100"/>
                <w:position w:val="0"/>
              </w:rPr>
              <w:t>2016-151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2</w:t>
      </w:r>
      <w:bookmarkEnd w:id="663"/>
      <w:r>
        <w:rPr>
          <w:color w:val="000000"/>
          <w:spacing w:val="0"/>
          <w:w w:val="100"/>
          <w:position w:val="0"/>
        </w:rPr>
        <w:t>、表决权恢复的优先股股东请求召开临时股东大会</w:t>
      </w:r>
      <w:bookmarkEnd w:id="661"/>
      <w:bookmarkEnd w:id="662"/>
      <w:bookmarkEnd w:id="664"/>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sz w:val="24"/>
          <w:szCs w:val="24"/>
        </w:rPr>
        <w:t>五</w:t>
      </w:r>
      <w:bookmarkEnd w:id="667"/>
      <w:r>
        <w:rPr>
          <w:color w:val="000000"/>
          <w:spacing w:val="0"/>
          <w:w w:val="100"/>
          <w:position w:val="0"/>
          <w:sz w:val="24"/>
          <w:szCs w:val="24"/>
        </w:rPr>
        <w:t>、报告期内独立董事履行职责的情况</w:t>
      </w:r>
      <w:bookmarkEnd w:id="665"/>
      <w:bookmarkEnd w:id="666"/>
      <w:bookmarkEnd w:id="668"/>
    </w:p>
    <w:p>
      <w:pPr>
        <w:pStyle w:val="Style28"/>
        <w:keepNext/>
        <w:keepLines/>
        <w:widowControl w:val="0"/>
        <w:shd w:val="clear" w:color="auto" w:fill="auto"/>
        <w:bidi w:val="0"/>
        <w:spacing w:before="0" w:after="32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color w:val="000000"/>
          <w:spacing w:val="0"/>
          <w:w w:val="100"/>
          <w:position w:val="0"/>
        </w:rPr>
        <w:t>、独立董事出席董事会及股东大会的情况</w:t>
      </w:r>
      <w:bookmarkEnd w:id="669"/>
      <w:bookmarkEnd w:id="670"/>
      <w:bookmarkEnd w:id="672"/>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李少谦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熊楚熊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欧阳辉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孔祥云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199" w:line="1" w:lineRule="exact"/>
      </w:pPr>
    </w:p>
    <w:p>
      <w:pPr>
        <w:pStyle w:val="Style28"/>
        <w:keepNext/>
        <w:keepLines/>
        <w:widowControl w:val="0"/>
        <w:shd w:val="clear" w:color="auto" w:fill="auto"/>
        <w:tabs>
          <w:tab w:pos="378" w:val="left"/>
        </w:tabs>
        <w:bidi w:val="0"/>
        <w:spacing w:before="0" w:after="380" w:line="469" w:lineRule="exact"/>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w:t>
        <w:tab/>
        <w:t>独立董事对公司有关事项提出异议的情况</w:t>
      </w:r>
      <w:bookmarkEnd w:id="673"/>
      <w:bookmarkEnd w:id="674"/>
      <w:bookmarkEnd w:id="676"/>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报告期内独立董事对公司有关事项未提出异议。</w:t>
      </w:r>
    </w:p>
    <w:p>
      <w:pPr>
        <w:pStyle w:val="Style28"/>
        <w:keepNext/>
        <w:keepLines/>
        <w:widowControl w:val="0"/>
        <w:shd w:val="clear" w:color="auto" w:fill="auto"/>
        <w:tabs>
          <w:tab w:pos="378" w:val="left"/>
        </w:tabs>
        <w:bidi w:val="0"/>
        <w:spacing w:before="0" w:after="380" w:line="469" w:lineRule="exact"/>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3</w:t>
      </w:r>
      <w:bookmarkEnd w:id="679"/>
      <w:r>
        <w:rPr>
          <w:color w:val="000000"/>
          <w:spacing w:val="0"/>
          <w:w w:val="100"/>
          <w:position w:val="0"/>
        </w:rPr>
        <w:t>、</w:t>
        <w:tab/>
        <w:t>独立董事履行职责的其他说明</w:t>
      </w:r>
      <w:bookmarkEnd w:id="677"/>
      <w:bookmarkEnd w:id="678"/>
      <w:bookmarkEnd w:id="680"/>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8"/>
          <w:szCs w:val="18"/>
        </w:rPr>
        <w:t>是</w:t>
      </w:r>
      <w:r>
        <w:rPr>
          <w:rFonts w:ascii="Times New Roman" w:eastAsia="Times New Roman" w:hAnsi="Times New Roman" w:cs="Times New Roman"/>
          <w:i/>
          <w:iCs/>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报告期内，独立董事能够充分利用自己的专业优势，密切关注公司的经营情况，并利用召开董事会的 机会及其他时间，深入现场了解公司的生产、经营和管理情况，积极与公司董事、监事、管理人员进行沟 通交流，及时掌握公司的经营动态，对公司面临的行业竞争格局、总体发展战略进行探讨，在规范运作、 财务管理、内部控制、员工持股计划、非公开发行股票、海外并购等方面提出意见，为公司规范稳步发展、 完善监督机制贡献了力量，为公司和全体股东的合法权益发挥了应有的作用。</w:t>
      </w:r>
    </w:p>
    <w:p>
      <w:pPr>
        <w:pStyle w:val="Style19"/>
        <w:keepNext/>
        <w:keepLines/>
        <w:widowControl w:val="0"/>
        <w:shd w:val="clear" w:color="auto" w:fill="auto"/>
        <w:bidi w:val="0"/>
        <w:spacing w:before="0" w:after="20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sz w:val="24"/>
          <w:szCs w:val="24"/>
        </w:rPr>
        <w:t>六</w:t>
      </w:r>
      <w:bookmarkEnd w:id="683"/>
      <w:r>
        <w:rPr>
          <w:color w:val="000000"/>
          <w:spacing w:val="0"/>
          <w:w w:val="100"/>
          <w:position w:val="0"/>
          <w:sz w:val="24"/>
          <w:szCs w:val="24"/>
        </w:rPr>
        <w:t>、董事会下设专门委员会在报告期内履行职责情况</w:t>
      </w:r>
      <w:bookmarkEnd w:id="681"/>
      <w:bookmarkEnd w:id="682"/>
      <w:bookmarkEnd w:id="684"/>
    </w:p>
    <w:p>
      <w:pPr>
        <w:pStyle w:val="Style31"/>
        <w:keepNext w:val="0"/>
        <w:keepLines w:val="0"/>
        <w:widowControl w:val="0"/>
        <w:shd w:val="clear" w:color="auto" w:fill="auto"/>
        <w:bidi w:val="0"/>
        <w:spacing w:before="0" w:after="0" w:line="466" w:lineRule="exact"/>
        <w:ind w:left="0" w:right="0" w:firstLine="440"/>
        <w:jc w:val="both"/>
      </w:pPr>
      <w:bookmarkStart w:id="685" w:name="bookmark685"/>
      <w:r>
        <w:rPr>
          <w:color w:val="000000"/>
          <w:spacing w:val="0"/>
          <w:w w:val="100"/>
          <w:position w:val="0"/>
        </w:rPr>
        <w:t>1</w:t>
      </w:r>
      <w:bookmarkEnd w:id="685"/>
      <w:r>
        <w:rPr>
          <w:color w:val="000000"/>
          <w:spacing w:val="0"/>
          <w:w w:val="100"/>
          <w:position w:val="0"/>
        </w:rPr>
        <w:t>、董事会审计委员会</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公司审计委员会由</w:t>
      </w:r>
      <w:r>
        <w:rPr>
          <w:color w:val="000000"/>
          <w:spacing w:val="0"/>
          <w:w w:val="100"/>
          <w:position w:val="0"/>
        </w:rPr>
        <w:t>3</w:t>
      </w:r>
      <w:r>
        <w:rPr>
          <w:color w:val="000000"/>
          <w:spacing w:val="0"/>
          <w:w w:val="100"/>
          <w:position w:val="0"/>
        </w:rPr>
        <w:t>名董事组成，其中独立董事</w:t>
      </w:r>
      <w:r>
        <w:rPr>
          <w:color w:val="000000"/>
          <w:spacing w:val="0"/>
          <w:w w:val="100"/>
          <w:position w:val="0"/>
        </w:rPr>
        <w:t>2</w:t>
      </w:r>
      <w:r>
        <w:rPr>
          <w:color w:val="000000"/>
          <w:spacing w:val="0"/>
          <w:w w:val="100"/>
          <w:position w:val="0"/>
        </w:rPr>
        <w:t>名。审计委员会严格按照相关工作规则的规定和董 事会的要求，规范运作，勤勉尽责，报告期内共召开审计委员会</w:t>
      </w:r>
      <w:r>
        <w:rPr>
          <w:color w:val="000000"/>
          <w:spacing w:val="0"/>
          <w:w w:val="100"/>
          <w:position w:val="0"/>
        </w:rPr>
        <w:t>6</w:t>
      </w:r>
      <w:r>
        <w:rPr>
          <w:color w:val="000000"/>
          <w:spacing w:val="0"/>
          <w:w w:val="100"/>
          <w:position w:val="0"/>
        </w:rPr>
        <w:t xml:space="preserve">次，审议了公司审计部提交的各项内部 </w:t>
      </w:r>
      <w:r>
        <w:rPr>
          <w:color w:val="000000"/>
          <w:spacing w:val="0"/>
          <w:w w:val="100"/>
          <w:position w:val="0"/>
        </w:rPr>
        <w:t>审计报告，听取了审计部年度工作总结和工作计划安排；对审计部工作开展给予了一定的指导；对年度审 计、外部审计机构的聘任等事项给予了合理的建议；对财务报告、募集资金使用、信息披露、内部控制等 情况进行了审核，并向董事会提交了年度工作总结。</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审计委员会对公司年度财务审计机构瑞华会计师事务所（特殊普通合伙）的工作进行了总体评估，认 为其在</w:t>
      </w:r>
      <w:r>
        <w:rPr>
          <w:color w:val="000000"/>
          <w:spacing w:val="0"/>
          <w:w w:val="100"/>
          <w:position w:val="0"/>
        </w:rPr>
        <w:t>2016</w:t>
      </w:r>
      <w:r>
        <w:rPr>
          <w:color w:val="000000"/>
          <w:spacing w:val="0"/>
          <w:w w:val="100"/>
          <w:position w:val="0"/>
        </w:rPr>
        <w:t>年度严格按国家有关规定以及注册会计师执业规范的要求开展审计工作，坚持以公允、客观 的态度开展审计工作，独立、客观地发表审计意见，表现出良好的的职业操守和业务素质。</w:t>
      </w:r>
    </w:p>
    <w:p>
      <w:pPr>
        <w:pStyle w:val="Style31"/>
        <w:keepNext w:val="0"/>
        <w:keepLines w:val="0"/>
        <w:widowControl w:val="0"/>
        <w:shd w:val="clear" w:color="auto" w:fill="auto"/>
        <w:tabs>
          <w:tab w:pos="808" w:val="left"/>
        </w:tabs>
        <w:bidi w:val="0"/>
        <w:spacing w:before="0" w:after="0" w:line="470" w:lineRule="exact"/>
        <w:ind w:left="0" w:right="0" w:firstLine="440"/>
        <w:jc w:val="both"/>
      </w:pPr>
      <w:bookmarkStart w:id="686" w:name="bookmark686"/>
      <w:r>
        <w:rPr>
          <w:color w:val="000000"/>
          <w:spacing w:val="0"/>
          <w:w w:val="100"/>
          <w:position w:val="0"/>
        </w:rPr>
        <w:t>2</w:t>
      </w:r>
      <w:bookmarkEnd w:id="686"/>
      <w:r>
        <w:rPr>
          <w:color w:val="000000"/>
          <w:spacing w:val="0"/>
          <w:w w:val="100"/>
          <w:position w:val="0"/>
        </w:rPr>
        <w:t>、</w:t>
        <w:tab/>
        <w:t>董事会战略委员会</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公司战略委员会由</w:t>
      </w:r>
      <w:r>
        <w:rPr>
          <w:color w:val="000000"/>
          <w:spacing w:val="0"/>
          <w:w w:val="100"/>
          <w:position w:val="0"/>
        </w:rPr>
        <w:t>3</w:t>
      </w:r>
      <w:r>
        <w:rPr>
          <w:color w:val="000000"/>
          <w:spacing w:val="0"/>
          <w:w w:val="100"/>
          <w:position w:val="0"/>
        </w:rPr>
        <w:t>名董事组成，由董事长担任召集人，负责研究公司长期发展战略和重大投资决策。 公司董事会战略委员会根据《公司章程》、《董事会战略委员会议事规则》等相关规定履行职责。</w:t>
      </w:r>
    </w:p>
    <w:p>
      <w:pPr>
        <w:pStyle w:val="Style31"/>
        <w:keepNext w:val="0"/>
        <w:keepLines w:val="0"/>
        <w:widowControl w:val="0"/>
        <w:shd w:val="clear" w:color="auto" w:fill="auto"/>
        <w:tabs>
          <w:tab w:pos="808" w:val="left"/>
        </w:tabs>
        <w:bidi w:val="0"/>
        <w:spacing w:before="0" w:after="0" w:line="470" w:lineRule="exact"/>
        <w:ind w:left="0" w:right="0" w:firstLine="440"/>
        <w:jc w:val="both"/>
      </w:pPr>
      <w:bookmarkStart w:id="687" w:name="bookmark687"/>
      <w:r>
        <w:rPr>
          <w:color w:val="000000"/>
          <w:spacing w:val="0"/>
          <w:w w:val="100"/>
          <w:position w:val="0"/>
        </w:rPr>
        <w:t>3</w:t>
      </w:r>
      <w:bookmarkEnd w:id="687"/>
      <w:r>
        <w:rPr>
          <w:color w:val="000000"/>
          <w:spacing w:val="0"/>
          <w:w w:val="100"/>
          <w:position w:val="0"/>
        </w:rPr>
        <w:t>、</w:t>
        <w:tab/>
        <w:t>董事会薪酬与考核委员会</w:t>
      </w:r>
    </w:p>
    <w:p>
      <w:pPr>
        <w:pStyle w:val="Style3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公司薪酬与考核委员会由</w:t>
      </w:r>
      <w:r>
        <w:rPr>
          <w:color w:val="000000"/>
          <w:spacing w:val="0"/>
          <w:w w:val="100"/>
          <w:position w:val="0"/>
        </w:rPr>
        <w:t>3</w:t>
      </w:r>
      <w:r>
        <w:rPr>
          <w:color w:val="000000"/>
          <w:spacing w:val="0"/>
          <w:w w:val="100"/>
          <w:position w:val="0"/>
        </w:rPr>
        <w:t>名董事组成，其中独立董事</w:t>
      </w:r>
      <w:r>
        <w:rPr>
          <w:color w:val="000000"/>
          <w:spacing w:val="0"/>
          <w:w w:val="100"/>
          <w:position w:val="0"/>
        </w:rPr>
        <w:t>2</w:t>
      </w:r>
      <w:r>
        <w:rPr>
          <w:color w:val="000000"/>
          <w:spacing w:val="0"/>
          <w:w w:val="100"/>
          <w:position w:val="0"/>
        </w:rPr>
        <w:t>名。公司薪酬与考核委员会根据《公司章程》、 《董事会薪酬与考核委员会议事规则》等相关规定履行职责，报告期内共召开薪酬与考核委员会</w:t>
      </w:r>
      <w:r>
        <w:rPr>
          <w:color w:val="000000"/>
          <w:spacing w:val="0"/>
          <w:w w:val="100"/>
          <w:position w:val="0"/>
        </w:rPr>
        <w:t>1</w:t>
      </w:r>
      <w:r>
        <w:rPr>
          <w:color w:val="000000"/>
          <w:spacing w:val="0"/>
          <w:w w:val="100"/>
          <w:position w:val="0"/>
        </w:rPr>
        <w:t>次，对 公司董事、监事、高级管理人员</w:t>
      </w:r>
      <w:r>
        <w:rPr>
          <w:color w:val="000000"/>
          <w:spacing w:val="0"/>
          <w:w w:val="100"/>
          <w:position w:val="0"/>
        </w:rPr>
        <w:t>2015</w:t>
      </w:r>
      <w:r>
        <w:rPr>
          <w:color w:val="000000"/>
          <w:spacing w:val="0"/>
          <w:w w:val="100"/>
          <w:position w:val="0"/>
        </w:rPr>
        <w:t>年度薪酬和</w:t>
      </w:r>
      <w:r>
        <w:rPr>
          <w:color w:val="000000"/>
          <w:spacing w:val="0"/>
          <w:w w:val="100"/>
          <w:position w:val="0"/>
        </w:rPr>
        <w:t>2016</w:t>
      </w:r>
      <w:r>
        <w:rPr>
          <w:color w:val="000000"/>
          <w:spacing w:val="0"/>
          <w:w w:val="100"/>
          <w:position w:val="0"/>
        </w:rPr>
        <w:t>年度薪酬预案等事项进行了审议。</w:t>
      </w:r>
    </w:p>
    <w:p>
      <w:pPr>
        <w:pStyle w:val="Style31"/>
        <w:keepNext w:val="0"/>
        <w:keepLines w:val="0"/>
        <w:widowControl w:val="0"/>
        <w:shd w:val="clear" w:color="auto" w:fill="auto"/>
        <w:tabs>
          <w:tab w:pos="808" w:val="left"/>
        </w:tabs>
        <w:bidi w:val="0"/>
        <w:spacing w:before="0" w:after="0" w:line="470" w:lineRule="exact"/>
        <w:ind w:left="0" w:right="0" w:firstLine="440"/>
        <w:jc w:val="both"/>
      </w:pPr>
      <w:bookmarkStart w:id="688" w:name="bookmark688"/>
      <w:r>
        <w:rPr>
          <w:color w:val="000000"/>
          <w:spacing w:val="0"/>
          <w:w w:val="100"/>
          <w:position w:val="0"/>
        </w:rPr>
        <w:t>4</w:t>
      </w:r>
      <w:bookmarkEnd w:id="688"/>
      <w:r>
        <w:rPr>
          <w:color w:val="000000"/>
          <w:spacing w:val="0"/>
          <w:w w:val="100"/>
          <w:position w:val="0"/>
        </w:rPr>
        <w:t>、</w:t>
        <w:tab/>
        <w:t>董事会提名委员会</w:t>
      </w:r>
    </w:p>
    <w:p>
      <w:pPr>
        <w:pStyle w:val="Style31"/>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公司提名委员会由</w:t>
      </w:r>
      <w:r>
        <w:rPr>
          <w:color w:val="000000"/>
          <w:spacing w:val="0"/>
          <w:w w:val="100"/>
          <w:position w:val="0"/>
        </w:rPr>
        <w:t>3</w:t>
      </w:r>
      <w:r>
        <w:rPr>
          <w:color w:val="000000"/>
          <w:spacing w:val="0"/>
          <w:w w:val="100"/>
          <w:position w:val="0"/>
        </w:rPr>
        <w:t>名董事组成，其中独立董事</w:t>
      </w:r>
      <w:r>
        <w:rPr>
          <w:color w:val="000000"/>
          <w:spacing w:val="0"/>
          <w:w w:val="100"/>
          <w:position w:val="0"/>
        </w:rPr>
        <w:t>2</w:t>
      </w:r>
      <w:r>
        <w:rPr>
          <w:color w:val="000000"/>
          <w:spacing w:val="0"/>
          <w:w w:val="100"/>
          <w:position w:val="0"/>
        </w:rPr>
        <w:t>名。公司提名委员会根据《公司章程》、《董事会 提名委员会议事规则》等相关规定履行职责。报告期内共召开提名委员会</w:t>
      </w:r>
      <w:r>
        <w:rPr>
          <w:color w:val="000000"/>
          <w:spacing w:val="0"/>
          <w:w w:val="100"/>
          <w:position w:val="0"/>
        </w:rPr>
        <w:t>1</w:t>
      </w:r>
      <w:r>
        <w:rPr>
          <w:color w:val="000000"/>
          <w:spacing w:val="0"/>
          <w:w w:val="100"/>
          <w:position w:val="0"/>
        </w:rPr>
        <w:t>次，对公司第三届董事会董事 及独立董事人选提名进行了审议。</w:t>
      </w:r>
    </w:p>
    <w:p>
      <w:pPr>
        <w:pStyle w:val="Style19"/>
        <w:keepNext/>
        <w:keepLines/>
        <w:widowControl w:val="0"/>
        <w:shd w:val="clear" w:color="auto" w:fill="auto"/>
        <w:tabs>
          <w:tab w:pos="517" w:val="left"/>
        </w:tabs>
        <w:bidi w:val="0"/>
        <w:spacing w:before="0" w:after="38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sz w:val="24"/>
          <w:szCs w:val="24"/>
        </w:rPr>
        <w:t>七</w:t>
      </w:r>
      <w:bookmarkEnd w:id="691"/>
      <w:r>
        <w:rPr>
          <w:color w:val="000000"/>
          <w:spacing w:val="0"/>
          <w:w w:val="100"/>
          <w:position w:val="0"/>
          <w:sz w:val="24"/>
          <w:szCs w:val="24"/>
        </w:rPr>
        <w:t>、</w:t>
        <w:tab/>
        <w:t>监事会工作情况</w:t>
      </w:r>
      <w:bookmarkEnd w:id="689"/>
      <w:bookmarkEnd w:id="690"/>
      <w:bookmarkEnd w:id="69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19"/>
        <w:keepNext/>
        <w:keepLines/>
        <w:widowControl w:val="0"/>
        <w:shd w:val="clear" w:color="auto" w:fill="auto"/>
        <w:tabs>
          <w:tab w:pos="517" w:val="left"/>
        </w:tabs>
        <w:bidi w:val="0"/>
        <w:spacing w:before="0" w:after="18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sz w:val="24"/>
          <w:szCs w:val="24"/>
        </w:rPr>
        <w:t>八</w:t>
      </w:r>
      <w:bookmarkEnd w:id="695"/>
      <w:r>
        <w:rPr>
          <w:color w:val="000000"/>
          <w:spacing w:val="0"/>
          <w:w w:val="100"/>
          <w:position w:val="0"/>
          <w:sz w:val="24"/>
          <w:szCs w:val="24"/>
        </w:rPr>
        <w:t>、</w:t>
        <w:tab/>
        <w:t>高级管理人员的考评及激励情况</w:t>
      </w:r>
      <w:bookmarkEnd w:id="693"/>
      <w:bookmarkEnd w:id="694"/>
      <w:bookmarkEnd w:id="696"/>
    </w:p>
    <w:p>
      <w:pPr>
        <w:pStyle w:val="Style31"/>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公司建立了公正、合理、有效的高级管理人员绩效考核评价体系，将公司年度经营目标分解落实，明 确责任，量化考核，根据高级管理人员的绩效进行考核及实施对应的奖惩。</w:t>
      </w:r>
    </w:p>
    <w:p>
      <w:pPr>
        <w:pStyle w:val="Style19"/>
        <w:keepNext/>
        <w:keepLines/>
        <w:widowControl w:val="0"/>
        <w:shd w:val="clear" w:color="auto" w:fill="auto"/>
        <w:tabs>
          <w:tab w:pos="517" w:val="left"/>
        </w:tabs>
        <w:bidi w:val="0"/>
        <w:spacing w:before="0" w:after="380" w:line="240" w:lineRule="auto"/>
        <w:ind w:left="0" w:right="0" w:firstLine="0"/>
        <w:jc w:val="both"/>
      </w:pPr>
      <w:bookmarkStart w:id="697" w:name="bookmark697"/>
      <w:bookmarkStart w:id="698" w:name="bookmark698"/>
      <w:bookmarkStart w:id="699" w:name="bookmark699"/>
      <w:bookmarkStart w:id="700" w:name="bookmark700"/>
      <w:r>
        <w:rPr>
          <w:color w:val="000000"/>
          <w:spacing w:val="0"/>
          <w:w w:val="100"/>
          <w:position w:val="0"/>
          <w:sz w:val="24"/>
          <w:szCs w:val="24"/>
        </w:rPr>
        <w:t>九</w:t>
      </w:r>
      <w:bookmarkEnd w:id="699"/>
      <w:r>
        <w:rPr>
          <w:color w:val="000000"/>
          <w:spacing w:val="0"/>
          <w:w w:val="100"/>
          <w:position w:val="0"/>
          <w:sz w:val="24"/>
          <w:szCs w:val="24"/>
        </w:rPr>
        <w:t>、</w:t>
        <w:tab/>
        <w:t>内部控制评价报告</w:t>
      </w:r>
      <w:bookmarkEnd w:id="697"/>
      <w:bookmarkEnd w:id="698"/>
      <w:bookmarkEnd w:id="700"/>
    </w:p>
    <w:p>
      <w:pPr>
        <w:pStyle w:val="Style28"/>
        <w:keepNext/>
        <w:keepLines/>
        <w:widowControl w:val="0"/>
        <w:shd w:val="clear" w:color="auto" w:fill="auto"/>
        <w:bidi w:val="0"/>
        <w:spacing w:before="0" w:after="140" w:line="492" w:lineRule="auto"/>
        <w:ind w:left="0" w:right="0" w:firstLine="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color w:val="000000"/>
          <w:spacing w:val="0"/>
          <w:w w:val="100"/>
          <w:position w:val="0"/>
        </w:rPr>
        <w:t>、报告期内发现的内部控制重大缺陷的具体情况</w:t>
      </w:r>
      <w:bookmarkEnd w:id="701"/>
      <w:bookmarkEnd w:id="702"/>
      <w:bookmarkEnd w:id="704"/>
    </w:p>
    <w:p>
      <w:pPr>
        <w:pStyle w:val="Style24"/>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8"/>
        <w:keepNext/>
        <w:keepLines/>
        <w:widowControl w:val="0"/>
        <w:shd w:val="clear" w:color="auto" w:fill="auto"/>
        <w:bidi w:val="0"/>
        <w:spacing w:before="0" w:after="32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2</w:t>
      </w:r>
      <w:bookmarkEnd w:id="707"/>
      <w:r>
        <w:rPr>
          <w:color w:val="000000"/>
          <w:spacing w:val="0"/>
          <w:w w:val="100"/>
          <w:position w:val="0"/>
        </w:rPr>
        <w:t>、内控自我评价报告</w:t>
      </w:r>
      <w:bookmarkEnd w:id="705"/>
      <w:bookmarkEnd w:id="706"/>
      <w:bookmarkEnd w:id="708"/>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 资讯网 </w:t>
            </w:r>
            <w:r>
              <w:rPr>
                <w:color w:val="000000"/>
                <w:spacing w:val="0"/>
                <w:w w:val="100"/>
                <w:position w:val="0"/>
              </w:rPr>
              <w:t xml:space="preserve">www. </w:t>
            </w:r>
            <w:r>
              <w:rPr>
                <w:color w:val="000000"/>
                <w:spacing w:val="0"/>
                <w:w w:val="100"/>
                <w:position w:val="0"/>
              </w:rPr>
              <w:t>cninfo.com.cn</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664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重大缺陷：①公司董事、监事和高级管理 人员的舞弊行为；②当期财务报告存在重 大错报，而对应的控制活动未能识别该错 报，或需要公司更正已公布的财务报告； ③注册会计师发现的却未被公司内部控制 识别的当期财务报告中的重大错报；④审 计委员会和审计部对公司的对外财务报告 和财务报告内部控制监督无效；重要缺陷： ①公司主要会计政策、会计估计变更或会 计差错更正事项未按规定披露的；②未建 立反舞弊程序和控制措施；③关联方及关 联交易未按规定披露的；④对于期末财务 报告过程的控制存在一项或多项缺陷且不 能合理保证编制的财务报表达到真实、完 整的目标；一般缺陷：是指除上述重大缺 陷、重要缺陷之外的其他控制缺陷。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重大缺陷：①公司经营活动严重违反国 家相关法律法规；②重大经营决策未按 公司政策执行，导致决策失误，产生重 大经济损失；③公司重要技术资料、机 密内幕信息泄密导致公司重大损失或 不良社会影响；④资产保管存在重大缺 失，导致资产被遗失、贪污、挪用，损 失金额巨大；⑤重要业务缺乏制度控制 或制度系统性失效，以及内部控制评价 的结果为重大缺陷未得到整改；重要缺 陷：①公司经营活动监管不全面存在违 反国家相关法律法规的可能；②经营决 策未按公司政策执行，导致决策失误， 产生较大经济损失；③公司重要技术资 料保管不善丢失、及关键岗位技术人员 流动较大；④资产保管存在缺失，导致 资产被遗失、贪污、挪用，损失金额较 大；⑤重要业务缺乏制度控制，以及内 部控制评价的结果为较大缺陷未得到 整改;一般缺陷:是指除上述重大缺陷、 重要缺陷之外的其他控制缺陷。</w:t>
            </w:r>
          </w:p>
        </w:tc>
      </w:tr>
      <w:tr>
        <w:trPr>
          <w:trHeight w:val="19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重大缺陷：税前利润的</w:t>
            </w:r>
            <w:r>
              <w:rPr>
                <w:color w:val="000000"/>
                <w:spacing w:val="0"/>
                <w:w w:val="100"/>
                <w:position w:val="0"/>
                <w:sz w:val="18"/>
                <w:szCs w:val="18"/>
              </w:rPr>
              <w:t>5%＜</w:t>
            </w:r>
            <w:r>
              <w:rPr>
                <w:rFonts w:ascii="SimSun" w:eastAsia="SimSun" w:hAnsi="SimSun" w:cs="SimSun"/>
                <w:color w:val="000000"/>
                <w:spacing w:val="0"/>
                <w:w w:val="100"/>
                <w:position w:val="0"/>
                <w:sz w:val="17"/>
                <w:szCs w:val="17"/>
              </w:rPr>
              <w:t>错报；资产总 额</w:t>
            </w:r>
            <w:r>
              <w:rPr>
                <w:color w:val="000000"/>
                <w:spacing w:val="0"/>
                <w:w w:val="100"/>
                <w:position w:val="0"/>
                <w:sz w:val="18"/>
                <w:szCs w:val="18"/>
              </w:rPr>
              <w:t>1%＜</w:t>
            </w:r>
            <w:r>
              <w:rPr>
                <w:rFonts w:ascii="SimSun" w:eastAsia="SimSun" w:hAnsi="SimSun" w:cs="SimSun"/>
                <w:color w:val="000000"/>
                <w:spacing w:val="0"/>
                <w:w w:val="100"/>
                <w:position w:val="0"/>
                <w:sz w:val="17"/>
                <w:szCs w:val="17"/>
              </w:rPr>
              <w:t>错报；重要缺陷：税前利润的</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税前利润的</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 一般缺陷：错报</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税前利润的</w:t>
            </w:r>
            <w:r>
              <w:rPr>
                <w:color w:val="000000"/>
                <w:spacing w:val="0"/>
                <w:w w:val="100"/>
                <w:position w:val="0"/>
                <w:sz w:val="18"/>
                <w:szCs w:val="18"/>
              </w:rPr>
              <w:t>3%</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重大缺陷：税前利润的</w:t>
            </w:r>
            <w:r>
              <w:rPr>
                <w:color w:val="000000"/>
                <w:spacing w:val="0"/>
                <w:w w:val="100"/>
                <w:position w:val="0"/>
                <w:sz w:val="18"/>
                <w:szCs w:val="18"/>
              </w:rPr>
              <w:t>5%＜</w:t>
            </w:r>
            <w:r>
              <w:rPr>
                <w:rFonts w:ascii="SimSun" w:eastAsia="SimSun" w:hAnsi="SimSun" w:cs="SimSun"/>
                <w:color w:val="000000"/>
                <w:spacing w:val="0"/>
                <w:w w:val="100"/>
                <w:position w:val="0"/>
                <w:sz w:val="17"/>
                <w:szCs w:val="17"/>
              </w:rPr>
              <w:t>错报；资产 总额</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错报；重要缺陷：税前利润的 </w:t>
            </w:r>
            <w:r>
              <w:rPr>
                <w:color w:val="000000"/>
                <w:spacing w:val="0"/>
                <w:w w:val="100"/>
                <w:position w:val="0"/>
                <w:sz w:val="18"/>
                <w:szCs w:val="18"/>
              </w:rPr>
              <w:t>3%＜</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税前利润的</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；资产总额 的</w:t>
            </w:r>
            <w:r>
              <w:rPr>
                <w:color w:val="000000"/>
                <w:spacing w:val="0"/>
                <w:w w:val="100"/>
                <w:position w:val="0"/>
                <w:sz w:val="18"/>
                <w:szCs w:val="18"/>
              </w:rPr>
              <w:t>0.5%＜</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 一般缺 陷：错报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税前利润的</w:t>
            </w:r>
            <w:r>
              <w:rPr>
                <w:color w:val="000000"/>
                <w:spacing w:val="0"/>
                <w:w w:val="100"/>
                <w:position w:val="0"/>
                <w:sz w:val="18"/>
                <w:szCs w:val="18"/>
              </w:rPr>
              <w:t>3%</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资产 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bl>
    <w:p>
      <w:pPr>
        <w:spacing w:lineRule="exact" w:line="1"/>
        <w:rPr>
          <w:sz w:val="2"/>
          <w:szCs w:val="2"/>
        </w:rPr>
      </w:pPr>
      <w:r>
        <w:br w:type="page"/>
      </w:r>
    </w:p>
    <w:p>
      <w:pPr>
        <w:pStyle w:val="Style19"/>
        <w:keepNext/>
        <w:keepLines/>
        <w:widowControl w:val="0"/>
        <w:shd w:val="clear" w:color="auto" w:fill="auto"/>
        <w:bidi w:val="0"/>
        <w:spacing w:before="0" w:line="240" w:lineRule="auto"/>
        <w:ind w:left="0" w:right="0" w:firstLine="0"/>
        <w:jc w:val="left"/>
      </w:pPr>
      <w:bookmarkStart w:id="709" w:name="bookmark709"/>
      <w:bookmarkStart w:id="710" w:name="bookmark710"/>
      <w:bookmarkStart w:id="711" w:name="bookmark711"/>
      <w:r>
        <w:rPr>
          <w:color w:val="000000"/>
          <w:spacing w:val="0"/>
          <w:w w:val="100"/>
          <w:position w:val="0"/>
          <w:sz w:val="24"/>
          <w:szCs w:val="24"/>
        </w:rPr>
        <w:t>十、内部控制审计报告或鉴证报告</w:t>
      </w:r>
      <w:bookmarkEnd w:id="709"/>
      <w:bookmarkEnd w:id="710"/>
      <w:bookmarkEnd w:id="711"/>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我们认为，海能达公司于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日在所有重大方面保持了按照财政部颁布的《内部会计控制规范</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基本规范（试 行）》的有关规范标准中与财务报表相关的有效的内部控制。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http://www. cninfo. com.cn</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4"/>
        <w:keepNext w:val="0"/>
        <w:keepLines w:val="0"/>
        <w:widowControl w:val="0"/>
        <w:shd w:val="clear" w:color="auto" w:fill="auto"/>
        <w:bidi w:val="0"/>
        <w:spacing w:before="0" w:line="341" w:lineRule="exact"/>
        <w:ind w:left="0" w:right="0" w:firstLine="0"/>
        <w:jc w:val="left"/>
      </w:pPr>
      <w:r>
        <w:rPr>
          <w:color w:val="000000"/>
          <w:spacing w:val="0"/>
          <w:w w:val="100"/>
          <w:position w:val="0"/>
        </w:rPr>
        <w:t>会计师事务所是否出具非标准意见的内部控制鉴证报告</w:t>
      </w:r>
    </w:p>
    <w:p>
      <w:pPr>
        <w:pStyle w:val="Style2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240" w:line="341" w:lineRule="exact"/>
        <w:ind w:left="0" w:right="0" w:firstLine="0"/>
        <w:jc w:val="left"/>
        <w:sectPr>
          <w:footnotePr>
            <w:pos w:val="pageBottom"/>
            <w:numFmt w:val="decimal"/>
            <w:numRestart w:val="continuous"/>
          </w:footnotePr>
          <w:pgSz w:w="11900" w:h="16840"/>
          <w:pgMar w:top="1321" w:right="1046" w:bottom="1527" w:left="1066"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1"/>
        <w:keepNext/>
        <w:keepLines/>
        <w:widowControl w:val="0"/>
        <w:shd w:val="clear" w:color="auto" w:fill="auto"/>
        <w:bidi w:val="0"/>
        <w:spacing w:before="0" w:after="600" w:line="240" w:lineRule="auto"/>
        <w:ind w:left="0" w:right="0" w:firstLine="0"/>
        <w:jc w:val="center"/>
      </w:pPr>
      <w:bookmarkStart w:id="712" w:name="bookmark712"/>
      <w:bookmarkStart w:id="713" w:name="bookmark713"/>
      <w:bookmarkStart w:id="714" w:name="bookmark714"/>
      <w:r>
        <w:rPr>
          <w:color w:val="000000"/>
          <w:spacing w:val="0"/>
          <w:w w:val="100"/>
          <w:position w:val="0"/>
        </w:rPr>
        <w:t>第十节公司债券相关情况</w:t>
      </w:r>
      <w:bookmarkEnd w:id="712"/>
      <w:bookmarkEnd w:id="713"/>
      <w:bookmarkEnd w:id="714"/>
    </w:p>
    <w:p>
      <w:pPr>
        <w:pStyle w:val="Style24"/>
        <w:keepNext w:val="0"/>
        <w:keepLines w:val="0"/>
        <w:widowControl w:val="0"/>
        <w:shd w:val="clear" w:color="auto" w:fill="auto"/>
        <w:bidi w:val="0"/>
        <w:spacing w:before="0" w:line="240" w:lineRule="auto"/>
        <w:ind w:left="0" w:right="0" w:firstLine="0"/>
        <w:jc w:val="left"/>
      </w:pPr>
      <w:bookmarkStart w:id="715" w:name="bookmark715"/>
      <w:r>
        <w:rPr>
          <w:color w:val="000000"/>
          <w:spacing w:val="0"/>
          <w:w w:val="100"/>
          <w:position w:val="0"/>
        </w:rPr>
        <w:t>公司是否存在公开发行并在证券交易所上市，且在年度报告批准报出日未到期或到期未能全额兑付的公司债券</w:t>
      </w:r>
      <w:bookmarkEnd w:id="715"/>
    </w:p>
    <w:p>
      <w:pPr>
        <w:pStyle w:val="Style24"/>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1"/>
        <w:keepNext/>
        <w:keepLines/>
        <w:widowControl w:val="0"/>
        <w:shd w:val="clear" w:color="auto" w:fill="auto"/>
        <w:bidi w:val="0"/>
        <w:spacing w:before="680" w:after="520" w:line="240" w:lineRule="auto"/>
        <w:ind w:left="0" w:right="0" w:firstLine="0"/>
        <w:jc w:val="center"/>
      </w:pPr>
      <w:bookmarkStart w:id="716" w:name="bookmark716"/>
      <w:bookmarkStart w:id="717" w:name="bookmark717"/>
      <w:bookmarkStart w:id="718" w:name="bookmark718"/>
      <w:r>
        <w:rPr>
          <w:color w:val="000000"/>
          <w:spacing w:val="0"/>
          <w:w w:val="100"/>
          <w:position w:val="0"/>
        </w:rPr>
        <w:t>第十一节财务报告</w:t>
      </w:r>
      <w:bookmarkEnd w:id="716"/>
      <w:bookmarkEnd w:id="717"/>
      <w:bookmarkEnd w:id="718"/>
    </w:p>
    <w:p>
      <w:pPr>
        <w:pStyle w:val="Style19"/>
        <w:keepNext/>
        <w:keepLines/>
        <w:widowControl w:val="0"/>
        <w:shd w:val="clear" w:color="auto" w:fill="auto"/>
        <w:bidi w:val="0"/>
        <w:spacing w:before="0" w:after="320" w:line="240" w:lineRule="auto"/>
        <w:ind w:left="0" w:right="0" w:firstLine="0"/>
        <w:jc w:val="both"/>
      </w:pPr>
      <w:bookmarkStart w:id="719" w:name="bookmark719"/>
      <w:bookmarkStart w:id="720" w:name="bookmark720"/>
      <w:bookmarkStart w:id="721" w:name="bookmark721"/>
      <w:bookmarkStart w:id="722" w:name="bookmark722"/>
      <w:r>
        <w:rPr>
          <w:color w:val="000000"/>
          <w:spacing w:val="0"/>
          <w:w w:val="100"/>
          <w:position w:val="0"/>
          <w:sz w:val="24"/>
          <w:szCs w:val="24"/>
        </w:rPr>
        <w:t>一、审计报告</w:t>
      </w:r>
      <w:bookmarkEnd w:id="720"/>
      <w:bookmarkEnd w:id="721"/>
      <w:bookmarkEnd w:id="722"/>
      <w:bookmarkEnd w:id="71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瑞华审字【</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48420002</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彭中、蔡繁荣</w:t>
            </w:r>
          </w:p>
        </w:tc>
      </w:tr>
    </w:tbl>
    <w:p>
      <w:pPr>
        <w:widowControl w:val="0"/>
        <w:spacing w:after="399" w:line="1" w:lineRule="exact"/>
      </w:pPr>
    </w:p>
    <w:p>
      <w:pPr>
        <w:pStyle w:val="Style5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审计报告正文</w:t>
      </w:r>
    </w:p>
    <w:p>
      <w:pPr>
        <w:pStyle w:val="Style31"/>
        <w:keepNext w:val="0"/>
        <w:keepLines w:val="0"/>
        <w:widowControl w:val="0"/>
        <w:shd w:val="clear" w:color="auto" w:fill="auto"/>
        <w:bidi w:val="0"/>
        <w:spacing w:before="0" w:after="0" w:line="460" w:lineRule="exact"/>
        <w:ind w:left="0" w:right="0" w:firstLine="0"/>
        <w:jc w:val="both"/>
      </w:pPr>
      <w:r>
        <w:rPr>
          <w:color w:val="000000"/>
          <w:spacing w:val="0"/>
          <w:w w:val="100"/>
          <w:position w:val="0"/>
        </w:rPr>
        <w:t>海能达通信股份有限公司全体股东：</w:t>
      </w:r>
    </w:p>
    <w:p>
      <w:pPr>
        <w:pStyle w:val="Style31"/>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我们审计了后附的海能达通信股份有限公司（以下简称“海能达公司”</w:t>
      </w:r>
      <w:r>
        <w:rPr>
          <w:color w:val="000000"/>
          <w:spacing w:val="0"/>
          <w:w w:val="100"/>
          <w:position w:val="0"/>
        </w:rPr>
        <w:t>）</w:t>
      </w:r>
      <w:r>
        <w:rPr>
          <w:color w:val="000000"/>
          <w:spacing w:val="0"/>
          <w:w w:val="100"/>
          <w:position w:val="0"/>
        </w:rPr>
        <w:t>的财务报表，包括</w:t>
      </w:r>
      <w:r>
        <w:rPr>
          <w:color w:val="000000"/>
          <w:spacing w:val="0"/>
          <w:w w:val="100"/>
          <w:position w:val="0"/>
        </w:rPr>
        <w:t>2016</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日合并及公司的资产负债表，</w:t>
      </w:r>
      <w:r>
        <w:rPr>
          <w:color w:val="000000"/>
          <w:spacing w:val="0"/>
          <w:w w:val="100"/>
          <w:position w:val="0"/>
        </w:rPr>
        <w:t>2016</w:t>
      </w:r>
      <w:r>
        <w:rPr>
          <w:color w:val="000000"/>
          <w:spacing w:val="0"/>
          <w:w w:val="100"/>
          <w:position w:val="0"/>
        </w:rPr>
        <w:t>年度合并及公司的利润表、合并及公司的现金流量表和合并及 公司的股东权益变动表以及财务报表附注。</w:t>
      </w:r>
    </w:p>
    <w:p>
      <w:pPr>
        <w:pStyle w:val="Style31"/>
        <w:keepNext w:val="0"/>
        <w:keepLines w:val="0"/>
        <w:widowControl w:val="0"/>
        <w:shd w:val="clear" w:color="auto" w:fill="auto"/>
        <w:tabs>
          <w:tab w:pos="904" w:val="left"/>
        </w:tabs>
        <w:bidi w:val="0"/>
        <w:spacing w:before="0" w:after="0" w:line="460" w:lineRule="exact"/>
        <w:ind w:left="0" w:right="0" w:firstLine="440"/>
        <w:jc w:val="both"/>
      </w:pPr>
      <w:bookmarkStart w:id="723" w:name="bookmark723"/>
      <w:r>
        <w:rPr>
          <w:color w:val="000000"/>
          <w:spacing w:val="0"/>
          <w:w w:val="100"/>
          <w:position w:val="0"/>
        </w:rPr>
        <w:t>一</w:t>
      </w:r>
      <w:bookmarkEnd w:id="723"/>
      <w:r>
        <w:rPr>
          <w:color w:val="000000"/>
          <w:spacing w:val="0"/>
          <w:w w:val="100"/>
          <w:position w:val="0"/>
        </w:rPr>
        <w:t>、</w:t>
        <w:tab/>
        <w:t>管理层对财务报表的责任</w:t>
      </w:r>
    </w:p>
    <w:p>
      <w:pPr>
        <w:pStyle w:val="Style31"/>
        <w:keepNext w:val="0"/>
        <w:keepLines w:val="0"/>
        <w:widowControl w:val="0"/>
        <w:shd w:val="clear" w:color="auto" w:fill="auto"/>
        <w:bidi w:val="0"/>
        <w:spacing w:before="0" w:after="0" w:line="460" w:lineRule="exact"/>
        <w:ind w:left="0" w:right="0" w:firstLine="440"/>
        <w:jc w:val="both"/>
      </w:pPr>
      <w:r>
        <w:rPr>
          <w:color w:val="000000"/>
          <w:spacing w:val="0"/>
          <w:w w:val="100"/>
          <w:position w:val="0"/>
        </w:rPr>
        <w:t>编制和公允列报财务报表是海能达公司管理层的责任。这种责任包括：</w:t>
      </w:r>
      <w:r>
        <w:rPr>
          <w:color w:val="000000"/>
          <w:spacing w:val="0"/>
          <w:w w:val="100"/>
          <w:position w:val="0"/>
        </w:rPr>
        <w:t>（1）</w:t>
      </w:r>
      <w:r>
        <w:rPr>
          <w:color w:val="000000"/>
          <w:spacing w:val="0"/>
          <w:w w:val="100"/>
          <w:position w:val="0"/>
        </w:rPr>
        <w:t>按照企业会计准则的规 定编制财务报表，并使其实现公允反映；</w:t>
      </w:r>
      <w:r>
        <w:rPr>
          <w:color w:val="000000"/>
          <w:spacing w:val="0"/>
          <w:w w:val="100"/>
          <w:position w:val="0"/>
        </w:rPr>
        <w:t>（2）</w:t>
      </w:r>
      <w:r>
        <w:rPr>
          <w:color w:val="000000"/>
          <w:spacing w:val="0"/>
          <w:w w:val="100"/>
          <w:position w:val="0"/>
        </w:rPr>
        <w:t>设计、执行和维护必要的内部控制，以使财务报表不存在 由于舞弊或错误导致的重大错报。</w:t>
      </w:r>
    </w:p>
    <w:p>
      <w:pPr>
        <w:pStyle w:val="Style31"/>
        <w:keepNext w:val="0"/>
        <w:keepLines w:val="0"/>
        <w:widowControl w:val="0"/>
        <w:shd w:val="clear" w:color="auto" w:fill="auto"/>
        <w:tabs>
          <w:tab w:pos="904" w:val="left"/>
        </w:tabs>
        <w:bidi w:val="0"/>
        <w:spacing w:before="0" w:after="0" w:line="449" w:lineRule="exact"/>
        <w:ind w:left="0" w:right="0" w:firstLine="440"/>
        <w:jc w:val="both"/>
      </w:pPr>
      <w:bookmarkStart w:id="724" w:name="bookmark724"/>
      <w:r>
        <w:rPr>
          <w:color w:val="000000"/>
          <w:spacing w:val="0"/>
          <w:w w:val="100"/>
          <w:position w:val="0"/>
        </w:rPr>
        <w:t>二</w:t>
      </w:r>
      <w:bookmarkEnd w:id="724"/>
      <w:r>
        <w:rPr>
          <w:color w:val="000000"/>
          <w:spacing w:val="0"/>
          <w:w w:val="100"/>
          <w:position w:val="0"/>
        </w:rPr>
        <w:t>、</w:t>
        <w:tab/>
        <w:t>注册会计师的责任</w:t>
      </w:r>
    </w:p>
    <w:p>
      <w:pPr>
        <w:pStyle w:val="Style31"/>
        <w:keepNext w:val="0"/>
        <w:keepLines w:val="0"/>
        <w:widowControl w:val="0"/>
        <w:shd w:val="clear" w:color="auto" w:fill="auto"/>
        <w:bidi w:val="0"/>
        <w:spacing w:before="0" w:after="0" w:line="449"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我们相信，我们获取的审计证据是充分、适当的，为发表审计意见提供了基础。</w:t>
      </w:r>
    </w:p>
    <w:p>
      <w:pPr>
        <w:pStyle w:val="Style31"/>
        <w:keepNext w:val="0"/>
        <w:keepLines w:val="0"/>
        <w:widowControl w:val="0"/>
        <w:shd w:val="clear" w:color="auto" w:fill="auto"/>
        <w:tabs>
          <w:tab w:pos="914" w:val="left"/>
        </w:tabs>
        <w:bidi w:val="0"/>
        <w:spacing w:before="0" w:after="0" w:line="469" w:lineRule="exact"/>
        <w:ind w:left="0" w:right="0" w:firstLine="440"/>
        <w:jc w:val="both"/>
      </w:pPr>
      <w:bookmarkStart w:id="725" w:name="bookmark725"/>
      <w:r>
        <w:rPr>
          <w:color w:val="000000"/>
          <w:spacing w:val="0"/>
          <w:w w:val="100"/>
          <w:position w:val="0"/>
        </w:rPr>
        <w:t>三</w:t>
      </w:r>
      <w:bookmarkEnd w:id="725"/>
      <w:r>
        <w:rPr>
          <w:color w:val="000000"/>
          <w:spacing w:val="0"/>
          <w:w w:val="100"/>
          <w:position w:val="0"/>
        </w:rPr>
        <w:t>、</w:t>
        <w:tab/>
        <w:t>审计意见</w:t>
      </w:r>
    </w:p>
    <w:p>
      <w:pPr>
        <w:pStyle w:val="Style31"/>
        <w:keepNext w:val="0"/>
        <w:keepLines w:val="0"/>
        <w:widowControl w:val="0"/>
        <w:shd w:val="clear" w:color="auto" w:fill="auto"/>
        <w:bidi w:val="0"/>
        <w:spacing w:before="0" w:after="1180" w:line="456" w:lineRule="exact"/>
        <w:ind w:left="0" w:right="0" w:firstLine="440"/>
        <w:jc w:val="both"/>
      </w:pPr>
      <w:r>
        <w:rPr>
          <w:color w:val="000000"/>
          <w:spacing w:val="0"/>
          <w:w w:val="100"/>
          <w:position w:val="0"/>
        </w:rPr>
        <w:t>我们认为，上述财务报表在所有重大方面按照企业会计准则的规定编制，公允反映了海能达通信股份 有限公司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日合并及公司的财务状况以及</w:t>
      </w:r>
      <w:r>
        <w:rPr>
          <w:color w:val="000000"/>
          <w:spacing w:val="0"/>
          <w:w w:val="100"/>
          <w:position w:val="0"/>
        </w:rPr>
        <w:t>2016</w:t>
      </w:r>
      <w:r>
        <w:rPr>
          <w:color w:val="000000"/>
          <w:spacing w:val="0"/>
          <w:w w:val="100"/>
          <w:position w:val="0"/>
        </w:rPr>
        <w:t>年度合并及公司的经营成果和现金流量。</w:t>
      </w:r>
    </w:p>
    <w:p>
      <w:pPr>
        <w:pStyle w:val="Style31"/>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中国注册会计师：彭中</w:t>
      </w:r>
    </w:p>
    <w:p>
      <w:pPr>
        <w:pStyle w:val="Style31"/>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中国注册会计师：蔡繁荣</w:t>
      </w:r>
    </w:p>
    <w:p>
      <w:pPr>
        <w:pStyle w:val="Style31"/>
        <w:keepNext w:val="0"/>
        <w:keepLines w:val="0"/>
        <w:widowControl w:val="0"/>
        <w:shd w:val="clear" w:color="auto" w:fill="auto"/>
        <w:bidi w:val="0"/>
        <w:spacing w:before="0" w:after="220" w:line="240" w:lineRule="auto"/>
        <w:ind w:left="0" w:right="200" w:firstLine="0"/>
        <w:jc w:val="right"/>
      </w:pPr>
      <w:r>
        <w:rPr>
          <w:color w:val="000000"/>
          <w:spacing w:val="0"/>
          <w:w w:val="100"/>
          <w:position w:val="0"/>
        </w:rPr>
        <w:t>瑞华会计师事务所（特殊普通合伙）</w:t>
      </w:r>
    </w:p>
    <w:p>
      <w:pPr>
        <w:pStyle w:val="Style31"/>
        <w:keepNext w:val="0"/>
        <w:keepLines w:val="0"/>
        <w:widowControl w:val="0"/>
        <w:shd w:val="clear" w:color="auto" w:fill="auto"/>
        <w:bidi w:val="0"/>
        <w:spacing w:before="0" w:after="220" w:line="240" w:lineRule="auto"/>
        <w:ind w:left="684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p>
      <w:pPr>
        <w:pStyle w:val="Style31"/>
        <w:keepNext w:val="0"/>
        <w:keepLines w:val="0"/>
        <w:widowControl w:val="0"/>
        <w:shd w:val="clear" w:color="auto" w:fill="auto"/>
        <w:bidi w:val="0"/>
        <w:spacing w:before="0" w:after="0" w:line="240" w:lineRule="auto"/>
        <w:ind w:left="6200" w:right="0" w:firstLine="0"/>
        <w:jc w:val="left"/>
      </w:pPr>
      <w:r>
        <w:rPr>
          <w:color w:val="000000"/>
          <w:spacing w:val="0"/>
          <w:w w:val="100"/>
          <w:position w:val="0"/>
        </w:rPr>
        <w:t>二。一七年三月十七日</w:t>
      </w:r>
      <w:r>
        <w:br w:type="page"/>
      </w:r>
    </w:p>
    <w:p>
      <w:pPr>
        <w:pStyle w:val="Style19"/>
        <w:keepNext/>
        <w:keepLines/>
        <w:widowControl w:val="0"/>
        <w:shd w:val="clear" w:color="auto" w:fill="auto"/>
        <w:bidi w:val="0"/>
        <w:spacing w:before="0" w:after="380" w:line="240" w:lineRule="auto"/>
        <w:ind w:left="0" w:right="0" w:firstLine="0"/>
        <w:jc w:val="left"/>
      </w:pPr>
      <w:bookmarkStart w:id="726" w:name="bookmark726"/>
      <w:bookmarkStart w:id="727" w:name="bookmark727"/>
      <w:bookmarkStart w:id="728" w:name="bookmark728"/>
      <w:r>
        <w:rPr>
          <w:color w:val="000000"/>
          <w:spacing w:val="0"/>
          <w:w w:val="100"/>
          <w:position w:val="0"/>
          <w:sz w:val="24"/>
          <w:szCs w:val="24"/>
        </w:rPr>
        <w:t>二、财务报表</w:t>
      </w:r>
      <w:bookmarkEnd w:id="726"/>
      <w:bookmarkEnd w:id="727"/>
      <w:bookmarkEnd w:id="72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28"/>
        <w:keepNext/>
        <w:keepLines/>
        <w:widowControl w:val="0"/>
        <w:shd w:val="clear" w:color="auto" w:fill="auto"/>
        <w:bidi w:val="0"/>
        <w:spacing w:before="0" w:after="3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bookmarkEnd w:id="731"/>
      <w:r>
        <w:rPr>
          <w:color w:val="000000"/>
          <w:spacing w:val="0"/>
          <w:w w:val="100"/>
          <w:position w:val="0"/>
        </w:rPr>
        <w:t>、合并资产负债表</w:t>
      </w:r>
      <w:bookmarkEnd w:id="729"/>
      <w:bookmarkEnd w:id="730"/>
      <w:bookmarkEnd w:id="73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编制单位：海能达通信股份有限公司</w:t>
      </w:r>
    </w:p>
    <w:p>
      <w:pPr>
        <w:pStyle w:val="Style57"/>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504,378,693.25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532,647,060.60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20,687,215.00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22,065,708.56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2,265,680,462.54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1,396,197,949.33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93,330,379.77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76,834,199.41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127,138,870.02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113,950,736.34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887,548,343.72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681,049,005.88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32,528,626.31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1,809,566.42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123,708,615.87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30,133,535.70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4,055,001,206.48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2,854,687,762.24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20,411,889.01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20,500,000.00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147,363,029.48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9,936,875.03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84,994,959.90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88,878,310.28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1,161,639,790.66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999,369,781.26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211,245,342.55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87,385,540.34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291,809,967.61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283,986,243.73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262,067,101.84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94,363,553.65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46,758,195.29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46,758,195.29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51,548,127.93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43,855,651.98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60,662,659.72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49,096,561.84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414,634,705.19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24,892,167.51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2,753,135,769.18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1,749,022,880.91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6,808,136,975.66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4,603,710,643.15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235,846,337.31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730,948,797.26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192,487,159.88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136,806,620.96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625,271,295.89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590,053,652.16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147,051,140.84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108,678,791.88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170,296,051.30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139,068,713.92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103,819,188.73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49,169,084.95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2,094,472.23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1,798,654.91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59,017,524.20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52,819,670.97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1,459,788.96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143,483,689.39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6,937,299.67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1,850,441.71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1,544,280,259.01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1,954,678,118.11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363,216,169.41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231,619,246.24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1,138,920.46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1,736,470.31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39,942,693.82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28,892,689.35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91,353,524.25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88,140,952.91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13,274,021.39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11,882,377.52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508,925,329.33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362,271,736.33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2,053,205,588.34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2,316,949,854.44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1,740,027,047.00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1,537,699,350.00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1,988,073,214.86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71,345,399.35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-6,054,045.54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-3,761,831.59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722,399.97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431,331.24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113,777,516.81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82,508,824.38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918,385,254.22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598,537,715.33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4,754,931,387.32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2,286,760,788.71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4,754,931,387.32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2,286,760,788.71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6,808,136,975.66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4,603,710,643.15</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2" behindDoc="0" locked="0" layoutInCell="1" allowOverlap="1">
                <wp:simplePos x="0" y="0"/>
                <wp:positionH relativeFrom="page">
                  <wp:posOffset>706120</wp:posOffset>
                </wp:positionH>
                <wp:positionV relativeFrom="margin">
                  <wp:posOffset>1874520</wp:posOffset>
                </wp:positionV>
                <wp:extent cx="1054735" cy="149225"/>
                <wp:wrapTopAndBottom/>
                <wp:docPr id="29" name="Shape 2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法定代表人：陈清州</w:t>
                            </w:r>
                          </w:p>
                        </w:txbxContent>
                      </wps:txbx>
                      <wps:bodyPr wrap="none" lIns="0" tIns="0" rIns="0" bIns="0">
                        <a:noAutoFit/>
                      </wps:bodyPr>
                    </wps:wsp>
                  </a:graphicData>
                </a:graphic>
              </wp:anchor>
            </w:drawing>
          </mc:Choice>
          <mc:Fallback>
            <w:pict>
              <v:shape id="_x0000_s1055" type="#_x0000_t202" style="position:absolute;margin-left:55.600000000000001pt;margin-top:147.59999999999999pt;width:83.049999999999997pt;height:11.75pt;z-index:-125829371;mso-wrap-distance-left:9.pt;mso-wrap-distance-top:12.pt;mso-wrap-distance-right:40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法定代表人：陈清州</w:t>
                      </w:r>
                    </w:p>
                  </w:txbxContent>
                </v:textbox>
                <w10:wrap type="topAndBottom" anchorx="page" anchory="margin"/>
              </v:shape>
            </w:pict>
          </mc:Fallback>
        </mc:AlternateContent>
      </w:r>
      <w:r>
        <mc:AlternateContent>
          <mc:Choice Requires="wps">
            <w:drawing>
              <wp:anchor distT="152400" distB="3175" distL="2403475" distR="2515870" simplePos="0" relativeHeight="125829384" behindDoc="0" locked="0" layoutInCell="1" allowOverlap="1">
                <wp:simplePos x="0" y="0"/>
                <wp:positionH relativeFrom="page">
                  <wp:posOffset>2995295</wp:posOffset>
                </wp:positionH>
                <wp:positionV relativeFrom="margin">
                  <wp:posOffset>1874520</wp:posOffset>
                </wp:positionV>
                <wp:extent cx="1393190" cy="146050"/>
                <wp:wrapTopAndBottom/>
                <wp:docPr id="31" name="Shape 31"/>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主管会计工作负责人：张钜</w:t>
                            </w:r>
                          </w:p>
                        </w:txbxContent>
                      </wps:txbx>
                      <wps:bodyPr wrap="none" lIns="0" tIns="0" rIns="0" bIns="0">
                        <a:noAutoFit/>
                      </wps:bodyPr>
                    </wps:wsp>
                  </a:graphicData>
                </a:graphic>
              </wp:anchor>
            </w:drawing>
          </mc:Choice>
          <mc:Fallback>
            <w:pict>
              <v:shape id="_x0000_s1057" type="#_x0000_t202" style="position:absolute;margin-left:235.84999999999999pt;margin-top:147.59999999999999pt;width:109.7pt;height:11.5pt;z-index:-125829369;mso-wrap-distance-left:189.25pt;mso-wrap-distance-top:12.pt;mso-wrap-distance-right:198.09999999999999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主管会计工作负责人：张钜</w:t>
                      </w:r>
                    </w:p>
                  </w:txbxContent>
                </v:textbox>
                <w10:wrap type="topAndBottom" anchorx="page" anchory="margin"/>
              </v:shape>
            </w:pict>
          </mc:Fallback>
        </mc:AlternateContent>
      </w:r>
      <w:r>
        <mc:AlternateContent>
          <mc:Choice Requires="wps">
            <w:drawing>
              <wp:anchor distT="152400" distB="0" distL="5027930" distR="114300" simplePos="0" relativeHeight="125829386" behindDoc="0" locked="0" layoutInCell="1" allowOverlap="1">
                <wp:simplePos x="0" y="0"/>
                <wp:positionH relativeFrom="page">
                  <wp:posOffset>5619750</wp:posOffset>
                </wp:positionH>
                <wp:positionV relativeFrom="margin">
                  <wp:posOffset>1874520</wp:posOffset>
                </wp:positionV>
                <wp:extent cx="1170305" cy="149225"/>
                <wp:wrapTopAndBottom/>
                <wp:docPr id="33" name="Shape 3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会计机构负责人：张钜</w:t>
                            </w:r>
                          </w:p>
                        </w:txbxContent>
                      </wps:txbx>
                      <wps:bodyPr wrap="none" lIns="0" tIns="0" rIns="0" bIns="0">
                        <a:noAutoFit/>
                      </wps:bodyPr>
                    </wps:wsp>
                  </a:graphicData>
                </a:graphic>
              </wp:anchor>
            </w:drawing>
          </mc:Choice>
          <mc:Fallback>
            <w:pict>
              <v:shape id="_x0000_s1059" type="#_x0000_t202" style="position:absolute;margin-left:442.5pt;margin-top:147.59999999999999pt;width:92.150000000000006pt;height:11.75pt;z-index:-125829367;mso-wrap-distance-left:395.90000000000003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会计机构负责人：张钜</w:t>
                      </w:r>
                    </w:p>
                  </w:txbxContent>
                </v:textbox>
                <w10:wrap type="topAndBottom" anchorx="page" anchory="margin"/>
              </v:shape>
            </w:pict>
          </mc:Fallback>
        </mc:AlternateContent>
      </w: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2</w:t>
      </w:r>
      <w:bookmarkEnd w:id="735"/>
      <w:r>
        <w:rPr>
          <w:color w:val="000000"/>
          <w:spacing w:val="0"/>
          <w:w w:val="100"/>
          <w:position w:val="0"/>
        </w:rPr>
        <w:t>、母公司资产负债表</w:t>
      </w:r>
      <w:bookmarkEnd w:id="733"/>
      <w:bookmarkEnd w:id="734"/>
      <w:bookmarkEnd w:id="73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296,835,216.73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346,350,967.65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9,081,555.00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10,308,082.43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2,376,203,220.95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1,761,183,777.35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49,257,091.70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110,089,602.16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584,066,879.73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654,944,920.67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435,373,662.55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485,346,219.66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32,528,626.31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1,809,566.42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18,804,922.85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3,783,346,252.97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3,538,838,059.19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20,411,889.01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147,363,029.48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9,936,875.03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1,195,163,075.18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765,169,585.18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58,489,229.97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61,076,898.16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343,008,703.56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218,808,601.73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1,095,303.39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1,151,287.84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144,195,311.85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133,742,125.22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176,732,085.06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68,166,022.76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33,659,223.18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35,293,565.45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28,042,899.77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32,609,453.29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392,218,402.73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10,752,159.31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2,540,379,153.18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1,357,206,573.97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6,323,725,406.15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4,896,044,633.16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221,046,337.31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634,948,797.26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204,683,766.13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228,904,393.22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370,524,929.06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580,139,515.43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51,679,905.92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61,115,308.80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102,999,650.40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88,322,242.22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41,021,182.62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31,299,173.12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1,406,267.00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1,798,654.91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355,389,195.86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473,571,020.66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1,348,751,234.30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2,240,099,105.62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124,270,000.00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12,499,997.99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28,427,659.21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19,003,075.44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61,284,163.58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59,506,916.00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111,408.27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84,889.63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226,593,229.05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288,594,881.07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1,575,344,463.35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2,528,693,986.69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1,740,027,047.00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1,537,699,350.00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1,988,073,214.86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71,345,399.35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113,777,516.81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82,508,824.38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906,503,164.13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675,797,072.74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4,748,380,942.80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2,367,350,646.47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6,323,725,406.15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4,896,044,633.16</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3</w:t>
      </w:r>
      <w:bookmarkEnd w:id="739"/>
      <w:r>
        <w:rPr>
          <w:color w:val="000000"/>
          <w:spacing w:val="0"/>
          <w:w w:val="100"/>
          <w:position w:val="0"/>
        </w:rPr>
        <w:t>、合并利润表</w:t>
      </w:r>
      <w:bookmarkEnd w:id="737"/>
      <w:bookmarkEnd w:id="738"/>
      <w:bookmarkEnd w:id="74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3,435,503,330.27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2,477,556,948.04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3,435,503,330.27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2,477,556,948.04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3,155,701,894.08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2,284,137,770.88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1,751,033,660.36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1,249,861,229.28</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37,198,518.15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18,861,620.44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595,316,398.87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444,399,188.50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678,339,876.66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496,952,216.46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14,068,646.96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33,723,299.91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79,744,793.08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40,340,216.29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3,142,810.18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1,162,372.76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282,944,246.37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194,581,549.92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140,670,024.02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99,619,847.11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907,023.23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9,488,817.49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4,051,229.00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2,326,120.77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2,555,000.98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324,678.64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419,563,041.39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291,875,276.26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17,734,669.56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38,691,539.83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401,828,371.83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253,183,736.43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401,828,371.83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253,183,736.43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-2,292,213.95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-861,193.10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00"/>
              <w:jc w:val="both"/>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-2,292,213.95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-861,193.10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负债或净资产的变动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-2,292,213.95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-861,193.10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-2,292,213.95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-861,193.10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399,536,157.88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252,322,543.33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399,536,157.88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252,322,543.33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4"/>
        <w:keepNext w:val="0"/>
        <w:keepLines w:val="0"/>
        <w:widowControl w:val="0"/>
        <w:shd w:val="clear" w:color="auto" w:fill="auto"/>
        <w:tabs>
          <w:tab w:pos="3600" w:val="left"/>
          <w:tab w:pos="7733" w:val="left"/>
        </w:tabs>
        <w:bidi w:val="0"/>
        <w:spacing w:before="0" w:after="400" w:line="240" w:lineRule="auto"/>
        <w:ind w:left="0" w:right="0" w:firstLine="0"/>
        <w:jc w:val="left"/>
      </w:pPr>
      <w:r>
        <w:rPr>
          <w:color w:val="000000"/>
          <w:spacing w:val="0"/>
          <w:w w:val="100"/>
          <w:position w:val="0"/>
        </w:rPr>
        <w:t>法定代表人：陈清州</w:t>
        <w:tab/>
        <w:t>主管会计工作负责人：张钜</w:t>
        <w:tab/>
        <w:t>会计机构负责人：张钜</w:t>
      </w:r>
    </w:p>
    <w:p>
      <w:pPr>
        <w:pStyle w:val="Style28"/>
        <w:keepNext/>
        <w:keepLines/>
        <w:widowControl w:val="0"/>
        <w:shd w:val="clear" w:color="auto" w:fill="auto"/>
        <w:bidi w:val="0"/>
        <w:spacing w:before="0" w:after="40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4</w:t>
      </w:r>
      <w:bookmarkEnd w:id="743"/>
      <w:r>
        <w:rPr>
          <w:color w:val="000000"/>
          <w:spacing w:val="0"/>
          <w:w w:val="100"/>
          <w:position w:val="0"/>
        </w:rPr>
        <w:t>、母公司利润表</w:t>
      </w:r>
      <w:bookmarkEnd w:id="741"/>
      <w:bookmarkEnd w:id="742"/>
      <w:bookmarkEnd w:id="74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2,676,941,437.82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1,882,615,027.27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1,659,118,801.29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1,132,921,548.78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19,236,482.66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9,764,864.59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438,644,390.68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326,978,462.27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457,045,747.16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257,870,187.00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14,669,097.56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14,530,907.20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55,733,005.22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22,784,412.10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201,302,891.78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150,704,465.76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233,796,805.03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268,469,111.09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74,923,476.66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53,209,035.95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839,370.72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8,926,082.21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549,032.37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669,872.89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329,408.23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308,209.17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308,171,249.32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321,008,274.15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-4,515,675.01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11,431,123.84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312,686,924.33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309,577,150.31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312,686,924.33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309,577,150.31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5</w:t>
      </w:r>
      <w:bookmarkEnd w:id="747"/>
      <w:r>
        <w:rPr>
          <w:color w:val="000000"/>
          <w:spacing w:val="0"/>
          <w:w w:val="100"/>
          <w:position w:val="0"/>
        </w:rPr>
        <w:t>、合并现金流量表</w:t>
      </w:r>
      <w:bookmarkEnd w:id="745"/>
      <w:bookmarkEnd w:id="746"/>
      <w:bookmarkEnd w:id="74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2,806,965,140.91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2,200,062,166.97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252,620,606.86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126,574,006.95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67,051,661.28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71,008,654.62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3,126,637,409.05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2,397,644,828.54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1,858,888,568.09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1,224,453,176.37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842,179,238.18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564,575,139.07</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216,089,883.05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170,180,277.38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613,355,051.08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378,815,221.06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3,530,512,740.40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2,338,023,813.88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-403,875,331.35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59,621,014.66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900,155,782.69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124,500,000.00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3,142,810.18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766,832.76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3,862,402.51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15,316,965.97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68,860,248.25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907,160,995.38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209,444,046.98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1,061,714,532.16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345,504,109.42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994,990,000.00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2,056,704,532.16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415,504,109.42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-1,149,543,536.78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-206,060,062.44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2,131,370,810.06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28,074,558.62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1,892,409,110.21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1,327,463,925.44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4,023,779,920.27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1,355,538,484.06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2,419,388,446.36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1,110,441,607.14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90,261,184.47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53,099,764.34</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8,323,900.00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2,509,649,630.83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1,171,865,271.48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1,514,130,289.44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183,673,212.58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-1,104,248.00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7,583,962.76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-40,392,826.69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44,818,127.56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486,185,649.19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441,367,521.63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445,792,822.50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486,185,649.19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6</w:t>
      </w:r>
      <w:bookmarkEnd w:id="751"/>
      <w:r>
        <w:rPr>
          <w:color w:val="000000"/>
          <w:spacing w:val="0"/>
          <w:w w:val="100"/>
          <w:position w:val="0"/>
        </w:rPr>
        <w:t>、母公司现金流量表</w:t>
      </w:r>
      <w:bookmarkEnd w:id="749"/>
      <w:bookmarkEnd w:id="750"/>
      <w:bookmarkEnd w:id="75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1,912,089,566.69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1,417,554,229.39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189,609,447.50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90,378,939.97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56,706,738.95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445,497,655.41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2,158,405,753.14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1,953,430,824.77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1,736,542,297.59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1,003,250,374.59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417,491,068.93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264,708,269.66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109,466,962.59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91,906,128.28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309,918,048.85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924,219,348.31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2,573,418,377.96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2,284,084,120.84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-415,012,624.82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-330,653,296.07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151,302,891.78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704,465.76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3,100,597.50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9,889,485.18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699,403,489.28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134,593,950.94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757,937,738.48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143,929,090.69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974,993,490.00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92,500,000.00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1,732,931,228.48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236,429,090.69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-1,033,527,739.20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-101,835,139.75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2,131,370,810.06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28,074,558.62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1,656,408,310.21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1,213,288,718.99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3,800,279,120.27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1,248,863,277.61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2,317,700,003.87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783,169,704.36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88,960,758.51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46,398,464.68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2,406,660,762.38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830,858,169.04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1,393,618,357.89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418,005,108.57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1,273,631.61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5,002,866.09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-53,648,374.52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-9,480,461.16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308,247,225.02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317,727,686.18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254,598,850.50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308,247,225.02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7</w:t>
      </w:r>
      <w:bookmarkEnd w:id="755"/>
      <w:r>
        <w:rPr>
          <w:color w:val="000000"/>
          <w:spacing w:val="0"/>
          <w:w w:val="100"/>
          <w:position w:val="0"/>
        </w:rPr>
        <w:t>、合并所有者权益变动表</w:t>
      </w:r>
      <w:bookmarkEnd w:id="753"/>
      <w:bookmarkEnd w:id="754"/>
      <w:bookmarkEnd w:id="756"/>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699,35</w:t>
            </w:r>
          </w:p>
          <w:p>
            <w:pPr>
              <w:pStyle w:val="Style6"/>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71,345,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431,331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82,508,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598,537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2,286,7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60,788.</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1,537,</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699,35</w:t>
            </w:r>
          </w:p>
          <w:p>
            <w:pPr>
              <w:pStyle w:val="Style6"/>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71,345,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-3,761,8</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431,331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82,508,</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598,537</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2,286,7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60,788.</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9"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202,32</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7,697.</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1,916,7</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27,815.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-2,292,2</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291,068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31,268,</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319,847</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,538.89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2,468,1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70,598.</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-2,292,2</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401,828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,371.83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399,536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202,32</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7,697.</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1,929,5</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72,215.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2,131,8</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99,912.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190,00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2,657.</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1,883,4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95,346.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2,073,4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98,003.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12,325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44,077,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56,402,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1,999,5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1,999,5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31,268,</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-81,980,</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832.94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-50,712,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31,268,</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-31,268,</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-50,712,</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-50,712,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291,068</w:t>
            </w:r>
          </w:p>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291,068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1,509,1</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07.78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1,509,1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1,218,0</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-12,844,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-12,844,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399.87</w:t>
            </w: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027,04</w:t>
            </w:r>
          </w:p>
          <w:p>
            <w:pPr>
              <w:pStyle w:val="Style6"/>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1,988,0</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73,214.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-6,054,0</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722,399</w:t>
            </w:r>
          </w:p>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113,777</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,516.81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918,385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4,754,9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31,387.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696,51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5,650.</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867,442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-2,900,6</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470,835</w:t>
            </w:r>
          </w:p>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51,551,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390,274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,040.55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2,003,3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53,985.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696,51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5,650.</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867,442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,988.66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-2,900,6</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470,835</w:t>
            </w:r>
          </w:p>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51,551,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390,274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,040.55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2,003,3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53,985.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841,18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3,700.</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-796,09</w:t>
            </w: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7,589.3</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-861,19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-39,503.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208,263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,674.78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283,406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-861,19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253,183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252,322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26,635,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26,635,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-44,920,</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061.65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-13,962,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346.62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-30,957,</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-13,962,</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-13,962,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838,67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9,100.</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-838,67</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9,100.0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838,67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9,100.</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-838,67</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9,100.0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-39,503.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-39,503.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1,717,5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1,717,5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05.08</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1,757,0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1,757,0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18,450,</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207.19</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699,35</w:t>
            </w:r>
          </w:p>
          <w:p>
            <w:pPr>
              <w:pStyle w:val="Style6"/>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71,345,</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431,331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82,508,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598,537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2,286,7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60,788.</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8</w:t>
      </w:r>
      <w:bookmarkEnd w:id="759"/>
      <w:r>
        <w:rPr>
          <w:color w:val="000000"/>
          <w:spacing w:val="0"/>
          <w:w w:val="100"/>
          <w:position w:val="0"/>
        </w:rPr>
        <w:t>、母公司所有者权益变动表</w:t>
      </w:r>
      <w:bookmarkEnd w:id="757"/>
      <w:bookmarkEnd w:id="758"/>
      <w:bookmarkEnd w:id="760"/>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1,537,69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71,345,39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82,508,82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675,797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,072.74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2,367,350</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,646.47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1,537,69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71,345,39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82,508,82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675,797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,072.74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2,367,350</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,646.47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202,327,</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1,916,727</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,815.51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31,268,69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230,706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,091.39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2,381,030</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,296.33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312,686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,924.33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312,686,9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202,327,</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1,929,572</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2,131,899</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,912.38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190,002,</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1,883,495</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2,073,498</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,003.65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12,325,0</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44,077,31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56,402,35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1,999,553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1,999,553</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31,268,69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-81,980,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832.94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-50,712,1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31,268,69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-31,268,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692.43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-50,712,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140.51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-50,712,1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-12,844,3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-12,844,3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1,740,02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7,047.00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1,988,073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113,777,5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906,503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,164.13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4,748,380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,942.80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696,515,</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867,442,9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51,551,10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411,139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,984.08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2,026,649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,732.09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696,515,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867,442,9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51,551,10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411,139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2,026,649</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,984.08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,732.09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841,183,</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-796,097,</w:t>
            </w:r>
          </w:p>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30,957,71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264,657</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,088.66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340,700,9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309,577</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309,577,1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2,504,60</w:t>
            </w:r>
          </w:p>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24,131,30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26,635,90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2,504,60</w:t>
            </w:r>
          </w:p>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24,131,30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26,635,90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30,957,71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-44,920,</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061.65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-13,962,3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30,957,71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-30,957,</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-13,962,</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-13,962,3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838,679,</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-838,679,</w:t>
            </w:r>
          </w:p>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838,679,</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-838,679,</w:t>
            </w:r>
          </w:p>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18,450,20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18,450,20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1,537,69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71,345,39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82,508,82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675,797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2,367,350</w:t>
            </w: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,646.47</w:t>
            </w:r>
          </w:p>
        </w:tc>
      </w:tr>
    </w:tbl>
    <w:p>
      <w:pPr>
        <w:widowControl w:val="0"/>
        <w:spacing w:after="279" w:line="1" w:lineRule="exact"/>
      </w:pPr>
    </w:p>
    <w:p>
      <w:pPr>
        <w:pStyle w:val="Style19"/>
        <w:keepNext/>
        <w:keepLines/>
        <w:widowControl w:val="0"/>
        <w:shd w:val="clear" w:color="auto" w:fill="auto"/>
        <w:bidi w:val="0"/>
        <w:spacing w:before="0" w:after="220" w:line="240" w:lineRule="auto"/>
        <w:ind w:left="0" w:right="0" w:firstLine="0"/>
        <w:jc w:val="both"/>
      </w:pPr>
      <w:bookmarkStart w:id="761" w:name="bookmark761"/>
      <w:bookmarkStart w:id="762" w:name="bookmark762"/>
      <w:bookmarkStart w:id="763" w:name="bookmark763"/>
      <w:bookmarkStart w:id="764" w:name="bookmark764"/>
      <w:r>
        <w:rPr>
          <w:color w:val="000000"/>
          <w:spacing w:val="0"/>
          <w:w w:val="100"/>
          <w:position w:val="0"/>
          <w:sz w:val="24"/>
          <w:szCs w:val="24"/>
        </w:rPr>
        <w:t>三</w:t>
      </w:r>
      <w:bookmarkEnd w:id="763"/>
      <w:r>
        <w:rPr>
          <w:color w:val="000000"/>
          <w:spacing w:val="0"/>
          <w:w w:val="100"/>
          <w:position w:val="0"/>
          <w:sz w:val="24"/>
          <w:szCs w:val="24"/>
        </w:rPr>
        <w:t>、公司基本情况</w:t>
      </w:r>
      <w:bookmarkEnd w:id="761"/>
      <w:bookmarkEnd w:id="762"/>
      <w:bookmarkEnd w:id="764"/>
    </w:p>
    <w:p>
      <w:pPr>
        <w:pStyle w:val="Style31"/>
        <w:keepNext w:val="0"/>
        <w:keepLines w:val="0"/>
        <w:widowControl w:val="0"/>
        <w:shd w:val="clear" w:color="auto" w:fill="auto"/>
        <w:tabs>
          <w:tab w:pos="1038" w:val="left"/>
        </w:tabs>
        <w:bidi w:val="0"/>
        <w:spacing w:before="0" w:after="0" w:line="468" w:lineRule="exact"/>
        <w:ind w:left="0" w:right="0" w:firstLine="440"/>
        <w:jc w:val="left"/>
      </w:pPr>
      <w:bookmarkStart w:id="765" w:name="bookmark765"/>
      <w:r>
        <w:rPr>
          <w:b/>
          <w:bCs/>
          <w:color w:val="000000"/>
          <w:spacing w:val="0"/>
          <w:w w:val="100"/>
          <w:position w:val="0"/>
        </w:rPr>
        <w:t>（</w:t>
      </w:r>
      <w:bookmarkEnd w:id="765"/>
      <w:r>
        <w:rPr>
          <w:b/>
          <w:bCs/>
          <w:color w:val="000000"/>
          <w:spacing w:val="0"/>
          <w:w w:val="100"/>
          <w:position w:val="0"/>
        </w:rPr>
        <w:t>一）</w:t>
        <w:tab/>
        <w:t>公司概况</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公司名称：海能达通信股份有限公司</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注册地址：深圳市南山区高新区北区北环路</w:t>
      </w:r>
      <w:r>
        <w:rPr>
          <w:color w:val="000000"/>
          <w:spacing w:val="0"/>
          <w:w w:val="100"/>
          <w:position w:val="0"/>
        </w:rPr>
        <w:t>9108</w:t>
      </w:r>
      <w:r>
        <w:rPr>
          <w:color w:val="000000"/>
          <w:spacing w:val="0"/>
          <w:w w:val="100"/>
          <w:position w:val="0"/>
        </w:rPr>
        <w:t>号海能达大厦</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注册资本：人民币</w:t>
      </w:r>
      <w:r>
        <w:rPr>
          <w:color w:val="000000"/>
          <w:spacing w:val="0"/>
          <w:w w:val="100"/>
          <w:position w:val="0"/>
        </w:rPr>
        <w:t>1,728,414,257.00</w:t>
      </w:r>
      <w:r>
        <w:rPr>
          <w:color w:val="000000"/>
          <w:spacing w:val="0"/>
          <w:w w:val="100"/>
          <w:position w:val="0"/>
        </w:rPr>
        <w:t>元</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统一社会信用代码：</w:t>
      </w:r>
      <w:r>
        <w:rPr>
          <w:color w:val="000000"/>
          <w:spacing w:val="0"/>
          <w:w w:val="100"/>
          <w:position w:val="0"/>
        </w:rPr>
        <w:t>91440300279422189D</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法定代表人：陈清州</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经营期限：永续经营</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所处行业：通信设备制造业</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主要产品：公司的产品主要分为终端产品和系统产品两大类。根据产品的技术标准的不同，主要产品 可细分为模拟终端产品、数字终端产品，模拟系统产品和数字系统产品。终端产品形态又可分为手持对讲 机、车载台和中转台等。</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主业变更：本年度，公司主业未发生变更。</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公司类型：股份有限公司（己上市）</w:t>
      </w:r>
    </w:p>
    <w:p>
      <w:pPr>
        <w:pStyle w:val="Style31"/>
        <w:keepNext w:val="0"/>
        <w:keepLines w:val="0"/>
        <w:widowControl w:val="0"/>
        <w:shd w:val="clear" w:color="auto" w:fill="auto"/>
        <w:tabs>
          <w:tab w:pos="1038" w:val="left"/>
        </w:tabs>
        <w:bidi w:val="0"/>
        <w:spacing w:before="0" w:after="0" w:line="468" w:lineRule="exact"/>
        <w:ind w:left="0" w:right="0" w:firstLine="440"/>
        <w:jc w:val="left"/>
      </w:pPr>
      <w:bookmarkStart w:id="766" w:name="bookmark766"/>
      <w:r>
        <w:rPr>
          <w:b/>
          <w:bCs/>
          <w:color w:val="000000"/>
          <w:spacing w:val="0"/>
          <w:w w:val="100"/>
          <w:position w:val="0"/>
        </w:rPr>
        <w:t>（</w:t>
      </w:r>
      <w:bookmarkEnd w:id="766"/>
      <w:r>
        <w:rPr>
          <w:b/>
          <w:bCs/>
          <w:color w:val="000000"/>
          <w:spacing w:val="0"/>
          <w:w w:val="100"/>
          <w:position w:val="0"/>
        </w:rPr>
        <w:t>二）</w:t>
        <w:tab/>
        <w:t>经营范围</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开发矿用对讲机、防爆通讯产品及配件、无线电通讯器材及配件，提供相关技术服务（不含限制项目）； 无线电通讯器材软件的技术开发；通信工程的咨询和相关的技术服务；系统集成；计算机软件和通信软件 开发；视频监控系统技术开发和销售及相关的技术咨询和服务（以上各项不含限制项目）；开发、销售数 码产品；经营进出口业务（法律、行政法规、国务院禁止的项目除外，限制的项目须取得许可后方可经营）； 自有物业租赁（不含限制项目）。生产矿用对讲机、防爆通讯产品及配件、无线电通讯器材及配件；手机、 通讯类产品、电子类产品、执法记录仪的研发、生产和销售。</w:t>
      </w:r>
    </w:p>
    <w:p>
      <w:pPr>
        <w:pStyle w:val="Style31"/>
        <w:keepNext w:val="0"/>
        <w:keepLines w:val="0"/>
        <w:widowControl w:val="0"/>
        <w:shd w:val="clear" w:color="auto" w:fill="auto"/>
        <w:tabs>
          <w:tab w:pos="1038" w:val="left"/>
        </w:tabs>
        <w:bidi w:val="0"/>
        <w:spacing w:before="0" w:after="0" w:line="468" w:lineRule="exact"/>
        <w:ind w:left="0" w:right="0" w:firstLine="440"/>
        <w:jc w:val="both"/>
      </w:pPr>
      <w:bookmarkStart w:id="767" w:name="bookmark767"/>
      <w:r>
        <w:rPr>
          <w:b/>
          <w:bCs/>
          <w:color w:val="000000"/>
          <w:spacing w:val="0"/>
          <w:w w:val="100"/>
          <w:position w:val="0"/>
        </w:rPr>
        <w:t>（</w:t>
      </w:r>
      <w:bookmarkEnd w:id="767"/>
      <w:r>
        <w:rPr>
          <w:b/>
          <w:bCs/>
          <w:color w:val="000000"/>
          <w:spacing w:val="0"/>
          <w:w w:val="100"/>
          <w:position w:val="0"/>
        </w:rPr>
        <w:t>三）</w:t>
        <w:tab/>
        <w:t>公司历史沿革</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海能达通信股份有限公司（以下简称“公司”或“本公司”）是由深圳市好易通科技有限公司（以下 简称“好易通科技”</w:t>
      </w:r>
      <w:r>
        <w:rPr>
          <w:color w:val="000000"/>
          <w:spacing w:val="0"/>
          <w:w w:val="100"/>
          <w:position w:val="0"/>
        </w:rPr>
        <w:t>）</w:t>
      </w:r>
      <w:r>
        <w:rPr>
          <w:color w:val="000000"/>
          <w:spacing w:val="0"/>
          <w:w w:val="100"/>
          <w:position w:val="0"/>
        </w:rPr>
        <w:t>整体变更设立，公司股票于</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日在深圳证券交易所正式挂牌上市交易， 股票简称“海能达”，股票代码</w:t>
      </w:r>
      <w:r>
        <w:rPr>
          <w:color w:val="000000"/>
          <w:spacing w:val="0"/>
          <w:w w:val="100"/>
          <w:position w:val="0"/>
        </w:rPr>
        <w:t>“002583”</w:t>
      </w:r>
      <w:r>
        <w:rPr>
          <w:color w:val="000000"/>
          <w:spacing w:val="0"/>
          <w:w w:val="100"/>
          <w:position w:val="0"/>
        </w:rPr>
        <w:t>。</w:t>
      </w:r>
    </w:p>
    <w:p>
      <w:pPr>
        <w:pStyle w:val="Style31"/>
        <w:keepNext w:val="0"/>
        <w:keepLines w:val="0"/>
        <w:widowControl w:val="0"/>
        <w:shd w:val="clear" w:color="auto" w:fill="auto"/>
        <w:bidi w:val="0"/>
        <w:spacing w:before="0" w:after="0" w:line="468" w:lineRule="exact"/>
        <w:ind w:left="0" w:right="0" w:firstLine="440"/>
        <w:jc w:val="both"/>
      </w:pPr>
      <w:bookmarkStart w:id="768" w:name="bookmark768"/>
      <w:r>
        <w:rPr>
          <w:color w:val="000000"/>
          <w:spacing w:val="0"/>
          <w:w w:val="100"/>
          <w:position w:val="0"/>
        </w:rPr>
        <w:t>1</w:t>
      </w:r>
      <w:bookmarkEnd w:id="768"/>
      <w:r>
        <w:rPr>
          <w:color w:val="000000"/>
          <w:spacing w:val="0"/>
          <w:w w:val="100"/>
          <w:position w:val="0"/>
        </w:rPr>
        <w:t>、</w:t>
      </w:r>
      <w:r>
        <w:rPr>
          <w:color w:val="000000"/>
          <w:spacing w:val="0"/>
          <w:w w:val="100"/>
          <w:position w:val="0"/>
        </w:rPr>
        <w:t>1993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日，好易通科技由陈清州、陈坚强共同出资发起设立，并领取了深圳市工商行政管 理局颁发的注册号为</w:t>
      </w:r>
      <w:r>
        <w:rPr>
          <w:color w:val="000000"/>
          <w:spacing w:val="0"/>
          <w:w w:val="100"/>
          <w:position w:val="0"/>
        </w:rPr>
        <w:t>27942218-9</w:t>
      </w:r>
      <w:r>
        <w:rPr>
          <w:color w:val="000000"/>
          <w:spacing w:val="0"/>
          <w:w w:val="100"/>
          <w:position w:val="0"/>
        </w:rPr>
        <w:t>的《企业法人营业执照》。</w:t>
      </w:r>
    </w:p>
    <w:p>
      <w:pPr>
        <w:pStyle w:val="Style31"/>
        <w:keepNext w:val="0"/>
        <w:keepLines w:val="0"/>
        <w:widowControl w:val="0"/>
        <w:shd w:val="clear" w:color="auto" w:fill="auto"/>
        <w:tabs>
          <w:tab w:pos="731" w:val="left"/>
        </w:tabs>
        <w:bidi w:val="0"/>
        <w:spacing w:before="0" w:after="0" w:line="470" w:lineRule="exact"/>
        <w:ind w:left="0" w:right="0" w:firstLine="440"/>
        <w:jc w:val="both"/>
      </w:pPr>
      <w:bookmarkStart w:id="769" w:name="bookmark769"/>
      <w:r>
        <w:rPr>
          <w:color w:val="000000"/>
          <w:spacing w:val="0"/>
          <w:w w:val="100"/>
          <w:position w:val="0"/>
        </w:rPr>
        <w:t>2</w:t>
      </w:r>
      <w:bookmarkEnd w:id="769"/>
      <w:r>
        <w:rPr>
          <w:color w:val="000000"/>
          <w:spacing w:val="0"/>
          <w:w w:val="100"/>
          <w:position w:val="0"/>
        </w:rPr>
        <w:t>、</w:t>
        <w:tab/>
      </w:r>
      <w:r>
        <w:rPr>
          <w:color w:val="000000"/>
          <w:spacing w:val="0"/>
          <w:w w:val="100"/>
          <w:position w:val="0"/>
        </w:rPr>
        <w:t>2010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25</w:t>
      </w:r>
      <w:r>
        <w:rPr>
          <w:color w:val="000000"/>
          <w:spacing w:val="0"/>
          <w:w w:val="100"/>
          <w:position w:val="0"/>
        </w:rPr>
        <w:t>日，经好易通科技股东会决议通过，整体变更为深圳市海能达通信股份有限公司。 好易通科技以经深圳市鹏城会计师事务所审计的截至</w:t>
      </w:r>
      <w:r>
        <w:rPr>
          <w:color w:val="000000"/>
          <w:spacing w:val="0"/>
          <w:w w:val="100"/>
          <w:position w:val="0"/>
        </w:rPr>
        <w:t>2009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日净资产为基数折合</w:t>
      </w:r>
      <w:r>
        <w:rPr>
          <w:color w:val="000000"/>
          <w:spacing w:val="0"/>
          <w:w w:val="100"/>
          <w:position w:val="0"/>
        </w:rPr>
        <w:t>16,000</w:t>
      </w:r>
      <w:r>
        <w:rPr>
          <w:color w:val="000000"/>
          <w:spacing w:val="0"/>
          <w:w w:val="100"/>
          <w:position w:val="0"/>
        </w:rPr>
        <w:t>万股， 以陈清州、翁丽敏两位自然人做为发起人，整体变更为深圳市海能达通信股份有限公司。</w:t>
      </w:r>
      <w:r>
        <w:rPr>
          <w:color w:val="000000"/>
          <w:spacing w:val="0"/>
          <w:w w:val="100"/>
          <w:position w:val="0"/>
        </w:rPr>
        <w:t>2010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 xml:space="preserve">22 </w:t>
      </w:r>
      <w:r>
        <w:rPr>
          <w:color w:val="000000"/>
          <w:spacing w:val="0"/>
          <w:w w:val="100"/>
          <w:position w:val="0"/>
        </w:rPr>
        <w:t>日，深圳市鹏城会计师事务所对公司上述注册资本情况进行了审验，并出具了 “深鹏所验字【</w:t>
      </w:r>
      <w:r>
        <w:rPr>
          <w:color w:val="000000"/>
          <w:spacing w:val="0"/>
          <w:w w:val="100"/>
          <w:position w:val="0"/>
        </w:rPr>
        <w:t>2010</w:t>
      </w:r>
      <w:r>
        <w:rPr>
          <w:color w:val="000000"/>
          <w:spacing w:val="0"/>
          <w:w w:val="100"/>
          <w:position w:val="0"/>
        </w:rPr>
        <w:t>】</w:t>
      </w:r>
      <w:r>
        <w:rPr>
          <w:color w:val="000000"/>
          <w:spacing w:val="0"/>
          <w:w w:val="100"/>
          <w:position w:val="0"/>
        </w:rPr>
        <w:t xml:space="preserve">066 </w:t>
      </w:r>
      <w:r>
        <w:rPr>
          <w:color w:val="000000"/>
          <w:spacing w:val="0"/>
          <w:w w:val="100"/>
          <w:position w:val="0"/>
        </w:rPr>
        <w:t>号”《验资报告》。</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日，股份公司在深圳市市场监督管理局完成了工商变更登记并领取了新 的企业法人营业执照。</w:t>
      </w:r>
    </w:p>
    <w:p>
      <w:pPr>
        <w:pStyle w:val="Style31"/>
        <w:keepNext w:val="0"/>
        <w:keepLines w:val="0"/>
        <w:widowControl w:val="0"/>
        <w:shd w:val="clear" w:color="auto" w:fill="auto"/>
        <w:tabs>
          <w:tab w:pos="731" w:val="left"/>
        </w:tabs>
        <w:bidi w:val="0"/>
        <w:spacing w:before="0" w:after="0" w:line="470" w:lineRule="exact"/>
        <w:ind w:left="0" w:right="0" w:firstLine="440"/>
        <w:jc w:val="both"/>
      </w:pPr>
      <w:bookmarkStart w:id="770" w:name="bookmark770"/>
      <w:r>
        <w:rPr>
          <w:color w:val="000000"/>
          <w:spacing w:val="0"/>
          <w:w w:val="100"/>
          <w:position w:val="0"/>
        </w:rPr>
        <w:t>3</w:t>
      </w:r>
      <w:bookmarkEnd w:id="770"/>
      <w:r>
        <w:rPr>
          <w:color w:val="000000"/>
          <w:spacing w:val="0"/>
          <w:w w:val="100"/>
          <w:position w:val="0"/>
        </w:rPr>
        <w:t>、</w:t>
        <w:tab/>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9</w:t>
      </w:r>
      <w:r>
        <w:rPr>
          <w:color w:val="000000"/>
          <w:spacing w:val="0"/>
          <w:w w:val="100"/>
          <w:position w:val="0"/>
        </w:rPr>
        <w:t>日，经深圳市海能达通信股份有限公司股东大会决议：公司名称变更为海能达通信 股份有限公司，于</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日在深圳市市场监督管理局办理了工商变更登记并领取了新的企业法人 营业执照。</w:t>
      </w:r>
    </w:p>
    <w:p>
      <w:pPr>
        <w:pStyle w:val="Style31"/>
        <w:keepNext w:val="0"/>
        <w:keepLines w:val="0"/>
        <w:widowControl w:val="0"/>
        <w:shd w:val="clear" w:color="auto" w:fill="auto"/>
        <w:tabs>
          <w:tab w:pos="731" w:val="left"/>
        </w:tabs>
        <w:bidi w:val="0"/>
        <w:spacing w:before="0" w:after="0" w:line="470" w:lineRule="exact"/>
        <w:ind w:left="0" w:right="0" w:firstLine="440"/>
        <w:jc w:val="both"/>
      </w:pPr>
      <w:bookmarkStart w:id="771" w:name="bookmark771"/>
      <w:r>
        <w:rPr>
          <w:color w:val="000000"/>
          <w:spacing w:val="0"/>
          <w:w w:val="100"/>
          <w:position w:val="0"/>
        </w:rPr>
        <w:t>4</w:t>
      </w:r>
      <w:bookmarkEnd w:id="771"/>
      <w:r>
        <w:rPr>
          <w:color w:val="000000"/>
          <w:spacing w:val="0"/>
          <w:w w:val="100"/>
          <w:position w:val="0"/>
        </w:rPr>
        <w:t>、</w:t>
        <w:tab/>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日，根据公司股东大会决议公司增加注册资本</w:t>
      </w:r>
      <w:r>
        <w:rPr>
          <w:color w:val="000000"/>
          <w:spacing w:val="0"/>
          <w:w w:val="100"/>
          <w:position w:val="0"/>
        </w:rPr>
        <w:t>4,800</w:t>
      </w:r>
      <w:r>
        <w:rPr>
          <w:color w:val="000000"/>
          <w:spacing w:val="0"/>
          <w:w w:val="100"/>
          <w:position w:val="0"/>
        </w:rPr>
        <w:t>万元，注册资本由</w:t>
      </w:r>
      <w:r>
        <w:rPr>
          <w:color w:val="000000"/>
          <w:spacing w:val="0"/>
          <w:w w:val="100"/>
          <w:position w:val="0"/>
        </w:rPr>
        <w:t xml:space="preserve">16,000.00 </w:t>
      </w:r>
      <w:r>
        <w:rPr>
          <w:color w:val="000000"/>
          <w:spacing w:val="0"/>
          <w:w w:val="100"/>
          <w:position w:val="0"/>
        </w:rPr>
        <w:t>万元增加至</w:t>
      </w:r>
      <w:r>
        <w:rPr>
          <w:color w:val="000000"/>
          <w:spacing w:val="0"/>
          <w:w w:val="100"/>
          <w:position w:val="0"/>
        </w:rPr>
        <w:t>20,800.00</w:t>
      </w:r>
      <w:r>
        <w:rPr>
          <w:color w:val="000000"/>
          <w:spacing w:val="0"/>
          <w:w w:val="100"/>
          <w:position w:val="0"/>
        </w:rPr>
        <w:t>万元，由陈清州等</w:t>
      </w:r>
      <w:r>
        <w:rPr>
          <w:color w:val="000000"/>
          <w:spacing w:val="0"/>
          <w:w w:val="100"/>
          <w:position w:val="0"/>
        </w:rPr>
        <w:t>167</w:t>
      </w:r>
      <w:r>
        <w:rPr>
          <w:color w:val="000000"/>
          <w:spacing w:val="0"/>
          <w:w w:val="100"/>
          <w:position w:val="0"/>
        </w:rPr>
        <w:t>位股东认缴。此次出资业经深圳市鹏城会计师事务所“深鹏 所验字</w:t>
      </w:r>
      <w:r>
        <w:rPr>
          <w:color w:val="000000"/>
          <w:spacing w:val="0"/>
          <w:w w:val="100"/>
          <w:position w:val="0"/>
        </w:rPr>
        <w:t>[2010]103</w:t>
      </w:r>
      <w:r>
        <w:rPr>
          <w:color w:val="000000"/>
          <w:spacing w:val="0"/>
          <w:w w:val="100"/>
          <w:position w:val="0"/>
        </w:rPr>
        <w:t>号”《验资报告》验证。公司于</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日完成工商变更登记手续。</w:t>
      </w:r>
    </w:p>
    <w:p>
      <w:pPr>
        <w:pStyle w:val="Style31"/>
        <w:keepNext w:val="0"/>
        <w:keepLines w:val="0"/>
        <w:widowControl w:val="0"/>
        <w:shd w:val="clear" w:color="auto" w:fill="auto"/>
        <w:tabs>
          <w:tab w:pos="731" w:val="left"/>
        </w:tabs>
        <w:bidi w:val="0"/>
        <w:spacing w:before="0" w:after="0" w:line="470" w:lineRule="exact"/>
        <w:ind w:left="0" w:right="0" w:firstLine="440"/>
        <w:jc w:val="both"/>
      </w:pPr>
      <w:bookmarkStart w:id="772" w:name="bookmark772"/>
      <w:r>
        <w:rPr>
          <w:color w:val="000000"/>
          <w:spacing w:val="0"/>
          <w:w w:val="100"/>
          <w:position w:val="0"/>
        </w:rPr>
        <w:t>5</w:t>
      </w:r>
      <w:bookmarkEnd w:id="772"/>
      <w:r>
        <w:rPr>
          <w:color w:val="000000"/>
          <w:spacing w:val="0"/>
          <w:w w:val="100"/>
          <w:position w:val="0"/>
        </w:rPr>
        <w:t>、</w:t>
        <w:tab/>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日，依据中国证券监督管理委员会证监许可</w:t>
      </w:r>
      <w:r>
        <w:rPr>
          <w:color w:val="000000"/>
          <w:spacing w:val="0"/>
          <w:w w:val="100"/>
          <w:position w:val="0"/>
        </w:rPr>
        <w:t>（2011）651</w:t>
      </w:r>
      <w:r>
        <w:rPr>
          <w:color w:val="000000"/>
          <w:spacing w:val="0"/>
          <w:w w:val="100"/>
          <w:position w:val="0"/>
        </w:rPr>
        <w:t>号文《关于核准海能达通 信股份有限公司首次公开发行股票的批复》，公司向社会公开发行人民币普通股</w:t>
      </w:r>
      <w:r>
        <w:rPr>
          <w:color w:val="000000"/>
          <w:spacing w:val="0"/>
          <w:w w:val="100"/>
          <w:position w:val="0"/>
        </w:rPr>
        <w:t>（A</w:t>
      </w:r>
      <w:r>
        <w:rPr>
          <w:color w:val="000000"/>
          <w:spacing w:val="0"/>
          <w:w w:val="100"/>
          <w:position w:val="0"/>
        </w:rPr>
        <w:t>股</w:t>
      </w:r>
      <w:r>
        <w:rPr>
          <w:color w:val="000000"/>
          <w:spacing w:val="0"/>
          <w:w w:val="100"/>
          <w:position w:val="0"/>
        </w:rPr>
        <w:t>）7,000</w:t>
      </w:r>
      <w:r>
        <w:rPr>
          <w:color w:val="000000"/>
          <w:spacing w:val="0"/>
          <w:w w:val="100"/>
          <w:position w:val="0"/>
        </w:rPr>
        <w:t>万股，此 次公开发行股票业经深圳市鹏城会计师事务所有限公司审验，并于</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 xml:space="preserve">日出具深鹏所验字 </w:t>
      </w:r>
      <w:r>
        <w:rPr>
          <w:color w:val="000000"/>
          <w:spacing w:val="0"/>
          <w:w w:val="100"/>
          <w:position w:val="0"/>
        </w:rPr>
        <w:t>[2011]156</w:t>
      </w:r>
      <w:r>
        <w:rPr>
          <w:color w:val="000000"/>
          <w:spacing w:val="0"/>
          <w:w w:val="100"/>
          <w:position w:val="0"/>
        </w:rPr>
        <w:t>号验资报告。</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日，公司股票在深圳证券交易所上市。本次发行后公司总股本变 更为</w:t>
      </w:r>
      <w:r>
        <w:rPr>
          <w:color w:val="000000"/>
          <w:spacing w:val="0"/>
          <w:w w:val="100"/>
          <w:position w:val="0"/>
        </w:rPr>
        <w:t>27,800.00</w:t>
      </w:r>
      <w:r>
        <w:rPr>
          <w:color w:val="000000"/>
          <w:spacing w:val="0"/>
          <w:w w:val="100"/>
          <w:position w:val="0"/>
        </w:rPr>
        <w:t>万股（每股面值</w:t>
      </w:r>
      <w:r>
        <w:rPr>
          <w:color w:val="000000"/>
          <w:spacing w:val="0"/>
          <w:w w:val="100"/>
          <w:position w:val="0"/>
        </w:rPr>
        <w:t>1</w:t>
      </w:r>
      <w:r>
        <w:rPr>
          <w:color w:val="000000"/>
          <w:spacing w:val="0"/>
          <w:w w:val="100"/>
          <w:position w:val="0"/>
        </w:rPr>
        <w:t>元），公司于</w:t>
      </w: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13</w:t>
      </w:r>
      <w:r>
        <w:rPr>
          <w:color w:val="000000"/>
          <w:spacing w:val="0"/>
          <w:w w:val="100"/>
          <w:position w:val="0"/>
        </w:rPr>
        <w:t>日完成工商变更登记手续。</w:t>
      </w:r>
    </w:p>
    <w:p>
      <w:pPr>
        <w:pStyle w:val="Style31"/>
        <w:keepNext w:val="0"/>
        <w:keepLines w:val="0"/>
        <w:widowControl w:val="0"/>
        <w:shd w:val="clear" w:color="auto" w:fill="auto"/>
        <w:tabs>
          <w:tab w:pos="731" w:val="left"/>
        </w:tabs>
        <w:bidi w:val="0"/>
        <w:spacing w:before="0" w:after="0" w:line="470" w:lineRule="exact"/>
        <w:ind w:left="0" w:right="0" w:firstLine="440"/>
        <w:jc w:val="both"/>
      </w:pPr>
      <w:bookmarkStart w:id="773" w:name="bookmark773"/>
      <w:r>
        <w:rPr>
          <w:color w:val="000000"/>
          <w:spacing w:val="0"/>
          <w:w w:val="100"/>
          <w:position w:val="0"/>
        </w:rPr>
        <w:t>6</w:t>
      </w:r>
      <w:bookmarkEnd w:id="773"/>
      <w:r>
        <w:rPr>
          <w:color w:val="000000"/>
          <w:spacing w:val="0"/>
          <w:w w:val="100"/>
          <w:position w:val="0"/>
        </w:rPr>
        <w:t>、</w:t>
        <w:tab/>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30</w:t>
      </w:r>
      <w:r>
        <w:rPr>
          <w:color w:val="000000"/>
          <w:spacing w:val="0"/>
          <w:w w:val="100"/>
          <w:position w:val="0"/>
        </w:rPr>
        <w:t>日，公司召开</w:t>
      </w:r>
      <w:r>
        <w:rPr>
          <w:color w:val="000000"/>
          <w:spacing w:val="0"/>
          <w:w w:val="100"/>
          <w:position w:val="0"/>
        </w:rPr>
        <w:t>2013</w:t>
      </w:r>
      <w:r>
        <w:rPr>
          <w:color w:val="000000"/>
          <w:spacing w:val="0"/>
          <w:w w:val="100"/>
          <w:position w:val="0"/>
        </w:rPr>
        <w:t>年第三次临时股东大会审议通过了《海能达通信股份有限公司 股票期权激励计划（草案修订稿）》等议案，并于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日召开第二届董事会第四次会议，审议 通过了《关于向股票期权激励对象授予股票期权的议案》，向</w:t>
      </w:r>
      <w:r>
        <w:rPr>
          <w:color w:val="000000"/>
          <w:spacing w:val="0"/>
          <w:w w:val="100"/>
          <w:position w:val="0"/>
        </w:rPr>
        <w:t>175</w:t>
      </w:r>
      <w:r>
        <w:rPr>
          <w:color w:val="000000"/>
          <w:spacing w:val="0"/>
          <w:w w:val="100"/>
          <w:position w:val="0"/>
        </w:rPr>
        <w:t>名激励对象授予股票期权</w:t>
      </w:r>
      <w:r>
        <w:rPr>
          <w:color w:val="000000"/>
          <w:spacing w:val="0"/>
          <w:w w:val="100"/>
          <w:position w:val="0"/>
        </w:rPr>
        <w:t>573.7</w:t>
      </w:r>
      <w:r>
        <w:rPr>
          <w:color w:val="000000"/>
          <w:spacing w:val="0"/>
          <w:w w:val="100"/>
          <w:position w:val="0"/>
        </w:rPr>
        <w:t>万份， 行权价为</w:t>
      </w:r>
      <w:r>
        <w:rPr>
          <w:color w:val="000000"/>
          <w:spacing w:val="0"/>
          <w:w w:val="100"/>
          <w:position w:val="0"/>
        </w:rPr>
        <w:t>18.14</w:t>
      </w:r>
      <w:r>
        <w:rPr>
          <w:color w:val="000000"/>
          <w:spacing w:val="0"/>
          <w:w w:val="100"/>
          <w:position w:val="0"/>
        </w:rPr>
        <w:t>元</w:t>
      </w:r>
      <w:r>
        <w:rPr>
          <w:color w:val="000000"/>
          <w:spacing w:val="0"/>
          <w:w w:val="100"/>
          <w:position w:val="0"/>
        </w:rPr>
        <w:t>/</w:t>
      </w:r>
      <w:r>
        <w:rPr>
          <w:color w:val="000000"/>
          <w:spacing w:val="0"/>
          <w:w w:val="100"/>
          <w:position w:val="0"/>
        </w:rPr>
        <w:t>股。</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日，公司第二届董事会第十一次会议审议通过了《关于对股权激励 计划期权数量、行权价格及授予对象进行调整的议案》、《关于向激励对象授予预留部分股票期权的议案》， 首期授予期权授予人数调整为</w:t>
      </w:r>
      <w:r>
        <w:rPr>
          <w:color w:val="000000"/>
          <w:spacing w:val="0"/>
          <w:w w:val="100"/>
          <w:position w:val="0"/>
        </w:rPr>
        <w:t>163</w:t>
      </w:r>
      <w:r>
        <w:rPr>
          <w:color w:val="000000"/>
          <w:spacing w:val="0"/>
          <w:w w:val="100"/>
          <w:position w:val="0"/>
        </w:rPr>
        <w:t>人，数量调整为</w:t>
      </w:r>
      <w:r>
        <w:rPr>
          <w:color w:val="000000"/>
          <w:spacing w:val="0"/>
          <w:w w:val="100"/>
          <w:position w:val="0"/>
        </w:rPr>
        <w:t>519.9</w:t>
      </w:r>
      <w:r>
        <w:rPr>
          <w:color w:val="000000"/>
          <w:spacing w:val="0"/>
          <w:w w:val="100"/>
          <w:position w:val="0"/>
        </w:rPr>
        <w:t>万份，行权价调整为</w:t>
      </w:r>
      <w:r>
        <w:rPr>
          <w:color w:val="000000"/>
          <w:spacing w:val="0"/>
          <w:w w:val="100"/>
          <w:position w:val="0"/>
        </w:rPr>
        <w:t>18.01</w:t>
      </w:r>
      <w:r>
        <w:rPr>
          <w:color w:val="000000"/>
          <w:spacing w:val="0"/>
          <w:w w:val="100"/>
          <w:position w:val="0"/>
        </w:rPr>
        <w:t>元</w:t>
      </w:r>
      <w:r>
        <w:rPr>
          <w:color w:val="000000"/>
          <w:spacing w:val="0"/>
          <w:w w:val="100"/>
          <w:position w:val="0"/>
        </w:rPr>
        <w:t>/</w:t>
      </w:r>
      <w:r>
        <w:rPr>
          <w:color w:val="000000"/>
          <w:spacing w:val="0"/>
          <w:w w:val="100"/>
          <w:position w:val="0"/>
        </w:rPr>
        <w:t>股，同时向</w:t>
      </w:r>
      <w:r>
        <w:rPr>
          <w:color w:val="000000"/>
          <w:spacing w:val="0"/>
          <w:w w:val="100"/>
          <w:position w:val="0"/>
        </w:rPr>
        <w:t>11</w:t>
      </w:r>
      <w:r>
        <w:rPr>
          <w:color w:val="000000"/>
          <w:spacing w:val="0"/>
          <w:w w:val="100"/>
          <w:position w:val="0"/>
        </w:rPr>
        <w:t>名 激励对象授予预留部分期权</w:t>
      </w:r>
      <w:r>
        <w:rPr>
          <w:color w:val="000000"/>
          <w:spacing w:val="0"/>
          <w:w w:val="100"/>
          <w:position w:val="0"/>
        </w:rPr>
        <w:t>52</w:t>
      </w:r>
      <w:r>
        <w:rPr>
          <w:color w:val="000000"/>
          <w:spacing w:val="0"/>
          <w:w w:val="100"/>
          <w:position w:val="0"/>
        </w:rPr>
        <w:t>万份，行权价为</w:t>
      </w:r>
      <w:r>
        <w:rPr>
          <w:color w:val="000000"/>
          <w:spacing w:val="0"/>
          <w:w w:val="100"/>
          <w:position w:val="0"/>
        </w:rPr>
        <w:t>28.53</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31"/>
        <w:keepNext w:val="0"/>
        <w:keepLines w:val="0"/>
        <w:widowControl w:val="0"/>
        <w:shd w:val="clear" w:color="auto" w:fill="auto"/>
        <w:tabs>
          <w:tab w:pos="731" w:val="left"/>
        </w:tabs>
        <w:bidi w:val="0"/>
        <w:spacing w:before="0" w:after="0" w:line="470" w:lineRule="exact"/>
        <w:ind w:left="0" w:right="0" w:firstLine="440"/>
        <w:jc w:val="both"/>
      </w:pPr>
      <w:bookmarkStart w:id="774" w:name="bookmark774"/>
      <w:r>
        <w:rPr>
          <w:color w:val="000000"/>
          <w:spacing w:val="0"/>
          <w:w w:val="100"/>
          <w:position w:val="0"/>
        </w:rPr>
        <w:t>7</w:t>
      </w:r>
      <w:bookmarkEnd w:id="774"/>
      <w:r>
        <w:rPr>
          <w:color w:val="000000"/>
          <w:spacing w:val="0"/>
          <w:w w:val="100"/>
          <w:position w:val="0"/>
        </w:rPr>
        <w:t>、</w:t>
        <w:tab/>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w:t>
      </w:r>
      <w:r>
        <w:rPr>
          <w:color w:val="000000"/>
          <w:spacing w:val="0"/>
          <w:w w:val="100"/>
          <w:position w:val="0"/>
        </w:rPr>
        <w:t>日，公司</w:t>
      </w:r>
      <w:r>
        <w:rPr>
          <w:color w:val="000000"/>
          <w:spacing w:val="0"/>
          <w:w w:val="100"/>
          <w:position w:val="0"/>
        </w:rPr>
        <w:t>2014</w:t>
      </w:r>
      <w:r>
        <w:rPr>
          <w:color w:val="000000"/>
          <w:spacing w:val="0"/>
          <w:w w:val="100"/>
          <w:position w:val="0"/>
        </w:rPr>
        <w:t>年第一次临时股东大会决议通过</w:t>
      </w:r>
      <w:r>
        <w:rPr>
          <w:color w:val="000000"/>
          <w:spacing w:val="0"/>
          <w:w w:val="100"/>
          <w:position w:val="0"/>
        </w:rPr>
        <w:t>2014</w:t>
      </w:r>
      <w:r>
        <w:rPr>
          <w:color w:val="000000"/>
          <w:spacing w:val="0"/>
          <w:w w:val="100"/>
          <w:position w:val="0"/>
        </w:rPr>
        <w:t xml:space="preserve">年半年度权益分派方案，按每 </w:t>
      </w:r>
      <w:r>
        <w:rPr>
          <w:color w:val="000000"/>
          <w:spacing w:val="0"/>
          <w:w w:val="100"/>
          <w:position w:val="0"/>
        </w:rPr>
        <w:t>10</w:t>
      </w:r>
      <w:r>
        <w:rPr>
          <w:color w:val="000000"/>
          <w:spacing w:val="0"/>
          <w:w w:val="100"/>
          <w:position w:val="0"/>
        </w:rPr>
        <w:t>股转增</w:t>
      </w:r>
      <w:r>
        <w:rPr>
          <w:color w:val="000000"/>
          <w:spacing w:val="0"/>
          <w:w w:val="100"/>
          <w:position w:val="0"/>
        </w:rPr>
        <w:t>15</w:t>
      </w:r>
      <w:r>
        <w:rPr>
          <w:color w:val="000000"/>
          <w:spacing w:val="0"/>
          <w:w w:val="100"/>
          <w:position w:val="0"/>
        </w:rPr>
        <w:t>股的比例，以资本公积向全体股东转增股份总额</w:t>
      </w:r>
      <w:r>
        <w:rPr>
          <w:color w:val="000000"/>
          <w:spacing w:val="0"/>
          <w:w w:val="100"/>
          <w:position w:val="0"/>
        </w:rPr>
        <w:t>41,700</w:t>
      </w:r>
      <w:r>
        <w:rPr>
          <w:color w:val="000000"/>
          <w:spacing w:val="0"/>
          <w:w w:val="100"/>
          <w:position w:val="0"/>
        </w:rPr>
        <w:t>万股，每股面值</w:t>
      </w:r>
      <w:r>
        <w:rPr>
          <w:color w:val="000000"/>
          <w:spacing w:val="0"/>
          <w:w w:val="100"/>
          <w:position w:val="0"/>
        </w:rPr>
        <w:t>1</w:t>
      </w:r>
      <w:r>
        <w:rPr>
          <w:color w:val="000000"/>
          <w:spacing w:val="0"/>
          <w:w w:val="100"/>
          <w:position w:val="0"/>
        </w:rPr>
        <w:t>元，计增加股本人 民币</w:t>
      </w:r>
      <w:r>
        <w:rPr>
          <w:color w:val="000000"/>
          <w:spacing w:val="0"/>
          <w:w w:val="100"/>
          <w:position w:val="0"/>
        </w:rPr>
        <w:t>41,700</w:t>
      </w:r>
      <w:r>
        <w:rPr>
          <w:color w:val="000000"/>
          <w:spacing w:val="0"/>
          <w:w w:val="100"/>
          <w:position w:val="0"/>
        </w:rPr>
        <w:t>万元，变更后注册资本为人民币</w:t>
      </w:r>
      <w:r>
        <w:rPr>
          <w:color w:val="000000"/>
          <w:spacing w:val="0"/>
          <w:w w:val="100"/>
          <w:position w:val="0"/>
        </w:rPr>
        <w:t>69,500</w:t>
      </w:r>
      <w:r>
        <w:rPr>
          <w:color w:val="000000"/>
          <w:spacing w:val="0"/>
          <w:w w:val="100"/>
          <w:position w:val="0"/>
        </w:rPr>
        <w:t>万元。此次转增股份业经瑞华会计师事务所审验，并 出具瑞华验字</w:t>
      </w:r>
      <w:r>
        <w:rPr>
          <w:color w:val="000000"/>
          <w:spacing w:val="0"/>
          <w:w w:val="100"/>
          <w:position w:val="0"/>
        </w:rPr>
        <w:t>[2015]48110001</w:t>
      </w:r>
      <w:r>
        <w:rPr>
          <w:color w:val="000000"/>
          <w:spacing w:val="0"/>
          <w:w w:val="100"/>
          <w:position w:val="0"/>
        </w:rPr>
        <w:t>号验资报告。公司于</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日完成工商变更登记手续。</w:t>
      </w:r>
    </w:p>
    <w:p>
      <w:pPr>
        <w:pStyle w:val="Style31"/>
        <w:keepNext w:val="0"/>
        <w:keepLines w:val="0"/>
        <w:widowControl w:val="0"/>
        <w:shd w:val="clear" w:color="auto" w:fill="auto"/>
        <w:tabs>
          <w:tab w:pos="731" w:val="left"/>
        </w:tabs>
        <w:bidi w:val="0"/>
        <w:spacing w:before="0" w:after="0" w:line="470" w:lineRule="exact"/>
        <w:ind w:left="0" w:right="0" w:firstLine="440"/>
        <w:jc w:val="both"/>
      </w:pPr>
      <w:bookmarkStart w:id="775" w:name="bookmark775"/>
      <w:r>
        <w:rPr>
          <w:color w:val="000000"/>
          <w:spacing w:val="0"/>
          <w:w w:val="100"/>
          <w:position w:val="0"/>
        </w:rPr>
        <w:t>8</w:t>
      </w:r>
      <w:bookmarkEnd w:id="775"/>
      <w:r>
        <w:rPr>
          <w:color w:val="000000"/>
          <w:spacing w:val="0"/>
          <w:w w:val="100"/>
          <w:position w:val="0"/>
        </w:rPr>
        <w:t>、</w:t>
        <w:tab/>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日，公司第二届董事会第十二次会议审议通过了《关于对股权激励计划期权数量和 行权价格进行调整的议案》</w:t>
      </w:r>
      <w:r>
        <w:rPr>
          <w:color w:val="000000"/>
          <w:spacing w:val="0"/>
          <w:w w:val="100"/>
          <w:position w:val="0"/>
        </w:rPr>
        <w:t>，</w:t>
      </w:r>
      <w:r>
        <w:rPr>
          <w:color w:val="000000"/>
          <w:spacing w:val="0"/>
          <w:w w:val="100"/>
          <w:position w:val="0"/>
        </w:rPr>
        <w:t>鉴于公司</w:t>
      </w:r>
      <w:r>
        <w:rPr>
          <w:color w:val="000000"/>
          <w:spacing w:val="0"/>
          <w:w w:val="100"/>
          <w:position w:val="0"/>
        </w:rPr>
        <w:t>2014</w:t>
      </w:r>
      <w:r>
        <w:rPr>
          <w:color w:val="000000"/>
          <w:spacing w:val="0"/>
          <w:w w:val="100"/>
          <w:position w:val="0"/>
        </w:rPr>
        <w:t xml:space="preserve">年半年度利润分配已实施完毕，首期股票期权数量调整为 </w:t>
      </w:r>
      <w:r>
        <w:rPr>
          <w:color w:val="000000"/>
          <w:spacing w:val="0"/>
          <w:w w:val="100"/>
          <w:position w:val="0"/>
        </w:rPr>
        <w:t>1299.75</w:t>
      </w:r>
      <w:r>
        <w:rPr>
          <w:color w:val="000000"/>
          <w:spacing w:val="0"/>
          <w:w w:val="100"/>
          <w:position w:val="0"/>
        </w:rPr>
        <w:t>万股，行权价格调整为</w:t>
      </w:r>
      <w:r>
        <w:rPr>
          <w:color w:val="000000"/>
          <w:spacing w:val="0"/>
          <w:w w:val="100"/>
          <w:position w:val="0"/>
        </w:rPr>
        <w:t>7.20</w:t>
      </w:r>
      <w:r>
        <w:rPr>
          <w:color w:val="000000"/>
          <w:spacing w:val="0"/>
          <w:w w:val="100"/>
          <w:position w:val="0"/>
        </w:rPr>
        <w:t>元；预留部分股票期权数量调整为</w:t>
      </w:r>
      <w:r>
        <w:rPr>
          <w:color w:val="000000"/>
          <w:spacing w:val="0"/>
          <w:w w:val="100"/>
          <w:position w:val="0"/>
        </w:rPr>
        <w:t>130</w:t>
      </w:r>
      <w:r>
        <w:rPr>
          <w:color w:val="000000"/>
          <w:spacing w:val="0"/>
          <w:w w:val="100"/>
          <w:position w:val="0"/>
        </w:rPr>
        <w:t>万股，行权价格调整为</w:t>
      </w:r>
      <w:r>
        <w:rPr>
          <w:color w:val="000000"/>
          <w:spacing w:val="0"/>
          <w:w w:val="100"/>
          <w:position w:val="0"/>
        </w:rPr>
        <w:t xml:space="preserve">11.41 </w:t>
      </w:r>
      <w:r>
        <w:rPr>
          <w:color w:val="000000"/>
          <w:spacing w:val="0"/>
          <w:w w:val="100"/>
          <w:position w:val="0"/>
        </w:rPr>
        <w:t>元。截至</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日止，公司首次授予股票期权第一个行权期已完成，第一个行权期共计可行权</w:t>
      </w:r>
      <w:r>
        <w:rPr>
          <w:color w:val="000000"/>
          <w:spacing w:val="0"/>
          <w:w w:val="100"/>
          <w:position w:val="0"/>
        </w:rPr>
        <w:t xml:space="preserve">389.925 </w:t>
      </w:r>
      <w:r>
        <w:rPr>
          <w:color w:val="000000"/>
          <w:spacing w:val="0"/>
          <w:w w:val="100"/>
          <w:position w:val="0"/>
        </w:rPr>
        <w:t>万份，实际行权</w:t>
      </w:r>
      <w:r>
        <w:rPr>
          <w:color w:val="000000"/>
          <w:spacing w:val="0"/>
          <w:w w:val="100"/>
          <w:position w:val="0"/>
        </w:rPr>
        <w:t xml:space="preserve">389. </w:t>
      </w:r>
      <w:r>
        <w:rPr>
          <w:color w:val="000000"/>
          <w:spacing w:val="0"/>
          <w:w w:val="100"/>
          <w:position w:val="0"/>
        </w:rPr>
        <w:t>925</w:t>
      </w:r>
      <w:r>
        <w:rPr>
          <w:color w:val="000000"/>
          <w:spacing w:val="0"/>
          <w:w w:val="100"/>
          <w:position w:val="0"/>
        </w:rPr>
        <w:t>万份,增加注册资本人民币</w:t>
      </w:r>
      <w:r>
        <w:rPr>
          <w:color w:val="000000"/>
          <w:spacing w:val="0"/>
          <w:w w:val="100"/>
          <w:position w:val="0"/>
        </w:rPr>
        <w:t>3, 899,250</w:t>
      </w:r>
      <w:r>
        <w:rPr>
          <w:color w:val="000000"/>
          <w:spacing w:val="0"/>
          <w:w w:val="100"/>
          <w:position w:val="0"/>
        </w:rPr>
        <w:t>元,变更后的注册资本为人民币</w:t>
      </w:r>
      <w:r>
        <w:rPr>
          <w:color w:val="000000"/>
          <w:spacing w:val="0"/>
          <w:w w:val="100"/>
          <w:position w:val="0"/>
        </w:rPr>
        <w:t xml:space="preserve">698,899,250 </w:t>
      </w:r>
      <w:r>
        <w:rPr>
          <w:color w:val="000000"/>
          <w:spacing w:val="0"/>
          <w:w w:val="100"/>
          <w:position w:val="0"/>
        </w:rPr>
        <w:t>元。此次股权激励股份业经瑞华会计师事务所审验，并出具瑞华验字</w:t>
      </w:r>
      <w:r>
        <w:rPr>
          <w:color w:val="000000"/>
          <w:spacing w:val="0"/>
          <w:w w:val="100"/>
          <w:position w:val="0"/>
        </w:rPr>
        <w:t>[2015]48420002</w:t>
      </w:r>
      <w:r>
        <w:rPr>
          <w:color w:val="000000"/>
          <w:spacing w:val="0"/>
          <w:w w:val="100"/>
          <w:position w:val="0"/>
        </w:rPr>
        <w:t>号验资报告。</w:t>
      </w:r>
    </w:p>
    <w:p>
      <w:pPr>
        <w:pStyle w:val="Style31"/>
        <w:keepNext w:val="0"/>
        <w:keepLines w:val="0"/>
        <w:widowControl w:val="0"/>
        <w:shd w:val="clear" w:color="auto" w:fill="auto"/>
        <w:tabs>
          <w:tab w:pos="812" w:val="left"/>
        </w:tabs>
        <w:bidi w:val="0"/>
        <w:spacing w:before="0" w:after="0" w:line="470" w:lineRule="exact"/>
        <w:ind w:left="0" w:right="0" w:firstLine="440"/>
        <w:jc w:val="both"/>
      </w:pPr>
      <w:bookmarkStart w:id="776" w:name="bookmark776"/>
      <w:r>
        <w:rPr>
          <w:color w:val="000000"/>
          <w:spacing w:val="0"/>
          <w:w w:val="100"/>
          <w:position w:val="0"/>
        </w:rPr>
        <w:t>9</w:t>
      </w:r>
      <w:bookmarkEnd w:id="776"/>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日，公司第二届董事会第二十三次会议审议通过了《关于股票期权激励计划第二个 行权期涉及标的股票递延行权的议案》、《关于对股权激励计划预留部分期权数量及授予对象进行调整的 议案》，公司股票期权第二个行权期涉及的期权递延至第三期行权，预留部分激励对象人数调整为</w:t>
      </w:r>
      <w:r>
        <w:rPr>
          <w:color w:val="000000"/>
          <w:spacing w:val="0"/>
          <w:w w:val="100"/>
          <w:position w:val="0"/>
        </w:rPr>
        <w:t>10</w:t>
      </w:r>
      <w:r>
        <w:rPr>
          <w:color w:val="000000"/>
          <w:spacing w:val="0"/>
          <w:w w:val="100"/>
          <w:position w:val="0"/>
        </w:rPr>
        <w:t>人, 股票期权的总数调整为</w:t>
      </w:r>
      <w:r>
        <w:rPr>
          <w:color w:val="000000"/>
          <w:spacing w:val="0"/>
          <w:w w:val="100"/>
          <w:position w:val="0"/>
        </w:rPr>
        <w:t>126.25</w:t>
      </w:r>
      <w:r>
        <w:rPr>
          <w:color w:val="000000"/>
          <w:spacing w:val="0"/>
          <w:w w:val="100"/>
          <w:position w:val="0"/>
        </w:rPr>
        <w:t>万份。</w:t>
      </w:r>
    </w:p>
    <w:p>
      <w:pPr>
        <w:pStyle w:val="Style31"/>
        <w:keepNext w:val="0"/>
        <w:keepLines w:val="0"/>
        <w:widowControl w:val="0"/>
        <w:shd w:val="clear" w:color="auto" w:fill="auto"/>
        <w:tabs>
          <w:tab w:pos="836" w:val="left"/>
        </w:tabs>
        <w:bidi w:val="0"/>
        <w:spacing w:before="0" w:after="0" w:line="470" w:lineRule="exact"/>
        <w:ind w:left="0" w:right="0" w:firstLine="440"/>
        <w:jc w:val="both"/>
      </w:pPr>
      <w:bookmarkStart w:id="777" w:name="bookmark777"/>
      <w:r>
        <w:rPr>
          <w:color w:val="000000"/>
          <w:spacing w:val="0"/>
          <w:w w:val="100"/>
          <w:position w:val="0"/>
        </w:rPr>
        <w:t>1</w:t>
      </w:r>
      <w:bookmarkEnd w:id="777"/>
      <w:r>
        <w:rPr>
          <w:color w:val="000000"/>
          <w:spacing w:val="0"/>
          <w:w w:val="100"/>
          <w:position w:val="0"/>
        </w:rPr>
        <w:t>0</w:t>
      </w:r>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21</w:t>
      </w:r>
      <w:r>
        <w:rPr>
          <w:color w:val="000000"/>
          <w:spacing w:val="0"/>
          <w:w w:val="100"/>
          <w:position w:val="0"/>
        </w:rPr>
        <w:t>日，公司</w:t>
      </w:r>
      <w:r>
        <w:rPr>
          <w:color w:val="000000"/>
          <w:spacing w:val="0"/>
          <w:w w:val="100"/>
          <w:position w:val="0"/>
        </w:rPr>
        <w:t>2015</w:t>
      </w:r>
      <w:r>
        <w:rPr>
          <w:color w:val="000000"/>
          <w:spacing w:val="0"/>
          <w:w w:val="100"/>
          <w:position w:val="0"/>
        </w:rPr>
        <w:t>年第三次临时股东大会决议通过</w:t>
      </w:r>
      <w:r>
        <w:rPr>
          <w:color w:val="000000"/>
          <w:spacing w:val="0"/>
          <w:w w:val="100"/>
          <w:position w:val="0"/>
        </w:rPr>
        <w:t>2015</w:t>
      </w:r>
      <w:r>
        <w:rPr>
          <w:color w:val="000000"/>
          <w:spacing w:val="0"/>
          <w:w w:val="100"/>
          <w:position w:val="0"/>
        </w:rPr>
        <w:t>年半年度权益分派方案，按 每</w:t>
      </w:r>
      <w:r>
        <w:rPr>
          <w:color w:val="000000"/>
          <w:spacing w:val="0"/>
          <w:w w:val="100"/>
          <w:position w:val="0"/>
        </w:rPr>
        <w:t>10</w:t>
      </w:r>
      <w:r>
        <w:rPr>
          <w:color w:val="000000"/>
          <w:spacing w:val="0"/>
          <w:w w:val="100"/>
          <w:position w:val="0"/>
        </w:rPr>
        <w:t>股转增</w:t>
      </w:r>
      <w:r>
        <w:rPr>
          <w:color w:val="000000"/>
          <w:spacing w:val="0"/>
          <w:w w:val="100"/>
          <w:position w:val="0"/>
        </w:rPr>
        <w:t>12</w:t>
      </w:r>
      <w:r>
        <w:rPr>
          <w:color w:val="000000"/>
          <w:spacing w:val="0"/>
          <w:w w:val="100"/>
          <w:position w:val="0"/>
        </w:rPr>
        <w:t>股的比例，以资本公积向全体股东转增股份总额</w:t>
      </w:r>
      <w:r>
        <w:rPr>
          <w:color w:val="000000"/>
          <w:spacing w:val="0"/>
          <w:w w:val="100"/>
          <w:position w:val="0"/>
        </w:rPr>
        <w:t>83,867.91</w:t>
      </w:r>
      <w:r>
        <w:rPr>
          <w:color w:val="000000"/>
          <w:spacing w:val="0"/>
          <w:w w:val="100"/>
          <w:position w:val="0"/>
        </w:rPr>
        <w:t>万股，每股面值</w:t>
      </w:r>
      <w:r>
        <w:rPr>
          <w:color w:val="000000"/>
          <w:spacing w:val="0"/>
          <w:w w:val="100"/>
          <w:position w:val="0"/>
        </w:rPr>
        <w:t>1</w:t>
      </w:r>
      <w:r>
        <w:rPr>
          <w:color w:val="000000"/>
          <w:spacing w:val="0"/>
          <w:w w:val="100"/>
          <w:position w:val="0"/>
        </w:rPr>
        <w:t>元，计增加 股本人民币</w:t>
      </w:r>
      <w:r>
        <w:rPr>
          <w:color w:val="000000"/>
          <w:spacing w:val="0"/>
          <w:w w:val="100"/>
          <w:position w:val="0"/>
        </w:rPr>
        <w:t>838,679,100</w:t>
      </w:r>
      <w:r>
        <w:rPr>
          <w:color w:val="000000"/>
          <w:spacing w:val="0"/>
          <w:w w:val="100"/>
          <w:position w:val="0"/>
        </w:rPr>
        <w:t>元，变更后注册资本为人民币</w:t>
      </w:r>
      <w:r>
        <w:rPr>
          <w:color w:val="000000"/>
          <w:spacing w:val="0"/>
          <w:w w:val="100"/>
          <w:position w:val="0"/>
        </w:rPr>
        <w:t>1,537,578,350</w:t>
      </w:r>
      <w:r>
        <w:rPr>
          <w:color w:val="000000"/>
          <w:spacing w:val="0"/>
          <w:w w:val="100"/>
          <w:position w:val="0"/>
        </w:rPr>
        <w:t>元。此次转增股份业经瑞华会计师 事务所审验，并出具瑞华验字</w:t>
      </w:r>
      <w:r>
        <w:rPr>
          <w:color w:val="000000"/>
          <w:spacing w:val="0"/>
          <w:w w:val="100"/>
          <w:position w:val="0"/>
        </w:rPr>
        <w:t xml:space="preserve">[2015] </w:t>
      </w:r>
      <w:r>
        <w:rPr>
          <w:color w:val="000000"/>
          <w:spacing w:val="0"/>
          <w:w w:val="100"/>
          <w:position w:val="0"/>
        </w:rPr>
        <w:t>48420003</w:t>
      </w:r>
      <w:r>
        <w:rPr>
          <w:color w:val="000000"/>
          <w:spacing w:val="0"/>
          <w:w w:val="100"/>
          <w:position w:val="0"/>
        </w:rPr>
        <w:t>号验资报告。公司于</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日完成工商变更登记 手续。</w:t>
      </w:r>
    </w:p>
    <w:p>
      <w:pPr>
        <w:pStyle w:val="Style31"/>
        <w:keepNext w:val="0"/>
        <w:keepLines w:val="0"/>
        <w:widowControl w:val="0"/>
        <w:shd w:val="clear" w:color="auto" w:fill="auto"/>
        <w:tabs>
          <w:tab w:pos="836" w:val="left"/>
        </w:tabs>
        <w:bidi w:val="0"/>
        <w:spacing w:before="0" w:after="0" w:line="470" w:lineRule="exact"/>
        <w:ind w:left="0" w:right="0" w:firstLine="440"/>
        <w:jc w:val="both"/>
      </w:pPr>
      <w:bookmarkStart w:id="778" w:name="bookmark778"/>
      <w:r>
        <w:rPr>
          <w:color w:val="000000"/>
          <w:spacing w:val="0"/>
          <w:w w:val="100"/>
          <w:position w:val="0"/>
        </w:rPr>
        <w:t>1</w:t>
      </w:r>
      <w:bookmarkEnd w:id="778"/>
      <w:r>
        <w:rPr>
          <w:color w:val="000000"/>
          <w:spacing w:val="0"/>
          <w:w w:val="100"/>
          <w:position w:val="0"/>
        </w:rPr>
        <w:t>1</w:t>
      </w:r>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12</w:t>
      </w:r>
      <w:r>
        <w:rPr>
          <w:color w:val="000000"/>
          <w:spacing w:val="0"/>
          <w:w w:val="100"/>
          <w:position w:val="0"/>
        </w:rPr>
        <w:t>日，公司召开第二届董事会第二十四次会议，审议通过了《关于对股权激励计划 期权数量和行权价格进行调整的议案》，鉴于公司</w:t>
      </w:r>
      <w:r>
        <w:rPr>
          <w:color w:val="000000"/>
          <w:spacing w:val="0"/>
          <w:w w:val="100"/>
          <w:position w:val="0"/>
        </w:rPr>
        <w:t>2015</w:t>
      </w:r>
      <w:r>
        <w:rPr>
          <w:color w:val="000000"/>
          <w:spacing w:val="0"/>
          <w:w w:val="100"/>
          <w:position w:val="0"/>
        </w:rPr>
        <w:t>年半年度利润分配已实施完毕，公司股票期权激 励计划所涉及的首期股票期权未行权部分的数量调整为</w:t>
      </w:r>
      <w:r>
        <w:rPr>
          <w:color w:val="000000"/>
          <w:spacing w:val="0"/>
          <w:w w:val="100"/>
          <w:position w:val="0"/>
        </w:rPr>
        <w:t>2001.615</w:t>
      </w:r>
      <w:r>
        <w:rPr>
          <w:color w:val="000000"/>
          <w:spacing w:val="0"/>
          <w:w w:val="100"/>
          <w:position w:val="0"/>
        </w:rPr>
        <w:t>万股，行权价格调整为</w:t>
      </w:r>
      <w:r>
        <w:rPr>
          <w:color w:val="000000"/>
          <w:spacing w:val="0"/>
          <w:w w:val="100"/>
          <w:position w:val="0"/>
        </w:rPr>
        <w:t>3.2655</w:t>
      </w:r>
      <w:r>
        <w:rPr>
          <w:color w:val="000000"/>
          <w:spacing w:val="0"/>
          <w:w w:val="100"/>
          <w:position w:val="0"/>
        </w:rPr>
        <w:t>元；预留 部分股票期权数量调整为</w:t>
      </w:r>
      <w:r>
        <w:rPr>
          <w:color w:val="000000"/>
          <w:spacing w:val="0"/>
          <w:w w:val="100"/>
          <w:position w:val="0"/>
        </w:rPr>
        <w:t>277.75</w:t>
      </w:r>
      <w:r>
        <w:rPr>
          <w:color w:val="000000"/>
          <w:spacing w:val="0"/>
          <w:w w:val="100"/>
          <w:position w:val="0"/>
        </w:rPr>
        <w:t>万股，行权价格调整为</w:t>
      </w:r>
      <w:r>
        <w:rPr>
          <w:color w:val="000000"/>
          <w:spacing w:val="0"/>
          <w:w w:val="100"/>
          <w:position w:val="0"/>
        </w:rPr>
        <w:t>5.1782</w:t>
      </w:r>
      <w:r>
        <w:rPr>
          <w:color w:val="000000"/>
          <w:spacing w:val="0"/>
          <w:w w:val="100"/>
          <w:position w:val="0"/>
        </w:rPr>
        <w:t>元。截止</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日，公司股票期 权激励计划预留部分第一个行权期已行权</w:t>
      </w:r>
      <w:r>
        <w:rPr>
          <w:color w:val="000000"/>
          <w:spacing w:val="0"/>
          <w:w w:val="100"/>
          <w:position w:val="0"/>
        </w:rPr>
        <w:t>833,250</w:t>
      </w:r>
      <w:r>
        <w:rPr>
          <w:color w:val="000000"/>
          <w:spacing w:val="0"/>
          <w:w w:val="100"/>
          <w:position w:val="0"/>
        </w:rPr>
        <w:t>股，增加股本</w:t>
      </w:r>
      <w:r>
        <w:rPr>
          <w:color w:val="000000"/>
          <w:spacing w:val="0"/>
          <w:w w:val="100"/>
          <w:position w:val="0"/>
        </w:rPr>
        <w:t>833,250</w:t>
      </w:r>
      <w:r>
        <w:rPr>
          <w:color w:val="000000"/>
          <w:spacing w:val="0"/>
          <w:w w:val="100"/>
          <w:position w:val="0"/>
        </w:rPr>
        <w:t>元。</w:t>
      </w:r>
    </w:p>
    <w:p>
      <w:pPr>
        <w:pStyle w:val="Style31"/>
        <w:keepNext w:val="0"/>
        <w:keepLines w:val="0"/>
        <w:widowControl w:val="0"/>
        <w:shd w:val="clear" w:color="auto" w:fill="auto"/>
        <w:tabs>
          <w:tab w:pos="839" w:val="left"/>
        </w:tabs>
        <w:bidi w:val="0"/>
        <w:spacing w:before="0" w:after="0" w:line="470" w:lineRule="exact"/>
        <w:ind w:left="0" w:right="0" w:firstLine="440"/>
        <w:jc w:val="both"/>
      </w:pPr>
      <w:bookmarkStart w:id="779" w:name="bookmark779"/>
      <w:r>
        <w:rPr>
          <w:color w:val="000000"/>
          <w:spacing w:val="0"/>
          <w:w w:val="100"/>
          <w:position w:val="0"/>
        </w:rPr>
        <w:t>1</w:t>
      </w:r>
      <w:bookmarkEnd w:id="779"/>
      <w:r>
        <w:rPr>
          <w:color w:val="000000"/>
          <w:spacing w:val="0"/>
          <w:w w:val="100"/>
          <w:position w:val="0"/>
        </w:rPr>
        <w:t>2</w:t>
      </w:r>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日，依据中国证券监督管理委员会证监许可</w:t>
      </w:r>
      <w:r>
        <w:rPr>
          <w:color w:val="000000"/>
          <w:spacing w:val="0"/>
          <w:w w:val="100"/>
          <w:position w:val="0"/>
        </w:rPr>
        <w:t>（2016）413</w:t>
      </w:r>
      <w:r>
        <w:rPr>
          <w:color w:val="000000"/>
          <w:spacing w:val="0"/>
          <w:w w:val="100"/>
          <w:position w:val="0"/>
        </w:rPr>
        <w:t>号文《关于核准海能达通</w:t>
      </w:r>
    </w:p>
    <w:p>
      <w:pPr>
        <w:pStyle w:val="Style31"/>
        <w:keepNext w:val="0"/>
        <w:keepLines w:val="0"/>
        <w:widowControl w:val="0"/>
        <w:shd w:val="clear" w:color="auto" w:fill="auto"/>
        <w:tabs>
          <w:tab w:pos="7454" w:val="left"/>
        </w:tabs>
        <w:bidi w:val="0"/>
        <w:spacing w:before="0" w:after="0" w:line="470" w:lineRule="exact"/>
        <w:ind w:left="0" w:right="0" w:firstLine="0"/>
        <w:jc w:val="both"/>
      </w:pPr>
      <w:r>
        <w:rPr>
          <w:color w:val="000000"/>
          <w:spacing w:val="0"/>
          <w:w w:val="100"/>
          <w:position w:val="0"/>
        </w:rPr>
        <w:t>信股份有限公司非公开发行股票的批复》,公司向</w:t>
      </w:r>
      <w:r>
        <w:rPr>
          <w:color w:val="000000"/>
          <w:spacing w:val="0"/>
          <w:w w:val="100"/>
          <w:position w:val="0"/>
        </w:rPr>
        <w:t>8</w:t>
      </w:r>
      <w:r>
        <w:rPr>
          <w:color w:val="000000"/>
          <w:spacing w:val="0"/>
          <w:w w:val="100"/>
          <w:position w:val="0"/>
        </w:rPr>
        <w:t>名特定投资者非公开发行人民币普通股</w:t>
      </w:r>
      <w:r>
        <w:rPr>
          <w:color w:val="000000"/>
          <w:spacing w:val="0"/>
          <w:w w:val="100"/>
          <w:position w:val="0"/>
        </w:rPr>
        <w:t>（A</w:t>
      </w:r>
      <w:r>
        <w:rPr>
          <w:color w:val="000000"/>
          <w:spacing w:val="0"/>
          <w:w w:val="100"/>
          <w:position w:val="0"/>
        </w:rPr>
        <w:t>股</w:t>
      </w:r>
      <w:r>
        <w:rPr>
          <w:color w:val="000000"/>
          <w:spacing w:val="0"/>
          <w:w w:val="100"/>
          <w:position w:val="0"/>
        </w:rPr>
        <w:t xml:space="preserve">）19,000.27 </w:t>
      </w:r>
      <w:r>
        <w:rPr>
          <w:color w:val="000000"/>
          <w:spacing w:val="0"/>
          <w:w w:val="100"/>
          <w:position w:val="0"/>
        </w:rPr>
        <w:t>万股，发行价格为</w:t>
      </w:r>
      <w:r>
        <w:rPr>
          <w:color w:val="000000"/>
          <w:spacing w:val="0"/>
          <w:w w:val="100"/>
          <w:position w:val="0"/>
        </w:rPr>
        <w:t>11.10</w:t>
      </w:r>
      <w:r>
        <w:rPr>
          <w:color w:val="000000"/>
          <w:spacing w:val="0"/>
          <w:w w:val="100"/>
          <w:position w:val="0"/>
        </w:rPr>
        <w:t>元</w:t>
      </w:r>
      <w:r>
        <w:rPr>
          <w:color w:val="000000"/>
          <w:spacing w:val="0"/>
          <w:w w:val="100"/>
          <w:position w:val="0"/>
        </w:rPr>
        <w:t>/</w:t>
      </w:r>
      <w:r>
        <w:rPr>
          <w:color w:val="000000"/>
          <w:spacing w:val="0"/>
          <w:w w:val="100"/>
          <w:position w:val="0"/>
        </w:rPr>
        <w:t>股，募集资金共计人民币</w:t>
      </w:r>
      <w:r>
        <w:rPr>
          <w:color w:val="000000"/>
          <w:spacing w:val="0"/>
          <w:w w:val="100"/>
          <w:position w:val="0"/>
        </w:rPr>
        <w:t>2,109,029,492.70</w:t>
      </w:r>
      <w:r>
        <w:rPr>
          <w:color w:val="000000"/>
          <w:spacing w:val="0"/>
          <w:w w:val="100"/>
          <w:position w:val="0"/>
        </w:rPr>
        <w:t xml:space="preserve">元，扣除相关发行费用人民币 </w:t>
      </w:r>
      <w:r>
        <w:rPr>
          <w:color w:val="000000"/>
          <w:spacing w:val="0"/>
          <w:w w:val="100"/>
          <w:position w:val="0"/>
        </w:rPr>
        <w:t>35,531,489.05</w:t>
      </w:r>
      <w:r>
        <w:rPr>
          <w:color w:val="000000"/>
          <w:spacing w:val="0"/>
          <w:w w:val="100"/>
          <w:position w:val="0"/>
        </w:rPr>
        <w:t>元，本次非公开发行人民币普通股</w:t>
      </w:r>
      <w:r>
        <w:rPr>
          <w:color w:val="000000"/>
          <w:spacing w:val="0"/>
          <w:w w:val="100"/>
          <w:position w:val="0"/>
        </w:rPr>
        <w:t>（A</w:t>
      </w:r>
      <w:r>
        <w:rPr>
          <w:color w:val="000000"/>
          <w:spacing w:val="0"/>
          <w:w w:val="100"/>
          <w:position w:val="0"/>
        </w:rPr>
        <w:t>股）总募集资金净额为</w:t>
      </w:r>
      <w:r>
        <w:rPr>
          <w:color w:val="000000"/>
          <w:spacing w:val="0"/>
          <w:w w:val="100"/>
          <w:position w:val="0"/>
        </w:rPr>
        <w:t>2,073,498,003.65</w:t>
      </w:r>
      <w:r>
        <w:rPr>
          <w:color w:val="000000"/>
          <w:spacing w:val="0"/>
          <w:w w:val="100"/>
          <w:position w:val="0"/>
        </w:rPr>
        <w:t>元，其中， 计入股本人民币</w:t>
      </w:r>
      <w:r>
        <w:rPr>
          <w:color w:val="000000"/>
          <w:spacing w:val="0"/>
          <w:w w:val="100"/>
          <w:position w:val="0"/>
        </w:rPr>
        <w:t>190,002,657.00</w:t>
      </w:r>
      <w:r>
        <w:rPr>
          <w:color w:val="000000"/>
          <w:spacing w:val="0"/>
          <w:w w:val="100"/>
          <w:position w:val="0"/>
        </w:rPr>
        <w:t>元，计入资本公积一股本溢价人民币</w:t>
      </w:r>
      <w:r>
        <w:rPr>
          <w:color w:val="000000"/>
          <w:spacing w:val="0"/>
          <w:w w:val="100"/>
          <w:position w:val="0"/>
        </w:rPr>
        <w:t xml:space="preserve">1,883,495,346. </w:t>
      </w:r>
      <w:r>
        <w:rPr>
          <w:color w:val="000000"/>
          <w:spacing w:val="0"/>
          <w:w w:val="100"/>
          <w:position w:val="0"/>
        </w:rPr>
        <w:t>65</w:t>
      </w:r>
      <w:r>
        <w:rPr>
          <w:color w:val="000000"/>
          <w:spacing w:val="0"/>
          <w:w w:val="100"/>
          <w:position w:val="0"/>
        </w:rPr>
        <w:t>元。此次非公开 发行股份业经瑞华会计师事务所（特殊普通合伙）审验，并出具瑞华验字</w:t>
      </w:r>
      <w:r>
        <w:rPr>
          <w:color w:val="000000"/>
          <w:spacing w:val="0"/>
          <w:w w:val="100"/>
          <w:position w:val="0"/>
        </w:rPr>
        <w:t>[2016]</w:t>
        <w:tab/>
      </w:r>
      <w:r>
        <w:rPr>
          <w:color w:val="000000"/>
          <w:spacing w:val="0"/>
          <w:w w:val="100"/>
          <w:position w:val="0"/>
        </w:rPr>
        <w:t>48420005</w:t>
      </w:r>
      <w:r>
        <w:rPr>
          <w:color w:val="000000"/>
          <w:spacing w:val="0"/>
          <w:w w:val="100"/>
          <w:position w:val="0"/>
        </w:rPr>
        <w:t>号验资报告。</w:t>
      </w:r>
    </w:p>
    <w:p>
      <w:pPr>
        <w:pStyle w:val="Style31"/>
        <w:keepNext w:val="0"/>
        <w:keepLines w:val="0"/>
        <w:widowControl w:val="0"/>
        <w:shd w:val="clear" w:color="auto" w:fill="auto"/>
        <w:bidi w:val="0"/>
        <w:spacing w:before="0" w:after="0" w:line="470" w:lineRule="exact"/>
        <w:ind w:left="0" w:right="0" w:firstLine="0"/>
        <w:jc w:val="both"/>
      </w:pP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日完成工商变更登记手续。</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日，公司股本为</w:t>
      </w:r>
      <w:r>
        <w:rPr>
          <w:color w:val="000000"/>
          <w:spacing w:val="0"/>
          <w:w w:val="100"/>
          <w:position w:val="0"/>
        </w:rPr>
        <w:t>174,002.7047</w:t>
      </w:r>
      <w:r>
        <w:rPr>
          <w:color w:val="000000"/>
          <w:spacing w:val="0"/>
          <w:w w:val="100"/>
          <w:position w:val="0"/>
        </w:rPr>
        <w:t>万，与工商登记注册股本的差异是由于公司股票 期权首次授予部分第三个行权期行权</w:t>
      </w:r>
      <w:r>
        <w:rPr>
          <w:color w:val="000000"/>
          <w:spacing w:val="0"/>
          <w:w w:val="100"/>
          <w:position w:val="0"/>
        </w:rPr>
        <w:t>1,161.279</w:t>
      </w:r>
      <w:r>
        <w:rPr>
          <w:color w:val="000000"/>
          <w:spacing w:val="0"/>
          <w:w w:val="100"/>
          <w:position w:val="0"/>
        </w:rPr>
        <w:t>万股，尚未完成工商登记注册导致。</w:t>
      </w:r>
    </w:p>
    <w:p>
      <w:pPr>
        <w:pStyle w:val="Style31"/>
        <w:keepNext w:val="0"/>
        <w:keepLines w:val="0"/>
        <w:widowControl w:val="0"/>
        <w:shd w:val="clear" w:color="auto" w:fill="auto"/>
        <w:bidi w:val="0"/>
        <w:spacing w:before="0" w:after="0" w:line="470" w:lineRule="exact"/>
        <w:ind w:left="0" w:right="0" w:firstLine="440"/>
        <w:jc w:val="both"/>
      </w:pPr>
      <w:bookmarkStart w:id="780" w:name="bookmark780"/>
      <w:r>
        <w:rPr>
          <w:color w:val="000000"/>
          <w:spacing w:val="0"/>
          <w:w w:val="100"/>
          <w:position w:val="0"/>
        </w:rPr>
        <w:t>（</w:t>
      </w:r>
      <w:bookmarkEnd w:id="780"/>
      <w:r>
        <w:rPr>
          <w:color w:val="000000"/>
          <w:spacing w:val="0"/>
          <w:w w:val="100"/>
          <w:position w:val="0"/>
        </w:rPr>
        <w:t>四）本财务报表业经本公司董事会于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17</w:t>
      </w:r>
      <w:r>
        <w:rPr>
          <w:color w:val="000000"/>
          <w:spacing w:val="0"/>
          <w:w w:val="100"/>
          <w:position w:val="0"/>
        </w:rPr>
        <w:t>日决议批准报出。</w:t>
      </w:r>
    </w:p>
    <w:p>
      <w:pPr>
        <w:pStyle w:val="Style3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本公司</w:t>
      </w:r>
      <w:r>
        <w:rPr>
          <w:color w:val="000000"/>
          <w:spacing w:val="0"/>
          <w:w w:val="100"/>
          <w:position w:val="0"/>
        </w:rPr>
        <w:t>2016</w:t>
      </w:r>
      <w:r>
        <w:rPr>
          <w:color w:val="000000"/>
          <w:spacing w:val="0"/>
          <w:w w:val="100"/>
          <w:position w:val="0"/>
        </w:rPr>
        <w:t>年度纳入合并范围的子公司共</w:t>
      </w:r>
      <w:r>
        <w:rPr>
          <w:color w:val="000000"/>
          <w:spacing w:val="0"/>
          <w:w w:val="100"/>
          <w:position w:val="0"/>
        </w:rPr>
        <w:t>27</w:t>
      </w:r>
      <w:r>
        <w:rPr>
          <w:color w:val="000000"/>
          <w:spacing w:val="0"/>
          <w:w w:val="100"/>
          <w:position w:val="0"/>
        </w:rPr>
        <w:t xml:space="preserve">户，详见本附注八“在其他主体中的权益”。本公司本 </w:t>
      </w:r>
      <w:r>
        <w:rPr>
          <w:color w:val="000000"/>
          <w:spacing w:val="0"/>
          <w:w w:val="100"/>
          <w:position w:val="0"/>
        </w:rPr>
        <w:t>年度合并范围比上年度增加</w:t>
      </w:r>
      <w:r>
        <w:rPr>
          <w:color w:val="000000"/>
          <w:spacing w:val="0"/>
          <w:w w:val="100"/>
          <w:position w:val="0"/>
        </w:rPr>
        <w:t>7</w:t>
      </w:r>
      <w:r>
        <w:rPr>
          <w:color w:val="000000"/>
          <w:spacing w:val="0"/>
          <w:w w:val="100"/>
          <w:position w:val="0"/>
        </w:rPr>
        <w:t>户，详见本附注七“合并范围的变更”。</w:t>
      </w:r>
    </w:p>
    <w:p>
      <w:pPr>
        <w:pStyle w:val="Style31"/>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本公司及各子公司主要从事无线通信行业，仅深圳市海能达融资租赁有限公司为依托公司无线通信行 业从事融资租赁及保理业务。</w:t>
      </w:r>
    </w:p>
    <w:p>
      <w:pPr>
        <w:pStyle w:val="Style19"/>
        <w:keepNext/>
        <w:keepLines/>
        <w:widowControl w:val="0"/>
        <w:shd w:val="clear" w:color="auto" w:fill="auto"/>
        <w:tabs>
          <w:tab w:pos="498" w:val="left"/>
        </w:tabs>
        <w:bidi w:val="0"/>
        <w:spacing w:before="0" w:line="240" w:lineRule="auto"/>
        <w:ind w:left="0" w:right="0" w:firstLine="0"/>
        <w:jc w:val="both"/>
      </w:pPr>
      <w:bookmarkStart w:id="781" w:name="bookmark781"/>
      <w:bookmarkStart w:id="782" w:name="bookmark782"/>
      <w:bookmarkStart w:id="783" w:name="bookmark783"/>
      <w:bookmarkStart w:id="784" w:name="bookmark784"/>
      <w:r>
        <w:rPr>
          <w:color w:val="000000"/>
          <w:spacing w:val="0"/>
          <w:w w:val="100"/>
          <w:position w:val="0"/>
          <w:sz w:val="24"/>
          <w:szCs w:val="24"/>
        </w:rPr>
        <w:t>四</w:t>
      </w:r>
      <w:bookmarkEnd w:id="783"/>
      <w:r>
        <w:rPr>
          <w:color w:val="000000"/>
          <w:spacing w:val="0"/>
          <w:w w:val="100"/>
          <w:position w:val="0"/>
          <w:sz w:val="24"/>
          <w:szCs w:val="24"/>
        </w:rPr>
        <w:t>、</w:t>
        <w:tab/>
        <w:t>财务报表的编制基础</w:t>
      </w:r>
      <w:bookmarkEnd w:id="781"/>
      <w:bookmarkEnd w:id="782"/>
      <w:bookmarkEnd w:id="784"/>
    </w:p>
    <w:p>
      <w:pPr>
        <w:pStyle w:val="Style28"/>
        <w:keepNext/>
        <w:keepLines/>
        <w:widowControl w:val="0"/>
        <w:shd w:val="clear" w:color="auto" w:fill="auto"/>
        <w:tabs>
          <w:tab w:pos="390" w:val="left"/>
        </w:tabs>
        <w:bidi w:val="0"/>
        <w:spacing w:before="0" w:after="0" w:line="480" w:lineRule="auto"/>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color w:val="000000"/>
          <w:spacing w:val="0"/>
          <w:w w:val="100"/>
          <w:position w:val="0"/>
        </w:rPr>
        <w:t>、</w:t>
        <w:tab/>
        <w:t>编制基础</w:t>
      </w:r>
      <w:bookmarkEnd w:id="785"/>
      <w:bookmarkEnd w:id="786"/>
      <w:bookmarkEnd w:id="788"/>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本公司财务报表以持续经营假设为基础，根据实际发生的交易和事项，按照财政部发布的《企业会计 准则一一基本准则》（财政部令第</w:t>
      </w:r>
      <w:r>
        <w:rPr>
          <w:color w:val="000000"/>
          <w:spacing w:val="0"/>
          <w:w w:val="100"/>
          <w:position w:val="0"/>
        </w:rPr>
        <w:t>33</w:t>
      </w:r>
      <w:r>
        <w:rPr>
          <w:color w:val="000000"/>
          <w:spacing w:val="0"/>
          <w:w w:val="100"/>
          <w:position w:val="0"/>
        </w:rPr>
        <w:t>号发布、财政部令第</w:t>
      </w:r>
      <w:r>
        <w:rPr>
          <w:color w:val="000000"/>
          <w:spacing w:val="0"/>
          <w:w w:val="100"/>
          <w:position w:val="0"/>
        </w:rPr>
        <w:t>76</w:t>
      </w:r>
      <w:r>
        <w:rPr>
          <w:color w:val="000000"/>
          <w:spacing w:val="0"/>
          <w:w w:val="100"/>
          <w:position w:val="0"/>
        </w:rPr>
        <w:t>号修订）、于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日及其后颁布 和修订的</w:t>
      </w:r>
      <w:r>
        <w:rPr>
          <w:color w:val="000000"/>
          <w:spacing w:val="0"/>
          <w:w w:val="100"/>
          <w:position w:val="0"/>
        </w:rPr>
        <w:t>41</w:t>
      </w:r>
      <w:r>
        <w:rPr>
          <w:color w:val="000000"/>
          <w:spacing w:val="0"/>
          <w:w w:val="100"/>
          <w:position w:val="0"/>
        </w:rPr>
        <w:t>项具体会计准则、企业会计准则应用指南、企业会计准则解释及其他相关规定（以下合称“企 业会计准则”），以及中国证券监督管理委员会《公开发行证券的公司信息披露编报规则第</w:t>
      </w:r>
      <w:r>
        <w:rPr>
          <w:color w:val="000000"/>
          <w:spacing w:val="0"/>
          <w:w w:val="100"/>
          <w:position w:val="0"/>
        </w:rPr>
        <w:t>15</w:t>
      </w:r>
      <w:r>
        <w:rPr>
          <w:color w:val="000000"/>
          <w:spacing w:val="0"/>
          <w:w w:val="100"/>
          <w:position w:val="0"/>
        </w:rPr>
        <w:t>号一一财 务报告的一般规定》</w:t>
      </w:r>
      <w:r>
        <w:rPr>
          <w:color w:val="000000"/>
          <w:spacing w:val="0"/>
          <w:w w:val="100"/>
          <w:position w:val="0"/>
        </w:rPr>
        <w:t>（2014</w:t>
      </w:r>
      <w:r>
        <w:rPr>
          <w:color w:val="000000"/>
          <w:spacing w:val="0"/>
          <w:w w:val="100"/>
          <w:position w:val="0"/>
        </w:rPr>
        <w:t>年修订）的披露规定编制。</w:t>
      </w:r>
    </w:p>
    <w:p>
      <w:pPr>
        <w:pStyle w:val="Style31"/>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根据企业会计准则的相关规定，本公司会计核算以权责发生制为基础。除某些金融工具外，本财务报 表均以历史成本为计量基础。资产如果发生减值，则按照相关规定计提相应的减值准备。</w:t>
      </w:r>
    </w:p>
    <w:p>
      <w:pPr>
        <w:pStyle w:val="Style28"/>
        <w:keepNext/>
        <w:keepLines/>
        <w:widowControl w:val="0"/>
        <w:shd w:val="clear" w:color="auto" w:fill="auto"/>
        <w:tabs>
          <w:tab w:pos="390" w:val="left"/>
        </w:tabs>
        <w:bidi w:val="0"/>
        <w:spacing w:before="0" w:after="0" w:line="480" w:lineRule="auto"/>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2</w:t>
      </w:r>
      <w:bookmarkEnd w:id="791"/>
      <w:r>
        <w:rPr>
          <w:color w:val="000000"/>
          <w:spacing w:val="0"/>
          <w:w w:val="100"/>
          <w:position w:val="0"/>
        </w:rPr>
        <w:t>、</w:t>
        <w:tab/>
        <w:t>持续经营</w:t>
      </w:r>
      <w:bookmarkEnd w:id="789"/>
      <w:bookmarkEnd w:id="790"/>
      <w:bookmarkEnd w:id="792"/>
    </w:p>
    <w:p>
      <w:pPr>
        <w:pStyle w:val="Style31"/>
        <w:keepNext w:val="0"/>
        <w:keepLines w:val="0"/>
        <w:widowControl w:val="0"/>
        <w:shd w:val="clear" w:color="auto" w:fill="auto"/>
        <w:bidi w:val="0"/>
        <w:spacing w:before="0" w:after="440" w:line="480" w:lineRule="exact"/>
        <w:ind w:left="0" w:right="0" w:firstLine="440"/>
        <w:jc w:val="both"/>
      </w:pPr>
      <w:r>
        <w:rPr>
          <w:color w:val="000000"/>
          <w:spacing w:val="0"/>
          <w:w w:val="100"/>
          <w:position w:val="0"/>
        </w:rPr>
        <w:t>经本公司评估，自本报告期末起</w:t>
      </w:r>
      <w:r>
        <w:rPr>
          <w:color w:val="000000"/>
          <w:spacing w:val="0"/>
          <w:w w:val="100"/>
          <w:position w:val="0"/>
        </w:rPr>
        <w:t>12</w:t>
      </w:r>
      <w:r>
        <w:rPr>
          <w:color w:val="000000"/>
          <w:spacing w:val="0"/>
          <w:w w:val="100"/>
          <w:position w:val="0"/>
        </w:rPr>
        <w:t>个月内，本公司持续经营能力良好，不存在导致对本公司持续经 营能力产生重大怀疑的因素。</w:t>
      </w:r>
    </w:p>
    <w:p>
      <w:pPr>
        <w:pStyle w:val="Style19"/>
        <w:keepNext/>
        <w:keepLines/>
        <w:widowControl w:val="0"/>
        <w:shd w:val="clear" w:color="auto" w:fill="auto"/>
        <w:tabs>
          <w:tab w:pos="517" w:val="left"/>
        </w:tabs>
        <w:bidi w:val="0"/>
        <w:spacing w:before="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sz w:val="24"/>
          <w:szCs w:val="24"/>
        </w:rPr>
        <w:t>五</w:t>
      </w:r>
      <w:bookmarkEnd w:id="795"/>
      <w:r>
        <w:rPr>
          <w:color w:val="000000"/>
          <w:spacing w:val="0"/>
          <w:w w:val="100"/>
          <w:position w:val="0"/>
          <w:sz w:val="24"/>
          <w:szCs w:val="24"/>
        </w:rPr>
        <w:t>、</w:t>
        <w:tab/>
        <w:t>重要会计政策及会计估计</w:t>
      </w:r>
      <w:bookmarkEnd w:id="793"/>
      <w:bookmarkEnd w:id="794"/>
      <w:bookmarkEnd w:id="796"/>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本公司及各子公司主要从事无线通讯行业。本公司及各子公司根据实际生产经营特点，依据相关企业 会计准则的规定制定了若干项具体会计政策和会计估计，详见本附注各项描述。关于管理层所作出的重大 会计判断和估计的说明，请参阅附注四、</w:t>
      </w:r>
      <w:r>
        <w:rPr>
          <w:color w:val="000000"/>
          <w:spacing w:val="0"/>
          <w:w w:val="100"/>
          <w:position w:val="0"/>
        </w:rPr>
        <w:t xml:space="preserve">29 </w:t>
      </w:r>
      <w:r>
        <w:rPr>
          <w:color w:val="000000"/>
          <w:spacing w:val="0"/>
          <w:w w:val="100"/>
          <w:position w:val="0"/>
        </w:rPr>
        <w:t>“重大会计判断和估计</w:t>
      </w:r>
    </w:p>
    <w:p>
      <w:pPr>
        <w:pStyle w:val="Style28"/>
        <w:keepNext/>
        <w:keepLines/>
        <w:widowControl w:val="0"/>
        <w:shd w:val="clear" w:color="auto" w:fill="auto"/>
        <w:bidi w:val="0"/>
        <w:spacing w:before="0" w:after="0" w:line="480" w:lineRule="auto"/>
        <w:ind w:left="0" w:right="0" w:firstLine="0"/>
        <w:jc w:val="left"/>
      </w:pPr>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97"/>
      <w:bookmarkEnd w:id="798"/>
      <w:bookmarkEnd w:id="799"/>
    </w:p>
    <w:p>
      <w:pPr>
        <w:pStyle w:val="Style31"/>
        <w:keepNext w:val="0"/>
        <w:keepLines w:val="0"/>
        <w:widowControl w:val="0"/>
        <w:shd w:val="clear" w:color="auto" w:fill="auto"/>
        <w:bidi w:val="0"/>
        <w:spacing w:before="0" w:after="400" w:line="466" w:lineRule="exact"/>
        <w:ind w:left="0" w:right="0" w:firstLine="440"/>
        <w:jc w:val="both"/>
      </w:pPr>
      <w:r>
        <w:rPr>
          <w:color w:val="000000"/>
          <w:spacing w:val="0"/>
          <w:w w:val="100"/>
          <w:position w:val="0"/>
        </w:rPr>
        <w:t>本公司编制的财务报表符合企业会计准则的要求，真实、完整地反映了本公司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日的 </w:t>
      </w:r>
      <w:r>
        <w:rPr>
          <w:color w:val="000000"/>
          <w:spacing w:val="0"/>
          <w:w w:val="100"/>
          <w:position w:val="0"/>
        </w:rPr>
        <w:t>财务状况及</w:t>
      </w:r>
      <w:r>
        <w:rPr>
          <w:color w:val="000000"/>
          <w:spacing w:val="0"/>
          <w:w w:val="100"/>
          <w:position w:val="0"/>
        </w:rPr>
        <w:t>2016</w:t>
      </w:r>
      <w:r>
        <w:rPr>
          <w:color w:val="000000"/>
          <w:spacing w:val="0"/>
          <w:w w:val="100"/>
          <w:position w:val="0"/>
        </w:rPr>
        <w:t>年度的经营成果和现金流量等有关信息。此外，本公司的财务报表在所有重大方面符合 中国证券监督管理委员会</w:t>
      </w:r>
      <w:r>
        <w:rPr>
          <w:color w:val="000000"/>
          <w:spacing w:val="0"/>
          <w:w w:val="100"/>
          <w:position w:val="0"/>
        </w:rPr>
        <w:t>2014</w:t>
      </w:r>
      <w:r>
        <w:rPr>
          <w:color w:val="000000"/>
          <w:spacing w:val="0"/>
          <w:w w:val="100"/>
          <w:position w:val="0"/>
        </w:rPr>
        <w:t>年修订的《公开发行证券的公司信息披露编报规则第</w:t>
      </w:r>
      <w:r>
        <w:rPr>
          <w:color w:val="000000"/>
          <w:spacing w:val="0"/>
          <w:w w:val="100"/>
          <w:position w:val="0"/>
        </w:rPr>
        <w:t>15</w:t>
      </w:r>
      <w:r>
        <w:rPr>
          <w:color w:val="000000"/>
          <w:spacing w:val="0"/>
          <w:w w:val="100"/>
          <w:position w:val="0"/>
        </w:rPr>
        <w:t>号一财务报告的一 般规定》有关财务报表及其附注的披露要求。</w:t>
      </w:r>
    </w:p>
    <w:p>
      <w:pPr>
        <w:pStyle w:val="Style28"/>
        <w:keepNext/>
        <w:keepLines/>
        <w:widowControl w:val="0"/>
        <w:shd w:val="clear" w:color="auto" w:fill="auto"/>
        <w:tabs>
          <w:tab w:pos="378" w:val="left"/>
        </w:tabs>
        <w:bidi w:val="0"/>
        <w:spacing w:before="0" w:after="200" w:line="467" w:lineRule="exact"/>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2</w:t>
      </w:r>
      <w:bookmarkEnd w:id="802"/>
      <w:r>
        <w:rPr>
          <w:color w:val="000000"/>
          <w:spacing w:val="0"/>
          <w:w w:val="100"/>
          <w:position w:val="0"/>
        </w:rPr>
        <w:t>、</w:t>
        <w:tab/>
        <w:t>会计期间</w:t>
      </w:r>
      <w:bookmarkEnd w:id="800"/>
      <w:bookmarkEnd w:id="801"/>
      <w:bookmarkEnd w:id="803"/>
    </w:p>
    <w:p>
      <w:pPr>
        <w:pStyle w:val="Style31"/>
        <w:keepNext w:val="0"/>
        <w:keepLines w:val="0"/>
        <w:widowControl w:val="0"/>
        <w:shd w:val="clear" w:color="auto" w:fill="auto"/>
        <w:bidi w:val="0"/>
        <w:spacing w:before="0" w:after="200" w:line="461" w:lineRule="exact"/>
        <w:ind w:left="0" w:right="0" w:firstLine="440"/>
        <w:jc w:val="both"/>
      </w:pPr>
      <w:r>
        <w:rPr>
          <w:color w:val="000000"/>
          <w:spacing w:val="0"/>
          <w:w w:val="100"/>
          <w:position w:val="0"/>
        </w:rPr>
        <w:t>本公司的会计期间分为年度和中期，会计中期指短于一个完整的会计年度的报告期间。本公司会计年 度采用公历年度，即每年自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8"/>
        <w:keepNext/>
        <w:keepLines/>
        <w:widowControl w:val="0"/>
        <w:shd w:val="clear" w:color="auto" w:fill="auto"/>
        <w:tabs>
          <w:tab w:pos="378" w:val="left"/>
        </w:tabs>
        <w:bidi w:val="0"/>
        <w:spacing w:before="0" w:after="200" w:line="467" w:lineRule="exact"/>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3</w:t>
      </w:r>
      <w:bookmarkEnd w:id="806"/>
      <w:r>
        <w:rPr>
          <w:color w:val="000000"/>
          <w:spacing w:val="0"/>
          <w:w w:val="100"/>
          <w:position w:val="0"/>
        </w:rPr>
        <w:t>、</w:t>
        <w:tab/>
        <w:t>营业周期</w:t>
      </w:r>
      <w:bookmarkEnd w:id="804"/>
      <w:bookmarkEnd w:id="805"/>
      <w:bookmarkEnd w:id="807"/>
    </w:p>
    <w:p>
      <w:pPr>
        <w:pStyle w:val="Style31"/>
        <w:keepNext w:val="0"/>
        <w:keepLines w:val="0"/>
        <w:widowControl w:val="0"/>
        <w:shd w:val="clear" w:color="auto" w:fill="auto"/>
        <w:bidi w:val="0"/>
        <w:spacing w:before="0" w:after="200" w:line="480" w:lineRule="exact"/>
        <w:ind w:left="0" w:right="0" w:firstLine="440"/>
        <w:jc w:val="both"/>
      </w:pPr>
      <w:r>
        <w:rPr>
          <w:color w:val="000000"/>
          <w:spacing w:val="0"/>
          <w:w w:val="100"/>
          <w:position w:val="0"/>
        </w:rPr>
        <w:t>正常营业周期是指本公司从购买用于加工的资产起至实现现金或现金等价物的期间。本公司以</w:t>
      </w:r>
      <w:r>
        <w:rPr>
          <w:color w:val="000000"/>
          <w:spacing w:val="0"/>
          <w:w w:val="100"/>
          <w:position w:val="0"/>
        </w:rPr>
        <w:t>12</w:t>
      </w:r>
      <w:r>
        <w:rPr>
          <w:color w:val="000000"/>
          <w:spacing w:val="0"/>
          <w:w w:val="100"/>
          <w:position w:val="0"/>
        </w:rPr>
        <w:t>个 月作为一个营业周期，并以其作为资产和负债的流动性划分标准。</w:t>
      </w:r>
    </w:p>
    <w:p>
      <w:pPr>
        <w:pStyle w:val="Style28"/>
        <w:keepNext/>
        <w:keepLines/>
        <w:widowControl w:val="0"/>
        <w:shd w:val="clear" w:color="auto" w:fill="auto"/>
        <w:tabs>
          <w:tab w:pos="378" w:val="left"/>
        </w:tabs>
        <w:bidi w:val="0"/>
        <w:spacing w:before="0" w:after="200" w:line="467" w:lineRule="exact"/>
        <w:ind w:left="0" w:right="0" w:firstLine="0"/>
        <w:jc w:val="both"/>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4</w:t>
      </w:r>
      <w:bookmarkEnd w:id="810"/>
      <w:r>
        <w:rPr>
          <w:color w:val="000000"/>
          <w:spacing w:val="0"/>
          <w:w w:val="100"/>
          <w:position w:val="0"/>
        </w:rPr>
        <w:t>、</w:t>
        <w:tab/>
        <w:t>记账本位币</w:t>
      </w:r>
      <w:bookmarkEnd w:id="808"/>
      <w:bookmarkEnd w:id="809"/>
      <w:bookmarkEnd w:id="811"/>
    </w:p>
    <w:p>
      <w:pPr>
        <w:pStyle w:val="Style31"/>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人民币为本公司及境内子公司经营所处的主要经济环境中的货币，本公司及境内子公司以人民币为记 账本位币。本公司之境外子公司根据其经营所处的主要经济环境中的货币确定为其记账本位币。本公司编 制本财务报表时所采用的货币为人民币。</w:t>
      </w:r>
    </w:p>
    <w:p>
      <w:pPr>
        <w:pStyle w:val="Style28"/>
        <w:keepNext/>
        <w:keepLines/>
        <w:widowControl w:val="0"/>
        <w:shd w:val="clear" w:color="auto" w:fill="auto"/>
        <w:tabs>
          <w:tab w:pos="378" w:val="left"/>
        </w:tabs>
        <w:bidi w:val="0"/>
        <w:spacing w:before="0" w:after="200" w:line="467" w:lineRule="exact"/>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5</w:t>
      </w:r>
      <w:bookmarkEnd w:id="814"/>
      <w:r>
        <w:rPr>
          <w:color w:val="000000"/>
          <w:spacing w:val="0"/>
          <w:w w:val="100"/>
          <w:position w:val="0"/>
        </w:rPr>
        <w:t>、</w:t>
        <w:tab/>
        <w:t>同一控制下和非同一控制下企业合并的会计处理方法</w:t>
      </w:r>
      <w:bookmarkEnd w:id="812"/>
      <w:bookmarkEnd w:id="813"/>
      <w:bookmarkEnd w:id="815"/>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31"/>
        <w:keepNext w:val="0"/>
        <w:keepLines w:val="0"/>
        <w:widowControl w:val="0"/>
        <w:shd w:val="clear" w:color="auto" w:fill="auto"/>
        <w:tabs>
          <w:tab w:pos="928" w:val="left"/>
        </w:tabs>
        <w:bidi w:val="0"/>
        <w:spacing w:before="0" w:after="0" w:line="467" w:lineRule="exact"/>
        <w:ind w:left="0" w:right="0" w:firstLine="440"/>
        <w:jc w:val="both"/>
      </w:pPr>
      <w:bookmarkStart w:id="816" w:name="bookmark816"/>
      <w:r>
        <w:rPr>
          <w:color w:val="000000"/>
          <w:spacing w:val="0"/>
          <w:w w:val="100"/>
          <w:position w:val="0"/>
        </w:rPr>
        <w:t>（</w:t>
      </w:r>
      <w:bookmarkEnd w:id="816"/>
      <w:r>
        <w:rPr>
          <w:color w:val="000000"/>
          <w:spacing w:val="0"/>
          <w:w w:val="100"/>
          <w:position w:val="0"/>
        </w:rPr>
        <w:t>1）</w:t>
        <w:tab/>
      </w:r>
      <w:r>
        <w:rPr>
          <w:color w:val="000000"/>
          <w:spacing w:val="0"/>
          <w:w w:val="100"/>
          <w:position w:val="0"/>
        </w:rPr>
        <w:t>同一控制下企业合并</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合并方取得的资产和负债均按合并日在被合并方的账面价值计量。合并方取得的净资产账面价值与支 付的合并对价账面价值（或发行股份面值总额）的差额，调整资本公积（股本溢价）；资本公积（股本溢 价）不足以冲减的，调整留存收益。</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合并方为进行企业合并发生的各项直接费用，于发生时计入当期损益。</w:t>
      </w:r>
    </w:p>
    <w:p>
      <w:pPr>
        <w:pStyle w:val="Style31"/>
        <w:keepNext w:val="0"/>
        <w:keepLines w:val="0"/>
        <w:widowControl w:val="0"/>
        <w:shd w:val="clear" w:color="auto" w:fill="auto"/>
        <w:tabs>
          <w:tab w:pos="928" w:val="left"/>
        </w:tabs>
        <w:bidi w:val="0"/>
        <w:spacing w:before="0" w:after="0" w:line="466" w:lineRule="exact"/>
        <w:ind w:left="0" w:right="0" w:firstLine="440"/>
        <w:jc w:val="both"/>
      </w:pPr>
      <w:bookmarkStart w:id="817" w:name="bookmark817"/>
      <w:r>
        <w:rPr>
          <w:color w:val="000000"/>
          <w:spacing w:val="0"/>
          <w:w w:val="100"/>
          <w:position w:val="0"/>
        </w:rPr>
        <w:t>（</w:t>
      </w:r>
      <w:bookmarkEnd w:id="817"/>
      <w:r>
        <w:rPr>
          <w:color w:val="000000"/>
          <w:spacing w:val="0"/>
          <w:w w:val="100"/>
          <w:position w:val="0"/>
        </w:rPr>
        <w:t>2）</w:t>
        <w:tab/>
      </w:r>
      <w:r>
        <w:rPr>
          <w:color w:val="000000"/>
          <w:spacing w:val="0"/>
          <w:w w:val="100"/>
          <w:position w:val="0"/>
        </w:rPr>
        <w:t>非同一控制下企业合并</w:t>
      </w:r>
    </w:p>
    <w:p>
      <w:pPr>
        <w:pStyle w:val="Style31"/>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参与合并的企业在合并前后不受同一方或相同的多方最终控制的，为非同一控制下的企业合并。非同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w:t>
      </w:r>
      <w:r>
        <w:rPr>
          <w:color w:val="000000"/>
          <w:spacing w:val="0"/>
          <w:w w:val="100"/>
          <w:position w:val="0"/>
        </w:rPr>
        <w:t>12</w:t>
      </w:r>
      <w:r>
        <w:rPr>
          <w:color w:val="000000"/>
          <w:spacing w:val="0"/>
          <w:w w:val="100"/>
          <w:position w:val="0"/>
        </w:rPr>
        <w:t>个月内出现对购买日已存在情况的新的或进一步证据而需要调整或有对价 的，相应调整合并商誉。购买方发生的合并成本及在合并中取得的可辨认净资产按购买日的公允价值计量。 合并成本大于合并中取得的被购买方于购买日可辨认净资产公允价值份额的差额，确认为商誉。合并成本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购买方取得被购买方的可抵扣暂时性差异，在购买日因不符合递延所得税资产确认条件而未予确认 的，在购买日后</w:t>
      </w:r>
      <w:r>
        <w:rPr>
          <w:color w:val="000000"/>
          <w:spacing w:val="0"/>
          <w:w w:val="100"/>
          <w:position w:val="0"/>
        </w:rPr>
        <w:t>12</w:t>
      </w:r>
      <w:r>
        <w:rPr>
          <w:color w:val="000000"/>
          <w:spacing w:val="0"/>
          <w:w w:val="100"/>
          <w:position w:val="0"/>
        </w:rPr>
        <w:t>个月内，如取得新的或进一步的信息表明购买日的相关情况已经存在，预期被购买方 在购买日可抵扣暂时性差异带来的经济利益能够实现的，则确认相关的递延所得税资产，同时减少商誉， 商誉不足冲减的，差额部分确认为当期损益；除上述情况以外，确认与企业合并相关的递延所得税资产的， 计入当期损益。</w:t>
      </w:r>
    </w:p>
    <w:p>
      <w:pPr>
        <w:pStyle w:val="Style31"/>
        <w:keepNext w:val="0"/>
        <w:keepLines w:val="0"/>
        <w:widowControl w:val="0"/>
        <w:shd w:val="clear" w:color="auto" w:fill="auto"/>
        <w:tabs>
          <w:tab w:pos="2112" w:val="left"/>
        </w:tabs>
        <w:bidi w:val="0"/>
        <w:spacing w:before="0" w:after="0" w:line="468" w:lineRule="exact"/>
        <w:ind w:left="0" w:right="0" w:firstLine="44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rPr>
        <w:t>5</w:t>
      </w:r>
      <w:r>
        <w:rPr>
          <w:color w:val="000000"/>
          <w:spacing w:val="0"/>
          <w:w w:val="100"/>
          <w:position w:val="0"/>
        </w:rPr>
        <w:t>号的 通知》（财会〔</w:t>
      </w:r>
      <w:r>
        <w:rPr>
          <w:color w:val="000000"/>
          <w:spacing w:val="0"/>
          <w:w w:val="100"/>
          <w:position w:val="0"/>
        </w:rPr>
        <w:t>2012）</w:t>
        <w:tab/>
        <w:t>19</w:t>
      </w:r>
      <w:r>
        <w:rPr>
          <w:color w:val="000000"/>
          <w:spacing w:val="0"/>
          <w:w w:val="100"/>
          <w:position w:val="0"/>
        </w:rPr>
        <w:t>号）和《企业会计准则第</w:t>
      </w:r>
      <w:r>
        <w:rPr>
          <w:color w:val="000000"/>
          <w:spacing w:val="0"/>
          <w:w w:val="100"/>
          <w:position w:val="0"/>
        </w:rPr>
        <w:t>33</w:t>
      </w:r>
      <w:r>
        <w:rPr>
          <w:color w:val="000000"/>
          <w:spacing w:val="0"/>
          <w:w w:val="100"/>
          <w:position w:val="0"/>
        </w:rPr>
        <w:t>号一一合并财务报表》第五十一条关于“一揽子交</w:t>
      </w:r>
    </w:p>
    <w:p>
      <w:pPr>
        <w:pStyle w:val="Style31"/>
        <w:keepNext w:val="0"/>
        <w:keepLines w:val="0"/>
        <w:widowControl w:val="0"/>
        <w:shd w:val="clear" w:color="auto" w:fill="auto"/>
        <w:bidi w:val="0"/>
        <w:spacing w:before="0" w:after="0" w:line="468" w:lineRule="exact"/>
        <w:ind w:left="0" w:right="0" w:firstLine="0"/>
        <w:jc w:val="both"/>
      </w:pPr>
      <w:r>
        <w:rPr>
          <w:color w:val="000000"/>
          <w:spacing w:val="0"/>
          <w:w w:val="100"/>
          <w:position w:val="0"/>
        </w:rPr>
        <w:t>易”的判断标准（参见本附注四、</w:t>
      </w:r>
      <w:r>
        <w:rPr>
          <w:color w:val="000000"/>
          <w:spacing w:val="0"/>
          <w:w w:val="100"/>
          <w:position w:val="0"/>
        </w:rPr>
        <w:t>5 （2）），</w:t>
      </w:r>
      <w:r>
        <w:rPr>
          <w:color w:val="000000"/>
          <w:spacing w:val="0"/>
          <w:w w:val="100"/>
          <w:position w:val="0"/>
        </w:rPr>
        <w:t>判断该多次交易是否属于“一揽子交易”。属于“一揽子交 易”的，参考本部分前面各段描述及本附注四、</w:t>
      </w:r>
      <w:r>
        <w:rPr>
          <w:color w:val="000000"/>
          <w:spacing w:val="0"/>
          <w:w w:val="100"/>
          <w:position w:val="0"/>
        </w:rPr>
        <w:t>13“</w:t>
      </w:r>
      <w:r>
        <w:rPr>
          <w:color w:val="000000"/>
          <w:spacing w:val="0"/>
          <w:w w:val="100"/>
          <w:position w:val="0"/>
        </w:rPr>
        <w:t>长期股权投资”进行会计处理；不属于“一揽子交易” 的，区分个别财务报表和合并财务报表进行相关会计处理：</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新计量，公允价值与其账面价值的差额计入当期投资收益；购买日之前持有的被购买方的股权涉及其他综 合收益的，与其相关的其他综合收益应当采用与被购买方直接处置相关资产或负债相同的基础进行会计处 理（即，除了按照权益法核算的在被购买方重新计量设定受益计划净负债或净资产导致的变动中的相应份 额以外，其余转为购买日所属当期投资收益）。</w:t>
      </w:r>
    </w:p>
    <w:p>
      <w:pPr>
        <w:pStyle w:val="Style28"/>
        <w:keepNext/>
        <w:keepLines/>
        <w:widowControl w:val="0"/>
        <w:shd w:val="clear" w:color="auto" w:fill="auto"/>
        <w:bidi w:val="0"/>
        <w:spacing w:before="0" w:after="200" w:line="468" w:lineRule="exact"/>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6</w:t>
      </w:r>
      <w:bookmarkEnd w:id="820"/>
      <w:r>
        <w:rPr>
          <w:color w:val="000000"/>
          <w:spacing w:val="0"/>
          <w:w w:val="100"/>
          <w:position w:val="0"/>
        </w:rPr>
        <w:t>、合并财务报表的编制方法</w:t>
      </w:r>
      <w:bookmarkEnd w:id="818"/>
      <w:bookmarkEnd w:id="819"/>
      <w:bookmarkEnd w:id="821"/>
    </w:p>
    <w:p>
      <w:pPr>
        <w:pStyle w:val="Style31"/>
        <w:keepNext w:val="0"/>
        <w:keepLines w:val="0"/>
        <w:widowControl w:val="0"/>
        <w:numPr>
          <w:ilvl w:val="0"/>
          <w:numId w:val="51"/>
        </w:numPr>
        <w:shd w:val="clear" w:color="auto" w:fill="auto"/>
        <w:tabs>
          <w:tab w:pos="868" w:val="left"/>
        </w:tabs>
        <w:bidi w:val="0"/>
        <w:spacing w:before="0" w:after="0" w:line="468" w:lineRule="exact"/>
        <w:ind w:left="0" w:right="0" w:firstLine="440"/>
        <w:jc w:val="both"/>
      </w:pPr>
      <w:bookmarkStart w:id="822" w:name="bookmark822"/>
      <w:bookmarkEnd w:id="822"/>
      <w:r>
        <w:rPr>
          <w:color w:val="000000"/>
          <w:spacing w:val="0"/>
          <w:w w:val="100"/>
          <w:position w:val="0"/>
        </w:rPr>
        <w:t>合并财务报表范围的确定原则</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合并财务报表的合并范围以控制为基础予以确定。控制是指本公司拥有对被投资方的权力，通过参与 被投资方的相关活动而享有可变回报，并且有能力运用对被投资方的权力影响该回报金额。合并范围包括 本公司及全部子公司。子公司，是指被本公司控制的主体。</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一旦相关事实和情况的变化导致上述控制定义涉及的相关要素发生了变化，本公司将进行重新评估。</w:t>
      </w:r>
    </w:p>
    <w:p>
      <w:pPr>
        <w:pStyle w:val="Style31"/>
        <w:keepNext w:val="0"/>
        <w:keepLines w:val="0"/>
        <w:widowControl w:val="0"/>
        <w:numPr>
          <w:ilvl w:val="0"/>
          <w:numId w:val="51"/>
        </w:numPr>
        <w:shd w:val="clear" w:color="auto" w:fill="auto"/>
        <w:tabs>
          <w:tab w:pos="868" w:val="left"/>
        </w:tabs>
        <w:bidi w:val="0"/>
        <w:spacing w:before="0" w:after="0" w:line="468" w:lineRule="exact"/>
        <w:ind w:left="0" w:right="0" w:firstLine="440"/>
        <w:jc w:val="both"/>
      </w:pPr>
      <w:bookmarkStart w:id="823" w:name="bookmark823"/>
      <w:bookmarkEnd w:id="823"/>
      <w:r>
        <w:rPr>
          <w:color w:val="000000"/>
          <w:spacing w:val="0"/>
          <w:w w:val="100"/>
          <w:position w:val="0"/>
        </w:rPr>
        <w:t>合并财务报表编制的方法</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从取得子公司的净资产和生产经营决策的实际控制权之日起，本公司开始将其纳入合并范围；从丧失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量表中，且不调整合并财务报表的期初数和对比数。同一控制下企业合并增加的子公司，其自合并当期期 初至合并日的经营成果和现金流量已经适当地包括在合并利润表和合并现金流量表中，并且同时调整合并 财务报表的对比数。</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公司内所有重大往来余额、交易及未实现利润在合并财务报表编制时予以抵销。</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合并利润表中净利润项目下以“少数股东损益”项目列示。少数股东分担的子公司的亏损超过了少数股东 在该子公司期初股东权益中所享有的份额，仍冲减少数股东权益。</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同的基础进行会计处理(即，除了在该原有子公司重新计量设定受益计划净负债或净资产导致的变动以外, 其余一并转为当期投资收益)。其后，对该部分剩余股权按照《企业会计准则第</w:t>
      </w:r>
      <w:r>
        <w:rPr>
          <w:color w:val="000000"/>
          <w:spacing w:val="0"/>
          <w:w w:val="100"/>
          <w:position w:val="0"/>
        </w:rPr>
        <w:t>2</w:t>
      </w:r>
      <w:r>
        <w:rPr>
          <w:color w:val="000000"/>
          <w:spacing w:val="0"/>
          <w:w w:val="100"/>
          <w:position w:val="0"/>
        </w:rPr>
        <w:t xml:space="preserve">号一一长期股权投资》 </w:t>
      </w:r>
      <w:r>
        <w:rPr>
          <w:color w:val="000000"/>
          <w:spacing w:val="0"/>
          <w:w w:val="100"/>
          <w:position w:val="0"/>
        </w:rPr>
        <w:t>或《企业会计准则第</w:t>
      </w:r>
      <w:r>
        <w:rPr>
          <w:color w:val="000000"/>
          <w:spacing w:val="0"/>
          <w:w w:val="100"/>
          <w:position w:val="0"/>
        </w:rPr>
        <w:t>22</w:t>
      </w:r>
      <w:r>
        <w:rPr>
          <w:color w:val="000000"/>
          <w:spacing w:val="0"/>
          <w:w w:val="100"/>
          <w:position w:val="0"/>
        </w:rPr>
        <w:t>号一一金融工具确认和计量》等相关规定进行后续计量，详见本附注四、</w:t>
      </w:r>
      <w:r>
        <w:rPr>
          <w:color w:val="000000"/>
          <w:spacing w:val="0"/>
          <w:w w:val="100"/>
          <w:position w:val="0"/>
        </w:rPr>
        <w:t xml:space="preserve">13 </w:t>
      </w:r>
      <w:r>
        <w:rPr>
          <w:color w:val="000000"/>
          <w:spacing w:val="0"/>
          <w:w w:val="100"/>
          <w:position w:val="0"/>
        </w:rPr>
        <w:t>“长 期股权投资”或本附注四、</w:t>
      </w:r>
      <w:r>
        <w:rPr>
          <w:color w:val="000000"/>
          <w:spacing w:val="0"/>
          <w:w w:val="100"/>
          <w:position w:val="0"/>
        </w:rPr>
        <w:t xml:space="preserve">9 </w:t>
      </w:r>
      <w:r>
        <w:rPr>
          <w:color w:val="000000"/>
          <w:spacing w:val="0"/>
          <w:w w:val="100"/>
          <w:position w:val="0"/>
        </w:rPr>
        <w:t>“金融工具”。</w:t>
      </w:r>
    </w:p>
    <w:p>
      <w:pPr>
        <w:pStyle w:val="Style3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本公司通过多次交易分步处置对子公司股权投资直至丧失控制权的，需区分处置对子公司股权投资直 至丧失控制权的各项交易是否属于一揽子交易。处置对子公司股权投资的各项交易的条款、条件以及经济 影响符合以下一种或多种情况，通常表明应将多次交易事项作为一揽子交易进行会计处理：①这些交易是 同时或者在考虑了彼此影响的情况下订立的；②这些交易整体才能达成一项完整的商业结果；③一项交易 的发生取决于其他至少一项交易的发生；④一项交易单独看是不经济的，但是和其他交易一并考虑时是经 济的。不属于一揽子交易的，对其中的每一项交易视情况分别按照“不丧失控制权的情况下部分处置对子 公司的长期股权投资”（详见本附注四、</w:t>
      </w:r>
      <w:r>
        <w:rPr>
          <w:color w:val="000000"/>
          <w:spacing w:val="0"/>
          <w:w w:val="100"/>
          <w:position w:val="0"/>
        </w:rPr>
        <w:t>13</w:t>
      </w:r>
      <w:r>
        <w:rPr>
          <w:color w:val="000000"/>
          <w:spacing w:val="0"/>
          <w:w w:val="100"/>
          <w:position w:val="0"/>
        </w:rPr>
        <w:t>、（</w:t>
      </w:r>
      <w:r>
        <w:rPr>
          <w:color w:val="000000"/>
          <w:spacing w:val="0"/>
          <w:w w:val="100"/>
          <w:position w:val="0"/>
        </w:rPr>
        <w:t>2）</w:t>
      </w:r>
      <w:r>
        <w:rPr>
          <w:color w:val="000000"/>
          <w:spacing w:val="0"/>
          <w:w w:val="100"/>
          <w:position w:val="0"/>
        </w:rPr>
        <w:t>④）和“因处置部分股权投资或其他原因丧失了对原 有子公司的控制权”（详见前段）适用的原则进行会计处理。处置对子公司股权投资直至丧失控制权的各 项交易属于一揽子交易的，将各项交易作为一项处置子公司并丧失控制权的交易进行会计处理；但是，在 丧失控制权之前每一次处置价款与处置投资对应的享有该子公司净资产份额的差额，在合并财务报表中确 认为其他综合收益，在丧失控制权时一并转入丧失控制权当期的损益。</w:t>
      </w:r>
    </w:p>
    <w:p>
      <w:pPr>
        <w:pStyle w:val="Style28"/>
        <w:keepNext/>
        <w:keepLines/>
        <w:widowControl w:val="0"/>
        <w:shd w:val="clear" w:color="auto" w:fill="auto"/>
        <w:bidi w:val="0"/>
        <w:spacing w:before="0" w:after="200" w:line="470" w:lineRule="exact"/>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7</w:t>
      </w:r>
      <w:bookmarkEnd w:id="826"/>
      <w:r>
        <w:rPr>
          <w:color w:val="000000"/>
          <w:spacing w:val="0"/>
          <w:w w:val="100"/>
          <w:position w:val="0"/>
        </w:rPr>
        <w:t>、合营安排分类及共同经营会计处理方法</w:t>
      </w:r>
      <w:bookmarkEnd w:id="824"/>
      <w:bookmarkEnd w:id="825"/>
      <w:bookmarkEnd w:id="827"/>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合营安排，是指一项由两个或两个以上的参与方共同控制的安排。本公司根据在合营安排中享有的权 利和承担的义务，将合营安排分为共同经营和合营企业。共同经营，是指本公司享有该安排相关资产且承 担该安排相关负债的合营安排。合营企业，是指本公司仅对该安排的净资产享有权利的合营安排。</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本公司对合营企业的投资采用权益法核算，按照本附注四、</w:t>
      </w:r>
      <w:r>
        <w:rPr>
          <w:color w:val="000000"/>
          <w:spacing w:val="0"/>
          <w:w w:val="100"/>
          <w:position w:val="0"/>
        </w:rPr>
        <w:t>13 （2）</w:t>
      </w:r>
      <w:r>
        <w:rPr>
          <w:color w:val="000000"/>
          <w:spacing w:val="0"/>
          <w:w w:val="100"/>
          <w:position w:val="0"/>
        </w:rPr>
        <w:t>②“权益法核算的长期股权投资” 中所述的会计政策处理。</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本公司作为合营方对共同经营，确认本公司单独持有的资产、单独所承担的负债，以及按本公司份额 确认共同持有的资产和共同承担的负债；确认出售本公司享有的共同经营产出份额所产生的收入；按本公 司份额确认共同经营因出售产出所产生的收入；确认本公司单独所发生的费用，以及按本公司份额确认共 同经营发生的费用。</w:t>
      </w:r>
    </w:p>
    <w:p>
      <w:pPr>
        <w:pStyle w:val="Style31"/>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当本公司作为合营方向共同经营投出或出售资产（该资产不构成业务，下同）、或者自共同经营购买 资产时，在该等资产出售给第三方之前，本公司仅确认因该交易产生的损益中归属于共同经营其他参与方 的部分。该等资产发生符合《企业会计准则第</w:t>
      </w:r>
      <w:r>
        <w:rPr>
          <w:color w:val="000000"/>
          <w:spacing w:val="0"/>
          <w:w w:val="100"/>
          <w:position w:val="0"/>
        </w:rPr>
        <w:t>8</w:t>
      </w:r>
      <w:r>
        <w:rPr>
          <w:color w:val="000000"/>
          <w:spacing w:val="0"/>
          <w:w w:val="100"/>
          <w:position w:val="0"/>
        </w:rPr>
        <w:t>号一一资产减值》等规定的资产减值损失的，对于由本公 司向共同经营投出或出售资产的情况，本公司全额确认该损失；对于本公司自共同经营购买资产的情况， 本公司按承担的份额确认该损失。</w:t>
      </w:r>
    </w:p>
    <w:p>
      <w:pPr>
        <w:pStyle w:val="Style28"/>
        <w:keepNext/>
        <w:keepLines/>
        <w:widowControl w:val="0"/>
        <w:shd w:val="clear" w:color="auto" w:fill="auto"/>
        <w:tabs>
          <w:tab w:pos="334" w:val="left"/>
        </w:tabs>
        <w:bidi w:val="0"/>
        <w:spacing w:before="0" w:after="200" w:line="467" w:lineRule="exact"/>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8</w:t>
      </w:r>
      <w:bookmarkEnd w:id="830"/>
      <w:r>
        <w:rPr>
          <w:color w:val="000000"/>
          <w:spacing w:val="0"/>
          <w:w w:val="100"/>
          <w:position w:val="0"/>
        </w:rPr>
        <w:t>、</w:t>
        <w:tab/>
        <w:t>现金及现金等价物的确定标准</w:t>
      </w:r>
      <w:bookmarkEnd w:id="828"/>
      <w:bookmarkEnd w:id="829"/>
      <w:bookmarkEnd w:id="831"/>
    </w:p>
    <w:p>
      <w:pPr>
        <w:pStyle w:val="Style31"/>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本公司现金及现金等价物包括库存现金、可以随时用于支付的存款以及本公司持有的期限短（一般为 从购买日起，三个月内到期）、流动性强、易于转换为已知金额的现金、价值变动风险很小的投资。</w:t>
      </w:r>
    </w:p>
    <w:p>
      <w:pPr>
        <w:pStyle w:val="Style28"/>
        <w:keepNext/>
        <w:keepLines/>
        <w:widowControl w:val="0"/>
        <w:shd w:val="clear" w:color="auto" w:fill="auto"/>
        <w:tabs>
          <w:tab w:pos="334" w:val="left"/>
        </w:tabs>
        <w:bidi w:val="0"/>
        <w:spacing w:before="0" w:after="200" w:line="467" w:lineRule="exact"/>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9</w:t>
      </w:r>
      <w:bookmarkEnd w:id="834"/>
      <w:r>
        <w:rPr>
          <w:color w:val="000000"/>
          <w:spacing w:val="0"/>
          <w:w w:val="100"/>
          <w:position w:val="0"/>
        </w:rPr>
        <w:t>、</w:t>
        <w:tab/>
        <w:t>外币业务和外币报表折算</w:t>
      </w:r>
      <w:bookmarkEnd w:id="832"/>
      <w:bookmarkEnd w:id="833"/>
      <w:bookmarkEnd w:id="835"/>
    </w:p>
    <w:p>
      <w:pPr>
        <w:pStyle w:val="Style31"/>
        <w:keepNext w:val="0"/>
        <w:keepLines w:val="0"/>
        <w:widowControl w:val="0"/>
        <w:shd w:val="clear" w:color="auto" w:fill="auto"/>
        <w:tabs>
          <w:tab w:pos="885" w:val="left"/>
        </w:tabs>
        <w:bidi w:val="0"/>
        <w:spacing w:before="0" w:after="0" w:line="466" w:lineRule="exact"/>
        <w:ind w:left="0" w:right="0" w:firstLine="440"/>
        <w:jc w:val="both"/>
      </w:pPr>
      <w:bookmarkStart w:id="836" w:name="bookmark836"/>
      <w:r>
        <w:rPr>
          <w:color w:val="000000"/>
          <w:spacing w:val="0"/>
          <w:w w:val="100"/>
          <w:position w:val="0"/>
        </w:rPr>
        <w:t>（</w:t>
      </w:r>
      <w:bookmarkEnd w:id="836"/>
      <w:r>
        <w:rPr>
          <w:color w:val="000000"/>
          <w:spacing w:val="0"/>
          <w:w w:val="100"/>
          <w:position w:val="0"/>
        </w:rPr>
        <w:t>1）</w:t>
        <w:tab/>
      </w:r>
      <w:r>
        <w:rPr>
          <w:color w:val="000000"/>
          <w:spacing w:val="0"/>
          <w:w w:val="100"/>
          <w:position w:val="0"/>
        </w:rPr>
        <w:t>外币交易的折算方法</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本公司发生的外币交易在初始确认时，按交易日的即期近似汇率折算为记账本位币金额。该即期近似 汇率指交易发生日当月月初的汇率。但公司发生的外币兑换业务或涉及外币兑换的交易事项，按照实际采 用的汇率折算为记账本位币金额。</w:t>
      </w:r>
    </w:p>
    <w:p>
      <w:pPr>
        <w:pStyle w:val="Style31"/>
        <w:keepNext w:val="0"/>
        <w:keepLines w:val="0"/>
        <w:widowControl w:val="0"/>
        <w:shd w:val="clear" w:color="auto" w:fill="auto"/>
        <w:tabs>
          <w:tab w:pos="885" w:val="left"/>
        </w:tabs>
        <w:bidi w:val="0"/>
        <w:spacing w:before="0" w:after="0" w:line="466" w:lineRule="exact"/>
        <w:ind w:left="0" w:right="0" w:firstLine="440"/>
        <w:jc w:val="both"/>
      </w:pPr>
      <w:bookmarkStart w:id="837" w:name="bookmark837"/>
      <w:r>
        <w:rPr>
          <w:color w:val="000000"/>
          <w:spacing w:val="0"/>
          <w:w w:val="100"/>
          <w:position w:val="0"/>
        </w:rPr>
        <w:t>（</w:t>
      </w:r>
      <w:bookmarkEnd w:id="837"/>
      <w:r>
        <w:rPr>
          <w:color w:val="000000"/>
          <w:spacing w:val="0"/>
          <w:w w:val="100"/>
          <w:position w:val="0"/>
        </w:rPr>
        <w:t>2</w:t>
      </w:r>
      <w:r>
        <w:rPr>
          <w:color w:val="000000"/>
          <w:spacing w:val="0"/>
          <w:w w:val="100"/>
          <w:position w:val="0"/>
        </w:rPr>
        <w:t>）</w:t>
        <w:tab/>
        <w:t>对于外币货币性项目和外币非货币性项目的折算方法</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 以及②可供出售的外币货币性项目除摊余成本之外的其他账面余额变动产生的汇兑差额计入其他综合收 益之外，均计入当期损益。</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31"/>
        <w:keepNext w:val="0"/>
        <w:keepLines w:val="0"/>
        <w:widowControl w:val="0"/>
        <w:shd w:val="clear" w:color="auto" w:fill="auto"/>
        <w:tabs>
          <w:tab w:pos="885" w:val="left"/>
        </w:tabs>
        <w:bidi w:val="0"/>
        <w:spacing w:before="0" w:after="0" w:line="466" w:lineRule="exact"/>
        <w:ind w:left="0" w:right="0" w:firstLine="440"/>
        <w:jc w:val="both"/>
      </w:pPr>
      <w:bookmarkStart w:id="838" w:name="bookmark838"/>
      <w:r>
        <w:rPr>
          <w:color w:val="000000"/>
          <w:spacing w:val="0"/>
          <w:w w:val="100"/>
          <w:position w:val="0"/>
        </w:rPr>
        <w:t>（</w:t>
      </w:r>
      <w:bookmarkEnd w:id="838"/>
      <w:r>
        <w:rPr>
          <w:color w:val="000000"/>
          <w:spacing w:val="0"/>
          <w:w w:val="100"/>
          <w:position w:val="0"/>
        </w:rPr>
        <w:t>3）</w:t>
        <w:tab/>
      </w:r>
      <w:r>
        <w:rPr>
          <w:color w:val="000000"/>
          <w:spacing w:val="0"/>
          <w:w w:val="100"/>
          <w:position w:val="0"/>
        </w:rPr>
        <w:t>外币财务报表的折算方法</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编制合并财务报表涉及境外经营的，如有实质上构成对境外经营净投资的外币货币性项目，因汇率变 动而产生的汇兑差额，作为“外币报表折算差额”确认为其他综合收益；处置境外经营时，计入处置当期 损益。</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境外经营的外币财务报表按以下方法折算为人民币报表：资产负债表中的资产和负债项目，采用资产 负债表日的即期汇率折算；股东权益类项目除“未分配利润”项目外，其他项目采用发生时的即期汇率折 算。利润表中的收入和费用项目，采用交易发生日的即期近似汇率折算。年初未分配利润为上一年折算后 的年末未分配利润；年末未分配利润按折算后的利润分配各项目计算列示；折算后资产类项目与负债类项 目和股东权益类项目合计数的差额，作为外币报表折算差额，确认为其他综合收益。处置境外经营并丧失 控制权时，将资产负债表中股东权益项目下列示的、与该境外经营相关的外币报表折算差额，全部或按处 置该境外经营的比例转入处置当期损益。</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外币现金流量以及境外子公司的现金流量，采用现金流量发生日的即期近似汇率折算。汇率变动对现 金的影响额作为调节项目，在现金流量表中单独列报。</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年初数和上年实际数按照上年财务报表折算后的数额列示。</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在处置本公司在境外经营的全部所有者权益或因处置部分股权投资或其他原因丧失了对境外经营控 制权时，将资产负债表中股东权益项目下列示的、与该境外经营相关的归属于母公司所有者权益的外币报 表折算差额，全部转入处置当期损益。</w:t>
      </w:r>
    </w:p>
    <w:p>
      <w:pPr>
        <w:pStyle w:val="Style31"/>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在处置部分股权投资或其他原因导致持有境外经营权益比例降低但不丧失对境外经营控制权时，与该 境外经营处置部分相关的外币报表折算差额将归属于少数股东权益，不转入当期损益。在处置境外经营为 联营企业或合营企业的部分股权时，与该境外经营相关的外币报表折算差额，按处置该境外经营的比例转 入处置当期损益。</w:t>
      </w:r>
    </w:p>
    <w:p>
      <w:pPr>
        <w:pStyle w:val="Style28"/>
        <w:keepNext/>
        <w:keepLines/>
        <w:widowControl w:val="0"/>
        <w:shd w:val="clear" w:color="auto" w:fill="auto"/>
        <w:bidi w:val="0"/>
        <w:spacing w:before="0" w:after="0" w:line="480" w:lineRule="auto"/>
        <w:ind w:left="0" w:right="0" w:firstLine="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39"/>
      <w:bookmarkEnd w:id="840"/>
      <w:bookmarkEnd w:id="842"/>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在本公司成为金融工具合同的一方时确认一项金融资产或金融负债。金融资产和金融负债在初始确认 时以公允价值计量。对于以公允价值计量且其变动计入当期损益的金融资产和金融负债，相关的交易费用 直接计入损益，对于其他类别的金融资产和金融负债，相关交易费用计入初始确认金额。</w:t>
      </w:r>
    </w:p>
    <w:p>
      <w:pPr>
        <w:pStyle w:val="Style31"/>
        <w:keepNext w:val="0"/>
        <w:keepLines w:val="0"/>
        <w:widowControl w:val="0"/>
        <w:shd w:val="clear" w:color="auto" w:fill="auto"/>
        <w:tabs>
          <w:tab w:pos="901" w:val="left"/>
        </w:tabs>
        <w:bidi w:val="0"/>
        <w:spacing w:before="0" w:after="0" w:line="468" w:lineRule="exact"/>
        <w:ind w:left="0" w:right="0" w:firstLine="440"/>
        <w:jc w:val="both"/>
      </w:pPr>
      <w:bookmarkStart w:id="843" w:name="bookmark843"/>
      <w:r>
        <w:rPr>
          <w:color w:val="000000"/>
          <w:spacing w:val="0"/>
          <w:w w:val="100"/>
          <w:position w:val="0"/>
        </w:rPr>
        <w:t>（</w:t>
      </w:r>
      <w:bookmarkEnd w:id="843"/>
      <w:r>
        <w:rPr>
          <w:color w:val="000000"/>
          <w:spacing w:val="0"/>
          <w:w w:val="100"/>
          <w:position w:val="0"/>
        </w:rPr>
        <w:t>1）</w:t>
        <w:tab/>
      </w:r>
      <w:r>
        <w:rPr>
          <w:color w:val="000000"/>
          <w:spacing w:val="0"/>
          <w:w w:val="100"/>
          <w:position w:val="0"/>
        </w:rPr>
        <w:t>金融资产和金融负债的公允价值确定方法</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公允价值，是指市场参与者在计量日发生的有序交易中，出售一项资产所能收到或者转移一项负债所 需支付的价格。金融工具存在活跃市场的，本公司采用活跃市场中的报价确定其公允价值。活跃市场中的 报价是指易于定期从交易所、经纪商、行业协会、定价服务机构等获得的价格，且代表了在公平交易中实 际发生的市场交易的价格。金融工具不存在活跃市场的，本公司采用估值技术确定其公允价值。估值技术 包括参考熟悉情况并自愿交易的各方最近进行的市场交易中使用的价格、参照实质上相同的其他金融工具 当前的公允价值、现金流量折现法和期权定价模型等。</w:t>
      </w:r>
    </w:p>
    <w:p>
      <w:pPr>
        <w:pStyle w:val="Style31"/>
        <w:keepNext w:val="0"/>
        <w:keepLines w:val="0"/>
        <w:widowControl w:val="0"/>
        <w:shd w:val="clear" w:color="auto" w:fill="auto"/>
        <w:tabs>
          <w:tab w:pos="901" w:val="left"/>
        </w:tabs>
        <w:bidi w:val="0"/>
        <w:spacing w:before="0" w:after="0" w:line="468" w:lineRule="exact"/>
        <w:ind w:left="0" w:right="0" w:firstLine="440"/>
        <w:jc w:val="both"/>
      </w:pPr>
      <w:bookmarkStart w:id="844" w:name="bookmark844"/>
      <w:r>
        <w:rPr>
          <w:color w:val="000000"/>
          <w:spacing w:val="0"/>
          <w:w w:val="100"/>
          <w:position w:val="0"/>
        </w:rPr>
        <w:t>（</w:t>
      </w:r>
      <w:bookmarkEnd w:id="844"/>
      <w:r>
        <w:rPr>
          <w:color w:val="000000"/>
          <w:spacing w:val="0"/>
          <w:w w:val="100"/>
          <w:position w:val="0"/>
        </w:rPr>
        <w:t>2）</w:t>
        <w:tab/>
      </w:r>
      <w:r>
        <w:rPr>
          <w:color w:val="000000"/>
          <w:spacing w:val="0"/>
          <w:w w:val="100"/>
          <w:position w:val="0"/>
        </w:rPr>
        <w:t>金融资产的分类、确认和计量</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以常规方式买卖金融资产，按交易日进行会计确认和终止确认。金融资产在初始确认时划分为以公允 价值计量且其变动计入当期损益的金融资产、持有至到期投资、贷款和应收款项以及可供出售金融资产。</w:t>
      </w:r>
    </w:p>
    <w:p>
      <w:pPr>
        <w:pStyle w:val="Style31"/>
        <w:keepNext w:val="0"/>
        <w:keepLines w:val="0"/>
        <w:widowControl w:val="0"/>
        <w:numPr>
          <w:ilvl w:val="0"/>
          <w:numId w:val="53"/>
        </w:numPr>
        <w:shd w:val="clear" w:color="auto" w:fill="auto"/>
        <w:bidi w:val="0"/>
        <w:spacing w:before="0" w:after="0" w:line="468" w:lineRule="exact"/>
        <w:ind w:left="0" w:right="0" w:firstLine="440"/>
        <w:jc w:val="both"/>
      </w:pPr>
      <w:bookmarkStart w:id="845" w:name="bookmark845"/>
      <w:bookmarkEnd w:id="845"/>
      <w:r>
        <w:rPr>
          <w:color w:val="000000"/>
          <w:spacing w:val="0"/>
          <w:w w:val="100"/>
          <w:position w:val="0"/>
        </w:rPr>
        <w:t>以公允价值计量且其变动计入当期损益的金融资产</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包括交易性金融资产和指定为以公允价值计量且其变动计入当期损益的金融资产。</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交易性金融资产是指满足下列条件之一的金融资产：</w:t>
      </w:r>
      <w:r>
        <w:rPr>
          <w:color w:val="000000"/>
          <w:spacing w:val="0"/>
          <w:w w:val="100"/>
          <w:position w:val="0"/>
        </w:rPr>
        <w:t>A.</w:t>
      </w:r>
      <w:r>
        <w:rPr>
          <w:color w:val="000000"/>
          <w:spacing w:val="0"/>
          <w:w w:val="100"/>
          <w:position w:val="0"/>
        </w:rPr>
        <w:t>取得该金融资产的目的，主要是为了近期内出 售；</w:t>
      </w:r>
      <w:r>
        <w:rPr>
          <w:color w:val="000000"/>
          <w:spacing w:val="0"/>
          <w:w w:val="100"/>
          <w:position w:val="0"/>
        </w:rPr>
        <w:t>B.</w:t>
      </w:r>
      <w:r>
        <w:rPr>
          <w:color w:val="000000"/>
          <w:spacing w:val="0"/>
          <w:w w:val="100"/>
          <w:position w:val="0"/>
        </w:rPr>
        <w:t>属于进行集中管理的可辨认金融工具组合的一部分，且有客观证据表明本公司近期采用短期获利方 式对该组合进行管理；</w:t>
      </w:r>
      <w:r>
        <w:rPr>
          <w:color w:val="000000"/>
          <w:spacing w:val="0"/>
          <w:w w:val="100"/>
          <w:position w:val="0"/>
        </w:rPr>
        <w:t>C.</w:t>
      </w:r>
      <w:r>
        <w:rPr>
          <w:color w:val="000000"/>
          <w:spacing w:val="0"/>
          <w:w w:val="100"/>
          <w:position w:val="0"/>
        </w:rPr>
        <w:t xml:space="preserve">属于衍生工具，但是，被指定且为有效套期工具的衍生工具、属于财务担保合同 </w:t>
      </w:r>
      <w:r>
        <w:rPr>
          <w:color w:val="000000"/>
          <w:spacing w:val="0"/>
          <w:w w:val="100"/>
          <w:position w:val="0"/>
        </w:rPr>
        <w:t>的衍生工具、与在活跃市场中没有报价且其公允价值不能可靠计量的权益工具投资挂钩并须通过交付该权 益工具结算的衍生工具除外。</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符合下述条件之一的金融资产，在初始确认时可指定为以公允价值计量且其变动计入当期损益的金融 资产：</w:t>
      </w:r>
      <w:r>
        <w:rPr>
          <w:color w:val="000000"/>
          <w:spacing w:val="0"/>
          <w:w w:val="100"/>
          <w:position w:val="0"/>
        </w:rPr>
        <w:t>A.</w:t>
      </w:r>
      <w:r>
        <w:rPr>
          <w:color w:val="000000"/>
          <w:spacing w:val="0"/>
          <w:w w:val="100"/>
          <w:position w:val="0"/>
        </w:rPr>
        <w:t>该指定可以消除或明显减少由于该金融资产的计量基础不同所导致的相关利得或损失在确认或计 量方面不一致的情况；</w:t>
      </w:r>
      <w:r>
        <w:rPr>
          <w:color w:val="000000"/>
          <w:spacing w:val="0"/>
          <w:w w:val="100"/>
          <w:position w:val="0"/>
        </w:rPr>
        <w:t>B.</w:t>
      </w:r>
      <w:r>
        <w:rPr>
          <w:color w:val="000000"/>
          <w:spacing w:val="0"/>
          <w:w w:val="100"/>
          <w:position w:val="0"/>
        </w:rPr>
        <w:t>本公司风险管理或投资策略的正式书面文件已载明，对该金融资产所在的金融资 产组合或金融资产和金融负债组合以公允价值为基础进行管理、评价并向关键管理人员报告。</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以公允价值计量且其变动计入当期损益的金融资产采用公允价值进行后续计量，公允价值变动形成的 利得或损失以及与该等金融资产相关的股利和利息收入计入当期损益。</w:t>
      </w:r>
    </w:p>
    <w:p>
      <w:pPr>
        <w:pStyle w:val="Style31"/>
        <w:keepNext w:val="0"/>
        <w:keepLines w:val="0"/>
        <w:widowControl w:val="0"/>
        <w:numPr>
          <w:ilvl w:val="0"/>
          <w:numId w:val="53"/>
        </w:numPr>
        <w:shd w:val="clear" w:color="auto" w:fill="auto"/>
        <w:tabs>
          <w:tab w:pos="837" w:val="left"/>
        </w:tabs>
        <w:bidi w:val="0"/>
        <w:spacing w:before="0" w:after="0" w:line="471" w:lineRule="exact"/>
        <w:ind w:left="0" w:right="0" w:firstLine="440"/>
        <w:jc w:val="both"/>
      </w:pPr>
      <w:bookmarkStart w:id="846" w:name="bookmark846"/>
      <w:bookmarkEnd w:id="846"/>
      <w:r>
        <w:rPr>
          <w:color w:val="000000"/>
          <w:spacing w:val="0"/>
          <w:w w:val="100"/>
          <w:position w:val="0"/>
        </w:rPr>
        <w:t>持有至到期投资</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是指到期日固定、回收金额固定或可确定，且本公司有明确意图和能力持有至到期的非衍生金融资产。</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持有至到期投资采用实际利率法，按摊余成本进行后续计量，在终止确认、发生减值或摊销时产生的 利得或损失，计入当期损益。</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实际利率法是指按照金融资产或金融负债（含一组金融资产或金融负债）的实际利率计算其摊余成本 及各期利息收入或支出的方法。实际利率是指将金融资产或金融负债在预期存续期间或适用的更短期间内 的未来现金流量，折现为该金融资产或金融负债当前账面价值所使用的利率。</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在计算实际利率时，本公司将在考虑金融资产或金融负债所有合同条款的基础上预计未来现金流量 （不考虑未来的信用损失），同时还将考虑金融资产或金融负债合同各方之间支付或收取的、属于实际利 率组成部分的各项收费、交易费用及折价或溢价等。</w:t>
      </w:r>
    </w:p>
    <w:p>
      <w:pPr>
        <w:pStyle w:val="Style31"/>
        <w:keepNext w:val="0"/>
        <w:keepLines w:val="0"/>
        <w:widowControl w:val="0"/>
        <w:numPr>
          <w:ilvl w:val="0"/>
          <w:numId w:val="53"/>
        </w:numPr>
        <w:shd w:val="clear" w:color="auto" w:fill="auto"/>
        <w:tabs>
          <w:tab w:pos="837" w:val="left"/>
        </w:tabs>
        <w:bidi w:val="0"/>
        <w:spacing w:before="0" w:after="0" w:line="471" w:lineRule="exact"/>
        <w:ind w:left="0" w:right="0" w:firstLine="440"/>
        <w:jc w:val="both"/>
      </w:pPr>
      <w:bookmarkStart w:id="847" w:name="bookmark847"/>
      <w:bookmarkEnd w:id="847"/>
      <w:r>
        <w:rPr>
          <w:color w:val="000000"/>
          <w:spacing w:val="0"/>
          <w:w w:val="100"/>
          <w:position w:val="0"/>
        </w:rPr>
        <w:t>贷款和应收款项</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是指在活跃市场中没有报价、回收金额固定或可确定的非衍生金融资产。本公司划分为贷款和应收款 的金融资产包括应收票据、应收账款、应收利息、应收股利及其他应收款等。</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贷款和应收款项采用实际利率法，按摊余成本进行后续计量，在终止确认、发生减值或摊销时产生的 利得或损失，计入当期损益。</w:t>
      </w:r>
    </w:p>
    <w:p>
      <w:pPr>
        <w:pStyle w:val="Style31"/>
        <w:keepNext w:val="0"/>
        <w:keepLines w:val="0"/>
        <w:widowControl w:val="0"/>
        <w:numPr>
          <w:ilvl w:val="0"/>
          <w:numId w:val="53"/>
        </w:numPr>
        <w:shd w:val="clear" w:color="auto" w:fill="auto"/>
        <w:tabs>
          <w:tab w:pos="837" w:val="left"/>
        </w:tabs>
        <w:bidi w:val="0"/>
        <w:spacing w:before="0" w:after="0" w:line="471" w:lineRule="exact"/>
        <w:ind w:left="0" w:right="0" w:firstLine="440"/>
        <w:jc w:val="both"/>
      </w:pPr>
      <w:bookmarkStart w:id="848" w:name="bookmark848"/>
      <w:bookmarkEnd w:id="848"/>
      <w:r>
        <w:rPr>
          <w:color w:val="000000"/>
          <w:spacing w:val="0"/>
          <w:w w:val="100"/>
          <w:position w:val="0"/>
        </w:rPr>
        <w:t>可供出售金融资产</w:t>
      </w:r>
    </w:p>
    <w:p>
      <w:pPr>
        <w:pStyle w:val="Style31"/>
        <w:keepNext w:val="0"/>
        <w:keepLines w:val="0"/>
        <w:widowControl w:val="0"/>
        <w:shd w:val="clear" w:color="auto" w:fill="auto"/>
        <w:bidi w:val="0"/>
        <w:spacing w:before="0" w:after="460" w:line="471" w:lineRule="exact"/>
        <w:ind w:left="0" w:right="0" w:firstLine="440"/>
        <w:jc w:val="both"/>
      </w:pPr>
      <w:r>
        <w:rPr>
          <w:color w:val="000000"/>
          <w:spacing w:val="0"/>
          <w:w w:val="100"/>
          <w:position w:val="0"/>
        </w:rPr>
        <w:t>包括初始确认时即被指定为可供出售的非衍生金融资产，以及除了以公允价值计量且其变动计入当期 损益的金融资产、贷款和应收款项、持有至到期投资以外的金融资产。</w:t>
      </w:r>
    </w:p>
    <w:p>
      <w:pPr>
        <w:pStyle w:val="Style31"/>
        <w:keepNext w:val="0"/>
        <w:keepLines w:val="0"/>
        <w:widowControl w:val="0"/>
        <w:shd w:val="clear" w:color="auto" w:fill="auto"/>
        <w:bidi w:val="0"/>
        <w:spacing w:before="0" w:after="240" w:line="471" w:lineRule="exact"/>
        <w:ind w:left="0" w:right="0" w:firstLine="440"/>
        <w:jc w:val="both"/>
      </w:pPr>
      <w:r>
        <w:rPr>
          <w:color w:val="000000"/>
          <w:spacing w:val="0"/>
          <w:w w:val="100"/>
          <w:position w:val="0"/>
        </w:rPr>
        <w:t xml:space="preserve">可供出售债务工具投资的期末成本按照其摊余成本法确定，即初始确认金额扣除已偿还的本金，加上 </w:t>
      </w:r>
      <w:r>
        <w:rPr>
          <w:color w:val="000000"/>
          <w:spacing w:val="0"/>
          <w:w w:val="100"/>
          <w:position w:val="0"/>
        </w:rPr>
        <w:t>或减去采用实际利率法将该初始确认金额与到期日金额之间的差额进行摊销形成的累计摊销额，并扣除已</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发生的减值损失后的金额。可供出售权益工具投资的期末成本为其初始取得成本。</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可供出售金融资产采用公允价值进行后续计量，公允价值变动形成的利得或损失，除减值损失和外币 货币性金融资产与摊余成本相关的汇兑差额计入当期损益外，确认为其他综合收益，在该金融资产终止确 认时转出，计入当期损益。但是，在活跃市场中没有报价且其公允价值不能可靠计量的权益工具投资，以 及与该权益工具挂钩并须通过交付该权益工具结算的衍生金融资产，按照成本进行后续计量。</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可供出售金融资产持有期间取得的利息及被投资单位宣告发放的现金股利，计入投资收益。</w:t>
      </w:r>
    </w:p>
    <w:p>
      <w:pPr>
        <w:pStyle w:val="Style31"/>
        <w:keepNext w:val="0"/>
        <w:keepLines w:val="0"/>
        <w:widowControl w:val="0"/>
        <w:shd w:val="clear" w:color="auto" w:fill="auto"/>
        <w:bidi w:val="0"/>
        <w:spacing w:before="0" w:after="0" w:line="468" w:lineRule="exact"/>
        <w:ind w:left="0" w:right="0" w:firstLine="440"/>
        <w:jc w:val="both"/>
      </w:pPr>
      <w:bookmarkStart w:id="849" w:name="bookmark849"/>
      <w:r>
        <w:rPr>
          <w:color w:val="000000"/>
          <w:spacing w:val="0"/>
          <w:w w:val="100"/>
          <w:position w:val="0"/>
        </w:rPr>
        <w:t>（</w:t>
      </w:r>
      <w:bookmarkEnd w:id="849"/>
      <w:r>
        <w:rPr>
          <w:color w:val="000000"/>
          <w:spacing w:val="0"/>
          <w:w w:val="100"/>
          <w:position w:val="0"/>
        </w:rPr>
        <w:t>3）</w:t>
      </w:r>
      <w:r>
        <w:rPr>
          <w:color w:val="000000"/>
          <w:spacing w:val="0"/>
          <w:w w:val="100"/>
          <w:position w:val="0"/>
        </w:rPr>
        <w:t>金融资产减值</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除了以公允价值计量且其变动计入当期损益的金融资产外，本公司在每个资产负债表日对其他金融资 产的账面价值进行检查，有客观证据表明金融资产发生减值的，计提减值准备。</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本公司对单项金额重大的金融资产单独进行减值测试；对单项金额不重大的金融资产，单独进行减值 测试或包括在具有类似信用风险特征的金融资产组合中进行减值测试。单独测试未发生减值的金融资产 （包括单项金额重大和不重大的金融资产），包括在具有类似信用风险特征的金融资产组合中再进行减值 测试。己单项确认减值损失的金融资产，不包括在具有类似信用风险特征的金融资产组合中进行减值测试。</w:t>
      </w:r>
    </w:p>
    <w:p>
      <w:pPr>
        <w:pStyle w:val="Style31"/>
        <w:keepNext w:val="0"/>
        <w:keepLines w:val="0"/>
        <w:widowControl w:val="0"/>
        <w:numPr>
          <w:ilvl w:val="0"/>
          <w:numId w:val="55"/>
        </w:numPr>
        <w:shd w:val="clear" w:color="auto" w:fill="auto"/>
        <w:tabs>
          <w:tab w:pos="798" w:val="left"/>
        </w:tabs>
        <w:bidi w:val="0"/>
        <w:spacing w:before="0" w:after="0" w:line="468" w:lineRule="exact"/>
        <w:ind w:left="0" w:right="0" w:firstLine="440"/>
        <w:jc w:val="both"/>
      </w:pPr>
      <w:bookmarkStart w:id="850" w:name="bookmark850"/>
      <w:bookmarkEnd w:id="850"/>
      <w:r>
        <w:rPr>
          <w:color w:val="000000"/>
          <w:spacing w:val="0"/>
          <w:w w:val="100"/>
          <w:position w:val="0"/>
        </w:rPr>
        <w:t>持有至到期投资、贷款和应收款项减值</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以成本或摊余成本计量的金融资产将其账面价值减记至预计未来现金流量现值，减记金额确认为减值 损失，计入当期损益。金融资产在确认减值损失后，如有客观证据表明该金融资产价值已恢复，且客观上 与确认该损失后发生的事项有关，原确认的减值损失予以转回，金融资产转回减值损失后的账面价值不超 过假定不计提减值准备情况下该金融资产在转回日的摊余成本。</w:t>
      </w:r>
    </w:p>
    <w:p>
      <w:pPr>
        <w:pStyle w:val="Style31"/>
        <w:keepNext w:val="0"/>
        <w:keepLines w:val="0"/>
        <w:widowControl w:val="0"/>
        <w:numPr>
          <w:ilvl w:val="0"/>
          <w:numId w:val="55"/>
        </w:numPr>
        <w:shd w:val="clear" w:color="auto" w:fill="auto"/>
        <w:tabs>
          <w:tab w:pos="803" w:val="left"/>
        </w:tabs>
        <w:bidi w:val="0"/>
        <w:spacing w:before="0" w:after="0" w:line="468" w:lineRule="exact"/>
        <w:ind w:left="0" w:right="0" w:firstLine="440"/>
        <w:jc w:val="both"/>
      </w:pPr>
      <w:bookmarkStart w:id="851" w:name="bookmark851"/>
      <w:bookmarkEnd w:id="851"/>
      <w:r>
        <w:rPr>
          <w:color w:val="000000"/>
          <w:spacing w:val="0"/>
          <w:w w:val="100"/>
          <w:position w:val="0"/>
        </w:rPr>
        <w:t>可供出售金融资产减值</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当综合相关因素判断可供出售权益工具投资公允价值下跌是严重或非暂时性下跌时，表明该可供出售 权益工具投资发生减值。其中“严重下跌”是指公允价值下跌幅度累计超过</w:t>
      </w:r>
      <w:r>
        <w:rPr>
          <w:color w:val="000000"/>
          <w:spacing w:val="0"/>
          <w:w w:val="100"/>
          <w:position w:val="0"/>
        </w:rPr>
        <w:t xml:space="preserve">20%； </w:t>
      </w:r>
      <w:r>
        <w:rPr>
          <w:color w:val="000000"/>
          <w:spacing w:val="0"/>
          <w:w w:val="100"/>
          <w:position w:val="0"/>
        </w:rPr>
        <w:t>“非暂时性下跌”是指 公允价值连续下跌时间超过</w:t>
      </w:r>
      <w:r>
        <w:rPr>
          <w:color w:val="000000"/>
          <w:spacing w:val="0"/>
          <w:w w:val="100"/>
          <w:position w:val="0"/>
        </w:rPr>
        <w:t>12</w:t>
      </w:r>
      <w:r>
        <w:rPr>
          <w:color w:val="000000"/>
          <w:spacing w:val="0"/>
          <w:w w:val="100"/>
          <w:position w:val="0"/>
        </w:rPr>
        <w:t>个月。</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可供出售金融资产发生减值时，将原计入其他综合收益的因公允价值下降形成的累计损失予以转出并 计入当期损益，该转出的累计损失为该资产初始取得成本扣除已收回本金和已摊销金额、当前公允价值和 原已计入损益的减值损失后的余额。</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在确认减值损失后，期后如有客观证据表明该金融资产价值已恢复，且客观上与确认该损失后发生的 事项有关，原确认的减值损失予以转回，可供出售权益工具投资的减值损失转回确认为其他综合收益，可 供出售债务工具的减值损失转回计入当期损益。</w:t>
      </w:r>
    </w:p>
    <w:p>
      <w:pPr>
        <w:pStyle w:val="Style31"/>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在活跃市场中没有报价且其公允价值不能可靠计量的权益工具投资，或与该权益工具挂钩并须通过交 付该权益工具结算的衍生金融资产的减值损失，不予转回。</w:t>
      </w:r>
    </w:p>
    <w:p>
      <w:pPr>
        <w:pStyle w:val="Style31"/>
        <w:keepNext w:val="0"/>
        <w:keepLines w:val="0"/>
        <w:widowControl w:val="0"/>
        <w:shd w:val="clear" w:color="auto" w:fill="auto"/>
        <w:bidi w:val="0"/>
        <w:spacing w:before="0" w:after="100" w:line="240" w:lineRule="auto"/>
        <w:ind w:left="0" w:right="0" w:firstLine="560"/>
        <w:jc w:val="both"/>
      </w:pPr>
      <w:bookmarkStart w:id="852" w:name="bookmark852"/>
      <w:r>
        <w:rPr>
          <w:color w:val="000000"/>
          <w:spacing w:val="0"/>
          <w:w w:val="100"/>
          <w:position w:val="0"/>
        </w:rPr>
        <w:t>（</w:t>
      </w:r>
      <w:bookmarkEnd w:id="852"/>
      <w:r>
        <w:rPr>
          <w:color w:val="000000"/>
          <w:spacing w:val="0"/>
          <w:w w:val="100"/>
          <w:position w:val="0"/>
        </w:rPr>
        <w:t>4）</w:t>
      </w:r>
      <w:r>
        <w:rPr>
          <w:color w:val="000000"/>
          <w:spacing w:val="0"/>
          <w:w w:val="100"/>
          <w:position w:val="0"/>
        </w:rPr>
        <w:t>金融资产转移的确认依据和计量方法</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满足下列条件之一的金融资产，予以终止确认：①收取该金融资产现金流量的合同权利终止；②该金 融资产已转移，且将金融资产所有权上几乎所有的风险和报酬转移给转入方；③该金融资产已转移，虽然 企业既没有转移也没有保留金融资产所有权上几乎所有的风险和报酬，但是放弃了对该金融资产控制。</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若企业既没有转移也没有保留金融资产所有权上几乎所有的风险和报酬，且未放弃对该金融资产的控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金融资产的程度，是指该金融资产价值变动使企业面临的风险水平。</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金融资产整体转移满足终止确认条件的，将所转移金融资产的账面价值及因转移而收到的对价与原计 入其他综合收益的公允价值变动累计额之和的差额计入当期损益。</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金融资产部分转移满足终止确认条件的，将所转移金融资产的账面价值在终止确认及未终止确认部分 之间按其相对的公允价值进行分摊，并将因转移而收到的对价与应分摊至终止确认部分的原计入其他综合 收益的公允价值变动累计额之和与分摊的前述账面金额之差额计入当期损益。</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 既没有转移也没有保留金融资产所有权上几乎所有的风险和报酬的，则继续判断企业是否对该资产保留了 控制，并根据前面各段所述的原则进行会计处理。</w:t>
      </w:r>
    </w:p>
    <w:p>
      <w:pPr>
        <w:pStyle w:val="Style31"/>
        <w:keepNext w:val="0"/>
        <w:keepLines w:val="0"/>
        <w:widowControl w:val="0"/>
        <w:numPr>
          <w:ilvl w:val="0"/>
          <w:numId w:val="57"/>
        </w:numPr>
        <w:shd w:val="clear" w:color="auto" w:fill="auto"/>
        <w:bidi w:val="0"/>
        <w:spacing w:before="0" w:after="0" w:line="470" w:lineRule="exact"/>
        <w:ind w:left="0" w:right="0" w:firstLine="440"/>
        <w:jc w:val="both"/>
      </w:pPr>
      <w:bookmarkStart w:id="853" w:name="bookmark853"/>
      <w:bookmarkEnd w:id="853"/>
      <w:r>
        <w:rPr>
          <w:color w:val="000000"/>
          <w:spacing w:val="0"/>
          <w:w w:val="100"/>
          <w:position w:val="0"/>
        </w:rPr>
        <w:t>金融负债的分类和计量</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金融负债在初始确认时划分为以公允价值计量且其变动计入当期损益的金融负债和其他金融负债。初 始确认金融负债，以公允价值计量。对于以公允价值计量且其变动计入当期损益的金融负债，相关的交易 费用直接计入当期损益，对于其他金融负债，相关交易费用计入初始确认金额。</w:t>
      </w:r>
    </w:p>
    <w:p>
      <w:pPr>
        <w:pStyle w:val="Style31"/>
        <w:keepNext w:val="0"/>
        <w:keepLines w:val="0"/>
        <w:widowControl w:val="0"/>
        <w:numPr>
          <w:ilvl w:val="0"/>
          <w:numId w:val="59"/>
        </w:numPr>
        <w:shd w:val="clear" w:color="auto" w:fill="auto"/>
        <w:tabs>
          <w:tab w:pos="797" w:val="left"/>
        </w:tabs>
        <w:bidi w:val="0"/>
        <w:spacing w:before="0" w:after="0" w:line="470" w:lineRule="exact"/>
        <w:ind w:left="0" w:right="0" w:firstLine="440"/>
        <w:jc w:val="both"/>
      </w:pPr>
      <w:bookmarkStart w:id="854" w:name="bookmark854"/>
      <w:bookmarkEnd w:id="854"/>
      <w:r>
        <w:rPr>
          <w:color w:val="000000"/>
          <w:spacing w:val="0"/>
          <w:w w:val="100"/>
          <w:position w:val="0"/>
        </w:rPr>
        <w:t>以公允价值计量且其变动计入当期损益的金融负债</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分类为交易性金融负债和在初始确认时指定为以公允价值计量且其变动计入当期损益的金融负债的 条件与分类为交易性金融资产和在初始确认时指定为以公允价值计量且其变动计入当期损益的金融资产 的条件一致。</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以公允价值计量且其变动计入当期损益的金融负债采用公允价值进行后续计量，公允价值的变动形成 的利得或损失以及与该等金融负债相关的股利和利息支出计入当期损益。</w:t>
      </w:r>
    </w:p>
    <w:p>
      <w:pPr>
        <w:pStyle w:val="Style31"/>
        <w:keepNext w:val="0"/>
        <w:keepLines w:val="0"/>
        <w:widowControl w:val="0"/>
        <w:numPr>
          <w:ilvl w:val="0"/>
          <w:numId w:val="59"/>
        </w:numPr>
        <w:shd w:val="clear" w:color="auto" w:fill="auto"/>
        <w:tabs>
          <w:tab w:pos="802" w:val="left"/>
        </w:tabs>
        <w:bidi w:val="0"/>
        <w:spacing w:before="0" w:after="0" w:line="470" w:lineRule="exact"/>
        <w:ind w:left="0" w:right="0" w:firstLine="440"/>
        <w:jc w:val="both"/>
      </w:pPr>
      <w:bookmarkStart w:id="855" w:name="bookmark855"/>
      <w:bookmarkEnd w:id="855"/>
      <w:r>
        <w:rPr>
          <w:color w:val="000000"/>
          <w:spacing w:val="0"/>
          <w:w w:val="100"/>
          <w:position w:val="0"/>
        </w:rPr>
        <w:t>其他金融负债</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与在活跃市场中没有报价、公允价值不能可靠计量的权益工具挂钩并须通过交付该权益工具结算的衍 </w:t>
      </w:r>
      <w:r>
        <w:rPr>
          <w:color w:val="000000"/>
          <w:spacing w:val="0"/>
          <w:w w:val="100"/>
          <w:position w:val="0"/>
        </w:rPr>
        <w:t>生金融负债，按照成本进行后续计量。其他金融负债采用实际利率法，按摊余成本进行后续计量，终止确 认或摊销产生的利得或损失计入当期损益。</w:t>
      </w:r>
    </w:p>
    <w:p>
      <w:pPr>
        <w:pStyle w:val="Style31"/>
        <w:keepNext w:val="0"/>
        <w:keepLines w:val="0"/>
        <w:widowControl w:val="0"/>
        <w:numPr>
          <w:ilvl w:val="0"/>
          <w:numId w:val="59"/>
        </w:numPr>
        <w:shd w:val="clear" w:color="auto" w:fill="auto"/>
        <w:bidi w:val="0"/>
        <w:spacing w:before="0" w:after="0" w:line="471" w:lineRule="exact"/>
        <w:ind w:left="0" w:right="0" w:firstLine="440"/>
        <w:jc w:val="both"/>
      </w:pPr>
      <w:bookmarkStart w:id="856" w:name="bookmark856"/>
      <w:bookmarkEnd w:id="856"/>
      <w:r>
        <w:rPr>
          <w:color w:val="000000"/>
          <w:spacing w:val="0"/>
          <w:w w:val="100"/>
          <w:position w:val="0"/>
        </w:rPr>
        <w:t>财务担保合同及贷款承诺</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不属于指定为以公允价值计量且其变动计入当期损益的金融负债的财务担保合同，或没有指定为以公 允价值计量且其变动计入损益并将以低于市场利率贷款的贷款承诺，以公允价值进行初始确认，在初始确 认后按照《企业会计准则第</w:t>
      </w:r>
      <w:r>
        <w:rPr>
          <w:color w:val="000000"/>
          <w:spacing w:val="0"/>
          <w:w w:val="100"/>
          <w:position w:val="0"/>
        </w:rPr>
        <w:t>13</w:t>
      </w:r>
      <w:r>
        <w:rPr>
          <w:color w:val="000000"/>
          <w:spacing w:val="0"/>
          <w:w w:val="100"/>
          <w:position w:val="0"/>
        </w:rPr>
        <w:t>号一或有事项》确定的金额和初始确认金额扣除按照《企业会计准则第</w:t>
      </w:r>
      <w:r>
        <w:rPr>
          <w:color w:val="000000"/>
          <w:spacing w:val="0"/>
          <w:w w:val="100"/>
          <w:position w:val="0"/>
        </w:rPr>
        <w:t xml:space="preserve">14 </w:t>
      </w:r>
      <w:r>
        <w:rPr>
          <w:color w:val="000000"/>
          <w:spacing w:val="0"/>
          <w:w w:val="100"/>
          <w:position w:val="0"/>
        </w:rPr>
        <w:t>号一收入》的原则确定的累计摊销额后的余额之中的较高者进行后续计量。</w:t>
      </w:r>
    </w:p>
    <w:p>
      <w:pPr>
        <w:pStyle w:val="Style31"/>
        <w:keepNext w:val="0"/>
        <w:keepLines w:val="0"/>
        <w:widowControl w:val="0"/>
        <w:shd w:val="clear" w:color="auto" w:fill="auto"/>
        <w:tabs>
          <w:tab w:pos="906" w:val="left"/>
        </w:tabs>
        <w:bidi w:val="0"/>
        <w:spacing w:before="0" w:after="0" w:line="471" w:lineRule="exact"/>
        <w:ind w:left="0" w:right="0" w:firstLine="440"/>
        <w:jc w:val="both"/>
      </w:pPr>
      <w:bookmarkStart w:id="857" w:name="bookmark857"/>
      <w:r>
        <w:rPr>
          <w:color w:val="000000"/>
          <w:spacing w:val="0"/>
          <w:w w:val="100"/>
          <w:position w:val="0"/>
        </w:rPr>
        <w:t>（</w:t>
      </w:r>
      <w:bookmarkEnd w:id="857"/>
      <w:r>
        <w:rPr>
          <w:color w:val="000000"/>
          <w:spacing w:val="0"/>
          <w:w w:val="100"/>
          <w:position w:val="0"/>
        </w:rPr>
        <w:t>6）</w:t>
        <w:tab/>
      </w:r>
      <w:r>
        <w:rPr>
          <w:color w:val="000000"/>
          <w:spacing w:val="0"/>
          <w:w w:val="100"/>
          <w:position w:val="0"/>
        </w:rPr>
        <w:t>金融负债的终止确认</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金融负债的现时义务全部或部分已经解除的，才能终止确认该金融负债或其一部分。本公司（债务人） 与债权人之间签订协议，以承担新金融负债方式替换现存金融负债，且新金融负债与现存金融负债的合同 条款实质上不同的，终止确认现存金融负债，并同时确认新金融负债。</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金融负债全部或部分终止确认的，将终止确认部分的账面价值与支付的对价（包括转出的非现金资产 或承担的新金融负债）之间的差额，计入当期损益。</w:t>
      </w:r>
    </w:p>
    <w:p>
      <w:pPr>
        <w:pStyle w:val="Style31"/>
        <w:keepNext w:val="0"/>
        <w:keepLines w:val="0"/>
        <w:widowControl w:val="0"/>
        <w:shd w:val="clear" w:color="auto" w:fill="auto"/>
        <w:tabs>
          <w:tab w:pos="906" w:val="left"/>
        </w:tabs>
        <w:bidi w:val="0"/>
        <w:spacing w:before="0" w:after="0" w:line="471" w:lineRule="exact"/>
        <w:ind w:left="0" w:right="0" w:firstLine="440"/>
        <w:jc w:val="both"/>
      </w:pPr>
      <w:bookmarkStart w:id="858" w:name="bookmark858"/>
      <w:r>
        <w:rPr>
          <w:color w:val="000000"/>
          <w:spacing w:val="0"/>
          <w:w w:val="100"/>
          <w:position w:val="0"/>
        </w:rPr>
        <w:t>（</w:t>
      </w:r>
      <w:bookmarkEnd w:id="858"/>
      <w:r>
        <w:rPr>
          <w:color w:val="000000"/>
          <w:spacing w:val="0"/>
          <w:w w:val="100"/>
          <w:position w:val="0"/>
        </w:rPr>
        <w:t>7）</w:t>
        <w:tab/>
      </w:r>
      <w:r>
        <w:rPr>
          <w:color w:val="000000"/>
          <w:spacing w:val="0"/>
          <w:w w:val="100"/>
          <w:position w:val="0"/>
        </w:rPr>
        <w:t>衍生工具及嵌入衍生工具</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衍生工具于相关合同签署日以公允价值进行初始计量，并以公允价值进行后续计量。除指定为套期工 具且套期高度有效的衍生工具，其公允价值变动形成的利得或损失将根据套期关系的性质按照套期会计的 要求确定计入损益的期间外，其余衍生工具的公允价值变动计入当期损益。</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对包含嵌入衍生工具的混合工具，如未指定为以公允价值计量且其变动计入当期损益的金融资产或金 融负债，嵌入衍生工具与该主合同在经济特征及风险方面不存在紧密关系，且与嵌入衍生工具条件相同， 单独存在的工具符合衍生工具定义的，嵌入衍生工具从混合工具中分拆，作为单独的衍生金融工具处理。 如果无法在取得时或后续的资产负债表日对嵌入衍生工具进行单独计量，则将混合工具整体指定为以公允 价值计量且其变动计入当期损益的金融资产或金融负债。</w:t>
      </w:r>
    </w:p>
    <w:p>
      <w:pPr>
        <w:pStyle w:val="Style31"/>
        <w:keepNext w:val="0"/>
        <w:keepLines w:val="0"/>
        <w:widowControl w:val="0"/>
        <w:shd w:val="clear" w:color="auto" w:fill="auto"/>
        <w:tabs>
          <w:tab w:pos="906" w:val="left"/>
        </w:tabs>
        <w:bidi w:val="0"/>
        <w:spacing w:before="0" w:after="0" w:line="471" w:lineRule="exact"/>
        <w:ind w:left="0" w:right="0" w:firstLine="440"/>
        <w:jc w:val="both"/>
      </w:pPr>
      <w:bookmarkStart w:id="859" w:name="bookmark859"/>
      <w:r>
        <w:rPr>
          <w:color w:val="000000"/>
          <w:spacing w:val="0"/>
          <w:w w:val="100"/>
          <w:position w:val="0"/>
        </w:rPr>
        <w:t>（</w:t>
      </w:r>
      <w:bookmarkEnd w:id="859"/>
      <w:r>
        <w:rPr>
          <w:color w:val="000000"/>
          <w:spacing w:val="0"/>
          <w:w w:val="100"/>
          <w:position w:val="0"/>
        </w:rPr>
        <w:t>8）</w:t>
        <w:tab/>
      </w:r>
      <w:r>
        <w:rPr>
          <w:color w:val="000000"/>
          <w:spacing w:val="0"/>
          <w:w w:val="100"/>
          <w:position w:val="0"/>
        </w:rPr>
        <w:t>金融资产和金融负债的抵销</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1"/>
        <w:keepNext w:val="0"/>
        <w:keepLines w:val="0"/>
        <w:widowControl w:val="0"/>
        <w:shd w:val="clear" w:color="auto" w:fill="auto"/>
        <w:tabs>
          <w:tab w:pos="906" w:val="left"/>
        </w:tabs>
        <w:bidi w:val="0"/>
        <w:spacing w:before="0" w:after="0" w:line="471" w:lineRule="exact"/>
        <w:ind w:left="0" w:right="0" w:firstLine="440"/>
        <w:jc w:val="both"/>
      </w:pPr>
      <w:bookmarkStart w:id="860" w:name="bookmark860"/>
      <w:r>
        <w:rPr>
          <w:color w:val="000000"/>
          <w:spacing w:val="0"/>
          <w:w w:val="100"/>
          <w:position w:val="0"/>
        </w:rPr>
        <w:t>（</w:t>
      </w:r>
      <w:bookmarkEnd w:id="860"/>
      <w:r>
        <w:rPr>
          <w:color w:val="000000"/>
          <w:spacing w:val="0"/>
          <w:w w:val="100"/>
          <w:position w:val="0"/>
        </w:rPr>
        <w:t>9）</w:t>
        <w:tab/>
      </w:r>
      <w:r>
        <w:rPr>
          <w:color w:val="000000"/>
          <w:spacing w:val="0"/>
          <w:w w:val="100"/>
          <w:position w:val="0"/>
        </w:rPr>
        <w:t>权益工具</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权益工具是指能证明拥有本公司在扣除所有负债后的资产中的剩余权益的合同。本公司发行（含再融 资）、回购、出售或注销权益工具作为权益的变动处理。本公司不确认权益工具的公允价值变动。与权益 性交易相关的交易费用从权益中扣减。</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本公司对权益工具持有方的各种分配（不包括股票股利），减少股东权益。本公司不确认权益工具的 </w:t>
      </w:r>
      <w:r>
        <w:rPr>
          <w:color w:val="000000"/>
          <w:spacing w:val="0"/>
          <w:w w:val="100"/>
          <w:position w:val="0"/>
        </w:rPr>
        <w:t>公允价值变动额。</w:t>
      </w:r>
      <w:r>
        <w:br w:type="page"/>
      </w:r>
    </w:p>
    <w:p>
      <w:pPr>
        <w:pStyle w:val="Style28"/>
        <w:keepNext/>
        <w:keepLines/>
        <w:widowControl w:val="0"/>
        <w:shd w:val="clear" w:color="auto" w:fill="auto"/>
        <w:bidi w:val="0"/>
        <w:spacing w:before="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61"/>
      <w:bookmarkEnd w:id="862"/>
      <w:bookmarkEnd w:id="864"/>
    </w:p>
    <w:p>
      <w:pPr>
        <w:pStyle w:val="Style41"/>
        <w:keepNext/>
        <w:keepLines/>
        <w:widowControl w:val="0"/>
        <w:shd w:val="clear" w:color="auto" w:fill="auto"/>
        <w:bidi w:val="0"/>
        <w:spacing w:before="0" w:after="32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65"/>
      <w:bookmarkEnd w:id="866"/>
      <w:bookmarkEnd w:id="868"/>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本公司将金额为人民币</w:t>
            </w:r>
            <w:r>
              <w:rPr>
                <w:color w:val="000000"/>
                <w:spacing w:val="0"/>
                <w:w w:val="100"/>
                <w:position w:val="0"/>
                <w:sz w:val="18"/>
                <w:szCs w:val="18"/>
              </w:rPr>
              <w:t>100</w:t>
            </w:r>
            <w:r>
              <w:rPr>
                <w:rFonts w:ascii="SimSun" w:eastAsia="SimSun" w:hAnsi="SimSun" w:cs="SimSun"/>
                <w:color w:val="000000"/>
                <w:spacing w:val="0"/>
                <w:w w:val="100"/>
                <w:position w:val="0"/>
                <w:sz w:val="17"/>
                <w:szCs w:val="17"/>
              </w:rPr>
              <w:t>万元以上的应收款项确认为单项 金额重大的应收款项</w:t>
            </w:r>
          </w:p>
        </w:tc>
      </w:tr>
      <w:tr>
        <w:trPr>
          <w:trHeight w:val="166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69"/>
      <w:bookmarkEnd w:id="870"/>
      <w:bookmarkEnd w:id="87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其他方法</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无风险组合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其他方法</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00" w:right="0" w:firstLine="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pPr>
            <w:r>
              <w:rPr>
                <w:color w:val="000000"/>
                <w:spacing w:val="0"/>
                <w:w w:val="100"/>
                <w:position w:val="0"/>
              </w:rPr>
              <w:t>80.00%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无风险组合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0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1"/>
        <w:keepNext/>
        <w:keepLines/>
        <w:widowControl w:val="0"/>
        <w:shd w:val="clear" w:color="auto" w:fill="auto"/>
        <w:bidi w:val="0"/>
        <w:spacing w:before="0" w:after="46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73"/>
      <w:bookmarkEnd w:id="874"/>
      <w:bookmarkEnd w:id="876"/>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right"/>
      </w:pPr>
      <w:r>
        <mc:AlternateContent>
          <mc:Choice Requires="wps">
            <w:drawing>
              <wp:anchor distT="0" distB="0" distL="114300" distR="114300" simplePos="0" relativeHeight="125829388" behindDoc="0" locked="0" layoutInCell="1" allowOverlap="1">
                <wp:simplePos x="0" y="0"/>
                <wp:positionH relativeFrom="page">
                  <wp:posOffset>753110</wp:posOffset>
                </wp:positionH>
                <wp:positionV relativeFrom="paragraph">
                  <wp:posOffset>12700</wp:posOffset>
                </wp:positionV>
                <wp:extent cx="1276985" cy="149225"/>
                <wp:wrapSquare wrapText="right"/>
                <wp:docPr id="35" name="Shape 35"/>
                <a:graphic xmlns:a="http://schemas.openxmlformats.org/drawingml/2006/main">
                  <a:graphicData uri="http://schemas.microsoft.com/office/word/2010/wordprocessingShape">
                    <wps:wsp>
                      <wps:cNvSpPr txBox="1"/>
                      <wps:spPr>
                        <a:xfrm>
                          <a:ext cx="127698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xbxContent>
                      </wps:txbx>
                      <wps:bodyPr wrap="none" lIns="0" tIns="0" rIns="0" bIns="0">
                        <a:noAutoFit/>
                      </wps:bodyPr>
                    </wps:wsp>
                  </a:graphicData>
                </a:graphic>
              </wp:anchor>
            </w:drawing>
          </mc:Choice>
          <mc:Fallback>
            <w:pict>
              <v:shape id="_x0000_s1061" type="#_x0000_t202" style="position:absolute;margin-left:59.300000000000004pt;margin-top:1.pt;width:100.55pt;height:11.75pt;z-index:-125829365;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xbxContent>
                </v:textbox>
                <w10:wrap type="square" side="right" anchorx="page"/>
              </v:shape>
            </w:pict>
          </mc:Fallback>
        </mc:AlternateContent>
      </w:r>
      <w:r>
        <w:rPr>
          <w:color w:val="000000"/>
          <w:spacing w:val="0"/>
          <w:w w:val="100"/>
          <w:position w:val="0"/>
        </w:rPr>
        <w:t>本公司对于单项金额虽不重大但具备以下特征的应收款项,</w:t>
      </w:r>
    </w:p>
    <w:tbl>
      <w:tblPr>
        <w:tblOverlap w:val="never"/>
        <w:jc w:val="center"/>
        <w:tblLayout w:type="fixed"/>
      </w:tblPr>
      <w:tblGrid>
        <w:gridCol w:w="4790"/>
        <w:gridCol w:w="4790"/>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单独进行减值测试，有客观证据表明其发生了减值的，根据 其未来现金流量现值低于其账面价值的差额，确认减值损失， 计提坏账准备，如应收关联方款项；与对方存在争议或涉及 诉讼、仲裁的应收款项；已有明显迹象表明债务人很可能无 法履行还款义务的应收款项；等等</w:t>
            </w:r>
          </w:p>
        </w:tc>
      </w:tr>
      <w:tr>
        <w:trPr>
          <w:trHeight w:val="197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本公司对于单项金额虽不重大但具备以下特征的应收款项， 单独进行减值测试，有客观证据表明其发生了减值的，根据 其未来现金流量现值低于其账面价值的差额，确认减值损失， 计提坏账准备，如应收关联方款项；与对方存在争议或涉及 诉讼、仲裁的应收款项；已有明显迹象表明债务人很可能无 法履行还款义务的应收款项；等等</w:t>
            </w:r>
          </w:p>
        </w:tc>
      </w:tr>
    </w:tbl>
    <w:p>
      <w:pPr>
        <w:widowControl w:val="0"/>
        <w:spacing w:after="99" w:line="1" w:lineRule="exact"/>
      </w:pPr>
    </w:p>
    <w:p>
      <w:pPr>
        <w:pStyle w:val="Style28"/>
        <w:keepNext/>
        <w:keepLines/>
        <w:widowControl w:val="0"/>
        <w:shd w:val="clear" w:color="auto" w:fill="auto"/>
        <w:bidi w:val="0"/>
        <w:spacing w:before="0" w:after="400" w:line="469" w:lineRule="exact"/>
        <w:ind w:left="0" w:right="0" w:firstLine="0"/>
        <w:jc w:val="both"/>
      </w:pPr>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77"/>
      <w:bookmarkEnd w:id="878"/>
      <w:bookmarkEnd w:id="879"/>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31"/>
        <w:keepNext w:val="0"/>
        <w:keepLines w:val="0"/>
        <w:widowControl w:val="0"/>
        <w:shd w:val="clear" w:color="auto" w:fill="auto"/>
        <w:tabs>
          <w:tab w:pos="928" w:val="left"/>
        </w:tabs>
        <w:bidi w:val="0"/>
        <w:spacing w:before="0" w:after="0" w:line="469" w:lineRule="exact"/>
        <w:ind w:left="0" w:right="0" w:firstLine="440"/>
        <w:jc w:val="both"/>
      </w:pPr>
      <w:bookmarkStart w:id="880" w:name="bookmark880"/>
      <w:r>
        <w:rPr>
          <w:color w:val="000000"/>
          <w:spacing w:val="0"/>
          <w:w w:val="100"/>
          <w:position w:val="0"/>
        </w:rPr>
        <w:t>（</w:t>
      </w:r>
      <w:bookmarkEnd w:id="880"/>
      <w:r>
        <w:rPr>
          <w:color w:val="000000"/>
          <w:spacing w:val="0"/>
          <w:w w:val="100"/>
          <w:position w:val="0"/>
        </w:rPr>
        <w:t>1）</w:t>
        <w:tab/>
      </w:r>
      <w:r>
        <w:rPr>
          <w:color w:val="000000"/>
          <w:spacing w:val="0"/>
          <w:w w:val="100"/>
          <w:position w:val="0"/>
        </w:rPr>
        <w:t>存货的分类</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存货主要包括原材料、在产品、半成品、产成品、发出商品、周转材料等六大类。</w:t>
      </w:r>
    </w:p>
    <w:p>
      <w:pPr>
        <w:pStyle w:val="Style31"/>
        <w:keepNext w:val="0"/>
        <w:keepLines w:val="0"/>
        <w:widowControl w:val="0"/>
        <w:shd w:val="clear" w:color="auto" w:fill="auto"/>
        <w:tabs>
          <w:tab w:pos="928" w:val="left"/>
        </w:tabs>
        <w:bidi w:val="0"/>
        <w:spacing w:before="0" w:after="0" w:line="469" w:lineRule="exact"/>
        <w:ind w:left="0" w:right="0" w:firstLine="440"/>
        <w:jc w:val="both"/>
      </w:pPr>
      <w:bookmarkStart w:id="881" w:name="bookmark881"/>
      <w:r>
        <w:rPr>
          <w:color w:val="000000"/>
          <w:spacing w:val="0"/>
          <w:w w:val="100"/>
          <w:position w:val="0"/>
        </w:rPr>
        <w:t>（</w:t>
      </w:r>
      <w:bookmarkEnd w:id="881"/>
      <w:r>
        <w:rPr>
          <w:color w:val="000000"/>
          <w:spacing w:val="0"/>
          <w:w w:val="100"/>
          <w:position w:val="0"/>
        </w:rPr>
        <w:t>2）</w:t>
        <w:tab/>
      </w:r>
      <w:r>
        <w:rPr>
          <w:color w:val="000000"/>
          <w:spacing w:val="0"/>
          <w:w w:val="100"/>
          <w:position w:val="0"/>
        </w:rPr>
        <w:t>存货取得和发出的计价方法</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存货在取得时按实际成本计价，存货成本包括采购成本、加工成本和其他成本。领用和发出时按加权 平均法计价。</w:t>
      </w:r>
    </w:p>
    <w:p>
      <w:pPr>
        <w:pStyle w:val="Style31"/>
        <w:keepNext w:val="0"/>
        <w:keepLines w:val="0"/>
        <w:widowControl w:val="0"/>
        <w:shd w:val="clear" w:color="auto" w:fill="auto"/>
        <w:tabs>
          <w:tab w:pos="928" w:val="left"/>
        </w:tabs>
        <w:bidi w:val="0"/>
        <w:spacing w:before="0" w:after="0" w:line="469" w:lineRule="exact"/>
        <w:ind w:left="0" w:right="0" w:firstLine="440"/>
        <w:jc w:val="both"/>
      </w:pPr>
      <w:bookmarkStart w:id="882" w:name="bookmark882"/>
      <w:r>
        <w:rPr>
          <w:color w:val="000000"/>
          <w:spacing w:val="0"/>
          <w:w w:val="100"/>
          <w:position w:val="0"/>
        </w:rPr>
        <w:t>（</w:t>
      </w:r>
      <w:bookmarkEnd w:id="882"/>
      <w:r>
        <w:rPr>
          <w:color w:val="000000"/>
          <w:spacing w:val="0"/>
          <w:w w:val="100"/>
          <w:position w:val="0"/>
        </w:rPr>
        <w:t>3）</w:t>
        <w:tab/>
      </w:r>
      <w:r>
        <w:rPr>
          <w:color w:val="000000"/>
          <w:spacing w:val="0"/>
          <w:w w:val="100"/>
          <w:position w:val="0"/>
        </w:rPr>
        <w:t>存货可变现净值的确认和跌价准备的计提方法</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在资产负债表日，存货按照成本与可变现净值孰低计量。当其可变现净值低于成本时，提取存货跌价 准备。存货跌价准备通常按单个存货项目的成本高于其可变现净值的差额提取。对于数量繁多、单价较低 的存货，按存货类别计提存货跌价准备；对在同一地区生产和销售的产品系列相关、具有相同或类似最终 用途或目的，且难以与其他项目分开计量的存货，可合并计提存货跌价准备。</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面价值的，在原己计提的存货跌价准备金额内予以转回，转回的金额计入当期损益。</w:t>
      </w:r>
    </w:p>
    <w:p>
      <w:pPr>
        <w:pStyle w:val="Style31"/>
        <w:keepNext w:val="0"/>
        <w:keepLines w:val="0"/>
        <w:widowControl w:val="0"/>
        <w:shd w:val="clear" w:color="auto" w:fill="auto"/>
        <w:tabs>
          <w:tab w:pos="928" w:val="left"/>
        </w:tabs>
        <w:bidi w:val="0"/>
        <w:spacing w:before="0" w:after="0" w:line="469" w:lineRule="exact"/>
        <w:ind w:left="0" w:right="0" w:firstLine="440"/>
        <w:jc w:val="both"/>
      </w:pPr>
      <w:bookmarkStart w:id="883" w:name="bookmark883"/>
      <w:r>
        <w:rPr>
          <w:color w:val="000000"/>
          <w:spacing w:val="0"/>
          <w:w w:val="100"/>
          <w:position w:val="0"/>
        </w:rPr>
        <w:t>（</w:t>
      </w:r>
      <w:bookmarkEnd w:id="883"/>
      <w:r>
        <w:rPr>
          <w:color w:val="000000"/>
          <w:spacing w:val="0"/>
          <w:w w:val="100"/>
          <w:position w:val="0"/>
        </w:rPr>
        <w:t>4）</w:t>
        <w:tab/>
      </w:r>
      <w:r>
        <w:rPr>
          <w:color w:val="000000"/>
          <w:spacing w:val="0"/>
          <w:w w:val="100"/>
          <w:position w:val="0"/>
        </w:rPr>
        <w:t>存货的盘存制度为永续盘存制。</w:t>
      </w:r>
    </w:p>
    <w:p>
      <w:pPr>
        <w:pStyle w:val="Style31"/>
        <w:keepNext w:val="0"/>
        <w:keepLines w:val="0"/>
        <w:widowControl w:val="0"/>
        <w:shd w:val="clear" w:color="auto" w:fill="auto"/>
        <w:tabs>
          <w:tab w:pos="928" w:val="left"/>
        </w:tabs>
        <w:bidi w:val="0"/>
        <w:spacing w:before="0" w:after="0" w:line="469" w:lineRule="exact"/>
        <w:ind w:left="0" w:right="0" w:firstLine="440"/>
        <w:jc w:val="both"/>
      </w:pPr>
      <w:bookmarkStart w:id="884" w:name="bookmark884"/>
      <w:r>
        <w:rPr>
          <w:color w:val="000000"/>
          <w:spacing w:val="0"/>
          <w:w w:val="100"/>
          <w:position w:val="0"/>
        </w:rPr>
        <w:t>（</w:t>
      </w:r>
      <w:bookmarkEnd w:id="884"/>
      <w:r>
        <w:rPr>
          <w:color w:val="000000"/>
          <w:spacing w:val="0"/>
          <w:w w:val="100"/>
          <w:position w:val="0"/>
        </w:rPr>
        <w:t>5）</w:t>
        <w:tab/>
      </w:r>
      <w:r>
        <w:rPr>
          <w:color w:val="000000"/>
          <w:spacing w:val="0"/>
          <w:w w:val="100"/>
          <w:position w:val="0"/>
        </w:rPr>
        <w:t>周转材料的摊销方法</w:t>
      </w:r>
    </w:p>
    <w:p>
      <w:pPr>
        <w:pStyle w:val="Style31"/>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周转材料于领用时按一次摊销法摊销</w:t>
      </w:r>
    </w:p>
    <w:p>
      <w:pPr>
        <w:pStyle w:val="Style28"/>
        <w:keepNext/>
        <w:keepLines/>
        <w:widowControl w:val="0"/>
        <w:shd w:val="clear" w:color="auto" w:fill="auto"/>
        <w:tabs>
          <w:tab w:pos="414" w:val="left"/>
        </w:tabs>
        <w:bidi w:val="0"/>
        <w:spacing w:before="0" w:after="220" w:line="467" w:lineRule="exact"/>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85"/>
      <w:bookmarkEnd w:id="886"/>
      <w:bookmarkEnd w:id="888"/>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若某项非流动资产在其当前状况下仅根据出售此类资产的惯常条款即可立即出售，本公司已就处置该 项非流动资产作出决议，已经与受让方签订了不可撤销的转让协议，且该项转让将在一年内完成，则该非 流动资产作为持有待售非流动资产核算，自划分为持有待售之日起不计提折旧或进行摊销，按照账面价值 与公允价值减去处置费用后的净额孰低计量。持有待售的非流动资产包括单项资产和处置组。如果处置组 是一个《企业会计准则第</w:t>
      </w:r>
      <w:r>
        <w:rPr>
          <w:color w:val="000000"/>
          <w:spacing w:val="0"/>
          <w:w w:val="100"/>
          <w:position w:val="0"/>
        </w:rPr>
        <w:t>8</w:t>
      </w:r>
      <w:r>
        <w:rPr>
          <w:color w:val="000000"/>
          <w:spacing w:val="0"/>
          <w:w w:val="100"/>
          <w:position w:val="0"/>
        </w:rPr>
        <w:t>号一一资产减值》所定义的资产组，并且按照该准则的规定将企业合并中取得 的商誉分摊至该资产组，或者该处置组是资产组中的一项经营，则该处置组包括企业合并中所形成的商誉。</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被划分为持有待售的单项非流动资产和处置组中的资产，在资产负债表的流动资产部分单独列报；被 划分为持有待售的处置组中的与转让资产相关的负债，在资产负债表的流动负债部分单独列报。</w:t>
      </w:r>
    </w:p>
    <w:p>
      <w:pPr>
        <w:pStyle w:val="Style31"/>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某项资产或处置组被划归为持有待售，但后来不再满足持有待售的非流动资产的确认条件，本公司停 止将其划归为持有待售，并按照下列两项金额中较低者进行计量：</w:t>
      </w:r>
      <w:r>
        <w:rPr>
          <w:color w:val="000000"/>
          <w:spacing w:val="0"/>
          <w:w w:val="100"/>
          <w:position w:val="0"/>
        </w:rPr>
        <w:t>（1）</w:t>
      </w:r>
      <w:r>
        <w:rPr>
          <w:color w:val="000000"/>
          <w:spacing w:val="0"/>
          <w:w w:val="100"/>
          <w:position w:val="0"/>
        </w:rPr>
        <w:t>该资产或处置组被划归为持有待 售之前的账面价值，按照其假定在没有被划归为持有待售的情况下原应确认的折旧、摊销或减值进行调整 后的金额</w:t>
      </w:r>
      <w:r>
        <w:rPr>
          <w:color w:val="000000"/>
          <w:spacing w:val="0"/>
          <w:w w:val="100"/>
          <w:position w:val="0"/>
        </w:rPr>
        <w:t>；（2</w:t>
      </w:r>
      <w:r>
        <w:rPr>
          <w:color w:val="000000"/>
          <w:spacing w:val="0"/>
          <w:w w:val="100"/>
          <w:position w:val="0"/>
        </w:rPr>
        <w:t>）决定不再出售之日的可收回金额。</w:t>
      </w:r>
    </w:p>
    <w:p>
      <w:pPr>
        <w:pStyle w:val="Style28"/>
        <w:keepNext/>
        <w:keepLines/>
        <w:widowControl w:val="0"/>
        <w:shd w:val="clear" w:color="auto" w:fill="auto"/>
        <w:tabs>
          <w:tab w:pos="414" w:val="left"/>
        </w:tabs>
        <w:bidi w:val="0"/>
        <w:spacing w:before="0" w:after="220" w:line="467" w:lineRule="exact"/>
        <w:ind w:left="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89"/>
      <w:bookmarkEnd w:id="890"/>
      <w:bookmarkEnd w:id="892"/>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本部分所指的长期股权投资是指本公司对被投资单位具有控制、共同控制或重大影响的长期股权投 资。本公司对被投资单位不具有控制、共同控制或重大影响的长期股权投资，作为可供出售金融资产或以 公允价值计量且其变动计入当期损益的金融资产核算，其会计政策详见附注四、</w:t>
      </w:r>
      <w:r>
        <w:rPr>
          <w:color w:val="000000"/>
          <w:spacing w:val="0"/>
          <w:w w:val="100"/>
          <w:position w:val="0"/>
        </w:rPr>
        <w:t xml:space="preserve">9 </w:t>
      </w:r>
      <w:r>
        <w:rPr>
          <w:color w:val="000000"/>
          <w:spacing w:val="0"/>
          <w:w w:val="100"/>
          <w:position w:val="0"/>
        </w:rPr>
        <w:t>“金融工具”。</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共同控制，是指本公司按照相关约定对某项安排所共有的控制，并且该安排的相关活动必须经过分享 控制权的参与方一致同意后才能决策。重大影响，是指本公司对被投资单位的财务和经营政策有参与决策 的权力，但并不能够控制或者与其他方一起共同控制这些政策的制定。</w:t>
      </w:r>
    </w:p>
    <w:p>
      <w:pPr>
        <w:pStyle w:val="Style31"/>
        <w:keepNext w:val="0"/>
        <w:keepLines w:val="0"/>
        <w:widowControl w:val="0"/>
        <w:shd w:val="clear" w:color="auto" w:fill="auto"/>
        <w:bidi w:val="0"/>
        <w:spacing w:before="0" w:after="0" w:line="467" w:lineRule="exact"/>
        <w:ind w:left="0" w:right="0" w:firstLine="440"/>
        <w:jc w:val="both"/>
      </w:pPr>
      <w:bookmarkStart w:id="893" w:name="bookmark893"/>
      <w:r>
        <w:rPr>
          <w:color w:val="000000"/>
          <w:spacing w:val="0"/>
          <w:w w:val="100"/>
          <w:position w:val="0"/>
        </w:rPr>
        <w:t>（</w:t>
      </w:r>
      <w:bookmarkEnd w:id="893"/>
      <w:r>
        <w:rPr>
          <w:color w:val="000000"/>
          <w:spacing w:val="0"/>
          <w:w w:val="100"/>
          <w:position w:val="0"/>
        </w:rPr>
        <w:t>1）</w:t>
      </w:r>
      <w:r>
        <w:rPr>
          <w:color w:val="000000"/>
          <w:spacing w:val="0"/>
          <w:w w:val="100"/>
          <w:position w:val="0"/>
        </w:rPr>
        <w:t>投资成本的确定</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对于同一控制下的企业合并取得的长期股权投资，在合并日按照被合并方股东权益在最终控制方合并 财务报表中的账面价值的份额作为长期股权投资的初始投资成本。长期股权投资初始投资成本与支付的现 金、转让的非现金资产以及所承担债务账面价值之间的差额，调整资本公积；资本公积不足冲减的，调整 留存收益。以发行权益性证券作为合并对价的，在合并日按照被合并方股东权益在最终控制方合并财务报 表中的账面价值的份额作为长期股权投资的初始投资成本，按照发行股份的面值总额作为股本，长期股权 投资初始投资成本与所发行股份面值总额之间的差额，调整资本公积；资本公积不足冲减的，调整留存收 益。通过多次交易分步取得同一控制下被合并方的股权，最终形成同一控制下企业合并的，应分别是否属 </w:t>
      </w:r>
      <w:r>
        <w:rPr>
          <w:color w:val="000000"/>
          <w:spacing w:val="0"/>
          <w:w w:val="100"/>
          <w:position w:val="0"/>
        </w:rPr>
        <w:t>于“一揽子交易”进行处理：属于“一揽子交易”的，将各项交易作为一项取得控制权的交易进行会计处 理。不属于“一揽子交易”的，在合并日按照应享有被合并方股东权益在最终控制方合并财务报表中的账 面价值的份额作为长期股权投资的初始投资成本，长期股权投资初始投资成本与达到合并前的长期股权投 资账面价值加上合并日进一步取得股份新支付对价的账面价值之和的差额，调整资本公积；资本公积不足 冲减的，调整留存收益。合并日之前持有的股权投资因采用权益法核算或为可供出售金融资产而确认的其 他综合收益，暂不进行会计处理。</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对于非同一控制下的企业合并取得的长期股权投资，在购买日按照合并成本作为长期股权投资的初始 投资成本，合并成本包括包括购买方付出的资产、发生或承担的负债、发行的权益性证券的公允价值之和。 通过多次交易分步取得被购买方的股权，最终形成非同一控制下的企业合并的，应分别是否属于“一揽子 交易”进行处理：属于“一揽子交易”的，将各项交易作为一项取得控制权的交易进行会计处理。不属于 “一揽子交易”的，按照原持有被购买方的股权投资账面价值加上新增投资成本之和，作为改按成本法核 算的长期股权投资的初始投资成本。原持有的股权采用权益法核算的，相关其他综合收益暂不进行会计处 理。原持有股权投资为可供出售金融资产的，其公允价值与账面价值之间的差额，以及原计入其他综合收 益的累计公允价值变动转入当期损益。</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合并方或购买方为企业合并发生的审计、法律服务、评估咨询等中介费用以及其他相关管理费用，于 发生时计入当期损益。</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除企业合并形成的长期股权投资外的其他股权投资，按成本进行初始计量，该成本视长期股权投资取 得方式的不同，分别按照本公司实际支付的现金购买价款、本公司发行的权益性证券的公允价值、投资合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 对于因追加投资能够对被投资单位实施重大影响或实施共同控制但不构成控制的，长期股权投资成本为按 照《企业会计准则第</w:t>
      </w:r>
      <w:r>
        <w:rPr>
          <w:color w:val="000000"/>
          <w:spacing w:val="0"/>
          <w:w w:val="100"/>
          <w:position w:val="0"/>
        </w:rPr>
        <w:t>22</w:t>
      </w:r>
      <w:r>
        <w:rPr>
          <w:color w:val="000000"/>
          <w:spacing w:val="0"/>
          <w:w w:val="100"/>
          <w:position w:val="0"/>
        </w:rPr>
        <w:t>号一一金融工具确认和计量》确定的原持有股权投资的公允价值加上新增投资成 本之和。</w:t>
      </w:r>
    </w:p>
    <w:p>
      <w:pPr>
        <w:pStyle w:val="Style31"/>
        <w:keepNext w:val="0"/>
        <w:keepLines w:val="0"/>
        <w:widowControl w:val="0"/>
        <w:shd w:val="clear" w:color="auto" w:fill="auto"/>
        <w:bidi w:val="0"/>
        <w:spacing w:before="0" w:after="0" w:line="467" w:lineRule="exact"/>
        <w:ind w:left="0" w:right="0" w:firstLine="440"/>
        <w:jc w:val="both"/>
      </w:pPr>
      <w:bookmarkStart w:id="894" w:name="bookmark894"/>
      <w:r>
        <w:rPr>
          <w:color w:val="000000"/>
          <w:spacing w:val="0"/>
          <w:w w:val="100"/>
          <w:position w:val="0"/>
        </w:rPr>
        <w:t>（</w:t>
      </w:r>
      <w:bookmarkEnd w:id="894"/>
      <w:r>
        <w:rPr>
          <w:color w:val="000000"/>
          <w:spacing w:val="0"/>
          <w:w w:val="100"/>
          <w:position w:val="0"/>
        </w:rPr>
        <w:t>2）</w:t>
      </w:r>
      <w:r>
        <w:rPr>
          <w:color w:val="000000"/>
          <w:spacing w:val="0"/>
          <w:w w:val="100"/>
          <w:position w:val="0"/>
        </w:rPr>
        <w:t>后续计量及损益确认方法</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对被投资单位具有共同控制（构成共同经营者除外）或重大影响的长期股权投资，采用权益法核算。 此外，公司财务报表采用成本法核算能够对被投资单位实施控制的长期股权投资。</w:t>
      </w:r>
    </w:p>
    <w:p>
      <w:pPr>
        <w:pStyle w:val="Style31"/>
        <w:keepNext w:val="0"/>
        <w:keepLines w:val="0"/>
        <w:widowControl w:val="0"/>
        <w:numPr>
          <w:ilvl w:val="0"/>
          <w:numId w:val="61"/>
        </w:numPr>
        <w:shd w:val="clear" w:color="auto" w:fill="auto"/>
        <w:bidi w:val="0"/>
        <w:spacing w:before="0" w:after="0" w:line="467" w:lineRule="exact"/>
        <w:ind w:left="0" w:right="0" w:firstLine="440"/>
        <w:jc w:val="both"/>
      </w:pPr>
      <w:bookmarkStart w:id="895" w:name="bookmark895"/>
      <w:bookmarkEnd w:id="895"/>
      <w:r>
        <w:rPr>
          <w:color w:val="000000"/>
          <w:spacing w:val="0"/>
          <w:w w:val="100"/>
          <w:position w:val="0"/>
        </w:rPr>
        <w:t>成本法核算的长期股权投资</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31"/>
        <w:keepNext w:val="0"/>
        <w:keepLines w:val="0"/>
        <w:widowControl w:val="0"/>
        <w:numPr>
          <w:ilvl w:val="0"/>
          <w:numId w:val="61"/>
        </w:numPr>
        <w:shd w:val="clear" w:color="auto" w:fill="auto"/>
        <w:tabs>
          <w:tab w:pos="777" w:val="left"/>
        </w:tabs>
        <w:bidi w:val="0"/>
        <w:spacing w:before="0" w:after="0" w:line="468" w:lineRule="exact"/>
        <w:ind w:left="0" w:right="0" w:firstLine="440"/>
        <w:jc w:val="both"/>
      </w:pPr>
      <w:bookmarkStart w:id="896" w:name="bookmark896"/>
      <w:bookmarkEnd w:id="896"/>
      <w:r>
        <w:rPr>
          <w:color w:val="000000"/>
          <w:spacing w:val="0"/>
          <w:w w:val="100"/>
          <w:position w:val="0"/>
        </w:rPr>
        <w:t>权益法核算的长期股权投资</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净利润进行调整后确认。被投资单位采用的会计政策及会计期间与本公司不一致的，按照本公司的会计政 策及会计期间对被投资单位的财务报表进行调整，并据以确认投资收益和其他综合收益。对于本公司与联 营企业及合营企业之间发生的交易，投出或出售的资产不构成业务的，未实现内部交易损益按照享有的比 例计算归属于本公司的部分予以抵销，在此基础上确认投资损益。但本公司与被投资单位发生的未实现内 部交易损失，属于所转让资产减值损失的，不予以抵销。本公司向合营企业或联营企业投出的资产构成业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初始投资成本，初始投资成本与投出业务的账面价值之差，全额计入当期损益。本公司向合营企业或联营 企业出售的资产构成业务的，取得的对价与业务的账面价值之差，全额计入当期损益。本公司自联营企业 及合营企业购入的资产构成业务的，按《企业会计准则第</w:t>
      </w:r>
      <w:r>
        <w:rPr>
          <w:color w:val="000000"/>
          <w:spacing w:val="0"/>
          <w:w w:val="100"/>
          <w:position w:val="0"/>
        </w:rPr>
        <w:t>20</w:t>
      </w:r>
      <w:r>
        <w:rPr>
          <w:color w:val="000000"/>
          <w:spacing w:val="0"/>
          <w:w w:val="100"/>
          <w:position w:val="0"/>
        </w:rPr>
        <w:t>号一一企业合并》的规定进行会计处理，全 额确认与交易相关的利得或损失。</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在确认应分担被投资单位发生的净亏损时，以长期股权投资的账面价值和其他实质上构成对被投资单 位净投资的长期权益减记至零为限。此外，如本公司对被投资单位负有承担额外损失的义务，则按预计承 担的义务确认预计负债，计入当期投资损失。被投资单位以后期间实现净利润的，本公司在收益分享额弥 补未确认的亏损分担额后，恢复确认收益分享额。</w:t>
      </w:r>
    </w:p>
    <w:p>
      <w:pPr>
        <w:pStyle w:val="Style31"/>
        <w:keepNext w:val="0"/>
        <w:keepLines w:val="0"/>
        <w:widowControl w:val="0"/>
        <w:numPr>
          <w:ilvl w:val="0"/>
          <w:numId w:val="61"/>
        </w:numPr>
        <w:shd w:val="clear" w:color="auto" w:fill="auto"/>
        <w:tabs>
          <w:tab w:pos="777" w:val="left"/>
        </w:tabs>
        <w:bidi w:val="0"/>
        <w:spacing w:before="0" w:after="0" w:line="468" w:lineRule="exact"/>
        <w:ind w:left="0" w:right="0" w:firstLine="440"/>
        <w:jc w:val="both"/>
      </w:pPr>
      <w:bookmarkStart w:id="897" w:name="bookmark897"/>
      <w:bookmarkEnd w:id="897"/>
      <w:r>
        <w:rPr>
          <w:color w:val="000000"/>
          <w:spacing w:val="0"/>
          <w:w w:val="100"/>
          <w:position w:val="0"/>
        </w:rPr>
        <w:t>收购少数股权</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31"/>
        <w:keepNext w:val="0"/>
        <w:keepLines w:val="0"/>
        <w:widowControl w:val="0"/>
        <w:numPr>
          <w:ilvl w:val="0"/>
          <w:numId w:val="61"/>
        </w:numPr>
        <w:shd w:val="clear" w:color="auto" w:fill="auto"/>
        <w:tabs>
          <w:tab w:pos="777" w:val="left"/>
        </w:tabs>
        <w:bidi w:val="0"/>
        <w:spacing w:before="0" w:after="0" w:line="468" w:lineRule="exact"/>
        <w:ind w:left="0" w:right="0" w:firstLine="440"/>
        <w:jc w:val="both"/>
      </w:pPr>
      <w:bookmarkStart w:id="898" w:name="bookmark898"/>
      <w:bookmarkEnd w:id="898"/>
      <w:r>
        <w:rPr>
          <w:color w:val="000000"/>
          <w:spacing w:val="0"/>
          <w:w w:val="100"/>
          <w:position w:val="0"/>
        </w:rPr>
        <w:t>处置长期股权投资</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在合并财务报表中，母公司在不丧失控制权的情况下部分处置对子公司的长期股权投资，处置价款与 处置长期股权投资相对应享有子公司净资产的差额计入股东权益；母公司部分处置对子公司的长期股权投 </w:t>
      </w:r>
      <w:r>
        <w:rPr>
          <w:color w:val="000000"/>
          <w:spacing w:val="0"/>
          <w:w w:val="100"/>
          <w:position w:val="0"/>
        </w:rPr>
        <w:t>资导致丧失对子公司控制权的，按本附注四、</w:t>
      </w:r>
      <w:r>
        <w:rPr>
          <w:color w:val="000000"/>
          <w:spacing w:val="0"/>
          <w:w w:val="100"/>
          <w:position w:val="0"/>
        </w:rPr>
        <w:t>5</w:t>
      </w:r>
      <w:r>
        <w:rPr>
          <w:color w:val="000000"/>
          <w:spacing w:val="0"/>
          <w:w w:val="100"/>
          <w:position w:val="0"/>
        </w:rPr>
        <w:t>、（</w:t>
      </w:r>
      <w:r>
        <w:rPr>
          <w:color w:val="000000"/>
          <w:spacing w:val="0"/>
          <w:w w:val="100"/>
          <w:position w:val="0"/>
        </w:rPr>
        <w:t xml:space="preserve">2） </w:t>
      </w:r>
      <w:r>
        <w:rPr>
          <w:color w:val="000000"/>
          <w:spacing w:val="0"/>
          <w:w w:val="100"/>
          <w:position w:val="0"/>
        </w:rPr>
        <w:t>“合并财务报表编制的方法”中所述的相关会计政 策处理。</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其他情形下的长期股权投资处置，对于处置的股权，其账面价值与实际取得价款的差额，计入当期损 益。</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入当期损益。对于本公司取得对被投资单位的控制之前，因采用权益法核算或金融工具确认和计量准则核 算而确认的其他综合收益，在丧失对被投资单位控制时采用与被投资单位直接处置相关资产或负债相同的 基础进行会计处理，因采用权益法核算而确认的被投资单位净资产中除净损益、其他综合收益和利润分配 以外的其他所有者权益变动在丧失对被投资单位控制时结转入当期损益。其中，处置后的剩余股权采用权 益法核算的，其他综合收益和其他所有者权益按比例结转；处置后的剩余股权改按金融工具确认和计量准 则进行会计处理的，其他综合收益和其他所有者权益全部结转。</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31"/>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 xml:space="preserve">本公司通过多次交易分步处置对子公司股权投资直至丧失控制权，如果上述交易属于一揽子交易的， 将各项交易作为一项处置子公司股权投资并丧失控制权的交易进行会计处理，在丧失控制权之前每一次处 </w:t>
      </w:r>
      <w:r>
        <w:rPr>
          <w:color w:val="000000"/>
          <w:spacing w:val="0"/>
          <w:w w:val="100"/>
          <w:position w:val="0"/>
        </w:rPr>
        <w:t>置价款与所处置的股权对应的长期股权投资账面价值之间的差额，先确认为其他综合收益，到丧失控制权 时再一并转入丧失控制权的当期损益。</w:t>
      </w:r>
    </w:p>
    <w:p>
      <w:pPr>
        <w:pStyle w:val="Style28"/>
        <w:keepNext/>
        <w:keepLines/>
        <w:widowControl w:val="0"/>
        <w:shd w:val="clear" w:color="auto" w:fill="auto"/>
        <w:bidi w:val="0"/>
        <w:spacing w:before="0" w:after="160" w:line="480" w:lineRule="auto"/>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99"/>
      <w:bookmarkEnd w:id="900"/>
      <w:bookmarkEnd w:id="902"/>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投资性房地产计量模式</w:t>
      </w: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成本法计量</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持有并准备增值后转让的土地使用权、已出租的建筑物等。此外，对于本公司持有以备经营出租的空置建 筑物，若董事会（或类似机构）作出书面决议，明确表示将其用于经营出租且持有意图短期内不再发生变 化的，也作为投资性房地产列报。</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投资性房地产按成本进行初始计量。与投资性房地产有关的后续支出，如果与该资产有关的经济利益 很可能流入且其成本能可靠地计量，则计入投资性房地产成本。其他后续支出，在发生时计入当期损益。</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本公司采用成本模式对投资性房地产进行后续计量，并按照与房屋建筑物或土地使用权一致的政策进 行折旧或摊销。</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投资性房地产的减值测试方法和减值准备计提方法详见附注四、</w:t>
      </w:r>
      <w:r>
        <w:rPr>
          <w:color w:val="000000"/>
          <w:spacing w:val="0"/>
          <w:w w:val="100"/>
          <w:position w:val="0"/>
        </w:rPr>
        <w:t xml:space="preserve">20 </w:t>
      </w:r>
      <w:r>
        <w:rPr>
          <w:color w:val="000000"/>
          <w:spacing w:val="0"/>
          <w:w w:val="100"/>
          <w:position w:val="0"/>
        </w:rPr>
        <w:t>“长期资产减值”。</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自用房地产或存货转换为投资性房地产或投资性房地产转换为自用房地产时，按转换前的账面价值作 为转换后的入账价值。</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投资性房地产的用途改变为自用时，自改变之日起，将该投资性房地产转换为固定资产或无形资产。 自用房地产的用途改变为赚取租金或资本增值时，自改变之日起，将固定资产或无形资产转换为投资性房 地产。发生转换时，转换为采用成本模式计量的投资性房地产的，以转换前的账面价值作为转换后的入账 价值；转换为以公允价值模式计量的投资性房地产的，以转换日的公允价值作为转换后的入账价值。</w:t>
      </w:r>
    </w:p>
    <w:p>
      <w:pPr>
        <w:pStyle w:val="Style31"/>
        <w:keepNext w:val="0"/>
        <w:keepLines w:val="0"/>
        <w:widowControl w:val="0"/>
        <w:shd w:val="clear" w:color="auto" w:fill="auto"/>
        <w:bidi w:val="0"/>
        <w:spacing w:before="0" w:after="160" w:line="468" w:lineRule="exact"/>
        <w:ind w:left="0" w:right="0" w:firstLine="440"/>
        <w:jc w:val="both"/>
        <w:sectPr>
          <w:footnotePr>
            <w:pos w:val="pageBottom"/>
            <w:numFmt w:val="decimal"/>
            <w:numRestart w:val="continuous"/>
          </w:footnotePr>
          <w:pgSz w:w="11900" w:h="16840"/>
          <w:pgMar w:top="1254" w:right="1056" w:bottom="1436" w:left="1056" w:header="0" w:footer="3" w:gutter="0"/>
          <w:cols w:space="720"/>
          <w:noEndnote/>
          <w:rtlGutter w:val="0"/>
          <w:docGrid w:linePitch="360"/>
        </w:sectPr>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资性房地产。投资性房地产出售、转让、报废或毁损的处置收入扣除其账面价值和相关税费后计入当期损 益。</w:t>
      </w:r>
    </w:p>
    <w:p>
      <w:pPr>
        <w:pStyle w:val="Style28"/>
        <w:keepNext/>
        <w:keepLines/>
        <w:widowControl w:val="0"/>
        <w:shd w:val="clear" w:color="auto" w:fill="auto"/>
        <w:bidi w:val="0"/>
        <w:spacing w:before="0" w:after="140" w:line="470" w:lineRule="exact"/>
        <w:ind w:left="0" w:right="0" w:firstLine="0"/>
        <w:jc w:val="both"/>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1</w:t>
      </w:r>
      <w:bookmarkEnd w:id="905"/>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903"/>
      <w:bookmarkEnd w:id="904"/>
      <w:bookmarkEnd w:id="906"/>
    </w:p>
    <w:p>
      <w:pPr>
        <w:pStyle w:val="Style41"/>
        <w:keepNext/>
        <w:keepLines/>
        <w:widowControl w:val="0"/>
        <w:numPr>
          <w:ilvl w:val="0"/>
          <w:numId w:val="63"/>
        </w:numPr>
        <w:shd w:val="clear" w:color="auto" w:fill="auto"/>
        <w:bidi w:val="0"/>
        <w:spacing w:before="0" w:after="200" w:line="470" w:lineRule="exact"/>
        <w:ind w:left="0" w:right="0" w:firstLine="0"/>
        <w:jc w:val="both"/>
      </w:pPr>
      <w:bookmarkStart w:id="907" w:name="bookmark907"/>
      <w:bookmarkStart w:id="908" w:name="bookmark908"/>
      <w:bookmarkStart w:id="909" w:name="bookmark909"/>
      <w:bookmarkStart w:id="910" w:name="bookmark910"/>
      <w:bookmarkEnd w:id="909"/>
      <w:r>
        <w:rPr>
          <w:color w:val="000000"/>
          <w:spacing w:val="0"/>
          <w:w w:val="100"/>
          <w:position w:val="0"/>
        </w:rPr>
        <w:t>确认条件</w:t>
      </w:r>
      <w:bookmarkEnd w:id="907"/>
      <w:bookmarkEnd w:id="908"/>
      <w:bookmarkEnd w:id="910"/>
    </w:p>
    <w:p>
      <w:pPr>
        <w:pStyle w:val="Style31"/>
        <w:keepNext w:val="0"/>
        <w:keepLines w:val="0"/>
        <w:widowControl w:val="0"/>
        <w:shd w:val="clear" w:color="auto" w:fill="auto"/>
        <w:bidi w:val="0"/>
        <w:spacing w:before="0" w:after="420" w:line="470" w:lineRule="exact"/>
        <w:ind w:left="0" w:right="0" w:firstLine="440"/>
        <w:jc w:val="both"/>
      </w:pPr>
      <w:bookmarkStart w:id="911" w:name="bookmark911"/>
      <w:r>
        <w:rPr>
          <w:color w:val="000000"/>
          <w:spacing w:val="0"/>
          <w:w w:val="100"/>
          <w:position w:val="0"/>
        </w:rPr>
        <w:t>固</w:t>
      </w:r>
      <w:bookmarkEnd w:id="911"/>
      <w:r>
        <w:rPr>
          <w:color w:val="000000"/>
          <w:spacing w:val="0"/>
          <w:w w:val="100"/>
          <w:position w:val="0"/>
        </w:rPr>
        <w:t>定资产是指为生产商品、提供劳务、出租或经营管理而持有的，使用寿命超过一个会计年度的有形 资产。固定资产仅在与其有关的经济利益很可能流入本公司，且其成本能够可靠地计量时才予以确认。固 定资产按成本并考虑预计弃置费用因素的影响进行初始计量。</w:t>
      </w:r>
    </w:p>
    <w:p>
      <w:pPr>
        <w:pStyle w:val="Style22"/>
        <w:keepNext w:val="0"/>
        <w:keepLines w:val="0"/>
        <w:widowControl w:val="0"/>
        <w:shd w:val="clear" w:color="auto" w:fill="auto"/>
        <w:bidi w:val="0"/>
        <w:spacing w:before="0" w:after="0" w:line="240" w:lineRule="auto"/>
        <w:ind w:left="96" w:right="0" w:firstLine="0"/>
        <w:jc w:val="left"/>
        <w:rPr>
          <w:sz w:val="20"/>
          <w:szCs w:val="20"/>
        </w:rPr>
      </w:pPr>
      <w:bookmarkStart w:id="912" w:name="bookmark91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912"/>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31.67-19</w:t>
            </w:r>
          </w:p>
        </w:tc>
      </w:tr>
    </w:tbl>
    <w:p>
      <w:pPr>
        <w:pStyle w:val="Style22"/>
        <w:keepNext w:val="0"/>
        <w:keepLines w:val="0"/>
        <w:widowControl w:val="0"/>
        <w:shd w:val="clear" w:color="auto" w:fill="auto"/>
        <w:bidi w:val="0"/>
        <w:spacing w:before="0" w:after="0" w:line="240" w:lineRule="auto"/>
        <w:ind w:left="96" w:right="0" w:firstLine="0"/>
        <w:jc w:val="left"/>
        <w:rPr>
          <w:sz w:val="20"/>
          <w:szCs w:val="20"/>
        </w:rPr>
      </w:pPr>
      <w:bookmarkStart w:id="913" w:name="bookmark91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)融资租入固定资产的认定依据、计价和折旧方法</w:t>
      </w:r>
      <w:bookmarkEnd w:id="913"/>
    </w:p>
    <w:p>
      <w:pPr>
        <w:widowControl w:val="0"/>
        <w:spacing w:after="199" w:line="1" w:lineRule="exact"/>
      </w:pPr>
    </w:p>
    <w:p>
      <w:pPr>
        <w:pStyle w:val="Style31"/>
        <w:keepNext w:val="0"/>
        <w:keepLines w:val="0"/>
        <w:widowControl w:val="0"/>
        <w:shd w:val="clear" w:color="auto" w:fill="auto"/>
        <w:bidi w:val="0"/>
        <w:spacing w:before="0" w:after="200" w:line="466" w:lineRule="exact"/>
        <w:ind w:left="0" w:right="0" w:firstLine="440"/>
        <w:jc w:val="both"/>
      </w:pPr>
      <w:bookmarkStart w:id="914" w:name="bookmark914"/>
      <w:r>
        <w:rPr>
          <w:color w:val="000000"/>
          <w:spacing w:val="0"/>
          <w:w w:val="100"/>
          <w:position w:val="0"/>
        </w:rPr>
        <w:t>融</w:t>
      </w:r>
      <w:bookmarkEnd w:id="914"/>
      <w:r>
        <w:rPr>
          <w:color w:val="000000"/>
          <w:spacing w:val="0"/>
          <w:w w:val="100"/>
          <w:position w:val="0"/>
        </w:rPr>
        <w:t>资租赁为实质上转移了与资产所有权有关的全部风险和报酬的租赁，其所有权最终可能转移，也可 能不转移。以融资租赁方式租入的固定资产采用与自有固定资产一致的政策计提租赁资产折旧。能够合理 确定租赁期届满时取得租赁资产所有权的在租赁资产使用寿命内计提折旧，无法合理确定租赁期届满能够 取得租赁资产所有权的，在租赁期与租赁资产使用寿命两者中较短的期间内计提折旧。</w:t>
      </w:r>
    </w:p>
    <w:p>
      <w:pPr>
        <w:pStyle w:val="Style31"/>
        <w:keepNext w:val="0"/>
        <w:keepLines w:val="0"/>
        <w:widowControl w:val="0"/>
        <w:numPr>
          <w:ilvl w:val="0"/>
          <w:numId w:val="65"/>
        </w:numPr>
        <w:shd w:val="clear" w:color="auto" w:fill="auto"/>
        <w:bidi w:val="0"/>
        <w:spacing w:before="0" w:after="200" w:line="468" w:lineRule="exact"/>
        <w:ind w:left="0" w:right="0" w:firstLine="0"/>
        <w:jc w:val="both"/>
      </w:pPr>
      <w:bookmarkStart w:id="915" w:name="bookmark915"/>
      <w:bookmarkStart w:id="916" w:name="bookmark916"/>
      <w:bookmarkEnd w:id="915"/>
      <w:r>
        <w:rPr>
          <w:b/>
          <w:bCs/>
          <w:color w:val="000000"/>
          <w:spacing w:val="0"/>
          <w:w w:val="100"/>
          <w:position w:val="0"/>
        </w:rPr>
        <w:t>其他</w:t>
      </w:r>
      <w:bookmarkEnd w:id="916"/>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固定资产的减值测试方法和减值准备计提方法详见附注四、</w:t>
      </w:r>
      <w:r>
        <w:rPr>
          <w:color w:val="000000"/>
          <w:spacing w:val="0"/>
          <w:w w:val="100"/>
          <w:position w:val="0"/>
        </w:rPr>
        <w:t xml:space="preserve">20 </w:t>
      </w:r>
      <w:r>
        <w:rPr>
          <w:color w:val="000000"/>
          <w:spacing w:val="0"/>
          <w:w w:val="100"/>
          <w:position w:val="0"/>
        </w:rPr>
        <w:t>“长期资产减值”。</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与固定资产有关的后续支出，如果与该固定资产有关的经济利益很可能流入且其成本能可靠地计量， 则计入固定资产成本，并终止确认被替换部分的账面价值。除此以外的其他后续支出，在发生时计入当期 损益。</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当固定资产处于处置状态或预期通过使用或处置不能产生经济利益时，终止确认该固定资产。固定资 产出售、转让、报废或毁损的处置收入扣除其账面价值和相关税费后的差额计入当期损益。</w:t>
      </w:r>
    </w:p>
    <w:p>
      <w:pPr>
        <w:pStyle w:val="Style31"/>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本公司至少于年度终了对固定资产的使用寿命、预计净残值和折旧方法进行复核，如发生改变则作为 会计估计变更处理。</w:t>
      </w:r>
    </w:p>
    <w:p>
      <w:pPr>
        <w:pStyle w:val="Style28"/>
        <w:keepNext/>
        <w:keepLines/>
        <w:widowControl w:val="0"/>
        <w:shd w:val="clear" w:color="auto" w:fill="auto"/>
        <w:tabs>
          <w:tab w:pos="474" w:val="left"/>
        </w:tabs>
        <w:bidi w:val="0"/>
        <w:spacing w:before="0" w:after="400" w:line="469" w:lineRule="exact"/>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917"/>
      <w:bookmarkEnd w:id="918"/>
      <w:bookmarkEnd w:id="920"/>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在建工程成本按实际工程支出确定，包括在建期间发生的各项工程支出、工程达到预定可使用状态前 的资本化的借款费用以及其他相关费用等。在建工程在达到预定可使用状态后结转为固定资产。</w:t>
      </w:r>
    </w:p>
    <w:p>
      <w:pPr>
        <w:pStyle w:val="Style31"/>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在建工程的减值测试方法和减值准备计提方法详见附注四、</w:t>
      </w:r>
      <w:r>
        <w:rPr>
          <w:color w:val="000000"/>
          <w:spacing w:val="0"/>
          <w:w w:val="100"/>
          <w:position w:val="0"/>
        </w:rPr>
        <w:t xml:space="preserve">20 </w:t>
      </w:r>
      <w:r>
        <w:rPr>
          <w:color w:val="000000"/>
          <w:spacing w:val="0"/>
          <w:w w:val="100"/>
          <w:position w:val="0"/>
        </w:rPr>
        <w:t>“长期资产减值”。</w:t>
      </w:r>
    </w:p>
    <w:p>
      <w:pPr>
        <w:pStyle w:val="Style28"/>
        <w:keepNext/>
        <w:keepLines/>
        <w:widowControl w:val="0"/>
        <w:shd w:val="clear" w:color="auto" w:fill="auto"/>
        <w:tabs>
          <w:tab w:pos="474" w:val="left"/>
        </w:tabs>
        <w:bidi w:val="0"/>
        <w:spacing w:before="0" w:after="200" w:line="469" w:lineRule="exact"/>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921"/>
      <w:bookmarkEnd w:id="922"/>
      <w:bookmarkEnd w:id="924"/>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资本化期间内，外币专门借款的汇兑差额全部予以资本化；外币一般借款的汇兑差额计入当期损益。 符合资本化条件的资产指需要经过相当长时间的购建或者生产活动才能达到预定可使用或可销售状 态的固定资产、投资性房地产和存货等资产。</w:t>
      </w:r>
    </w:p>
    <w:p>
      <w:pPr>
        <w:pStyle w:val="Style3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rPr>
        <w:t>3</w:t>
      </w:r>
      <w:r>
        <w:rPr>
          <w:color w:val="000000"/>
          <w:spacing w:val="0"/>
          <w:w w:val="100"/>
          <w:position w:val="0"/>
        </w:rPr>
        <w:t>个月的， 暂停借款费用的资本化，直至资产的购建或生产活动重新开始。</w:t>
      </w:r>
    </w:p>
    <w:p>
      <w:pPr>
        <w:pStyle w:val="Style28"/>
        <w:keepNext/>
        <w:keepLines/>
        <w:widowControl w:val="0"/>
        <w:shd w:val="clear" w:color="auto" w:fill="auto"/>
        <w:tabs>
          <w:tab w:pos="474" w:val="left"/>
        </w:tabs>
        <w:bidi w:val="0"/>
        <w:spacing w:before="0" w:after="140" w:line="469" w:lineRule="exact"/>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rFonts w:ascii="Times New Roman" w:eastAsia="Times New Roman" w:hAnsi="Times New Roman" w:cs="Times New Roman"/>
          <w:color w:val="000000"/>
          <w:spacing w:val="0"/>
          <w:w w:val="100"/>
          <w:position w:val="0"/>
        </w:rPr>
        <w:t>9</w:t>
      </w:r>
      <w:r>
        <w:rPr>
          <w:color w:val="000000"/>
          <w:spacing w:val="0"/>
          <w:w w:val="100"/>
          <w:position w:val="0"/>
        </w:rPr>
        <w:t>、</w:t>
        <w:tab/>
        <w:t>无形资产</w:t>
      </w:r>
      <w:bookmarkEnd w:id="925"/>
      <w:bookmarkEnd w:id="926"/>
      <w:bookmarkEnd w:id="928"/>
    </w:p>
    <w:p>
      <w:pPr>
        <w:pStyle w:val="Style41"/>
        <w:keepNext/>
        <w:keepLines/>
        <w:widowControl w:val="0"/>
        <w:shd w:val="clear" w:color="auto" w:fill="auto"/>
        <w:bidi w:val="0"/>
        <w:spacing w:before="0" w:after="200" w:line="469" w:lineRule="exact"/>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29"/>
      <w:bookmarkEnd w:id="930"/>
      <w:bookmarkEnd w:id="932"/>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无形资产是指本公司拥有或者控制的没有实物形态的可辨认非货币性资产。</w:t>
      </w:r>
    </w:p>
    <w:p>
      <w:pPr>
        <w:pStyle w:val="Style31"/>
        <w:keepNext w:val="0"/>
        <w:keepLines w:val="0"/>
        <w:widowControl w:val="0"/>
        <w:shd w:val="clear" w:color="auto" w:fill="auto"/>
        <w:bidi w:val="0"/>
        <w:spacing w:before="0" w:after="200" w:line="432" w:lineRule="exact"/>
        <w:ind w:left="0" w:right="0" w:firstLine="440"/>
        <w:jc w:val="both"/>
      </w:pPr>
      <w:r>
        <w:rPr>
          <w:color w:val="000000"/>
          <w:spacing w:val="0"/>
          <w:w w:val="100"/>
          <w:position w:val="0"/>
        </w:rPr>
        <w:t>无形资产按成本进行初始计量。与无形资产有关的支出，如果相关的经济利益很可能流入本公司且其 成本能可靠地计量，则计入无形资产成本。除此以外的其他项目的支出，在发生时计入当期损益。</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取得的土地使用权通常作为无形资产核算。自行开发建造厂房等建筑物，相关的土地使用权支出和建 筑物建造成本则分别作为无形资产和固定资产核算。如为外购的房屋及建筑物，则将有关价款在土地使用 权和建筑物之间进行分配，难以合理分配的，全部作为固定资产处理。</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使用寿命有限的无形资产自可供使用时起，对其原值减去预计净残值和己计提的减值准备累计金额在 其预计使用寿命内采用直线法分期平均摊销。使用寿命不确定的无形资产不予摊销。</w:t>
      </w:r>
    </w:p>
    <w:p>
      <w:pPr>
        <w:pStyle w:val="Style31"/>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期末，对使用寿命有限的无形资产的使用寿命和摊销方法进行复核，如发生变更则作为会计估计变更 处理。此外，还对使用寿命不确定的无形资产的使用寿命进行复核，如果有证据表明该无形资产为企业带 来经济利益的期限是可预见的，则估计其使用寿命并按照使用寿命有限的无形资产的摊销政策进行摊销。</w:t>
      </w:r>
    </w:p>
    <w:p>
      <w:pPr>
        <w:pStyle w:val="Style41"/>
        <w:keepNext/>
        <w:keepLines/>
        <w:widowControl w:val="0"/>
        <w:shd w:val="clear" w:color="auto" w:fill="auto"/>
        <w:bidi w:val="0"/>
        <w:spacing w:before="0" w:after="220" w:line="461" w:lineRule="exact"/>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33"/>
      <w:bookmarkEnd w:id="934"/>
      <w:bookmarkEnd w:id="936"/>
    </w:p>
    <w:p>
      <w:pPr>
        <w:pStyle w:val="Style31"/>
        <w:keepNext w:val="0"/>
        <w:keepLines w:val="0"/>
        <w:widowControl w:val="0"/>
        <w:shd w:val="clear" w:color="auto" w:fill="auto"/>
        <w:bidi w:val="0"/>
        <w:spacing w:before="0" w:after="0" w:line="461" w:lineRule="exact"/>
        <w:ind w:left="0" w:right="0" w:firstLine="440"/>
        <w:jc w:val="left"/>
      </w:pPr>
      <w:r>
        <w:rPr>
          <w:color w:val="000000"/>
          <w:spacing w:val="0"/>
          <w:w w:val="100"/>
          <w:position w:val="0"/>
        </w:rPr>
        <w:t>本公司内部研究开发项目的支出分为研究阶段支出与开发阶段支出。</w:t>
      </w:r>
    </w:p>
    <w:p>
      <w:pPr>
        <w:pStyle w:val="Style31"/>
        <w:keepNext w:val="0"/>
        <w:keepLines w:val="0"/>
        <w:widowControl w:val="0"/>
        <w:shd w:val="clear" w:color="auto" w:fill="auto"/>
        <w:bidi w:val="0"/>
        <w:spacing w:before="0" w:after="0" w:line="461" w:lineRule="exact"/>
        <w:ind w:left="0" w:right="0" w:firstLine="440"/>
        <w:jc w:val="left"/>
      </w:pPr>
      <w:r>
        <w:rPr>
          <w:color w:val="000000"/>
          <w:spacing w:val="0"/>
          <w:w w:val="100"/>
          <w:position w:val="0"/>
        </w:rPr>
        <w:t>研究阶段的支出，于发生时计入当期损益。</w:t>
      </w:r>
    </w:p>
    <w:p>
      <w:pPr>
        <w:pStyle w:val="Style31"/>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开发阶段的支出同时满足下列条件的，确认为无形资产，不能满足下述条件的开发阶段的支出计入当 期损益：</w:t>
      </w:r>
    </w:p>
    <w:p>
      <w:pPr>
        <w:pStyle w:val="Style31"/>
        <w:keepNext w:val="0"/>
        <w:keepLines w:val="0"/>
        <w:widowControl w:val="0"/>
        <w:numPr>
          <w:ilvl w:val="0"/>
          <w:numId w:val="67"/>
        </w:numPr>
        <w:shd w:val="clear" w:color="auto" w:fill="auto"/>
        <w:tabs>
          <w:tab w:pos="832" w:val="left"/>
        </w:tabs>
        <w:bidi w:val="0"/>
        <w:spacing w:before="0" w:after="0" w:line="461" w:lineRule="exact"/>
        <w:ind w:left="0" w:right="0" w:firstLine="440"/>
        <w:jc w:val="left"/>
      </w:pPr>
      <w:bookmarkStart w:id="937" w:name="bookmark937"/>
      <w:bookmarkEnd w:id="937"/>
      <w:r>
        <w:rPr>
          <w:color w:val="000000"/>
          <w:spacing w:val="0"/>
          <w:w w:val="100"/>
          <w:position w:val="0"/>
        </w:rPr>
        <w:t>完成该无形资产以使其能够使用或出售在技术上具有可行性；</w:t>
      </w:r>
    </w:p>
    <w:p>
      <w:pPr>
        <w:pStyle w:val="Style31"/>
        <w:keepNext w:val="0"/>
        <w:keepLines w:val="0"/>
        <w:widowControl w:val="0"/>
        <w:numPr>
          <w:ilvl w:val="0"/>
          <w:numId w:val="67"/>
        </w:numPr>
        <w:shd w:val="clear" w:color="auto" w:fill="auto"/>
        <w:tabs>
          <w:tab w:pos="837" w:val="left"/>
        </w:tabs>
        <w:bidi w:val="0"/>
        <w:spacing w:before="0" w:after="0" w:line="461" w:lineRule="exact"/>
        <w:ind w:left="0" w:right="0" w:firstLine="440"/>
        <w:jc w:val="left"/>
      </w:pPr>
      <w:bookmarkStart w:id="938" w:name="bookmark938"/>
      <w:bookmarkEnd w:id="938"/>
      <w:r>
        <w:rPr>
          <w:color w:val="000000"/>
          <w:spacing w:val="0"/>
          <w:w w:val="100"/>
          <w:position w:val="0"/>
        </w:rPr>
        <w:t>具有完成该无形资产并使用或出售的意图；</w:t>
      </w:r>
    </w:p>
    <w:p>
      <w:pPr>
        <w:pStyle w:val="Style31"/>
        <w:keepNext w:val="0"/>
        <w:keepLines w:val="0"/>
        <w:widowControl w:val="0"/>
        <w:numPr>
          <w:ilvl w:val="0"/>
          <w:numId w:val="67"/>
        </w:numPr>
        <w:shd w:val="clear" w:color="auto" w:fill="auto"/>
        <w:tabs>
          <w:tab w:pos="814" w:val="left"/>
        </w:tabs>
        <w:bidi w:val="0"/>
        <w:spacing w:before="0" w:after="0" w:line="461" w:lineRule="exact"/>
        <w:ind w:left="0" w:right="0" w:firstLine="440"/>
        <w:jc w:val="both"/>
      </w:pPr>
      <w:bookmarkStart w:id="939" w:name="bookmark939"/>
      <w:bookmarkEnd w:id="939"/>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31"/>
        <w:keepNext w:val="0"/>
        <w:keepLines w:val="0"/>
        <w:widowControl w:val="0"/>
        <w:numPr>
          <w:ilvl w:val="0"/>
          <w:numId w:val="67"/>
        </w:numPr>
        <w:shd w:val="clear" w:color="auto" w:fill="auto"/>
        <w:tabs>
          <w:tab w:pos="805" w:val="left"/>
        </w:tabs>
        <w:bidi w:val="0"/>
        <w:spacing w:before="0" w:after="0" w:line="461" w:lineRule="exact"/>
        <w:ind w:left="0" w:right="0" w:firstLine="440"/>
        <w:jc w:val="both"/>
      </w:pPr>
      <w:bookmarkStart w:id="940" w:name="bookmark940"/>
      <w:bookmarkEnd w:id="940"/>
      <w:r>
        <w:rPr>
          <w:color w:val="000000"/>
          <w:spacing w:val="0"/>
          <w:w w:val="100"/>
          <w:position w:val="0"/>
        </w:rPr>
        <w:t>有足够的技术、财务资源和其他资源支持，以完成该无形资产的开发，并有能力使用或出售该无形 资产；</w:t>
      </w:r>
    </w:p>
    <w:p>
      <w:pPr>
        <w:pStyle w:val="Style31"/>
        <w:keepNext w:val="0"/>
        <w:keepLines w:val="0"/>
        <w:widowControl w:val="0"/>
        <w:numPr>
          <w:ilvl w:val="0"/>
          <w:numId w:val="67"/>
        </w:numPr>
        <w:shd w:val="clear" w:color="auto" w:fill="auto"/>
        <w:tabs>
          <w:tab w:pos="837" w:val="left"/>
        </w:tabs>
        <w:bidi w:val="0"/>
        <w:spacing w:before="0" w:after="0" w:line="461" w:lineRule="exact"/>
        <w:ind w:left="0" w:right="0" w:firstLine="440"/>
        <w:jc w:val="left"/>
      </w:pPr>
      <w:bookmarkStart w:id="941" w:name="bookmark941"/>
      <w:bookmarkEnd w:id="941"/>
      <w:r>
        <w:rPr>
          <w:color w:val="000000"/>
          <w:spacing w:val="0"/>
          <w:w w:val="100"/>
          <w:position w:val="0"/>
        </w:rPr>
        <w:t>归属于该无形资产开发阶段的支出能够可靠地计量。</w:t>
      </w:r>
    </w:p>
    <w:p>
      <w:pPr>
        <w:pStyle w:val="Style31"/>
        <w:keepNext w:val="0"/>
        <w:keepLines w:val="0"/>
        <w:widowControl w:val="0"/>
        <w:shd w:val="clear" w:color="auto" w:fill="auto"/>
        <w:bidi w:val="0"/>
        <w:spacing w:before="0" w:after="0" w:line="461" w:lineRule="exact"/>
        <w:ind w:left="0" w:right="0" w:firstLine="440"/>
        <w:jc w:val="left"/>
      </w:pPr>
      <w:r>
        <w:rPr>
          <w:color w:val="000000"/>
          <w:spacing w:val="0"/>
          <w:w w:val="100"/>
          <w:position w:val="0"/>
        </w:rPr>
        <w:t>无法区分研究阶段支出和开发阶段支出的，将发生的研发支出全部计入当期损益。</w:t>
      </w:r>
    </w:p>
    <w:p>
      <w:pPr>
        <w:pStyle w:val="Style31"/>
        <w:keepNext w:val="0"/>
        <w:keepLines w:val="0"/>
        <w:widowControl w:val="0"/>
        <w:shd w:val="clear" w:color="auto" w:fill="auto"/>
        <w:bidi w:val="0"/>
        <w:spacing w:before="0" w:after="0" w:line="461" w:lineRule="exact"/>
        <w:ind w:left="0" w:right="0" w:firstLine="440"/>
        <w:jc w:val="left"/>
      </w:pPr>
      <w:bookmarkStart w:id="942" w:name="bookmark942"/>
      <w:r>
        <w:rPr>
          <w:color w:val="000000"/>
          <w:spacing w:val="0"/>
          <w:w w:val="100"/>
          <w:position w:val="0"/>
        </w:rPr>
        <w:t>（</w:t>
      </w:r>
      <w:bookmarkEnd w:id="942"/>
      <w:r>
        <w:rPr>
          <w:color w:val="000000"/>
          <w:spacing w:val="0"/>
          <w:w w:val="100"/>
          <w:position w:val="0"/>
        </w:rPr>
        <w:t>3）</w:t>
      </w:r>
      <w:r>
        <w:rPr>
          <w:color w:val="000000"/>
          <w:spacing w:val="0"/>
          <w:w w:val="100"/>
          <w:position w:val="0"/>
        </w:rPr>
        <w:t>无形资产的减值测试方法及减值准备计提方法</w:t>
      </w:r>
    </w:p>
    <w:p>
      <w:pPr>
        <w:pStyle w:val="Style31"/>
        <w:keepNext w:val="0"/>
        <w:keepLines w:val="0"/>
        <w:widowControl w:val="0"/>
        <w:shd w:val="clear" w:color="auto" w:fill="auto"/>
        <w:bidi w:val="0"/>
        <w:spacing w:before="0" w:after="460" w:line="461" w:lineRule="exact"/>
        <w:ind w:left="0" w:right="0" w:firstLine="440"/>
        <w:jc w:val="left"/>
      </w:pPr>
      <w:r>
        <w:rPr>
          <w:color w:val="000000"/>
          <w:spacing w:val="0"/>
          <w:w w:val="100"/>
          <w:position w:val="0"/>
        </w:rPr>
        <w:t>无形资产的减值测试方法和减值准备计提方法详见附注四、</w:t>
      </w:r>
      <w:r>
        <w:rPr>
          <w:color w:val="000000"/>
          <w:spacing w:val="0"/>
          <w:w w:val="100"/>
          <w:position w:val="0"/>
        </w:rPr>
        <w:t xml:space="preserve">20 </w:t>
      </w:r>
      <w:r>
        <w:rPr>
          <w:color w:val="000000"/>
          <w:spacing w:val="0"/>
          <w:w w:val="100"/>
          <w:position w:val="0"/>
        </w:rPr>
        <w:t>“长期资产减值”。</w:t>
      </w:r>
    </w:p>
    <w:p>
      <w:pPr>
        <w:pStyle w:val="Style28"/>
        <w:keepNext/>
        <w:keepLines/>
        <w:widowControl w:val="0"/>
        <w:shd w:val="clear" w:color="auto" w:fill="auto"/>
        <w:bidi w:val="0"/>
        <w:spacing w:before="0" w:after="0" w:line="48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943"/>
      <w:bookmarkEnd w:id="944"/>
      <w:bookmarkEnd w:id="946"/>
    </w:p>
    <w:p>
      <w:pPr>
        <w:pStyle w:val="Style31"/>
        <w:keepNext w:val="0"/>
        <w:keepLines w:val="0"/>
        <w:widowControl w:val="0"/>
        <w:shd w:val="clear" w:color="auto" w:fill="auto"/>
        <w:bidi w:val="0"/>
        <w:spacing w:before="0" w:after="0" w:line="461" w:lineRule="exact"/>
        <w:ind w:left="0" w:right="0" w:firstLine="640"/>
        <w:jc w:val="left"/>
      </w:pPr>
      <w:r>
        <w:rPr>
          <w:color w:val="000000"/>
          <w:spacing w:val="0"/>
          <w:w w:val="100"/>
          <w:position w:val="0"/>
        </w:rPr>
        <w:t xml:space="preserve">对于固定资产、在建工程、使用寿命有限的无形资产、以成本模式计量的投资性房地产及对子公司、 </w:t>
      </w:r>
      <w:r>
        <w:rPr>
          <w:color w:val="000000"/>
          <w:spacing w:val="0"/>
          <w:w w:val="100"/>
          <w:position w:val="0"/>
        </w:rPr>
        <w:t>合营企业、联营企业的长期股权投资等非流动非金融资产，本公司于资产负债表日判断是否存在减值迹象。 如存在减值迹象的，则估计其可收回金额，进行减值测试。商誉、使用寿命不确定的无形资产和尚未达到 可使用状态的无形资产，无论是否存在减值迹象，每年均进行减值测试。</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31"/>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上述资产减值损失一经确认，以后期间不予转回价值得以恢复的部分。</w:t>
      </w:r>
    </w:p>
    <w:p>
      <w:pPr>
        <w:pStyle w:val="Style28"/>
        <w:keepNext/>
        <w:keepLines/>
        <w:widowControl w:val="0"/>
        <w:shd w:val="clear" w:color="auto" w:fill="auto"/>
        <w:tabs>
          <w:tab w:pos="423" w:val="left"/>
        </w:tabs>
        <w:bidi w:val="0"/>
        <w:spacing w:before="0" w:after="0" w:line="480" w:lineRule="auto"/>
        <w:ind w:left="0" w:right="0" w:firstLine="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947"/>
      <w:bookmarkEnd w:id="948"/>
      <w:bookmarkEnd w:id="950"/>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长期待摊费用为已经发生但应由报告期和以后各期负担的分摊期限在一年以上的各项费用。</w:t>
      </w:r>
    </w:p>
    <w:p>
      <w:pPr>
        <w:pStyle w:val="Style31"/>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长期待摊费用在取得时按照实际成本计价，开办费在发生时计入当期损益；经营性租赁固定资产的装 修费用在两次装修期和租赁期两者较低年限进行平均摊销，其他长期待摊费用按项目的受益期平均摊销。 对于在以后会计期间已无法带来预期经济利益的长期待摊费用，本公司对其尚未摊销的摊余价值全部转入 当期损益。</w:t>
      </w:r>
    </w:p>
    <w:p>
      <w:pPr>
        <w:pStyle w:val="Style28"/>
        <w:keepNext/>
        <w:keepLines/>
        <w:widowControl w:val="0"/>
        <w:shd w:val="clear" w:color="auto" w:fill="auto"/>
        <w:tabs>
          <w:tab w:pos="423" w:val="left"/>
        </w:tabs>
        <w:bidi w:val="0"/>
        <w:spacing w:before="0" w:after="0" w:line="48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951"/>
      <w:bookmarkEnd w:id="952"/>
      <w:bookmarkEnd w:id="954"/>
    </w:p>
    <w:p>
      <w:pPr>
        <w:pStyle w:val="Style41"/>
        <w:keepNext/>
        <w:keepLines/>
        <w:widowControl w:val="0"/>
        <w:shd w:val="clear" w:color="auto" w:fill="auto"/>
        <w:bidi w:val="0"/>
        <w:spacing w:before="0" w:after="220" w:line="468" w:lineRule="exact"/>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55"/>
      <w:bookmarkEnd w:id="956"/>
      <w:bookmarkEnd w:id="958"/>
    </w:p>
    <w:p>
      <w:pPr>
        <w:pStyle w:val="Style31"/>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短期薪酬主要包括工资、奖金、津贴和补贴、职工福利费、医疗保险费、生育保险费、工伤保险费、 住房公积金、工会经费和职工教育经费、非货币性福利等。本公司在职工为本公司提供服务的会计期间将 实际发生的短期职工薪酬确认为负债，并计入当期损益或相关资产成本。其中非货币性福利按公允价值计 量。</w:t>
      </w:r>
    </w:p>
    <w:p>
      <w:pPr>
        <w:pStyle w:val="Style41"/>
        <w:keepNext/>
        <w:keepLines/>
        <w:widowControl w:val="0"/>
        <w:shd w:val="clear" w:color="auto" w:fill="auto"/>
        <w:tabs>
          <w:tab w:pos="493" w:val="left"/>
        </w:tabs>
        <w:bidi w:val="0"/>
        <w:spacing w:before="0" w:after="200" w:line="471" w:lineRule="exact"/>
        <w:ind w:left="0" w:right="0" w:firstLine="0"/>
        <w:jc w:val="both"/>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59"/>
      <w:bookmarkEnd w:id="960"/>
      <w:bookmarkEnd w:id="962"/>
    </w:p>
    <w:p>
      <w:pPr>
        <w:pStyle w:val="Style3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离职后福利主要包括设定提存计划及设定受益计划。其中设定提存计划主要包括基本养老保险、失业 保险以及年金等，相应的应缴存金额于发生时计入相关资产成本或当期损益。</w:t>
      </w:r>
    </w:p>
    <w:p>
      <w:pPr>
        <w:pStyle w:val="Style41"/>
        <w:keepNext/>
        <w:keepLines/>
        <w:widowControl w:val="0"/>
        <w:shd w:val="clear" w:color="auto" w:fill="auto"/>
        <w:tabs>
          <w:tab w:pos="493" w:val="left"/>
        </w:tabs>
        <w:bidi w:val="0"/>
        <w:spacing w:before="0" w:after="200" w:line="471" w:lineRule="exact"/>
        <w:ind w:left="0" w:right="0" w:firstLine="0"/>
        <w:jc w:val="both"/>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63"/>
      <w:bookmarkEnd w:id="964"/>
      <w:bookmarkEnd w:id="966"/>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在职工劳动合同到期之前解除与职工的劳动关系，或为鼓励职工自愿接受裁减而提出给予补偿的建 议，在本公司不能单方面撤回因解除劳动关系计划或裁减建议所提供的辞退福利时，和本公司确认与涉及 支付辞退福利的重组相关的成本两者孰早日，确认辞退福利产生的职工薪酬负债，并计入当期损益。但辞 退福利预期在年度报告期结束后十二个月不能完全支付的，按照其他长期职工薪酬处理。</w:t>
      </w:r>
    </w:p>
    <w:p>
      <w:pPr>
        <w:pStyle w:val="Style31"/>
        <w:keepNext w:val="0"/>
        <w:keepLines w:val="0"/>
        <w:widowControl w:val="0"/>
        <w:shd w:val="clear" w:color="auto" w:fill="auto"/>
        <w:bidi w:val="0"/>
        <w:spacing w:before="0" w:after="200" w:line="471" w:lineRule="exact"/>
        <w:ind w:left="0" w:right="0" w:firstLine="440"/>
        <w:jc w:val="both"/>
      </w:pPr>
      <w:r>
        <w:rPr>
          <w:color w:val="000000"/>
          <w:spacing w:val="0"/>
          <w:w w:val="100"/>
          <w:position w:val="0"/>
        </w:rPr>
        <w:t>职工内部退休计划采用上述辞退福利相同的原则处理。本公司将自职工停止提供服务日至正常退休日 的期间拟支付的内退人员工资和缴纳的社会保险费等，在符合预计负债确认条件时，计入当期损益（辞退 福利）。</w:t>
      </w:r>
    </w:p>
    <w:p>
      <w:pPr>
        <w:pStyle w:val="Style41"/>
        <w:keepNext/>
        <w:keepLines/>
        <w:widowControl w:val="0"/>
        <w:shd w:val="clear" w:color="auto" w:fill="auto"/>
        <w:tabs>
          <w:tab w:pos="493" w:val="left"/>
        </w:tabs>
        <w:bidi w:val="0"/>
        <w:spacing w:before="0" w:after="200" w:line="471" w:lineRule="exact"/>
        <w:ind w:left="0" w:right="0" w:firstLine="0"/>
        <w:jc w:val="both"/>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67"/>
      <w:bookmarkEnd w:id="968"/>
      <w:bookmarkEnd w:id="970"/>
    </w:p>
    <w:p>
      <w:pPr>
        <w:pStyle w:val="Style3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本公司向职工提供的其他长期职工福利，符合设定提存计划的，按照设定提存计划进行会计处理，除 此之外按照设定收益计划进行会计处理。</w:t>
      </w:r>
    </w:p>
    <w:p>
      <w:pPr>
        <w:pStyle w:val="Style28"/>
        <w:keepNext/>
        <w:keepLines/>
        <w:widowControl w:val="0"/>
        <w:shd w:val="clear" w:color="auto" w:fill="auto"/>
        <w:tabs>
          <w:tab w:pos="483" w:val="left"/>
        </w:tabs>
        <w:bidi w:val="0"/>
        <w:spacing w:before="0" w:after="200" w:line="471" w:lineRule="exact"/>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971"/>
      <w:bookmarkEnd w:id="972"/>
      <w:bookmarkEnd w:id="974"/>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当与或有事项相关的义务同时符合以下条件，确认为预计负债：</w:t>
      </w:r>
      <w:r>
        <w:rPr>
          <w:color w:val="000000"/>
          <w:spacing w:val="0"/>
          <w:w w:val="100"/>
          <w:position w:val="0"/>
        </w:rPr>
        <w:t>（1）</w:t>
      </w:r>
      <w:r>
        <w:rPr>
          <w:color w:val="000000"/>
          <w:spacing w:val="0"/>
          <w:w w:val="100"/>
          <w:position w:val="0"/>
        </w:rPr>
        <w:t>该义务是本公司承担的现时义 务；</w:t>
      </w:r>
      <w:r>
        <w:rPr>
          <w:color w:val="000000"/>
          <w:spacing w:val="0"/>
          <w:w w:val="100"/>
          <w:position w:val="0"/>
        </w:rPr>
        <w:t>（2）</w:t>
      </w:r>
      <w:r>
        <w:rPr>
          <w:color w:val="000000"/>
          <w:spacing w:val="0"/>
          <w:w w:val="100"/>
          <w:position w:val="0"/>
        </w:rPr>
        <w:t>履行该义务很可能导致经济利益流出；</w:t>
      </w:r>
      <w:r>
        <w:rPr>
          <w:color w:val="000000"/>
          <w:spacing w:val="0"/>
          <w:w w:val="100"/>
          <w:position w:val="0"/>
        </w:rPr>
        <w:t>（3）</w:t>
      </w:r>
      <w:r>
        <w:rPr>
          <w:color w:val="000000"/>
          <w:spacing w:val="0"/>
          <w:w w:val="100"/>
          <w:position w:val="0"/>
        </w:rPr>
        <w:t>该义务的金额能够可靠地计量。</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在资产负债表日，考虑与或有事项有关的风险、不确定性和货币时间价值等因素，按照履行相关现时 义务所需支出的最佳估计数对预计负债进行计量。</w:t>
      </w:r>
    </w:p>
    <w:p>
      <w:pPr>
        <w:pStyle w:val="Style3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如果清偿预计负债所需支出全部或部分预期由第三方补偿的，补偿金额在基本确定能够收到时，作为 资产单独确认，且确认的补偿金额不超过预计负债的账面价值。</w:t>
      </w:r>
    </w:p>
    <w:p>
      <w:pPr>
        <w:pStyle w:val="Style28"/>
        <w:keepNext/>
        <w:keepLines/>
        <w:widowControl w:val="0"/>
        <w:shd w:val="clear" w:color="auto" w:fill="auto"/>
        <w:tabs>
          <w:tab w:pos="483" w:val="left"/>
        </w:tabs>
        <w:bidi w:val="0"/>
        <w:spacing w:before="0" w:after="200" w:line="471" w:lineRule="exact"/>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975"/>
      <w:bookmarkEnd w:id="976"/>
      <w:bookmarkEnd w:id="978"/>
    </w:p>
    <w:p>
      <w:pPr>
        <w:pStyle w:val="Style31"/>
        <w:keepNext w:val="0"/>
        <w:keepLines w:val="0"/>
        <w:widowControl w:val="0"/>
        <w:shd w:val="clear" w:color="auto" w:fill="auto"/>
        <w:bidi w:val="0"/>
        <w:spacing w:before="0" w:after="0" w:line="475" w:lineRule="exact"/>
        <w:ind w:left="0" w:right="0" w:firstLine="440"/>
        <w:jc w:val="both"/>
      </w:pPr>
      <w:bookmarkStart w:id="979" w:name="bookmark979"/>
      <w:r>
        <w:rPr>
          <w:color w:val="000000"/>
          <w:spacing w:val="0"/>
          <w:w w:val="100"/>
          <w:position w:val="0"/>
        </w:rPr>
        <w:t>（</w:t>
      </w:r>
      <w:bookmarkEnd w:id="979"/>
      <w:r>
        <w:rPr>
          <w:color w:val="000000"/>
          <w:spacing w:val="0"/>
          <w:w w:val="100"/>
          <w:position w:val="0"/>
        </w:rPr>
        <w:t>1）</w:t>
      </w:r>
      <w:r>
        <w:rPr>
          <w:color w:val="000000"/>
          <w:spacing w:val="0"/>
          <w:w w:val="100"/>
          <w:position w:val="0"/>
        </w:rPr>
        <w:t>股份支付的会计处理方法</w:t>
      </w:r>
    </w:p>
    <w:p>
      <w:pPr>
        <w:pStyle w:val="Style31"/>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股份支付是为了获取职工或其他方提供服务而授予权益工具或者承担以权益工具为基础确定的负债 的交易。股份支付分为以权益结算的股份支付和以现金结算的股份支付。</w:t>
      </w:r>
    </w:p>
    <w:p>
      <w:pPr>
        <w:pStyle w:val="Style31"/>
        <w:keepNext w:val="0"/>
        <w:keepLines w:val="0"/>
        <w:widowControl w:val="0"/>
        <w:numPr>
          <w:ilvl w:val="0"/>
          <w:numId w:val="69"/>
        </w:numPr>
        <w:shd w:val="clear" w:color="auto" w:fill="auto"/>
        <w:tabs>
          <w:tab w:pos="810" w:val="left"/>
        </w:tabs>
        <w:bidi w:val="0"/>
        <w:spacing w:before="0" w:after="0" w:line="466" w:lineRule="exact"/>
        <w:ind w:left="0" w:right="0" w:firstLine="440"/>
        <w:jc w:val="both"/>
      </w:pPr>
      <w:bookmarkStart w:id="980" w:name="bookmark980"/>
      <w:bookmarkEnd w:id="980"/>
      <w:r>
        <w:rPr>
          <w:color w:val="000000"/>
          <w:spacing w:val="0"/>
          <w:w w:val="100"/>
          <w:position w:val="0"/>
        </w:rPr>
        <w:t>以权益结算的股份支付</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用以换取职工提供的服务的权益结算的股份支付，以授予职工权益工具在授予日的公允价值计量。该 公允价值的金额在完成等待期内的服务或达到规定业绩条件才可行权的情况下，在等待期内以对可行权权 益工具数量的最佳估计为基础，按直线法计算计入相关成本或费用。在授予后立即可行权时，在授予日计 入相关成本或费用，相应增加资本公积。</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在等待期内每个资产负债表日，本公司根据最新取得的可行权职工人数变动等后续信息做出最佳估 计，修正预计可行权的权益工具数量。上述估计的影响计入当期相关成本或费用，并相应调整资本公积。</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用以换取其他方服务的权益结算的股份支付，如果其他方服务的公允价值能够可靠计量，按照其他方 服务在取得日的公允价值计量，如果其他方服务的公允价值不能可靠计量，但权益工具的公允价值能够可 靠计量的，按照权益工具在服务取得日的公允价值计量，计入相关成本或费用，相应增加股东权益。</w:t>
      </w:r>
    </w:p>
    <w:p>
      <w:pPr>
        <w:pStyle w:val="Style31"/>
        <w:keepNext w:val="0"/>
        <w:keepLines w:val="0"/>
        <w:widowControl w:val="0"/>
        <w:numPr>
          <w:ilvl w:val="0"/>
          <w:numId w:val="69"/>
        </w:numPr>
        <w:shd w:val="clear" w:color="auto" w:fill="auto"/>
        <w:tabs>
          <w:tab w:pos="815" w:val="left"/>
        </w:tabs>
        <w:bidi w:val="0"/>
        <w:spacing w:before="0" w:after="0" w:line="466" w:lineRule="exact"/>
        <w:ind w:left="0" w:right="0" w:firstLine="440"/>
        <w:jc w:val="both"/>
      </w:pPr>
      <w:bookmarkStart w:id="981" w:name="bookmark981"/>
      <w:bookmarkEnd w:id="981"/>
      <w:r>
        <w:rPr>
          <w:color w:val="000000"/>
          <w:spacing w:val="0"/>
          <w:w w:val="100"/>
          <w:position w:val="0"/>
        </w:rPr>
        <w:t>以现金结算的股份支付</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以现金结算的股份支付，按照本公司承担的以股份或其他权益工具为基础确定的负债的公允价值计 量。如授予后立即可行权，在授予日计入相关成本或费用，相应增加负债；如须完成等待期内的服务或达 到规定业绩条件以后才可行权，在等待期的每个资产负债表日，以对可行权情况的最佳估计为基础，按照 本公司承担负债的公允价值金额，将当期取得的服务计入成本或费用，相应增加负债。</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在相关负债结算前的每个资产负债表日以及结算日，对负债的公允价值重新计量，其变动计入当期损 益。</w:t>
      </w:r>
    </w:p>
    <w:p>
      <w:pPr>
        <w:pStyle w:val="Style31"/>
        <w:keepNext w:val="0"/>
        <w:keepLines w:val="0"/>
        <w:widowControl w:val="0"/>
        <w:shd w:val="clear" w:color="auto" w:fill="auto"/>
        <w:tabs>
          <w:tab w:pos="906" w:val="left"/>
        </w:tabs>
        <w:bidi w:val="0"/>
        <w:spacing w:before="0" w:after="0" w:line="466" w:lineRule="exact"/>
        <w:ind w:left="0" w:right="0" w:firstLine="440"/>
        <w:jc w:val="both"/>
      </w:pPr>
      <w:bookmarkStart w:id="982" w:name="bookmark982"/>
      <w:r>
        <w:rPr>
          <w:color w:val="000000"/>
          <w:spacing w:val="0"/>
          <w:w w:val="100"/>
          <w:position w:val="0"/>
        </w:rPr>
        <w:t>（</w:t>
      </w:r>
      <w:bookmarkEnd w:id="982"/>
      <w:r>
        <w:rPr>
          <w:color w:val="000000"/>
          <w:spacing w:val="0"/>
          <w:w w:val="100"/>
          <w:position w:val="0"/>
        </w:rPr>
        <w:t>2）</w:t>
        <w:tab/>
      </w:r>
      <w:r>
        <w:rPr>
          <w:color w:val="000000"/>
          <w:spacing w:val="0"/>
          <w:w w:val="100"/>
          <w:position w:val="0"/>
        </w:rPr>
        <w:t>修改、终止股份支付计划的相关会计处理</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本公司对股份支付计划进行修改时，若修改增加了所授予权益工具的公允价值，按照权益工具公允价 值的增加相应确认取得服务的增加。权益工具公允价值的增加是指修改前后的权益工具在修改日的公允价 值之间的差额。若修改减少了股份支付公允价值总额或采用了其他不利于职工的方式，则仍继续对取得的 服务进行会计处理，视同该变更从未发生，除非本公司取消了部分或全部已授予的权益工具。</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在等待期内，如果取消了授予的权益工具，本公司对取消所授予的权益性工具作为加速行权处理，将 剩余等待期内应确认的金额立即计入当期损益，同时确认资本公积。职工或其他方能够选择满足非可行权 条件但在等待期内未满足的，本公司将其作为授予权益工具的取消处理。</w:t>
      </w:r>
    </w:p>
    <w:p>
      <w:pPr>
        <w:pStyle w:val="Style31"/>
        <w:keepNext w:val="0"/>
        <w:keepLines w:val="0"/>
        <w:widowControl w:val="0"/>
        <w:shd w:val="clear" w:color="auto" w:fill="auto"/>
        <w:tabs>
          <w:tab w:pos="906" w:val="left"/>
        </w:tabs>
        <w:bidi w:val="0"/>
        <w:spacing w:before="0" w:after="0" w:line="466" w:lineRule="exact"/>
        <w:ind w:left="0" w:right="0" w:firstLine="440"/>
        <w:jc w:val="both"/>
      </w:pPr>
      <w:bookmarkStart w:id="983" w:name="bookmark983"/>
      <w:r>
        <w:rPr>
          <w:color w:val="000000"/>
          <w:spacing w:val="0"/>
          <w:w w:val="100"/>
          <w:position w:val="0"/>
        </w:rPr>
        <w:t>（</w:t>
      </w:r>
      <w:bookmarkEnd w:id="983"/>
      <w:r>
        <w:rPr>
          <w:color w:val="000000"/>
          <w:spacing w:val="0"/>
          <w:w w:val="100"/>
          <w:position w:val="0"/>
        </w:rPr>
        <w:t>3）</w:t>
        <w:tab/>
      </w:r>
      <w:r>
        <w:rPr>
          <w:color w:val="000000"/>
          <w:spacing w:val="0"/>
          <w:w w:val="100"/>
          <w:position w:val="0"/>
        </w:rPr>
        <w:t>涉及本公司与本公司股东或实际控制人的股份支付交易的会计处理</w:t>
      </w:r>
    </w:p>
    <w:p>
      <w:pPr>
        <w:pStyle w:val="Style31"/>
        <w:keepNext w:val="0"/>
        <w:keepLines w:val="0"/>
        <w:widowControl w:val="0"/>
        <w:shd w:val="clear" w:color="auto" w:fill="auto"/>
        <w:bidi w:val="0"/>
        <w:spacing w:before="0" w:after="0" w:line="437" w:lineRule="exact"/>
        <w:ind w:left="0" w:right="0" w:firstLine="440"/>
        <w:jc w:val="both"/>
      </w:pPr>
      <w:r>
        <w:rPr>
          <w:color w:val="000000"/>
          <w:spacing w:val="0"/>
          <w:w w:val="100"/>
          <w:position w:val="0"/>
        </w:rPr>
        <w:t>涉及本公司与本公司股东或实际控制人的股份支付交易，结算企业与接受服务企业中其一在本公司 内，另一在本公司外的，在本公司合并财务报表中按照以下规定进行会计处理：</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①结算企业以其本身权益工具结算的，将该股份支付交易作为权益结算的股份支付处理；除此之外， </w:t>
      </w:r>
      <w:r>
        <w:rPr>
          <w:color w:val="000000"/>
          <w:spacing w:val="0"/>
          <w:w w:val="100"/>
          <w:position w:val="0"/>
        </w:rPr>
        <w:t>作为现金结算的股份支付处理。</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结算企业是接受服务企业的投资者的，按照授予日权益工具的公允价值或应承担负债的公允价值确认 为对接受服务企业的长期股权投资，同时确认资本公积（其他资本公积）或负债。</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②接受服务企业没有结算义务或授予本企业职工的是其本身权益工具的，将该股份支付交易作为权益 结算的股份支付处理；接受服务企业具有结算义务且授予本企业职工的并非其本身权益工具的，将该股份 支付交易作为现金结算的股份支付处理。</w:t>
      </w:r>
    </w:p>
    <w:p>
      <w:pPr>
        <w:pStyle w:val="Style31"/>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本公司内各企业之间发生的股份支付交易，接受服务企业和结算企业不是同一企业的，在接受服务企 业和结算企业各自的个别财务报表中对该股份支付交易的确认和计量，比照上述原则处理。</w:t>
      </w:r>
    </w:p>
    <w:p>
      <w:pPr>
        <w:pStyle w:val="Style28"/>
        <w:keepNext/>
        <w:keepLines/>
        <w:widowControl w:val="0"/>
        <w:shd w:val="clear" w:color="auto" w:fill="auto"/>
        <w:bidi w:val="0"/>
        <w:spacing w:before="0" w:after="160" w:line="480" w:lineRule="auto"/>
        <w:ind w:left="0" w:right="0" w:firstLine="0"/>
        <w:jc w:val="left"/>
      </w:pPr>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25</w:t>
      </w:r>
      <w:r>
        <w:rPr>
          <w:color w:val="000000"/>
          <w:spacing w:val="0"/>
          <w:w w:val="100"/>
          <w:position w:val="0"/>
        </w:rPr>
        <w:t>、收入</w:t>
      </w:r>
      <w:bookmarkEnd w:id="984"/>
      <w:bookmarkEnd w:id="985"/>
      <w:bookmarkEnd w:id="986"/>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本公司收入的金额按照本公司在日常经营活动中销售商品和提供劳务时，已收或应收合同或协议价款 的公允价值确定。收入按扣除增值税、商业折扣、销售折让及销售退回的净额列示。与交易相关的经济利 益能够流入本公司，相关的收入能够可靠计量且满足下列各项经营活动的特定收入确认标准时，确认相关 的收入：</w:t>
      </w:r>
    </w:p>
    <w:p>
      <w:pPr>
        <w:pStyle w:val="Style31"/>
        <w:keepNext w:val="0"/>
        <w:keepLines w:val="0"/>
        <w:widowControl w:val="0"/>
        <w:shd w:val="clear" w:color="auto" w:fill="auto"/>
        <w:tabs>
          <w:tab w:pos="928" w:val="left"/>
        </w:tabs>
        <w:bidi w:val="0"/>
        <w:spacing w:before="0" w:after="0" w:line="469" w:lineRule="exact"/>
        <w:ind w:left="0" w:right="0" w:firstLine="440"/>
        <w:jc w:val="both"/>
      </w:pPr>
      <w:bookmarkStart w:id="987" w:name="bookmark987"/>
      <w:r>
        <w:rPr>
          <w:color w:val="000000"/>
          <w:spacing w:val="0"/>
          <w:w w:val="100"/>
          <w:position w:val="0"/>
        </w:rPr>
        <w:t>（</w:t>
      </w:r>
      <w:bookmarkEnd w:id="987"/>
      <w:r>
        <w:rPr>
          <w:color w:val="000000"/>
          <w:spacing w:val="0"/>
          <w:w w:val="100"/>
          <w:position w:val="0"/>
        </w:rPr>
        <w:t>1）</w:t>
        <w:tab/>
      </w:r>
      <w:r>
        <w:rPr>
          <w:color w:val="000000"/>
          <w:spacing w:val="0"/>
          <w:w w:val="100"/>
          <w:position w:val="0"/>
        </w:rPr>
        <w:t>销售产品</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本公司在已将产品所有权上主要风险和报酬转移至购货方，一般将产品交付与客户时，并且不再对该 产品实施继续管理和控制时确认收入。</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另外，由于本公司系统销售业务属于既有销售商品又有提供劳务的混合销售业务，结合本公司的业务 特点和收入确认原则，在货物已发至客户后，进行安装调试，并经初验合格且已取得项目初验报告时，按 照合同价款确认收入。</w:t>
      </w:r>
    </w:p>
    <w:p>
      <w:pPr>
        <w:pStyle w:val="Style31"/>
        <w:keepNext w:val="0"/>
        <w:keepLines w:val="0"/>
        <w:widowControl w:val="0"/>
        <w:shd w:val="clear" w:color="auto" w:fill="auto"/>
        <w:tabs>
          <w:tab w:pos="928" w:val="left"/>
        </w:tabs>
        <w:bidi w:val="0"/>
        <w:spacing w:before="0" w:after="0" w:line="469" w:lineRule="exact"/>
        <w:ind w:left="0" w:right="0" w:firstLine="440"/>
        <w:jc w:val="both"/>
      </w:pPr>
      <w:bookmarkStart w:id="988" w:name="bookmark988"/>
      <w:r>
        <w:rPr>
          <w:color w:val="000000"/>
          <w:spacing w:val="0"/>
          <w:w w:val="100"/>
          <w:position w:val="0"/>
        </w:rPr>
        <w:t>（</w:t>
      </w:r>
      <w:bookmarkEnd w:id="988"/>
      <w:r>
        <w:rPr>
          <w:color w:val="000000"/>
          <w:spacing w:val="0"/>
          <w:w w:val="100"/>
          <w:position w:val="0"/>
        </w:rPr>
        <w:t>2）</w:t>
        <w:tab/>
      </w:r>
      <w:r>
        <w:rPr>
          <w:color w:val="000000"/>
          <w:spacing w:val="0"/>
          <w:w w:val="100"/>
          <w:position w:val="0"/>
        </w:rPr>
        <w:t>提供劳务</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本公司对外提供的劳务，根据已发生成本占估计总成本的比例确定完工进度，按照完工百分比确认收 入。</w:t>
      </w:r>
    </w:p>
    <w:p>
      <w:pPr>
        <w:pStyle w:val="Style31"/>
        <w:keepNext w:val="0"/>
        <w:keepLines w:val="0"/>
        <w:widowControl w:val="0"/>
        <w:shd w:val="clear" w:color="auto" w:fill="auto"/>
        <w:tabs>
          <w:tab w:pos="928" w:val="left"/>
        </w:tabs>
        <w:bidi w:val="0"/>
        <w:spacing w:before="0" w:after="0" w:line="469" w:lineRule="exact"/>
        <w:ind w:left="0" w:right="0" w:firstLine="440"/>
        <w:jc w:val="both"/>
      </w:pPr>
      <w:bookmarkStart w:id="989" w:name="bookmark989"/>
      <w:r>
        <w:rPr>
          <w:color w:val="000000"/>
          <w:spacing w:val="0"/>
          <w:w w:val="100"/>
          <w:position w:val="0"/>
        </w:rPr>
        <w:t>（</w:t>
      </w:r>
      <w:bookmarkEnd w:id="989"/>
      <w:r>
        <w:rPr>
          <w:color w:val="000000"/>
          <w:spacing w:val="0"/>
          <w:w w:val="100"/>
          <w:position w:val="0"/>
        </w:rPr>
        <w:t>3）</w:t>
        <w:tab/>
      </w:r>
      <w:r>
        <w:rPr>
          <w:color w:val="000000"/>
          <w:spacing w:val="0"/>
          <w:w w:val="100"/>
          <w:position w:val="0"/>
        </w:rPr>
        <w:t>让渡资产使用权</w:t>
      </w:r>
    </w:p>
    <w:p>
      <w:pPr>
        <w:pStyle w:val="Style31"/>
        <w:keepNext w:val="0"/>
        <w:keepLines w:val="0"/>
        <w:widowControl w:val="0"/>
        <w:shd w:val="clear" w:color="auto" w:fill="auto"/>
        <w:bidi w:val="0"/>
        <w:spacing w:before="0" w:after="160" w:line="469" w:lineRule="exact"/>
        <w:ind w:left="0" w:right="0" w:firstLine="440"/>
        <w:jc w:val="both"/>
      </w:pPr>
      <w:r>
        <w:rPr>
          <w:color w:val="000000"/>
          <w:spacing w:val="0"/>
          <w:w w:val="100"/>
          <w:position w:val="0"/>
        </w:rPr>
        <w:t>本公司利息收入按照其他方使用本公司货币资金的时间，采用实际利率计算确定，经营租赁收入按照 直线法在租赁期内确认。</w:t>
      </w:r>
    </w:p>
    <w:p>
      <w:pPr>
        <w:pStyle w:val="Style28"/>
        <w:keepNext/>
        <w:keepLines/>
        <w:widowControl w:val="0"/>
        <w:shd w:val="clear" w:color="auto" w:fill="auto"/>
        <w:tabs>
          <w:tab w:pos="468" w:val="left"/>
        </w:tabs>
        <w:bidi w:val="0"/>
        <w:spacing w:before="0" w:after="140" w:line="467" w:lineRule="exact"/>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990"/>
      <w:bookmarkEnd w:id="991"/>
      <w:bookmarkEnd w:id="993"/>
    </w:p>
    <w:p>
      <w:pPr>
        <w:pStyle w:val="Style41"/>
        <w:keepNext/>
        <w:keepLines/>
        <w:widowControl w:val="0"/>
        <w:shd w:val="clear" w:color="auto" w:fill="auto"/>
        <w:tabs>
          <w:tab w:pos="477" w:val="left"/>
        </w:tabs>
        <w:bidi w:val="0"/>
        <w:spacing w:before="0" w:after="200" w:line="467" w:lineRule="exact"/>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94"/>
      <w:bookmarkEnd w:id="995"/>
      <w:bookmarkEnd w:id="997"/>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政府补助是指本公司从政府无偿取得货币性资产和非货币性资产，不包括政府作为所有者投入的资 本。政府补助分为与资产相关的政府补助和与收益相关的政府补助。本公司将所取得的用于购建或以其他 方式形成长期资产的政府补助界定为与资产相关的政府补助；其余政府补助界定为与收益相关的政府补 助。</w:t>
      </w:r>
    </w:p>
    <w:p>
      <w:pPr>
        <w:pStyle w:val="Style31"/>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与资产相关的政府补助，确认为递延收益，并在相关资产的使用寿命内平均分配计入当期损益。</w:t>
      </w:r>
    </w:p>
    <w:p>
      <w:pPr>
        <w:pStyle w:val="Style41"/>
        <w:keepNext/>
        <w:keepLines/>
        <w:widowControl w:val="0"/>
        <w:shd w:val="clear" w:color="auto" w:fill="auto"/>
        <w:tabs>
          <w:tab w:pos="477" w:val="left"/>
        </w:tabs>
        <w:bidi w:val="0"/>
        <w:spacing w:before="0" w:after="200" w:line="467" w:lineRule="exact"/>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001"/>
      <w:bookmarkEnd w:id="998"/>
      <w:bookmarkEnd w:id="999"/>
    </w:p>
    <w:p>
      <w:pPr>
        <w:pStyle w:val="Style31"/>
        <w:keepNext w:val="0"/>
        <w:keepLines w:val="0"/>
        <w:widowControl w:val="0"/>
        <w:shd w:val="clear" w:color="auto" w:fill="auto"/>
        <w:bidi w:val="0"/>
        <w:spacing w:before="0" w:after="0" w:line="468" w:lineRule="exact"/>
        <w:ind w:left="0" w:right="0" w:firstLine="640"/>
        <w:jc w:val="left"/>
      </w:pPr>
      <w:r>
        <w:rPr>
          <w:color w:val="000000"/>
          <w:spacing w:val="0"/>
          <w:w w:val="100"/>
          <w:position w:val="0"/>
        </w:rPr>
        <w:t>除上述与资产相关的政府补助，其他界定为收益相关的政府补助，若政府文件未明确规定补助对象, 则采用以下方式将补助款划分为与收益相关的政府补助和与资产相关的政府补助：</w:t>
      </w:r>
      <w:r>
        <w:rPr>
          <w:color w:val="000000"/>
          <w:spacing w:val="0"/>
          <w:w w:val="100"/>
          <w:position w:val="0"/>
        </w:rPr>
        <w:t>（1）</w:t>
      </w:r>
      <w:r>
        <w:rPr>
          <w:color w:val="000000"/>
          <w:spacing w:val="0"/>
          <w:w w:val="100"/>
          <w:position w:val="0"/>
        </w:rPr>
        <w:t>政府文件明确了 补助所针对的特定项目的，根据该特定项目的预算中将形成资产的支出金额和计入费用的支出金额的相对 比例进行划分，对该划分比例需在每个资产负债表日进行复核，必要时进行变更；</w:t>
      </w:r>
      <w:r>
        <w:rPr>
          <w:color w:val="000000"/>
          <w:spacing w:val="0"/>
          <w:w w:val="100"/>
          <w:position w:val="0"/>
        </w:rPr>
        <w:t>（2）</w:t>
      </w:r>
      <w:r>
        <w:rPr>
          <w:color w:val="000000"/>
          <w:spacing w:val="0"/>
          <w:w w:val="100"/>
          <w:position w:val="0"/>
        </w:rPr>
        <w:t>政府文件中对用 途仅作一般性表述，没有指明特定项目的，作为与收益相关的政府补助。</w:t>
      </w:r>
    </w:p>
    <w:p>
      <w:pPr>
        <w:pStyle w:val="Style31"/>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与收益相关的政府补助，用于补偿以后期间的相关费用和损失的，确认为递延收益，并在确认相关费 用的期间计入当期损益；用于补偿已经发生的相关费用和损失的，直接计入当期损益。</w:t>
      </w:r>
    </w:p>
    <w:p>
      <w:pPr>
        <w:pStyle w:val="Style28"/>
        <w:keepNext/>
        <w:keepLines/>
        <w:widowControl w:val="0"/>
        <w:shd w:val="clear" w:color="auto" w:fill="auto"/>
        <w:tabs>
          <w:tab w:pos="468" w:val="left"/>
        </w:tabs>
        <w:bidi w:val="0"/>
        <w:spacing w:before="0" w:after="200" w:line="467" w:lineRule="exact"/>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bookmarkEnd w:id="1004"/>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2"/>
      <w:bookmarkEnd w:id="1003"/>
      <w:bookmarkEnd w:id="1005"/>
    </w:p>
    <w:p>
      <w:pPr>
        <w:pStyle w:val="Style31"/>
        <w:keepNext w:val="0"/>
        <w:keepLines w:val="0"/>
        <w:widowControl w:val="0"/>
        <w:shd w:val="clear" w:color="auto" w:fill="auto"/>
        <w:tabs>
          <w:tab w:pos="912" w:val="left"/>
        </w:tabs>
        <w:bidi w:val="0"/>
        <w:spacing w:before="0" w:after="0" w:line="467" w:lineRule="exact"/>
        <w:ind w:left="0" w:right="0" w:firstLine="440"/>
        <w:jc w:val="both"/>
      </w:pPr>
      <w:bookmarkStart w:id="1006" w:name="bookmark1006"/>
      <w:r>
        <w:rPr>
          <w:color w:val="000000"/>
          <w:spacing w:val="0"/>
          <w:w w:val="100"/>
          <w:position w:val="0"/>
        </w:rPr>
        <w:t>（</w:t>
      </w:r>
      <w:bookmarkEnd w:id="1006"/>
      <w:r>
        <w:rPr>
          <w:color w:val="000000"/>
          <w:spacing w:val="0"/>
          <w:w w:val="100"/>
          <w:position w:val="0"/>
        </w:rPr>
        <w:t>1）</w:t>
        <w:tab/>
      </w:r>
      <w:r>
        <w:rPr>
          <w:color w:val="000000"/>
          <w:spacing w:val="0"/>
          <w:w w:val="100"/>
          <w:position w:val="0"/>
        </w:rPr>
        <w:t>当期所得税</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资产负债表日，对于当期和以前期间形成的当期所得税负债（或资产），以按照税法规定计算的预期 应交纳（或返还）的所得税金额计量。计算当期所得税费用所依据的应纳税所得额系根据有关税法规定对 本年度税前会计利润作相应调整后计算得出。</w:t>
      </w:r>
    </w:p>
    <w:p>
      <w:pPr>
        <w:pStyle w:val="Style31"/>
        <w:keepNext w:val="0"/>
        <w:keepLines w:val="0"/>
        <w:widowControl w:val="0"/>
        <w:shd w:val="clear" w:color="auto" w:fill="auto"/>
        <w:tabs>
          <w:tab w:pos="912" w:val="left"/>
        </w:tabs>
        <w:bidi w:val="0"/>
        <w:spacing w:before="0" w:after="0" w:line="467" w:lineRule="exact"/>
        <w:ind w:left="0" w:right="0" w:firstLine="440"/>
        <w:jc w:val="both"/>
      </w:pPr>
      <w:bookmarkStart w:id="1007" w:name="bookmark1007"/>
      <w:r>
        <w:rPr>
          <w:color w:val="000000"/>
          <w:spacing w:val="0"/>
          <w:w w:val="100"/>
          <w:position w:val="0"/>
        </w:rPr>
        <w:t>（</w:t>
      </w:r>
      <w:bookmarkEnd w:id="1007"/>
      <w:r>
        <w:rPr>
          <w:color w:val="000000"/>
          <w:spacing w:val="0"/>
          <w:w w:val="100"/>
          <w:position w:val="0"/>
        </w:rPr>
        <w:t>2）</w:t>
        <w:tab/>
      </w:r>
      <w:r>
        <w:rPr>
          <w:color w:val="000000"/>
          <w:spacing w:val="0"/>
          <w:w w:val="100"/>
          <w:position w:val="0"/>
        </w:rPr>
        <w:t>递延所得税资产及递延所得税负债</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w:t>
      </w:r>
      <w:r>
        <w:rPr>
          <w:color w:val="000000"/>
          <w:spacing w:val="0"/>
          <w:w w:val="100"/>
          <w:position w:val="0"/>
        </w:rPr>
        <w:t>差异转回的时间，而且该暂时性差异在可预见的未来很可能不会转回，也不予确认有关的递延所得税负债。 除上述例外情况，本公司确认其他所有应纳税暂时性差异产生的递延所得税负债。</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例外情况，本公司以很可能取得用来抵扣可抵扣暂时性差异的应纳税所得额为限，确认其他可抵扣暂时性 差异产生的递延所得税资产。</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对于能够结转以后年度的可抵扣亏损和税款抵减，以很可能获得用来抵扣可抵扣亏损和税款抵减的未 来应纳税所得额为限，确认相应的递延所得税资产。</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于资产负债表日，对递延所得税资产的账面价值进行复核，如果未来很可能无法获得足够的应纳税所 得额用以抵扣递延所得税资产的利益，则减记递延所得税资产的账面价值。在很可能获得足够的应纳税所 得额时，减记的金额予以转回。</w:t>
      </w:r>
    </w:p>
    <w:p>
      <w:pPr>
        <w:pStyle w:val="Style31"/>
        <w:keepNext w:val="0"/>
        <w:keepLines w:val="0"/>
        <w:widowControl w:val="0"/>
        <w:shd w:val="clear" w:color="auto" w:fill="auto"/>
        <w:tabs>
          <w:tab w:pos="885" w:val="left"/>
        </w:tabs>
        <w:bidi w:val="0"/>
        <w:spacing w:before="0" w:after="0" w:line="468" w:lineRule="exact"/>
        <w:ind w:left="0" w:right="0" w:firstLine="440"/>
        <w:jc w:val="both"/>
      </w:pPr>
      <w:bookmarkStart w:id="1008" w:name="bookmark1008"/>
      <w:r>
        <w:rPr>
          <w:color w:val="000000"/>
          <w:spacing w:val="0"/>
          <w:w w:val="100"/>
          <w:position w:val="0"/>
        </w:rPr>
        <w:t>（</w:t>
      </w:r>
      <w:bookmarkEnd w:id="1008"/>
      <w:r>
        <w:rPr>
          <w:color w:val="000000"/>
          <w:spacing w:val="0"/>
          <w:w w:val="100"/>
          <w:position w:val="0"/>
        </w:rPr>
        <w:t>3）</w:t>
        <w:tab/>
      </w:r>
      <w:r>
        <w:rPr>
          <w:color w:val="000000"/>
          <w:spacing w:val="0"/>
          <w:w w:val="100"/>
          <w:position w:val="0"/>
        </w:rPr>
        <w:t>所得税费用</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所得税费用包括当期所得税和递延所得税。</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除确认为其他综合收益或直接计入股东权益的交易和事项相关的当期所得税和递延所得税计入其他 综合收益或股东权益，以及企业合并产生的递延所得税调整商誉的账面价值外，其余当期所得税和递延所 得税费用或收益计入当期损益。</w:t>
      </w:r>
    </w:p>
    <w:p>
      <w:pPr>
        <w:pStyle w:val="Style31"/>
        <w:keepNext w:val="0"/>
        <w:keepLines w:val="0"/>
        <w:widowControl w:val="0"/>
        <w:shd w:val="clear" w:color="auto" w:fill="auto"/>
        <w:tabs>
          <w:tab w:pos="885" w:val="left"/>
        </w:tabs>
        <w:bidi w:val="0"/>
        <w:spacing w:before="0" w:after="0" w:line="468" w:lineRule="exact"/>
        <w:ind w:left="0" w:right="0" w:firstLine="440"/>
        <w:jc w:val="both"/>
      </w:pPr>
      <w:bookmarkStart w:id="1009" w:name="bookmark1009"/>
      <w:r>
        <w:rPr>
          <w:color w:val="000000"/>
          <w:spacing w:val="0"/>
          <w:w w:val="100"/>
          <w:position w:val="0"/>
        </w:rPr>
        <w:t>（</w:t>
      </w:r>
      <w:bookmarkEnd w:id="1009"/>
      <w:r>
        <w:rPr>
          <w:color w:val="000000"/>
          <w:spacing w:val="0"/>
          <w:w w:val="100"/>
          <w:position w:val="0"/>
        </w:rPr>
        <w:t>4）</w:t>
        <w:tab/>
      </w:r>
      <w:r>
        <w:rPr>
          <w:color w:val="000000"/>
          <w:spacing w:val="0"/>
          <w:w w:val="100"/>
          <w:position w:val="0"/>
        </w:rPr>
        <w:t>所得税的抵销</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当拥有以净额结算的法定权利，且意图以净额结算或取得资产、清偿负债同时进行时，本公司当期所 得税资产及当期所得税负债以抵销后的净额列报。</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债或是同时取得资产、清偿负债时，本公司递延所得税资产及递延所得税负债以抵销后的净额列报。</w:t>
      </w:r>
    </w:p>
    <w:p>
      <w:pPr>
        <w:pStyle w:val="Style28"/>
        <w:keepNext/>
        <w:keepLines/>
        <w:widowControl w:val="0"/>
        <w:shd w:val="clear" w:color="auto" w:fill="auto"/>
        <w:tabs>
          <w:tab w:pos="483" w:val="left"/>
        </w:tabs>
        <w:bidi w:val="0"/>
        <w:spacing w:before="0" w:after="140" w:line="467" w:lineRule="exact"/>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1010"/>
      <w:bookmarkEnd w:id="1011"/>
      <w:bookmarkEnd w:id="1013"/>
    </w:p>
    <w:p>
      <w:pPr>
        <w:pStyle w:val="Style41"/>
        <w:keepNext/>
        <w:keepLines/>
        <w:widowControl w:val="0"/>
        <w:numPr>
          <w:ilvl w:val="0"/>
          <w:numId w:val="71"/>
        </w:numPr>
        <w:shd w:val="clear" w:color="auto" w:fill="auto"/>
        <w:tabs>
          <w:tab w:pos="493" w:val="left"/>
        </w:tabs>
        <w:bidi w:val="0"/>
        <w:spacing w:before="0" w:after="200" w:line="467" w:lineRule="exact"/>
        <w:ind w:left="0" w:right="0" w:firstLine="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经营租赁的会计处理方法</w:t>
      </w:r>
      <w:bookmarkEnd w:id="1014"/>
      <w:bookmarkEnd w:id="1015"/>
      <w:bookmarkEnd w:id="1017"/>
    </w:p>
    <w:p>
      <w:pPr>
        <w:pStyle w:val="Style31"/>
        <w:keepNext w:val="0"/>
        <w:keepLines w:val="0"/>
        <w:widowControl w:val="0"/>
        <w:numPr>
          <w:ilvl w:val="0"/>
          <w:numId w:val="73"/>
        </w:numPr>
        <w:shd w:val="clear" w:color="auto" w:fill="auto"/>
        <w:tabs>
          <w:tab w:pos="928" w:val="left"/>
        </w:tabs>
        <w:bidi w:val="0"/>
        <w:spacing w:before="0" w:after="0" w:line="467" w:lineRule="exact"/>
        <w:ind w:left="0" w:right="0" w:firstLine="440"/>
        <w:jc w:val="both"/>
      </w:pPr>
      <w:bookmarkStart w:id="1018" w:name="bookmark1018"/>
      <w:bookmarkEnd w:id="1018"/>
      <w:r>
        <w:rPr>
          <w:color w:val="000000"/>
          <w:spacing w:val="0"/>
          <w:w w:val="100"/>
          <w:position w:val="0"/>
        </w:rPr>
        <w:t>本公司作为承租人记录经营租赁业务</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经营租赁的租金支出在租赁期内的各个期间按直线法计入相关资产成本或当期损益。初始直接费用计 入当期损益。或有租金于实际发生时计入当期损益。</w:t>
      </w:r>
    </w:p>
    <w:p>
      <w:pPr>
        <w:pStyle w:val="Style31"/>
        <w:keepNext w:val="0"/>
        <w:keepLines w:val="0"/>
        <w:widowControl w:val="0"/>
        <w:numPr>
          <w:ilvl w:val="0"/>
          <w:numId w:val="73"/>
        </w:numPr>
        <w:shd w:val="clear" w:color="auto" w:fill="auto"/>
        <w:tabs>
          <w:tab w:pos="928" w:val="left"/>
        </w:tabs>
        <w:bidi w:val="0"/>
        <w:spacing w:before="0" w:after="0" w:line="467" w:lineRule="exact"/>
        <w:ind w:left="0" w:right="0" w:firstLine="440"/>
        <w:jc w:val="both"/>
      </w:pPr>
      <w:bookmarkStart w:id="1019" w:name="bookmark1019"/>
      <w:bookmarkEnd w:id="1019"/>
      <w:r>
        <w:rPr>
          <w:color w:val="000000"/>
          <w:spacing w:val="0"/>
          <w:w w:val="100"/>
          <w:position w:val="0"/>
        </w:rPr>
        <w:t>本公司作为出租人记录经营租赁业务</w:t>
      </w:r>
    </w:p>
    <w:p>
      <w:pPr>
        <w:pStyle w:val="Style31"/>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经营租赁的租金收入在租赁期内的各个期间按直线法确认为当期损益。对金额较大的初始直接费用于 发生时予以资本化，在整个租赁期间内按照与确认租金收入相同的基础分期计入当期损益；其他金额较小 的初始直接费用于发生时计入当期损益。或有租金于实际发生时计入当期损益。</w:t>
      </w:r>
    </w:p>
    <w:p>
      <w:pPr>
        <w:pStyle w:val="Style41"/>
        <w:keepNext/>
        <w:keepLines/>
        <w:widowControl w:val="0"/>
        <w:numPr>
          <w:ilvl w:val="0"/>
          <w:numId w:val="71"/>
        </w:numPr>
        <w:shd w:val="clear" w:color="auto" w:fill="auto"/>
        <w:tabs>
          <w:tab w:pos="493" w:val="left"/>
        </w:tabs>
        <w:bidi w:val="0"/>
        <w:spacing w:before="0" w:after="200" w:line="467" w:lineRule="exact"/>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融资租赁的会计处理方法</w:t>
      </w:r>
      <w:bookmarkEnd w:id="1020"/>
      <w:bookmarkEnd w:id="1021"/>
      <w:bookmarkEnd w:id="1023"/>
    </w:p>
    <w:p>
      <w:pPr>
        <w:pStyle w:val="Style31"/>
        <w:keepNext w:val="0"/>
        <w:keepLines w:val="0"/>
        <w:widowControl w:val="0"/>
        <w:numPr>
          <w:ilvl w:val="0"/>
          <w:numId w:val="71"/>
        </w:numPr>
        <w:shd w:val="clear" w:color="auto" w:fill="auto"/>
        <w:tabs>
          <w:tab w:pos="928" w:val="left"/>
        </w:tabs>
        <w:bidi w:val="0"/>
        <w:spacing w:before="0" w:after="0" w:line="467" w:lineRule="exact"/>
        <w:ind w:left="0" w:right="0" w:firstLine="440"/>
        <w:jc w:val="both"/>
      </w:pPr>
      <w:bookmarkStart w:id="1024" w:name="bookmark1024"/>
      <w:bookmarkEnd w:id="1024"/>
      <w:r>
        <w:rPr>
          <w:color w:val="000000"/>
          <w:spacing w:val="0"/>
          <w:w w:val="100"/>
          <w:position w:val="0"/>
        </w:rPr>
        <w:t>本公司作为承租人记录融资租赁业务</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于租赁期开始日，将租赁开始日租赁资产的公允价值与最低租赁付款额现值两者中较低者作为租入资 产的入账价值，将最低租赁付款额作为长期应付款的入账价值，其差额作为未确认融资费用。此外，在租 赁谈判和签订租赁合同过程中发生的，可归属于租赁项目的初始直接费用也计入租入资产价值。最低租赁 付款额扣除未确认融资费用后的余额分别长期负债和一年内到期的长期负债列示。</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未确认融资费用在租赁期内采用实际利率法计算确认当期的融资费用。或有租金于实际发生时计入当 期损益。</w:t>
      </w:r>
    </w:p>
    <w:p>
      <w:pPr>
        <w:pStyle w:val="Style31"/>
        <w:keepNext w:val="0"/>
        <w:keepLines w:val="0"/>
        <w:widowControl w:val="0"/>
        <w:numPr>
          <w:ilvl w:val="0"/>
          <w:numId w:val="71"/>
        </w:numPr>
        <w:shd w:val="clear" w:color="auto" w:fill="auto"/>
        <w:tabs>
          <w:tab w:pos="928" w:val="left"/>
        </w:tabs>
        <w:bidi w:val="0"/>
        <w:spacing w:before="0" w:after="0" w:line="467" w:lineRule="exact"/>
        <w:ind w:left="0" w:right="0" w:firstLine="440"/>
        <w:jc w:val="both"/>
      </w:pPr>
      <w:bookmarkStart w:id="1025" w:name="bookmark1025"/>
      <w:bookmarkEnd w:id="1025"/>
      <w:r>
        <w:rPr>
          <w:color w:val="000000"/>
          <w:spacing w:val="0"/>
          <w:w w:val="100"/>
          <w:position w:val="0"/>
        </w:rPr>
        <w:t>本公司作为出租人记录融资租赁业务</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于租赁期开始日，将租赁开始日最低租赁收款额与初始直接费用之和作为应收融资租赁款的入账价 值，同时记录未担保余值；将最低租赁收款额、初始直接费用及未担保余值之和与其现值之和的差额确认 为未实现融资收益。应收融资租赁款扣除未实现融资收益后的余额分别长期债权和一年内到期的长期债权 列示。</w:t>
      </w:r>
    </w:p>
    <w:p>
      <w:pPr>
        <w:pStyle w:val="Style31"/>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未实现融资收益在租赁期内采用实际利率法计算确认当期的融资收入。或有租金于实际发生时计入当 期损益。</w:t>
      </w:r>
    </w:p>
    <w:p>
      <w:pPr>
        <w:pStyle w:val="Style28"/>
        <w:keepNext/>
        <w:keepLines/>
        <w:widowControl w:val="0"/>
        <w:shd w:val="clear" w:color="auto" w:fill="auto"/>
        <w:tabs>
          <w:tab w:pos="483" w:val="left"/>
        </w:tabs>
        <w:bidi w:val="0"/>
        <w:spacing w:before="0" w:line="467" w:lineRule="exact"/>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bookmarkEnd w:id="1028"/>
      <w:r>
        <w:rPr>
          <w:rFonts w:ascii="Times New Roman" w:eastAsia="Times New Roman" w:hAnsi="Times New Roman" w:cs="Times New Roman"/>
          <w:color w:val="000000"/>
          <w:spacing w:val="0"/>
          <w:w w:val="100"/>
          <w:position w:val="0"/>
        </w:rPr>
        <w:t>9</w:t>
      </w:r>
      <w:r>
        <w:rPr>
          <w:color w:val="000000"/>
          <w:spacing w:val="0"/>
          <w:w w:val="100"/>
          <w:position w:val="0"/>
        </w:rPr>
        <w:t>、</w:t>
        <w:tab/>
        <w:t>其他重要的会计政策和会计估计</w:t>
      </w:r>
      <w:bookmarkEnd w:id="1026"/>
      <w:bookmarkEnd w:id="1027"/>
      <w:bookmarkEnd w:id="1029"/>
    </w:p>
    <w:p>
      <w:pPr>
        <w:pStyle w:val="Style53"/>
        <w:keepNext w:val="0"/>
        <w:keepLines w:val="0"/>
        <w:widowControl w:val="0"/>
        <w:shd w:val="clear" w:color="auto" w:fill="auto"/>
        <w:bidi w:val="0"/>
        <w:spacing w:before="0" w:after="200" w:line="240" w:lineRule="auto"/>
        <w:ind w:left="0" w:right="0" w:firstLine="440"/>
        <w:jc w:val="both"/>
      </w:pPr>
      <w:r>
        <w:rPr>
          <w:b/>
          <w:bCs/>
          <w:color w:val="000000"/>
          <w:spacing w:val="0"/>
          <w:w w:val="100"/>
          <w:position w:val="0"/>
          <w:sz w:val="24"/>
          <w:szCs w:val="24"/>
        </w:rPr>
        <w:t>重大会计判断和估计</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本公司在运用会计政策过程中，由于经营活动内在的不确定性，本公司需要对无法准确计量的报表项 目的账面价值进行判断、估计和假设。这些判断、估计和假设是基于本公司管理层过去的历史经验，并在 考虑其他相关因素的基础上做出的。这些判断、估计和假设会影响收入、费用、资产和负债的报告金额以 及资产负债表日或有负债的披露。然而，这些估计的不确定性所导致的实际结果可能与本公司管理层当前 的估计存在差异，进而造成对未来受影响的资产或负债的账面金额进行重大调整。</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本公司对前述判断、估计和假设在持续经营的基础上进行定期复核，会计估计的变更仅影响变更当期 的，其影响数在变更当期予以确认；既影响变更当期又影响未来期间的，其影响数在变更当期和未来期间 予以确认。</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于资产负债表日，本公司需对财务报表项目金额进行判断、估计和假设的重要领域如下：</w:t>
      </w:r>
    </w:p>
    <w:p>
      <w:pPr>
        <w:pStyle w:val="Style31"/>
        <w:keepNext w:val="0"/>
        <w:keepLines w:val="0"/>
        <w:widowControl w:val="0"/>
        <w:shd w:val="clear" w:color="auto" w:fill="auto"/>
        <w:tabs>
          <w:tab w:pos="894" w:val="left"/>
        </w:tabs>
        <w:bidi w:val="0"/>
        <w:spacing w:before="0" w:after="0" w:line="468" w:lineRule="exact"/>
        <w:ind w:left="0" w:right="0" w:firstLine="440"/>
        <w:jc w:val="both"/>
      </w:pPr>
      <w:bookmarkStart w:id="1030" w:name="bookmark1030"/>
      <w:r>
        <w:rPr>
          <w:color w:val="000000"/>
          <w:spacing w:val="0"/>
          <w:w w:val="100"/>
          <w:position w:val="0"/>
        </w:rPr>
        <w:t>（</w:t>
      </w:r>
      <w:bookmarkEnd w:id="1030"/>
      <w:r>
        <w:rPr>
          <w:color w:val="000000"/>
          <w:spacing w:val="0"/>
          <w:w w:val="100"/>
          <w:position w:val="0"/>
        </w:rPr>
        <w:t>1）</w:t>
        <w:tab/>
      </w:r>
      <w:r>
        <w:rPr>
          <w:color w:val="000000"/>
          <w:spacing w:val="0"/>
          <w:w w:val="100"/>
          <w:position w:val="0"/>
        </w:rPr>
        <w:t>坏账准备计提</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本公司根据应收款项的会计政策，采用备抵法核算坏账损失。应收款项减值是基于评估应收款项的可 收回性。鉴定应收款项减值要求管理层的判断和估计。实际的结果与原先估计的差异将在估计被改变的期 间影响应收款项的账面价值及应收款项坏账准备的计提或转回。</w:t>
      </w:r>
    </w:p>
    <w:p>
      <w:pPr>
        <w:pStyle w:val="Style31"/>
        <w:keepNext w:val="0"/>
        <w:keepLines w:val="0"/>
        <w:widowControl w:val="0"/>
        <w:shd w:val="clear" w:color="auto" w:fill="auto"/>
        <w:tabs>
          <w:tab w:pos="894" w:val="left"/>
        </w:tabs>
        <w:bidi w:val="0"/>
        <w:spacing w:before="0" w:after="0" w:line="468" w:lineRule="exact"/>
        <w:ind w:left="0" w:right="0" w:firstLine="440"/>
        <w:jc w:val="both"/>
      </w:pPr>
      <w:bookmarkStart w:id="1031" w:name="bookmark1031"/>
      <w:r>
        <w:rPr>
          <w:color w:val="000000"/>
          <w:spacing w:val="0"/>
          <w:w w:val="100"/>
          <w:position w:val="0"/>
        </w:rPr>
        <w:t>（</w:t>
      </w:r>
      <w:bookmarkEnd w:id="1031"/>
      <w:r>
        <w:rPr>
          <w:color w:val="000000"/>
          <w:spacing w:val="0"/>
          <w:w w:val="100"/>
          <w:position w:val="0"/>
        </w:rPr>
        <w:t>2）</w:t>
        <w:tab/>
      </w:r>
      <w:r>
        <w:rPr>
          <w:color w:val="000000"/>
          <w:spacing w:val="0"/>
          <w:w w:val="100"/>
          <w:position w:val="0"/>
        </w:rPr>
        <w:t>存货跌价准备</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本公司根据存货会计政策，按照成本与可变现净值孰低计量，对成本高于可变现净值及陈旧和滞销的 存货，计提存货跌价准备。存货减值至可变现净值是基于评估存货的可售性及其可变现净值。鉴定存货减 值要求管理层在取得确凿证据，并且考虑持有存货的目的、资产负债表日后事项的影响等因素的基础上作 出判断和估计。实际的结果与原先估计的差异将在估计被改变的期间影响存货的账面价值及存货跌价准备 的计提或转回。</w:t>
      </w:r>
    </w:p>
    <w:p>
      <w:pPr>
        <w:pStyle w:val="Style31"/>
        <w:keepNext w:val="0"/>
        <w:keepLines w:val="0"/>
        <w:widowControl w:val="0"/>
        <w:shd w:val="clear" w:color="auto" w:fill="auto"/>
        <w:tabs>
          <w:tab w:pos="894" w:val="left"/>
        </w:tabs>
        <w:bidi w:val="0"/>
        <w:spacing w:before="0" w:after="0" w:line="468" w:lineRule="exact"/>
        <w:ind w:left="0" w:right="0" w:firstLine="440"/>
        <w:jc w:val="both"/>
      </w:pPr>
      <w:bookmarkStart w:id="1032" w:name="bookmark1032"/>
      <w:r>
        <w:rPr>
          <w:color w:val="000000"/>
          <w:spacing w:val="0"/>
          <w:w w:val="100"/>
          <w:position w:val="0"/>
        </w:rPr>
        <w:t>（</w:t>
      </w:r>
      <w:bookmarkEnd w:id="1032"/>
      <w:r>
        <w:rPr>
          <w:color w:val="000000"/>
          <w:spacing w:val="0"/>
          <w:w w:val="100"/>
          <w:position w:val="0"/>
        </w:rPr>
        <w:t>3）</w:t>
        <w:tab/>
      </w:r>
      <w:r>
        <w:rPr>
          <w:color w:val="000000"/>
          <w:spacing w:val="0"/>
          <w:w w:val="100"/>
          <w:position w:val="0"/>
        </w:rPr>
        <w:t>可供出售金融资产减值</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本公司确定可供出售金融资产是否减值在很大程度上依赖于管理层的判断和假设，以确定是否需要在 利润表中确认其减值损失。在进行判断和作出假设的过程中，本公司需评估该项投资的公允价值低于成本 的程度和持续期间，以及被投资对象的财务状况和短期业务展望，包括行业状况、技术变革、信用评级、 违约率和对手方的风险。</w:t>
      </w:r>
    </w:p>
    <w:p>
      <w:pPr>
        <w:pStyle w:val="Style31"/>
        <w:keepNext w:val="0"/>
        <w:keepLines w:val="0"/>
        <w:widowControl w:val="0"/>
        <w:shd w:val="clear" w:color="auto" w:fill="auto"/>
        <w:tabs>
          <w:tab w:pos="894" w:val="left"/>
        </w:tabs>
        <w:bidi w:val="0"/>
        <w:spacing w:before="0" w:after="0" w:line="468" w:lineRule="exact"/>
        <w:ind w:left="0" w:right="0" w:firstLine="440"/>
        <w:jc w:val="both"/>
      </w:pPr>
      <w:bookmarkStart w:id="1033" w:name="bookmark1033"/>
      <w:r>
        <w:rPr>
          <w:color w:val="000000"/>
          <w:spacing w:val="0"/>
          <w:w w:val="100"/>
          <w:position w:val="0"/>
        </w:rPr>
        <w:t>（</w:t>
      </w:r>
      <w:bookmarkEnd w:id="1033"/>
      <w:r>
        <w:rPr>
          <w:color w:val="000000"/>
          <w:spacing w:val="0"/>
          <w:w w:val="100"/>
          <w:position w:val="0"/>
        </w:rPr>
        <w:t>4）</w:t>
        <w:tab/>
      </w:r>
      <w:r>
        <w:rPr>
          <w:color w:val="000000"/>
          <w:spacing w:val="0"/>
          <w:w w:val="100"/>
          <w:position w:val="0"/>
        </w:rPr>
        <w:t>非金融非流动资产减值准备</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本公司于资产负债表日对除金融资产之外的非流动资产判断是否存在可能发生减值的迹象。对使用寿 命不确定的无形资产，除每年进行的减值测试外，当其存在减值迹象时，也进行减值测试。其他除金融资 产之外的非流动资产，当存在迹象表明其账面金额不可收回时，进行减值测试。</w:t>
      </w:r>
    </w:p>
    <w:p>
      <w:pPr>
        <w:pStyle w:val="Style3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 xml:space="preserve">当资产或资产组的账面价值高于可收回金额，即公允价值减去处置费用后的净额和预计未来现金流量 </w:t>
      </w:r>
      <w:r>
        <w:rPr>
          <w:color w:val="000000"/>
          <w:spacing w:val="0"/>
          <w:w w:val="100"/>
          <w:position w:val="0"/>
        </w:rPr>
        <w:t>的现值中的较高者，表明发生了减值。</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公允价值减去处置费用后的净额，参考公平交易中类似资产的销售协议价格或可观察到的市场价格， 减去可直接归属于该资产处置的增量成本确定。</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在预计未来现金流量现值时，需要对该资产（或资产组）的产量、售价、相关经营成本以及计算现值 时使用的折现率等作出重大判断。本公司在估计可收回金额时会采用所有能够获得的相关资料，包括根据 合理和可支持的假设所作出有关产量、售价和相关经营成本的预测。</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本公司至少每年测试商誉是否发生减值。这要求对分配了商誉的资产组或者资产组组合的未来现金流 量的现值进行预计。对未来现金流量的现值进行预计时，本公司需要预计未来资产组或者资产组组合产生 的现金流量，同时选择恰当的折现率确定未来现金流量的现值。</w:t>
      </w:r>
    </w:p>
    <w:p>
      <w:pPr>
        <w:pStyle w:val="Style31"/>
        <w:keepNext w:val="0"/>
        <w:keepLines w:val="0"/>
        <w:widowControl w:val="0"/>
        <w:shd w:val="clear" w:color="auto" w:fill="auto"/>
        <w:tabs>
          <w:tab w:pos="891" w:val="left"/>
        </w:tabs>
        <w:bidi w:val="0"/>
        <w:spacing w:before="0" w:after="0" w:line="468" w:lineRule="exact"/>
        <w:ind w:left="0" w:right="0" w:firstLine="440"/>
        <w:jc w:val="both"/>
      </w:pPr>
      <w:bookmarkStart w:id="1034" w:name="bookmark1034"/>
      <w:r>
        <w:rPr>
          <w:color w:val="000000"/>
          <w:spacing w:val="0"/>
          <w:w w:val="100"/>
          <w:position w:val="0"/>
        </w:rPr>
        <w:t>（</w:t>
      </w:r>
      <w:bookmarkEnd w:id="1034"/>
      <w:r>
        <w:rPr>
          <w:color w:val="000000"/>
          <w:spacing w:val="0"/>
          <w:w w:val="100"/>
          <w:position w:val="0"/>
        </w:rPr>
        <w:t>5）</w:t>
        <w:tab/>
      </w:r>
      <w:r>
        <w:rPr>
          <w:color w:val="000000"/>
          <w:spacing w:val="0"/>
          <w:w w:val="100"/>
          <w:position w:val="0"/>
        </w:rPr>
        <w:t>折旧和摊销</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本公司对投资性房地产、固定资产和无形资产在考虑其残值后，在使用寿命内按直线法计提折旧和摊 销。本公司定期复核使用寿命，以决定将计入每个报告期的折旧和摊销费用数额。使用寿命是本公司根据 对同类资产的以往经验并结合预期的技术更新而确定的。如果以前的估计发生重大变化，则会在未来期间 对折旧和摊销费用进行调整。</w:t>
      </w:r>
    </w:p>
    <w:p>
      <w:pPr>
        <w:pStyle w:val="Style31"/>
        <w:keepNext w:val="0"/>
        <w:keepLines w:val="0"/>
        <w:widowControl w:val="0"/>
        <w:shd w:val="clear" w:color="auto" w:fill="auto"/>
        <w:tabs>
          <w:tab w:pos="891" w:val="left"/>
        </w:tabs>
        <w:bidi w:val="0"/>
        <w:spacing w:before="0" w:after="0" w:line="468" w:lineRule="exact"/>
        <w:ind w:left="0" w:right="0" w:firstLine="440"/>
        <w:jc w:val="both"/>
      </w:pPr>
      <w:bookmarkStart w:id="1035" w:name="bookmark1035"/>
      <w:r>
        <w:rPr>
          <w:color w:val="000000"/>
          <w:spacing w:val="0"/>
          <w:w w:val="100"/>
          <w:position w:val="0"/>
        </w:rPr>
        <w:t>（</w:t>
      </w:r>
      <w:bookmarkEnd w:id="1035"/>
      <w:r>
        <w:rPr>
          <w:color w:val="000000"/>
          <w:spacing w:val="0"/>
          <w:w w:val="100"/>
          <w:position w:val="0"/>
        </w:rPr>
        <w:t>6）</w:t>
        <w:tab/>
      </w:r>
      <w:r>
        <w:rPr>
          <w:color w:val="000000"/>
          <w:spacing w:val="0"/>
          <w:w w:val="100"/>
          <w:position w:val="0"/>
        </w:rPr>
        <w:t>开发支出</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确定资本化的金额时，本公司管理层需要作出有关资产的预计未来现金流量、适用的折现率以及预计 受益期间的假设。</w:t>
      </w:r>
    </w:p>
    <w:p>
      <w:pPr>
        <w:pStyle w:val="Style31"/>
        <w:keepNext w:val="0"/>
        <w:keepLines w:val="0"/>
        <w:widowControl w:val="0"/>
        <w:shd w:val="clear" w:color="auto" w:fill="auto"/>
        <w:tabs>
          <w:tab w:pos="891" w:val="left"/>
        </w:tabs>
        <w:bidi w:val="0"/>
        <w:spacing w:before="0" w:after="0" w:line="468" w:lineRule="exact"/>
        <w:ind w:left="0" w:right="0" w:firstLine="440"/>
        <w:jc w:val="both"/>
      </w:pPr>
      <w:bookmarkStart w:id="1036" w:name="bookmark1036"/>
      <w:r>
        <w:rPr>
          <w:color w:val="000000"/>
          <w:spacing w:val="0"/>
          <w:w w:val="100"/>
          <w:position w:val="0"/>
        </w:rPr>
        <w:t>（</w:t>
      </w:r>
      <w:bookmarkEnd w:id="1036"/>
      <w:r>
        <w:rPr>
          <w:color w:val="000000"/>
          <w:spacing w:val="0"/>
          <w:w w:val="100"/>
          <w:position w:val="0"/>
        </w:rPr>
        <w:t>7）</w:t>
        <w:tab/>
      </w:r>
      <w:r>
        <w:rPr>
          <w:color w:val="000000"/>
          <w:spacing w:val="0"/>
          <w:w w:val="100"/>
          <w:position w:val="0"/>
        </w:rPr>
        <w:t>递延所得税资产</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在很有可能有足够的应纳税利润来抵扣亏损的限度内，本公司就所有未利用的税务亏损确认递延所得 税资产。这需要本公司管理层运用大量的判断来估计未来应纳税利润发生的时间和金额，结合纳税筹划策 略，以决定应确认的递延所得税资产的金额。</w:t>
      </w:r>
    </w:p>
    <w:p>
      <w:pPr>
        <w:pStyle w:val="Style31"/>
        <w:keepNext w:val="0"/>
        <w:keepLines w:val="0"/>
        <w:widowControl w:val="0"/>
        <w:shd w:val="clear" w:color="auto" w:fill="auto"/>
        <w:tabs>
          <w:tab w:pos="891" w:val="left"/>
        </w:tabs>
        <w:bidi w:val="0"/>
        <w:spacing w:before="0" w:after="0" w:line="468" w:lineRule="exact"/>
        <w:ind w:left="0" w:right="0" w:firstLine="440"/>
        <w:jc w:val="both"/>
      </w:pPr>
      <w:bookmarkStart w:id="1037" w:name="bookmark1037"/>
      <w:r>
        <w:rPr>
          <w:color w:val="000000"/>
          <w:spacing w:val="0"/>
          <w:w w:val="100"/>
          <w:position w:val="0"/>
        </w:rPr>
        <w:t>（</w:t>
      </w:r>
      <w:bookmarkEnd w:id="1037"/>
      <w:r>
        <w:rPr>
          <w:color w:val="000000"/>
          <w:spacing w:val="0"/>
          <w:w w:val="100"/>
          <w:position w:val="0"/>
        </w:rPr>
        <w:t>8）</w:t>
        <w:tab/>
      </w:r>
      <w:r>
        <w:rPr>
          <w:color w:val="000000"/>
          <w:spacing w:val="0"/>
          <w:w w:val="100"/>
          <w:position w:val="0"/>
        </w:rPr>
        <w:t>所得税</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本公司在正常的经营活动中，有部分交易其最终的税务处理和计算存在一定的不确定性。部分项目是 否能够在税前列支需要税收主管机关的审批。如果这些税务事项的最终认定结果同最初估计的金额存在差 异，则该差异将对其最终认定期间的当期所得税和递延所得税产生影响。</w:t>
      </w:r>
    </w:p>
    <w:p>
      <w:pPr>
        <w:pStyle w:val="Style31"/>
        <w:keepNext w:val="0"/>
        <w:keepLines w:val="0"/>
        <w:widowControl w:val="0"/>
        <w:shd w:val="clear" w:color="auto" w:fill="auto"/>
        <w:tabs>
          <w:tab w:pos="891" w:val="left"/>
        </w:tabs>
        <w:bidi w:val="0"/>
        <w:spacing w:before="0" w:after="0" w:line="469" w:lineRule="exact"/>
        <w:ind w:left="0" w:right="0" w:firstLine="440"/>
        <w:jc w:val="both"/>
      </w:pPr>
      <w:bookmarkStart w:id="1038" w:name="bookmark1038"/>
      <w:r>
        <w:rPr>
          <w:color w:val="000000"/>
          <w:spacing w:val="0"/>
          <w:w w:val="100"/>
          <w:position w:val="0"/>
        </w:rPr>
        <w:t>（</w:t>
      </w:r>
      <w:bookmarkEnd w:id="1038"/>
      <w:r>
        <w:rPr>
          <w:color w:val="000000"/>
          <w:spacing w:val="0"/>
          <w:w w:val="100"/>
          <w:position w:val="0"/>
        </w:rPr>
        <w:t>9）</w:t>
        <w:tab/>
      </w:r>
      <w:r>
        <w:rPr>
          <w:color w:val="000000"/>
          <w:spacing w:val="0"/>
          <w:w w:val="100"/>
          <w:position w:val="0"/>
        </w:rPr>
        <w:t>预计负债</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本公司根据合约条款、现有知识及历史经验，对产品质量保证、预计合同亏损、延迟交货违约金等估 计并计提相应准备。在该等或有事项已经形成一项现时义务，且履行该等现时义务很可能导致经济利益流 出本公司的情况下，本公司对或有事项按履行相关现时义务所需支出的最佳估计数确认为预计负债。预计 负债的确认和计量在很大程度上依赖于管理层的判断。在进行判断过程中本公司需评估该等或有事项相关 的风险、不确定性及货币时间价值等因素。</w:t>
      </w:r>
    </w:p>
    <w:p>
      <w:pPr>
        <w:pStyle w:val="Style31"/>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其中，本公司会就出售、维修及改造所售商品向客户提供的售后质量维修承诺预计负债。预计负债时 已考虑本公司近期的维修经验数据，但近期的维修经验可能无法反映将来的维修情况。这项准备的任何增 加或减少，均可能影响未来年度的损益。</w:t>
      </w:r>
    </w:p>
    <w:p>
      <w:pPr>
        <w:pStyle w:val="Style28"/>
        <w:keepNext/>
        <w:keepLines/>
        <w:widowControl w:val="0"/>
        <w:shd w:val="clear" w:color="auto" w:fill="auto"/>
        <w:tabs>
          <w:tab w:pos="483" w:val="left"/>
        </w:tabs>
        <w:bidi w:val="0"/>
        <w:spacing w:before="0" w:after="0" w:line="48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3</w:t>
      </w:r>
      <w:bookmarkEnd w:id="1041"/>
      <w:r>
        <w:rPr>
          <w:rFonts w:ascii="Times New Roman" w:eastAsia="Times New Roman" w:hAnsi="Times New Roman" w:cs="Times New Roman"/>
          <w:color w:val="000000"/>
          <w:spacing w:val="0"/>
          <w:w w:val="100"/>
          <w:position w:val="0"/>
        </w:rPr>
        <w:t>0</w:t>
      </w:r>
      <w:r>
        <w:rPr>
          <w:color w:val="000000"/>
          <w:spacing w:val="0"/>
          <w:w w:val="100"/>
          <w:position w:val="0"/>
        </w:rPr>
        <w:t>、</w:t>
        <w:tab/>
        <w:t>重要会计政策和会计估计变更</w:t>
      </w:r>
      <w:bookmarkEnd w:id="1039"/>
      <w:bookmarkEnd w:id="1040"/>
      <w:bookmarkEnd w:id="1042"/>
    </w:p>
    <w:p>
      <w:pPr>
        <w:pStyle w:val="Style41"/>
        <w:keepNext/>
        <w:keepLines/>
        <w:widowControl w:val="0"/>
        <w:shd w:val="clear" w:color="auto" w:fill="auto"/>
        <w:tabs>
          <w:tab w:pos="493" w:val="left"/>
        </w:tabs>
        <w:bidi w:val="0"/>
        <w:spacing w:before="0" w:line="468" w:lineRule="exact"/>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1043"/>
      <w:bookmarkEnd w:id="1044"/>
      <w:bookmarkEnd w:id="1046"/>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468" w:lineRule="exact"/>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47"/>
      <w:bookmarkEnd w:id="1048"/>
      <w:bookmarkEnd w:id="1050"/>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100" w:line="48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3</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w:t>
        <w:tab/>
        <w:t>其他</w:t>
      </w:r>
      <w:bookmarkEnd w:id="1051"/>
      <w:bookmarkEnd w:id="1052"/>
      <w:bookmarkEnd w:id="1054"/>
    </w:p>
    <w:p>
      <w:pPr>
        <w:pStyle w:val="Style19"/>
        <w:keepNext/>
        <w:keepLines/>
        <w:widowControl w:val="0"/>
        <w:shd w:val="clear" w:color="auto" w:fill="auto"/>
        <w:bidi w:val="0"/>
        <w:spacing w:before="0" w:after="38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sz w:val="24"/>
          <w:szCs w:val="24"/>
        </w:rPr>
        <w:t>六</w:t>
      </w:r>
      <w:bookmarkEnd w:id="1057"/>
      <w:r>
        <w:rPr>
          <w:color w:val="000000"/>
          <w:spacing w:val="0"/>
          <w:w w:val="100"/>
          <w:position w:val="0"/>
          <w:sz w:val="24"/>
          <w:szCs w:val="24"/>
        </w:rPr>
        <w:t>、税项</w:t>
      </w:r>
      <w:bookmarkEnd w:id="1055"/>
      <w:bookmarkEnd w:id="1056"/>
      <w:bookmarkEnd w:id="1058"/>
    </w:p>
    <w:p>
      <w:pPr>
        <w:pStyle w:val="Style28"/>
        <w:keepNext/>
        <w:keepLines/>
        <w:widowControl w:val="0"/>
        <w:shd w:val="clear" w:color="auto" w:fill="auto"/>
        <w:bidi w:val="0"/>
        <w:spacing w:before="0" w:after="100" w:line="480" w:lineRule="auto"/>
        <w:ind w:left="0" w:right="0" w:firstLine="0"/>
        <w:jc w:val="left"/>
      </w:pPr>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59"/>
      <w:bookmarkEnd w:id="1060"/>
      <w:bookmarkEnd w:id="1061"/>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r>
            <w:r>
              <w:rPr>
                <w:color w:val="000000"/>
                <w:spacing w:val="0"/>
                <w:w w:val="100"/>
                <w:position w:val="0"/>
                <w:sz w:val="18"/>
                <w:szCs w:val="18"/>
              </w:rPr>
              <w:t>10%</w:t>
            </w:r>
            <w:r>
              <w:rPr>
                <w:rFonts w:ascii="SimSun" w:eastAsia="SimSun" w:hAnsi="SimSun" w:cs="SimSun"/>
                <w:color w:val="000000"/>
                <w:spacing w:val="0"/>
                <w:w w:val="100"/>
                <w:position w:val="0"/>
                <w:sz w:val="17"/>
                <w:szCs w:val="17"/>
              </w:rPr>
              <w:t>、</w:t>
            </w:r>
            <w:r>
              <w:rPr>
                <w:color w:val="000000"/>
                <w:spacing w:val="0"/>
                <w:w w:val="100"/>
                <w:position w:val="0"/>
                <w:sz w:val="18"/>
                <w:szCs w:val="18"/>
              </w:rPr>
              <w:t>11%</w:t>
            </w:r>
            <w:r>
              <w:rPr>
                <w:rFonts w:ascii="SimSun" w:eastAsia="SimSun" w:hAnsi="SimSun" w:cs="SimSun"/>
                <w:color w:val="000000"/>
                <w:spacing w:val="0"/>
                <w:w w:val="100"/>
                <w:position w:val="0"/>
                <w:sz w:val="17"/>
                <w:szCs w:val="17"/>
              </w:rPr>
              <w:t>、</w:t>
            </w:r>
            <w:r>
              <w:rPr>
                <w:color w:val="000000"/>
                <w:spacing w:val="0"/>
                <w:w w:val="100"/>
                <w:position w:val="0"/>
                <w:sz w:val="18"/>
                <w:szCs w:val="18"/>
              </w:rPr>
              <w:t>17%</w:t>
            </w:r>
            <w:r>
              <w:rPr>
                <w:rFonts w:ascii="SimSun" w:eastAsia="SimSun" w:hAnsi="SimSun" w:cs="SimSun"/>
                <w:color w:val="000000"/>
                <w:spacing w:val="0"/>
                <w:w w:val="100"/>
                <w:position w:val="0"/>
                <w:sz w:val="17"/>
                <w:szCs w:val="17"/>
              </w:rPr>
              <w:t>、</w:t>
            </w:r>
            <w:r>
              <w:rPr>
                <w:color w:val="000000"/>
                <w:spacing w:val="0"/>
                <w:w w:val="100"/>
                <w:position w:val="0"/>
                <w:sz w:val="18"/>
                <w:szCs w:val="18"/>
              </w:rPr>
              <w:t>18%</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sz w:val="17"/>
                <w:szCs w:val="17"/>
              </w:rPr>
              <w:t>、</w:t>
            </w:r>
            <w:r>
              <w:rPr>
                <w:color w:val="000000"/>
                <w:spacing w:val="0"/>
                <w:w w:val="100"/>
                <w:position w:val="0"/>
              </w:rPr>
              <w:t>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实际缴纳的流转税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实际缴纳的流转税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实际缴纳的流转税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after="99" w:line="1" w:lineRule="exact"/>
      </w:pPr>
    </w:p>
    <w:p>
      <w:pPr>
        <w:pStyle w:val="Style28"/>
        <w:keepNext/>
        <w:keepLines/>
        <w:widowControl w:val="0"/>
        <w:shd w:val="clear" w:color="auto" w:fill="auto"/>
        <w:bidi w:val="0"/>
        <w:spacing w:before="0" w:after="200" w:line="466" w:lineRule="exact"/>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2</w:t>
      </w:r>
      <w:bookmarkEnd w:id="1064"/>
      <w:r>
        <w:rPr>
          <w:color w:val="000000"/>
          <w:spacing w:val="0"/>
          <w:w w:val="100"/>
          <w:position w:val="0"/>
        </w:rPr>
        <w:t>、税收优惠</w:t>
      </w:r>
      <w:bookmarkEnd w:id="1062"/>
      <w:bookmarkEnd w:id="1063"/>
      <w:bookmarkEnd w:id="1065"/>
    </w:p>
    <w:p>
      <w:pPr>
        <w:pStyle w:val="Style31"/>
        <w:keepNext w:val="0"/>
        <w:keepLines w:val="0"/>
        <w:widowControl w:val="0"/>
        <w:shd w:val="clear" w:color="auto" w:fill="auto"/>
        <w:tabs>
          <w:tab w:pos="1021" w:val="left"/>
        </w:tabs>
        <w:bidi w:val="0"/>
        <w:spacing w:before="0" w:after="0" w:line="466" w:lineRule="exact"/>
        <w:ind w:left="0" w:right="0" w:firstLine="440"/>
        <w:jc w:val="both"/>
      </w:pPr>
      <w:bookmarkStart w:id="1066" w:name="bookmark1066"/>
      <w:r>
        <w:rPr>
          <w:color w:val="000000"/>
          <w:spacing w:val="0"/>
          <w:w w:val="100"/>
          <w:position w:val="0"/>
        </w:rPr>
        <w:t>（</w:t>
      </w:r>
      <w:bookmarkEnd w:id="1066"/>
      <w:r>
        <w:rPr>
          <w:color w:val="000000"/>
          <w:spacing w:val="0"/>
          <w:w w:val="100"/>
          <w:position w:val="0"/>
        </w:rPr>
        <w:t>1）</w:t>
        <w:tab/>
      </w:r>
      <w:r>
        <w:rPr>
          <w:color w:val="000000"/>
          <w:spacing w:val="0"/>
          <w:w w:val="100"/>
          <w:position w:val="0"/>
        </w:rPr>
        <w:t>本公司及下属子公司深圳市海能达通信有限公司于</w:t>
      </w:r>
      <w:r>
        <w:rPr>
          <w:color w:val="000000"/>
          <w:spacing w:val="0"/>
          <w:w w:val="100"/>
          <w:position w:val="0"/>
        </w:rPr>
        <w:t>2014</w:t>
      </w:r>
      <w:r>
        <w:rPr>
          <w:color w:val="000000"/>
          <w:spacing w:val="0"/>
          <w:w w:val="100"/>
          <w:position w:val="0"/>
        </w:rPr>
        <w:t>年取得《高新技术企业证书》，本公司 的证书号为</w:t>
      </w:r>
      <w:r>
        <w:rPr>
          <w:color w:val="000000"/>
          <w:spacing w:val="0"/>
          <w:w w:val="100"/>
          <w:position w:val="0"/>
        </w:rPr>
        <w:t>GR201444201209</w:t>
      </w:r>
      <w:r>
        <w:rPr>
          <w:color w:val="000000"/>
          <w:spacing w:val="0"/>
          <w:w w:val="100"/>
          <w:position w:val="0"/>
        </w:rPr>
        <w:t>号、深圳市海能达通信有限公司的证书号为</w:t>
      </w:r>
      <w:r>
        <w:rPr>
          <w:color w:val="000000"/>
          <w:spacing w:val="0"/>
          <w:w w:val="100"/>
          <w:position w:val="0"/>
        </w:rPr>
        <w:t>GR201444200775</w:t>
      </w:r>
      <w:r>
        <w:rPr>
          <w:color w:val="000000"/>
          <w:spacing w:val="0"/>
          <w:w w:val="100"/>
          <w:position w:val="0"/>
        </w:rPr>
        <w:t>号，证书有效期 三年，</w:t>
      </w:r>
      <w:r>
        <w:rPr>
          <w:color w:val="000000"/>
          <w:spacing w:val="0"/>
          <w:w w:val="100"/>
          <w:position w:val="0"/>
        </w:rPr>
        <w:t>2014</w:t>
      </w:r>
      <w:r>
        <w:rPr>
          <w:color w:val="000000"/>
          <w:spacing w:val="0"/>
          <w:w w:val="100"/>
          <w:position w:val="0"/>
        </w:rPr>
        <w:t>年、</w:t>
      </w:r>
      <w:r>
        <w:rPr>
          <w:color w:val="000000"/>
          <w:spacing w:val="0"/>
          <w:w w:val="100"/>
          <w:position w:val="0"/>
        </w:rPr>
        <w:t>2015</w:t>
      </w:r>
      <w:r>
        <w:rPr>
          <w:color w:val="000000"/>
          <w:spacing w:val="0"/>
          <w:w w:val="100"/>
          <w:position w:val="0"/>
        </w:rPr>
        <w:t>年、</w:t>
      </w:r>
      <w:r>
        <w:rPr>
          <w:color w:val="000000"/>
          <w:spacing w:val="0"/>
          <w:w w:val="100"/>
          <w:position w:val="0"/>
        </w:rPr>
        <w:t>2016</w:t>
      </w:r>
      <w:r>
        <w:rPr>
          <w:color w:val="000000"/>
          <w:spacing w:val="0"/>
          <w:w w:val="100"/>
          <w:position w:val="0"/>
        </w:rPr>
        <w:t>年享受</w:t>
      </w:r>
      <w:r>
        <w:rPr>
          <w:color w:val="000000"/>
          <w:spacing w:val="0"/>
          <w:w w:val="100"/>
          <w:position w:val="0"/>
        </w:rPr>
        <w:t>15%</w:t>
      </w:r>
      <w:r>
        <w:rPr>
          <w:color w:val="000000"/>
          <w:spacing w:val="0"/>
          <w:w w:val="100"/>
          <w:position w:val="0"/>
        </w:rPr>
        <w:t>的所得税优惠税率。深圳市安智捷科技有限公司于</w:t>
      </w:r>
      <w:r>
        <w:rPr>
          <w:color w:val="000000"/>
          <w:spacing w:val="0"/>
          <w:w w:val="100"/>
          <w:position w:val="0"/>
        </w:rPr>
        <w:t>2015</w:t>
      </w:r>
      <w:r>
        <w:rPr>
          <w:color w:val="000000"/>
          <w:spacing w:val="0"/>
          <w:w w:val="100"/>
          <w:position w:val="0"/>
        </w:rPr>
        <w:t>年取得</w:t>
      </w:r>
    </w:p>
    <w:p>
      <w:pPr>
        <w:pStyle w:val="Style31"/>
        <w:keepNext w:val="0"/>
        <w:keepLines w:val="0"/>
        <w:widowControl w:val="0"/>
        <w:shd w:val="clear" w:color="auto" w:fill="auto"/>
        <w:bidi w:val="0"/>
        <w:spacing w:before="0" w:after="0" w:line="466" w:lineRule="exact"/>
        <w:ind w:left="0" w:right="0" w:firstLine="0"/>
        <w:jc w:val="left"/>
      </w:pPr>
      <w:r>
        <w:rPr>
          <w:color w:val="000000"/>
          <w:spacing w:val="0"/>
          <w:w w:val="100"/>
          <w:position w:val="0"/>
        </w:rPr>
        <w:t>《高新技术企业证书》，证书号为</w:t>
      </w:r>
      <w:r>
        <w:rPr>
          <w:color w:val="000000"/>
          <w:spacing w:val="0"/>
          <w:w w:val="100"/>
          <w:position w:val="0"/>
        </w:rPr>
        <w:t>GR201544201183</w:t>
      </w:r>
      <w:r>
        <w:rPr>
          <w:color w:val="000000"/>
          <w:spacing w:val="0"/>
          <w:w w:val="100"/>
          <w:position w:val="0"/>
        </w:rPr>
        <w:t>，证书有效期三年，</w:t>
      </w:r>
      <w:r>
        <w:rPr>
          <w:color w:val="000000"/>
          <w:spacing w:val="0"/>
          <w:w w:val="100"/>
          <w:position w:val="0"/>
        </w:rPr>
        <w:t>2015</w:t>
      </w:r>
      <w:r>
        <w:rPr>
          <w:color w:val="000000"/>
          <w:spacing w:val="0"/>
          <w:w w:val="100"/>
          <w:position w:val="0"/>
        </w:rPr>
        <w:t>年仍按</w:t>
      </w:r>
      <w:r>
        <w:rPr>
          <w:color w:val="000000"/>
          <w:spacing w:val="0"/>
          <w:w w:val="100"/>
          <w:position w:val="0"/>
        </w:rPr>
        <w:t>25%</w:t>
      </w:r>
      <w:r>
        <w:rPr>
          <w:color w:val="000000"/>
          <w:spacing w:val="0"/>
          <w:w w:val="100"/>
          <w:position w:val="0"/>
        </w:rPr>
        <w:t>所得税税率减半征 收企业所得税（详见下述</w:t>
      </w:r>
      <w:r>
        <w:rPr>
          <w:color w:val="000000"/>
          <w:spacing w:val="0"/>
          <w:w w:val="100"/>
          <w:position w:val="0"/>
        </w:rPr>
        <w:t>（3）</w:t>
      </w:r>
      <w:r>
        <w:rPr>
          <w:color w:val="000000"/>
          <w:spacing w:val="0"/>
          <w:w w:val="100"/>
          <w:position w:val="0"/>
        </w:rPr>
        <w:t>、</w:t>
      </w:r>
      <w:r>
        <w:rPr>
          <w:color w:val="000000"/>
          <w:spacing w:val="0"/>
          <w:w w:val="100"/>
          <w:position w:val="0"/>
        </w:rPr>
        <w:t>2016</w:t>
      </w:r>
      <w:r>
        <w:rPr>
          <w:color w:val="000000"/>
          <w:spacing w:val="0"/>
          <w:w w:val="100"/>
          <w:position w:val="0"/>
        </w:rPr>
        <w:t>年、</w:t>
      </w:r>
      <w:r>
        <w:rPr>
          <w:color w:val="000000"/>
          <w:spacing w:val="0"/>
          <w:w w:val="100"/>
          <w:position w:val="0"/>
        </w:rPr>
        <w:t>2017</w:t>
      </w:r>
      <w:r>
        <w:rPr>
          <w:color w:val="000000"/>
          <w:spacing w:val="0"/>
          <w:w w:val="100"/>
          <w:position w:val="0"/>
        </w:rPr>
        <w:t>年享受</w:t>
      </w:r>
      <w:r>
        <w:rPr>
          <w:color w:val="000000"/>
          <w:spacing w:val="0"/>
          <w:w w:val="100"/>
          <w:position w:val="0"/>
        </w:rPr>
        <w:t>15%</w:t>
      </w:r>
      <w:r>
        <w:rPr>
          <w:color w:val="000000"/>
          <w:spacing w:val="0"/>
          <w:w w:val="100"/>
          <w:position w:val="0"/>
        </w:rPr>
        <w:t>的所得税优惠税率。</w:t>
      </w:r>
    </w:p>
    <w:p>
      <w:pPr>
        <w:pStyle w:val="Style31"/>
        <w:keepNext w:val="0"/>
        <w:keepLines w:val="0"/>
        <w:widowControl w:val="0"/>
        <w:shd w:val="clear" w:color="auto" w:fill="auto"/>
        <w:tabs>
          <w:tab w:pos="1016" w:val="left"/>
        </w:tabs>
        <w:bidi w:val="0"/>
        <w:spacing w:before="0" w:after="0" w:line="466" w:lineRule="exact"/>
        <w:ind w:left="0" w:right="0" w:firstLine="440"/>
        <w:jc w:val="both"/>
      </w:pPr>
      <w:bookmarkStart w:id="1067" w:name="bookmark1067"/>
      <w:r>
        <w:rPr>
          <w:color w:val="000000"/>
          <w:spacing w:val="0"/>
          <w:w w:val="100"/>
          <w:position w:val="0"/>
        </w:rPr>
        <w:t>（</w:t>
      </w:r>
      <w:bookmarkEnd w:id="1067"/>
      <w:r>
        <w:rPr>
          <w:color w:val="000000"/>
          <w:spacing w:val="0"/>
          <w:w w:val="100"/>
          <w:position w:val="0"/>
        </w:rPr>
        <w:t>2）</w:t>
        <w:tab/>
      </w:r>
      <w:r>
        <w:rPr>
          <w:color w:val="000000"/>
          <w:spacing w:val="0"/>
          <w:w w:val="100"/>
          <w:position w:val="0"/>
        </w:rPr>
        <w:t>根据国务院</w:t>
      </w:r>
      <w:r>
        <w:rPr>
          <w:color w:val="000000"/>
          <w:spacing w:val="0"/>
          <w:w w:val="100"/>
          <w:position w:val="0"/>
        </w:rPr>
        <w:t>2000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 xml:space="preserve">日下发的《鼓励软件产业和集成电路产业发展的若干政策》（国发 </w:t>
      </w:r>
      <w:r>
        <w:rPr>
          <w:color w:val="000000"/>
          <w:spacing w:val="0"/>
          <w:w w:val="100"/>
          <w:position w:val="0"/>
        </w:rPr>
        <w:t>[2000]18</w:t>
      </w:r>
      <w:r>
        <w:rPr>
          <w:color w:val="000000"/>
          <w:spacing w:val="0"/>
          <w:w w:val="100"/>
          <w:position w:val="0"/>
        </w:rPr>
        <w:t>号文件）</w:t>
      </w:r>
      <w:r>
        <w:rPr>
          <w:color w:val="000000"/>
          <w:spacing w:val="0"/>
          <w:w w:val="100"/>
          <w:position w:val="0"/>
        </w:rPr>
        <w:t>：</w:t>
      </w:r>
      <w:r>
        <w:rPr>
          <w:color w:val="000000"/>
          <w:spacing w:val="0"/>
          <w:w w:val="100"/>
          <w:position w:val="0"/>
        </w:rPr>
        <w:t>国家鼓励在我国境内开发生产软件产品，对增值税一般纳税人销售其自行开发生产的 软件产品，</w:t>
      </w:r>
      <w:r>
        <w:rPr>
          <w:color w:val="000000"/>
          <w:spacing w:val="0"/>
          <w:w w:val="100"/>
          <w:position w:val="0"/>
        </w:rPr>
        <w:t>2010</w:t>
      </w:r>
      <w:r>
        <w:rPr>
          <w:color w:val="000000"/>
          <w:spacing w:val="0"/>
          <w:w w:val="100"/>
          <w:position w:val="0"/>
        </w:rPr>
        <w:t>年前按</w:t>
      </w:r>
      <w:r>
        <w:rPr>
          <w:color w:val="000000"/>
          <w:spacing w:val="0"/>
          <w:w w:val="100"/>
          <w:position w:val="0"/>
        </w:rPr>
        <w:t>17%</w:t>
      </w:r>
      <w:r>
        <w:rPr>
          <w:color w:val="000000"/>
          <w:spacing w:val="0"/>
          <w:w w:val="100"/>
          <w:position w:val="0"/>
        </w:rPr>
        <w:t>的法定税率征收增值税，对实际税负超过</w:t>
      </w:r>
      <w:r>
        <w:rPr>
          <w:color w:val="000000"/>
          <w:spacing w:val="0"/>
          <w:w w:val="100"/>
          <w:position w:val="0"/>
        </w:rPr>
        <w:t>3%</w:t>
      </w:r>
      <w:r>
        <w:rPr>
          <w:color w:val="000000"/>
          <w:spacing w:val="0"/>
          <w:w w:val="100"/>
          <w:position w:val="0"/>
        </w:rPr>
        <w:t xml:space="preserve">的部分即征即退，由企业用于研究 </w:t>
      </w:r>
      <w:r>
        <w:rPr>
          <w:color w:val="000000"/>
          <w:spacing w:val="0"/>
          <w:w w:val="100"/>
          <w:position w:val="0"/>
        </w:rPr>
        <w:t>开发软件产品和扩大再生产，以及国务院</w:t>
      </w:r>
      <w:r>
        <w:rPr>
          <w:color w:val="000000"/>
          <w:spacing w:val="0"/>
          <w:w w:val="100"/>
          <w:position w:val="0"/>
        </w:rPr>
        <w:t>2011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日下发的《进一步鼓励软件产业和集成电路产业 发展的若干政策》(国发</w:t>
      </w:r>
      <w:r>
        <w:rPr>
          <w:color w:val="000000"/>
          <w:spacing w:val="0"/>
          <w:w w:val="100"/>
          <w:position w:val="0"/>
        </w:rPr>
        <w:t>[2011]4</w:t>
      </w:r>
      <w:r>
        <w:rPr>
          <w:color w:val="000000"/>
          <w:spacing w:val="0"/>
          <w:w w:val="100"/>
          <w:position w:val="0"/>
        </w:rPr>
        <w:t>号文件)及财税</w:t>
      </w:r>
      <w:r>
        <w:rPr>
          <w:color w:val="000000"/>
          <w:spacing w:val="0"/>
          <w:w w:val="100"/>
          <w:position w:val="0"/>
        </w:rPr>
        <w:t>[2011]100</w:t>
      </w:r>
      <w:r>
        <w:rPr>
          <w:color w:val="000000"/>
          <w:spacing w:val="0"/>
          <w:w w:val="100"/>
          <w:position w:val="0"/>
        </w:rPr>
        <w:t>号文规定：继续实施软件增值税优惠政策。 本公司及全资子公司深圳市海能达技术服务有限公司、深圳市安智捷科技有限公司、哈尔滨海能达科技有 限公司适用此规定。</w:t>
      </w:r>
    </w:p>
    <w:p>
      <w:pPr>
        <w:pStyle w:val="Style31"/>
        <w:keepNext w:val="0"/>
        <w:keepLines w:val="0"/>
        <w:widowControl w:val="0"/>
        <w:numPr>
          <w:ilvl w:val="0"/>
          <w:numId w:val="73"/>
        </w:numPr>
        <w:shd w:val="clear" w:color="auto" w:fill="auto"/>
        <w:bidi w:val="0"/>
        <w:spacing w:before="0" w:after="460" w:line="471" w:lineRule="exact"/>
        <w:ind w:left="0" w:right="0" w:firstLine="440"/>
        <w:jc w:val="left"/>
      </w:pPr>
      <w:bookmarkStart w:id="1068" w:name="bookmark1068"/>
      <w:bookmarkEnd w:id="1068"/>
      <w:r>
        <w:rPr>
          <w:color w:val="000000"/>
          <w:spacing w:val="0"/>
          <w:w w:val="100"/>
          <w:position w:val="0"/>
        </w:rPr>
        <w:t>根据财税</w:t>
      </w:r>
      <w:r>
        <w:rPr>
          <w:color w:val="000000"/>
          <w:spacing w:val="0"/>
          <w:w w:val="100"/>
          <w:position w:val="0"/>
        </w:rPr>
        <w:t>[2012]27</w:t>
      </w:r>
      <w:r>
        <w:rPr>
          <w:color w:val="000000"/>
          <w:spacing w:val="0"/>
          <w:w w:val="100"/>
          <w:position w:val="0"/>
        </w:rPr>
        <w:t>号《关于进一步鼓励软件产业和集成电路产业发展企业所得税政策的通知》、 国家税务总局公告</w:t>
      </w:r>
      <w:r>
        <w:rPr>
          <w:color w:val="000000"/>
          <w:spacing w:val="0"/>
          <w:w w:val="100"/>
          <w:position w:val="0"/>
        </w:rPr>
        <w:t>[2013]43</w:t>
      </w:r>
      <w:r>
        <w:rPr>
          <w:color w:val="000000"/>
          <w:spacing w:val="0"/>
          <w:w w:val="100"/>
          <w:position w:val="0"/>
        </w:rPr>
        <w:t>号《国家税务总局关于执行软件企业所得税优惠政策有关问题的公告》的规定、 财税【</w:t>
      </w:r>
      <w:r>
        <w:rPr>
          <w:color w:val="000000"/>
          <w:spacing w:val="0"/>
          <w:w w:val="100"/>
          <w:position w:val="0"/>
        </w:rPr>
        <w:t>2016</w:t>
      </w:r>
      <w:r>
        <w:rPr>
          <w:color w:val="000000"/>
          <w:spacing w:val="0"/>
          <w:w w:val="100"/>
          <w:position w:val="0"/>
        </w:rPr>
        <w:t>】</w:t>
      </w:r>
      <w:r>
        <w:rPr>
          <w:color w:val="000000"/>
          <w:spacing w:val="0"/>
          <w:w w:val="100"/>
          <w:position w:val="0"/>
        </w:rPr>
        <w:t>49</w:t>
      </w:r>
      <w:r>
        <w:rPr>
          <w:color w:val="000000"/>
          <w:spacing w:val="0"/>
          <w:w w:val="100"/>
          <w:position w:val="0"/>
        </w:rPr>
        <w:t>号《关于软件和集成电路产业企业所得税优惠政策有关问题的通知》</w:t>
      </w:r>
      <w:r>
        <w:rPr>
          <w:color w:val="000000"/>
          <w:spacing w:val="0"/>
          <w:w w:val="100"/>
          <w:position w:val="0"/>
        </w:rPr>
        <w:t>，</w:t>
      </w:r>
      <w:r>
        <w:rPr>
          <w:color w:val="000000"/>
          <w:spacing w:val="0"/>
          <w:w w:val="100"/>
          <w:position w:val="0"/>
        </w:rPr>
        <w:t>本公司及子公司深 圳市安智捷科技有限公司满足文件规定，</w:t>
      </w:r>
      <w:r>
        <w:rPr>
          <w:color w:val="000000"/>
          <w:spacing w:val="0"/>
          <w:w w:val="100"/>
          <w:position w:val="0"/>
        </w:rPr>
        <w:t>2016</w:t>
      </w:r>
      <w:r>
        <w:rPr>
          <w:color w:val="000000"/>
          <w:spacing w:val="0"/>
          <w:w w:val="100"/>
          <w:position w:val="0"/>
        </w:rPr>
        <w:t>年度减按</w:t>
      </w:r>
      <w:r>
        <w:rPr>
          <w:color w:val="000000"/>
          <w:spacing w:val="0"/>
          <w:w w:val="100"/>
          <w:position w:val="0"/>
        </w:rPr>
        <w:t>10%</w:t>
      </w:r>
      <w:r>
        <w:rPr>
          <w:color w:val="000000"/>
          <w:spacing w:val="0"/>
          <w:w w:val="100"/>
          <w:position w:val="0"/>
        </w:rPr>
        <w:t>的税率征收企业所得税。</w:t>
      </w:r>
    </w:p>
    <w:p>
      <w:pPr>
        <w:pStyle w:val="Style28"/>
        <w:keepNext/>
        <w:keepLines/>
        <w:widowControl w:val="0"/>
        <w:shd w:val="clear" w:color="auto" w:fill="auto"/>
        <w:bidi w:val="0"/>
        <w:spacing w:before="0" w:after="0" w:line="494" w:lineRule="auto"/>
        <w:ind w:left="0" w:right="0" w:firstLine="0"/>
        <w:jc w:val="both"/>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3</w:t>
      </w:r>
      <w:bookmarkEnd w:id="1071"/>
      <w:r>
        <w:rPr>
          <w:color w:val="000000"/>
          <w:spacing w:val="0"/>
          <w:w w:val="100"/>
          <w:position w:val="0"/>
        </w:rPr>
        <w:t>、其他</w:t>
      </w:r>
      <w:bookmarkEnd w:id="1069"/>
      <w:bookmarkEnd w:id="1070"/>
      <w:bookmarkEnd w:id="1072"/>
    </w:p>
    <w:p>
      <w:pPr>
        <w:pStyle w:val="Style3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*1</w:t>
      </w:r>
      <w:r>
        <w:rPr>
          <w:color w:val="000000"/>
          <w:spacing w:val="0"/>
          <w:w w:val="100"/>
          <w:position w:val="0"/>
        </w:rPr>
        <w:t>、本公司及其他子公司因所处国家或地区不同适用不同的税率，应税收入分别按</w:t>
      </w:r>
      <w:r>
        <w:rPr>
          <w:color w:val="000000"/>
          <w:spacing w:val="0"/>
          <w:w w:val="100"/>
          <w:position w:val="0"/>
        </w:rPr>
        <w:t>3%</w:t>
      </w:r>
      <w:r>
        <w:rPr>
          <w:color w:val="000000"/>
          <w:spacing w:val="0"/>
          <w:w w:val="100"/>
          <w:position w:val="0"/>
        </w:rPr>
        <w:t>、</w:t>
      </w:r>
      <w:r>
        <w:rPr>
          <w:color w:val="000000"/>
          <w:spacing w:val="0"/>
          <w:w w:val="100"/>
          <w:position w:val="0"/>
        </w:rPr>
        <w:t>5%</w:t>
      </w:r>
      <w:r>
        <w:rPr>
          <w:color w:val="000000"/>
          <w:spacing w:val="0"/>
          <w:w w:val="100"/>
          <w:position w:val="0"/>
        </w:rPr>
        <w:t>、</w:t>
      </w:r>
      <w:r>
        <w:rPr>
          <w:color w:val="000000"/>
          <w:spacing w:val="0"/>
          <w:w w:val="100"/>
          <w:position w:val="0"/>
        </w:rPr>
        <w:t>6%</w:t>
      </w:r>
      <w:r>
        <w:rPr>
          <w:color w:val="000000"/>
          <w:spacing w:val="0"/>
          <w:w w:val="100"/>
          <w:position w:val="0"/>
        </w:rPr>
        <w:t>、</w:t>
      </w:r>
      <w:r>
        <w:rPr>
          <w:color w:val="000000"/>
          <w:spacing w:val="0"/>
          <w:w w:val="100"/>
          <w:position w:val="0"/>
        </w:rPr>
        <w:t>10%</w:t>
      </w:r>
      <w:r>
        <w:rPr>
          <w:color w:val="000000"/>
          <w:spacing w:val="0"/>
          <w:w w:val="100"/>
          <w:position w:val="0"/>
        </w:rPr>
        <w:t xml:space="preserve">、 </w:t>
      </w:r>
      <w:r>
        <w:rPr>
          <w:color w:val="000000"/>
          <w:spacing w:val="0"/>
          <w:w w:val="100"/>
          <w:position w:val="0"/>
        </w:rPr>
        <w:t>11%</w:t>
      </w:r>
      <w:r>
        <w:rPr>
          <w:color w:val="000000"/>
          <w:spacing w:val="0"/>
          <w:w w:val="100"/>
          <w:position w:val="0"/>
        </w:rPr>
        <w:t>、</w:t>
      </w:r>
      <w:r>
        <w:rPr>
          <w:color w:val="000000"/>
          <w:spacing w:val="0"/>
          <w:w w:val="100"/>
          <w:position w:val="0"/>
        </w:rPr>
        <w:t>17%</w:t>
      </w:r>
      <w:r>
        <w:rPr>
          <w:color w:val="000000"/>
          <w:spacing w:val="0"/>
          <w:w w:val="100"/>
          <w:position w:val="0"/>
        </w:rPr>
        <w:t>、</w:t>
      </w:r>
      <w:r>
        <w:rPr>
          <w:color w:val="000000"/>
          <w:spacing w:val="0"/>
          <w:w w:val="100"/>
          <w:position w:val="0"/>
        </w:rPr>
        <w:t>18%</w:t>
      </w:r>
      <w:r>
        <w:rPr>
          <w:color w:val="000000"/>
          <w:spacing w:val="0"/>
          <w:w w:val="100"/>
          <w:position w:val="0"/>
        </w:rPr>
        <w:t>、</w:t>
      </w:r>
      <w:r>
        <w:rPr>
          <w:color w:val="000000"/>
          <w:spacing w:val="0"/>
          <w:w w:val="100"/>
          <w:position w:val="0"/>
        </w:rPr>
        <w:t>19%</w:t>
      </w:r>
      <w:r>
        <w:rPr>
          <w:color w:val="000000"/>
          <w:spacing w:val="0"/>
          <w:w w:val="100"/>
          <w:position w:val="0"/>
        </w:rPr>
        <w:t>、</w:t>
      </w:r>
      <w:r>
        <w:rPr>
          <w:color w:val="000000"/>
          <w:spacing w:val="0"/>
          <w:w w:val="100"/>
          <w:position w:val="0"/>
        </w:rPr>
        <w:t>20%</w:t>
      </w:r>
      <w:r>
        <w:rPr>
          <w:color w:val="000000"/>
          <w:spacing w:val="0"/>
          <w:w w:val="100"/>
          <w:position w:val="0"/>
        </w:rPr>
        <w:t>的税率计算销项税，并按扣除当期允许抵扣的进项税额后的差额缴纳增值税。</w:t>
      </w:r>
    </w:p>
    <w:p>
      <w:pPr>
        <w:pStyle w:val="Style3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*2</w:t>
      </w:r>
      <w:r>
        <w:rPr>
          <w:color w:val="000000"/>
          <w:spacing w:val="0"/>
          <w:w w:val="100"/>
          <w:position w:val="0"/>
        </w:rPr>
        <w:t>、本公司、本公司境内子公司根据中国企业所得税法及相关规定缴纳企业所得税。</w:t>
      </w:r>
    </w:p>
    <w:p>
      <w:pPr>
        <w:pStyle w:val="Style3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本公司之海外子公司须按收入来源国及公司所在国家或地区的税收法规规定缴纳企业所得税。</w:t>
      </w:r>
    </w:p>
    <w:p>
      <w:pPr>
        <w:pStyle w:val="Style3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 xml:space="preserve">本公司之子公司 </w:t>
      </w:r>
      <w:r>
        <w:rPr>
          <w:color w:val="000000"/>
          <w:spacing w:val="0"/>
          <w:w w:val="100"/>
          <w:position w:val="0"/>
        </w:rPr>
        <w:t>HYT North America, Inc.</w:t>
      </w:r>
      <w:r>
        <w:rPr>
          <w:color w:val="000000"/>
          <w:spacing w:val="0"/>
          <w:w w:val="100"/>
          <w:position w:val="0"/>
        </w:rPr>
        <w:t xml:space="preserve">及其子公司 </w:t>
      </w:r>
      <w:r>
        <w:rPr>
          <w:color w:val="000000"/>
          <w:spacing w:val="0"/>
          <w:w w:val="100"/>
          <w:position w:val="0"/>
        </w:rPr>
        <w:t>HYTERA AMERICA INCORPORATED</w:t>
      </w:r>
      <w:r>
        <w:rPr>
          <w:color w:val="000000"/>
          <w:spacing w:val="0"/>
          <w:w w:val="100"/>
          <w:position w:val="0"/>
        </w:rPr>
        <w:t xml:space="preserve">&gt; </w:t>
      </w:r>
      <w:r>
        <w:rPr>
          <w:color w:val="000000"/>
          <w:spacing w:val="0"/>
          <w:w w:val="100"/>
          <w:position w:val="0"/>
        </w:rPr>
        <w:t>HYTERA COMMUNICATIONS AMERICA(WEST)INC</w:t>
      </w:r>
      <w:r>
        <w:rPr>
          <w:color w:val="000000"/>
          <w:spacing w:val="0"/>
          <w:w w:val="100"/>
          <w:position w:val="0"/>
        </w:rPr>
        <w:t>均在美国注册成立，按美国所得税税法合并缴纳企业所得税。</w:t>
      </w:r>
    </w:p>
    <w:p>
      <w:pPr>
        <w:pStyle w:val="Style3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本公司之子公司</w:t>
      </w:r>
      <w:r>
        <w:rPr>
          <w:color w:val="000000"/>
          <w:spacing w:val="0"/>
          <w:w w:val="100"/>
          <w:position w:val="0"/>
        </w:rPr>
        <w:t>Hytera Communications (UK)Co.,Ltd</w:t>
      </w:r>
      <w:r>
        <w:rPr>
          <w:color w:val="000000"/>
          <w:spacing w:val="0"/>
          <w:w w:val="100"/>
          <w:position w:val="0"/>
        </w:rPr>
        <w:t>在英国注册成立，按英国所得税税法缴纳企业 所得税。</w:t>
      </w:r>
    </w:p>
    <w:p>
      <w:pPr>
        <w:pStyle w:val="Style31"/>
        <w:keepNext w:val="0"/>
        <w:keepLines w:val="0"/>
        <w:widowControl w:val="0"/>
        <w:shd w:val="clear" w:color="auto" w:fill="auto"/>
        <w:bidi w:val="0"/>
        <w:spacing w:before="0" w:after="0" w:line="474" w:lineRule="exact"/>
        <w:ind w:left="440" w:right="0" w:firstLine="0"/>
        <w:jc w:val="both"/>
      </w:pPr>
      <w:r>
        <w:rPr>
          <w:color w:val="000000"/>
          <w:spacing w:val="0"/>
          <w:w w:val="100"/>
          <w:position w:val="0"/>
        </w:rPr>
        <w:t>本公司之子公司海能达通信(香港)有限公司在香港注册成立，按香港所得税税法缴纳企业所得税。 本公司之子公司</w:t>
      </w:r>
      <w:r>
        <w:rPr>
          <w:color w:val="000000"/>
          <w:spacing w:val="0"/>
          <w:w w:val="100"/>
          <w:position w:val="0"/>
        </w:rPr>
        <w:t>Hytera Mobilfunk GmbH</w:t>
      </w:r>
      <w:r>
        <w:rPr>
          <w:color w:val="000000"/>
          <w:spacing w:val="0"/>
          <w:w w:val="100"/>
          <w:position w:val="0"/>
        </w:rPr>
        <w:t>在德国注册成立，按德国所得税税法缴纳企业所得税。</w:t>
      </w:r>
    </w:p>
    <w:p>
      <w:pPr>
        <w:pStyle w:val="Style3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本公司之子公司</w:t>
      </w:r>
      <w:r>
        <w:rPr>
          <w:color w:val="000000"/>
          <w:spacing w:val="0"/>
          <w:w w:val="100"/>
          <w:position w:val="0"/>
        </w:rPr>
        <w:t>Hytera Communications (Australia)Pty Ltd</w:t>
      </w:r>
      <w:r>
        <w:rPr>
          <w:color w:val="000000"/>
          <w:spacing w:val="0"/>
          <w:w w:val="100"/>
          <w:position w:val="0"/>
        </w:rPr>
        <w:t>在澳大利亚注册成立，按澳大利亚所 得税税法缴纳企业所得税。</w:t>
      </w:r>
    </w:p>
    <w:p>
      <w:pPr>
        <w:pStyle w:val="Style3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本公司之子公司</w:t>
      </w:r>
      <w:r>
        <w:rPr>
          <w:color w:val="000000"/>
          <w:spacing w:val="0"/>
          <w:w w:val="100"/>
          <w:position w:val="0"/>
        </w:rPr>
        <w:t>Hytera Communication DO BRASIL LTDA</w:t>
      </w:r>
      <w:r>
        <w:rPr>
          <w:color w:val="000000"/>
          <w:spacing w:val="0"/>
          <w:w w:val="100"/>
          <w:position w:val="0"/>
        </w:rPr>
        <w:t>在巴西注册成立，按巴西所得税税法缴纳企 业所得税。</w:t>
      </w:r>
    </w:p>
    <w:p>
      <w:pPr>
        <w:pStyle w:val="Style31"/>
        <w:keepNext w:val="0"/>
        <w:keepLines w:val="0"/>
        <w:widowControl w:val="0"/>
        <w:shd w:val="clear" w:color="auto" w:fill="auto"/>
        <w:bidi w:val="0"/>
        <w:spacing w:before="0" w:after="0" w:line="474" w:lineRule="exact"/>
        <w:ind w:left="440" w:right="0" w:firstLine="0"/>
        <w:jc w:val="both"/>
      </w:pPr>
      <w:r>
        <w:rPr>
          <w:color w:val="000000"/>
          <w:spacing w:val="0"/>
          <w:w w:val="100"/>
          <w:position w:val="0"/>
        </w:rPr>
        <w:t>本公司之子公司</w:t>
      </w:r>
      <w:r>
        <w:rPr>
          <w:color w:val="000000"/>
          <w:spacing w:val="0"/>
          <w:w w:val="100"/>
          <w:position w:val="0"/>
        </w:rPr>
        <w:t>Hytera Communications FZE</w:t>
      </w:r>
      <w:r>
        <w:rPr>
          <w:color w:val="000000"/>
          <w:spacing w:val="0"/>
          <w:w w:val="100"/>
          <w:position w:val="0"/>
        </w:rPr>
        <w:t>在迪拜注册成立，按迪拜所得税税法缴纳企业所得税。 本公司之子公司</w:t>
      </w:r>
      <w:r>
        <w:rPr>
          <w:color w:val="000000"/>
          <w:spacing w:val="0"/>
          <w:w w:val="100"/>
          <w:position w:val="0"/>
        </w:rPr>
        <w:t>Hytera Co., Ltd.</w:t>
      </w:r>
      <w:r>
        <w:rPr>
          <w:color w:val="000000"/>
          <w:spacing w:val="0"/>
          <w:w w:val="100"/>
          <w:position w:val="0"/>
        </w:rPr>
        <w:t>在俄罗斯注册成立，按俄罗斯所得税税法缴纳企业所得税。</w:t>
      </w:r>
    </w:p>
    <w:p>
      <w:pPr>
        <w:pStyle w:val="Style3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本公司之子公司</w:t>
      </w:r>
      <w:r>
        <w:rPr>
          <w:color w:val="000000"/>
          <w:spacing w:val="0"/>
          <w:w w:val="100"/>
          <w:position w:val="0"/>
        </w:rPr>
        <w:t>HYTERA COMMUNICATIONS (CANADA) INC.</w:t>
      </w:r>
      <w:r>
        <w:rPr>
          <w:color w:val="000000"/>
          <w:spacing w:val="0"/>
          <w:w w:val="100"/>
          <w:position w:val="0"/>
        </w:rPr>
        <w:t>在加拿大注册成立，按加拿大所得税税法缴 纳企业所得税。</w:t>
      </w:r>
    </w:p>
    <w:p>
      <w:pPr>
        <w:pStyle w:val="Style31"/>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本公司之秘鲁分公司在秘鲁注册成立，按秘鲁所得税税法缴纳企业所得税。</w:t>
      </w:r>
    </w:p>
    <w:p>
      <w:pPr>
        <w:pStyle w:val="Style19"/>
        <w:keepNext/>
        <w:keepLines/>
        <w:widowControl w:val="0"/>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sz w:val="24"/>
          <w:szCs w:val="24"/>
        </w:rPr>
        <w:t>七</w:t>
      </w:r>
      <w:bookmarkEnd w:id="1075"/>
      <w:r>
        <w:rPr>
          <w:color w:val="000000"/>
          <w:spacing w:val="0"/>
          <w:w w:val="100"/>
          <w:position w:val="0"/>
          <w:sz w:val="24"/>
          <w:szCs w:val="24"/>
        </w:rPr>
        <w:t>、合并财务报表项目注释</w:t>
      </w:r>
      <w:bookmarkEnd w:id="1073"/>
      <w:bookmarkEnd w:id="1074"/>
      <w:bookmarkEnd w:id="1076"/>
    </w:p>
    <w:p>
      <w:pPr>
        <w:pStyle w:val="Style28"/>
        <w:keepNext/>
        <w:keepLines/>
        <w:widowControl w:val="0"/>
        <w:shd w:val="clear" w:color="auto" w:fill="auto"/>
        <w:bidi w:val="0"/>
        <w:spacing w:before="0" w:line="240" w:lineRule="auto"/>
        <w:ind w:left="0" w:right="0" w:firstLine="0"/>
        <w:jc w:val="left"/>
      </w:pPr>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77"/>
      <w:bookmarkEnd w:id="1078"/>
      <w:bookmarkEnd w:id="107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319,161.02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289,445.74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445,473,661.48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485,896,203.45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58,585,870.75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46,461,411.41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504,378,693.25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532,647,060.60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127,973,348.88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105,971,483.19</w:t>
            </w:r>
          </w:p>
        </w:tc>
      </w:tr>
    </w:tbl>
    <w:p>
      <w:pPr>
        <w:pStyle w:val="Style31"/>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日，其他货币资金余额中主要包括承兑汇票保证金存款</w:t>
      </w:r>
      <w:r>
        <w:rPr>
          <w:color w:val="000000"/>
          <w:spacing w:val="0"/>
          <w:w w:val="100"/>
          <w:position w:val="0"/>
        </w:rPr>
        <w:t>42,236,366.23</w:t>
      </w:r>
      <w:r>
        <w:rPr>
          <w:color w:val="000000"/>
          <w:spacing w:val="0"/>
          <w:w w:val="100"/>
          <w:position w:val="0"/>
        </w:rPr>
        <w:t>元、 履约保证金存款</w:t>
      </w:r>
      <w:r>
        <w:rPr>
          <w:color w:val="000000"/>
          <w:spacing w:val="0"/>
          <w:w w:val="100"/>
          <w:position w:val="0"/>
        </w:rPr>
        <w:t>16,349,504.52</w:t>
      </w:r>
      <w:r>
        <w:rPr>
          <w:color w:val="000000"/>
          <w:spacing w:val="0"/>
          <w:w w:val="100"/>
          <w:position w:val="0"/>
        </w:rPr>
        <w:t>元。</w:t>
      </w:r>
    </w:p>
    <w:p>
      <w:pPr>
        <w:pStyle w:val="Style28"/>
        <w:keepNext/>
        <w:keepLines/>
        <w:widowControl w:val="0"/>
        <w:shd w:val="clear" w:color="auto" w:fill="auto"/>
        <w:bidi w:val="0"/>
        <w:spacing w:before="0" w:after="140" w:line="470" w:lineRule="exact"/>
        <w:ind w:left="0" w:right="0" w:firstLine="0"/>
        <w:jc w:val="left"/>
      </w:pPr>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80"/>
      <w:bookmarkEnd w:id="1081"/>
      <w:bookmarkEnd w:id="1082"/>
    </w:p>
    <w:p>
      <w:pPr>
        <w:pStyle w:val="Style41"/>
        <w:keepNext/>
        <w:keepLines/>
        <w:widowControl w:val="0"/>
        <w:numPr>
          <w:ilvl w:val="0"/>
          <w:numId w:val="75"/>
        </w:numPr>
        <w:shd w:val="clear" w:color="auto" w:fill="auto"/>
        <w:bidi w:val="0"/>
        <w:spacing w:before="0" w:after="360" w:line="470" w:lineRule="exact"/>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应收票据分类列示</w:t>
      </w:r>
      <w:bookmarkEnd w:id="1083"/>
      <w:bookmarkEnd w:id="1084"/>
      <w:bookmarkEnd w:id="108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20,687,215.00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22,065,708.56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20,687,215.00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22,065,708.56</w:t>
            </w:r>
          </w:p>
        </w:tc>
      </w:tr>
    </w:tbl>
    <w:p>
      <w:pPr>
        <w:widowControl w:val="0"/>
        <w:spacing w:after="359" w:line="1" w:lineRule="exact"/>
      </w:pPr>
    </w:p>
    <w:p>
      <w:pPr>
        <w:pStyle w:val="Style41"/>
        <w:keepNext/>
        <w:keepLines/>
        <w:widowControl w:val="0"/>
        <w:numPr>
          <w:ilvl w:val="0"/>
          <w:numId w:val="75"/>
        </w:numPr>
        <w:shd w:val="clear" w:color="auto" w:fill="auto"/>
        <w:tabs>
          <w:tab w:pos="633" w:val="left"/>
        </w:tabs>
        <w:bidi w:val="0"/>
        <w:spacing w:before="0" w:after="360" w:line="240" w:lineRule="auto"/>
        <w:ind w:left="0" w:right="0" w:firstLine="14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期末公司已质押的应收票据</w:t>
      </w:r>
      <w:bookmarkEnd w:id="1087"/>
      <w:bookmarkEnd w:id="1088"/>
      <w:bookmarkEnd w:id="1090"/>
    </w:p>
    <w:p>
      <w:pPr>
        <w:pStyle w:val="Style41"/>
        <w:keepNext/>
        <w:keepLines/>
        <w:widowControl w:val="0"/>
        <w:numPr>
          <w:ilvl w:val="0"/>
          <w:numId w:val="75"/>
        </w:numPr>
        <w:shd w:val="clear" w:color="auto" w:fill="auto"/>
        <w:tabs>
          <w:tab w:pos="633" w:val="left"/>
        </w:tabs>
        <w:bidi w:val="0"/>
        <w:spacing w:before="0" w:after="360" w:line="240" w:lineRule="auto"/>
        <w:ind w:left="0" w:right="0" w:firstLine="14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期末公司已背书或贴现且在资产负债表日尚未到期的应收票据</w:t>
      </w:r>
      <w:bookmarkEnd w:id="1091"/>
      <w:bookmarkEnd w:id="1092"/>
      <w:bookmarkEnd w:id="109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35,128,345.14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35,128,345.14</w:t>
            </w:r>
          </w:p>
        </w:tc>
      </w:tr>
    </w:tbl>
    <w:p>
      <w:pPr>
        <w:widowControl w:val="0"/>
        <w:spacing w:after="359" w:line="1" w:lineRule="exact"/>
      </w:pPr>
    </w:p>
    <w:p>
      <w:pPr>
        <w:pStyle w:val="Style41"/>
        <w:keepNext/>
        <w:keepLines/>
        <w:widowControl w:val="0"/>
        <w:numPr>
          <w:ilvl w:val="0"/>
          <w:numId w:val="75"/>
        </w:numPr>
        <w:shd w:val="clear" w:color="auto" w:fill="auto"/>
        <w:bidi w:val="0"/>
        <w:spacing w:before="0" w:after="360" w:line="240" w:lineRule="auto"/>
        <w:ind w:left="0" w:right="0" w:firstLine="14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期末公司因出票人未履约而将其转应收账款的票据</w:t>
      </w:r>
      <w:bookmarkEnd w:id="1095"/>
      <w:bookmarkEnd w:id="1096"/>
      <w:bookmarkEnd w:id="1098"/>
    </w:p>
    <w:p>
      <w:pPr>
        <w:pStyle w:val="Style28"/>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3</w:t>
      </w:r>
      <w:bookmarkEnd w:id="1101"/>
      <w:r>
        <w:rPr>
          <w:color w:val="000000"/>
          <w:spacing w:val="0"/>
          <w:w w:val="100"/>
          <w:position w:val="0"/>
        </w:rPr>
        <w:t>、应收账款</w:t>
      </w:r>
      <w:bookmarkEnd w:id="1099"/>
      <w:bookmarkEnd w:id="1100"/>
      <w:bookmarkEnd w:id="1102"/>
    </w:p>
    <w:p>
      <w:pPr>
        <w:pStyle w:val="Style41"/>
        <w:keepNext/>
        <w:keepLines/>
        <w:widowControl w:val="0"/>
        <w:numPr>
          <w:ilvl w:val="0"/>
          <w:numId w:val="77"/>
        </w:numPr>
        <w:shd w:val="clear" w:color="auto" w:fill="auto"/>
        <w:bidi w:val="0"/>
        <w:spacing w:before="0" w:after="36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应收账款分类披露</w:t>
      </w:r>
      <w:bookmarkEnd w:id="1103"/>
      <w:bookmarkEnd w:id="1104"/>
      <w:bookmarkEnd w:id="1106"/>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47,264,5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47,264,5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30,672,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30,672,17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2,372,88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0,042.25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107,199,</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2,265,680</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44,137.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64,346,18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1,396,197,9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7,816,79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7,816,79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5,491,7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5,491,748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2,427,96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1,426.13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162,280,</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2,265,680</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,462.54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1,496,7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08,061.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100,510,1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1,396,197,9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49.33</w:t>
            </w:r>
          </w:p>
        </w:tc>
      </w:tr>
    </w:tbl>
    <w:p>
      <w:pPr>
        <w:pStyle w:val="Style24"/>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应收账款（按单位）</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Railtrade GmbH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9,308,429.69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9,308,429.69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可收回性低</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SIMOCO</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TELECOMMUNICATI</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ONS (SOUTH ASIA)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8,734,057.46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8,734,057.46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可收回性低</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pPr>
            <w:r>
              <w:rPr>
                <w:color w:val="000000"/>
                <w:spacing w:val="0"/>
                <w:w w:val="100"/>
                <w:position w:val="0"/>
              </w:rPr>
              <w:t>AGORA SOLUCIONES EM</w:t>
            </w:r>
          </w:p>
          <w:p>
            <w:pPr>
              <w:pStyle w:val="Style6"/>
              <w:keepNext w:val="0"/>
              <w:keepLines w:val="0"/>
              <w:widowControl w:val="0"/>
              <w:shd w:val="clear" w:color="auto" w:fill="auto"/>
              <w:bidi w:val="0"/>
              <w:spacing w:before="0" w:after="0" w:line="360" w:lineRule="auto"/>
              <w:ind w:left="0" w:right="0" w:firstLine="0"/>
              <w:jc w:val="left"/>
            </w:pPr>
            <w:r>
              <w:rPr>
                <w:color w:val="000000"/>
                <w:spacing w:val="0"/>
                <w:w w:val="100"/>
                <w:position w:val="0"/>
              </w:rPr>
              <w:t>TELEELECOMUNICA</w:t>
            </w:r>
          </w:p>
          <w:p>
            <w:pPr>
              <w:pStyle w:val="Style6"/>
              <w:keepNext w:val="0"/>
              <w:keepLines w:val="0"/>
              <w:widowControl w:val="0"/>
              <w:shd w:val="clear" w:color="auto" w:fill="auto"/>
              <w:bidi w:val="0"/>
              <w:spacing w:before="0" w:after="0" w:line="360" w:lineRule="auto"/>
              <w:ind w:left="0" w:right="0" w:firstLine="0"/>
              <w:jc w:val="left"/>
            </w:pPr>
            <w:r>
              <w:rPr>
                <w:color w:val="000000"/>
                <w:spacing w:val="0"/>
                <w:w w:val="100"/>
                <w:position w:val="0"/>
              </w:rPr>
              <w:t>COES Ltda.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7,026,817.02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7,026,817.02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可收回性低</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3,946,467.21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3,946,467.21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可收回性低</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广州市宙波通讯设备有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3,246,247.47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3,246,247.47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可收回性低</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成都鹏业电子科技有限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3,057,995.98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3,057,995.98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可收回性低</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厦门福伟华科技有限公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2,965,862.00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2,965,862.00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可收回性低</w:t>
            </w: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TRUNKNET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COMERCIO E TEL</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2,478,841.84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2,478,841.84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停止合作、可收回性低</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65" w:hRule="exact"/>
        </w:trPr>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LTDA.</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2,037,330.51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2,037,330.51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可收回性低</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迈奇通通讯设备</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1,867,014.00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1,867,014.00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停止合作、可收回性低</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广东好意通通信科技有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1,438,917.57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1,438,917.57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可收回性低</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南宁市远瞰科技有限公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1,156,610.77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1,156,610.77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可收回性低</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47,264,591.52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47,264,591.52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1,904,202,735.38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19,040,888.83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334,497,531.33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33,449,753.18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70,579,443.47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14,115,888.74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39,438,447.98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19,719,224.00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16,440,295.76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13,152,236.63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7,721,588.33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7,721,588.33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2,372,880,042.25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107,199,579.71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1"/>
        <w:keepNext/>
        <w:keepLines/>
        <w:widowControl w:val="0"/>
        <w:shd w:val="clear" w:color="auto" w:fill="auto"/>
        <w:tabs>
          <w:tab w:pos="493" w:val="left"/>
        </w:tabs>
        <w:bidi w:val="0"/>
        <w:spacing w:before="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107"/>
      <w:bookmarkEnd w:id="1108"/>
      <w:bookmarkEnd w:id="1110"/>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62,454,798.57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1"/>
        <w:keepNext/>
        <w:keepLines/>
        <w:widowControl w:val="0"/>
        <w:shd w:val="clear" w:color="auto" w:fill="auto"/>
        <w:tabs>
          <w:tab w:pos="493" w:val="left"/>
        </w:tabs>
        <w:bidi w:val="0"/>
        <w:spacing w:before="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111"/>
      <w:bookmarkEnd w:id="1112"/>
      <w:bookmarkEnd w:id="111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598,151.25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International</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Oil&amp;Gas Services</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L.L.C.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400,950.79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确定无法收回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总经理审批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197,200.46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确定无法收回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总经理审批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598,151.25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79" w:line="1" w:lineRule="exact"/>
      </w:pPr>
    </w:p>
    <w:p>
      <w:pPr>
        <w:pStyle w:val="Style41"/>
        <w:keepNext/>
        <w:keepLines/>
        <w:widowControl w:val="0"/>
        <w:shd w:val="clear" w:color="auto" w:fill="auto"/>
        <w:bidi w:val="0"/>
        <w:spacing w:before="0" w:after="220" w:line="466" w:lineRule="exact"/>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15"/>
      <w:bookmarkEnd w:id="1116"/>
      <w:bookmarkEnd w:id="1118"/>
    </w:p>
    <w:p>
      <w:pPr>
        <w:pStyle w:val="Style31"/>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本公司本年按欠款方归集的年末余额前五名应收账款汇总金额为</w:t>
      </w:r>
      <w:r>
        <w:rPr>
          <w:color w:val="000000"/>
          <w:spacing w:val="0"/>
          <w:w w:val="100"/>
          <w:position w:val="0"/>
        </w:rPr>
        <w:t xml:space="preserve">374, </w:t>
      </w:r>
      <w:r>
        <w:rPr>
          <w:color w:val="000000"/>
          <w:spacing w:val="0"/>
          <w:w w:val="100"/>
          <w:position w:val="0"/>
        </w:rPr>
        <w:t>265,242.47</w:t>
      </w:r>
      <w:r>
        <w:rPr>
          <w:color w:val="000000"/>
          <w:spacing w:val="0"/>
          <w:w w:val="100"/>
          <w:position w:val="0"/>
        </w:rPr>
        <w:t>元，占应收账款年 末余额合计数的比例为</w:t>
      </w:r>
      <w:r>
        <w:rPr>
          <w:color w:val="000000"/>
          <w:spacing w:val="0"/>
          <w:w w:val="100"/>
          <w:position w:val="0"/>
        </w:rPr>
        <w:t>15.41%</w:t>
      </w:r>
      <w:r>
        <w:rPr>
          <w:color w:val="000000"/>
          <w:spacing w:val="0"/>
          <w:w w:val="100"/>
          <w:position w:val="0"/>
        </w:rPr>
        <w:t>，相应计提的坏账准备年末余额汇总金额为</w:t>
      </w:r>
      <w:r>
        <w:rPr>
          <w:color w:val="000000"/>
          <w:spacing w:val="0"/>
          <w:w w:val="100"/>
          <w:position w:val="0"/>
        </w:rPr>
        <w:t>12,450,655.33</w:t>
      </w:r>
      <w:r>
        <w:rPr>
          <w:color w:val="000000"/>
          <w:spacing w:val="0"/>
          <w:w w:val="100"/>
          <w:position w:val="0"/>
        </w:rPr>
        <w:t>元。</w:t>
      </w:r>
    </w:p>
    <w:p>
      <w:pPr>
        <w:pStyle w:val="Style28"/>
        <w:keepNext/>
        <w:keepLines/>
        <w:widowControl w:val="0"/>
        <w:shd w:val="clear" w:color="auto" w:fill="auto"/>
        <w:bidi w:val="0"/>
        <w:spacing w:before="0" w:after="160" w:line="466" w:lineRule="exact"/>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4</w:t>
      </w:r>
      <w:bookmarkEnd w:id="1121"/>
      <w:r>
        <w:rPr>
          <w:color w:val="000000"/>
          <w:spacing w:val="0"/>
          <w:w w:val="100"/>
          <w:position w:val="0"/>
        </w:rPr>
        <w:t>、预付款项</w:t>
      </w:r>
      <w:bookmarkEnd w:id="1119"/>
      <w:bookmarkEnd w:id="1120"/>
      <w:bookmarkEnd w:id="1122"/>
    </w:p>
    <w:p>
      <w:pPr>
        <w:pStyle w:val="Style41"/>
        <w:keepNext/>
        <w:keepLines/>
        <w:widowControl w:val="0"/>
        <w:shd w:val="clear" w:color="auto" w:fill="auto"/>
        <w:bidi w:val="0"/>
        <w:spacing w:before="0" w:after="340" w:line="466" w:lineRule="exact"/>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23"/>
      <w:bookmarkEnd w:id="1124"/>
      <w:bookmarkEnd w:id="112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83,159,057.20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64,431,697.81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3,003,669.32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3,129,889.64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1,008,890.60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3,233,557.37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6,158,762.65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6,039,054.59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93,330,379.77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76,834,199.41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4541"/>
        <w:gridCol w:w="2410"/>
        <w:gridCol w:w="2846"/>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预付基建项目农民工工资保障金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2,550,000.00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项目竣工决算后退回</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预付哈尔滨市社保局建统分局基建项目社保费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2,431,000.00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项目竣工决算后退回</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4,981,000.00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bidi w:val="0"/>
        <w:spacing w:before="0" w:after="44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27"/>
      <w:bookmarkEnd w:id="1128"/>
      <w:bookmarkEnd w:id="1130"/>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本公司按预付对象归集的年末余额前五名预付账款汇总金额为</w:t>
      </w:r>
      <w:r>
        <w:rPr>
          <w:color w:val="000000"/>
          <w:spacing w:val="0"/>
          <w:w w:val="100"/>
          <w:position w:val="0"/>
        </w:rPr>
        <w:t>34,096,901.08</w:t>
      </w:r>
      <w:r>
        <w:rPr>
          <w:color w:val="000000"/>
          <w:spacing w:val="0"/>
          <w:w w:val="100"/>
          <w:position w:val="0"/>
        </w:rPr>
        <w:t>元，占预付账款年末余</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额合计数的比例为</w:t>
      </w:r>
      <w:r>
        <w:rPr>
          <w:color w:val="000000"/>
          <w:spacing w:val="0"/>
          <w:w w:val="100"/>
          <w:position w:val="0"/>
        </w:rPr>
        <w:t>36.53%</w:t>
      </w:r>
      <w:r>
        <w:rPr>
          <w:color w:val="000000"/>
          <w:spacing w:val="0"/>
          <w:w w:val="100"/>
          <w:position w:val="0"/>
        </w:rPr>
        <w:t>。</w:t>
      </w:r>
      <w:r>
        <w:br w:type="page"/>
      </w:r>
    </w:p>
    <w:p>
      <w:pPr>
        <w:pStyle w:val="Style28"/>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5</w:t>
      </w:r>
      <w:bookmarkEnd w:id="1133"/>
      <w:r>
        <w:rPr>
          <w:color w:val="000000"/>
          <w:spacing w:val="0"/>
          <w:w w:val="100"/>
          <w:position w:val="0"/>
        </w:rPr>
        <w:t>、其他应收款</w:t>
      </w:r>
      <w:bookmarkEnd w:id="1131"/>
      <w:bookmarkEnd w:id="1132"/>
      <w:bookmarkEnd w:id="1134"/>
    </w:p>
    <w:p>
      <w:pPr>
        <w:pStyle w:val="Style41"/>
        <w:keepNext/>
        <w:keepLines/>
        <w:widowControl w:val="0"/>
        <w:numPr>
          <w:ilvl w:val="0"/>
          <w:numId w:val="79"/>
        </w:numPr>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其他应收款分类披露</w:t>
      </w:r>
      <w:bookmarkEnd w:id="1135"/>
      <w:bookmarkEnd w:id="1136"/>
      <w:bookmarkEnd w:id="113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141,735,</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14,596,1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127,138,8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123,044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9,093,782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113,950,73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202,500.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202,500.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202,500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202,500.0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141,937,</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501.66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14,798,6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127,138,8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123,247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9,296,282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113,950,73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w:t>
            </w:r>
          </w:p>
        </w:tc>
      </w:tr>
    </w:tbl>
    <w:p>
      <w:pPr>
        <w:pStyle w:val="Style24"/>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39,895,260.26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398,951.44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29,618,815.76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2,961,881.59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4,722,383.13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944,476.66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6,192,904.61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3,096,452.32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6,889,834.69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5,511,867.75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1,682,505.31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1,682,501.88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89,001,703.76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14,596,131.64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4"/>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①组合中，无风险组合计提坏账准备的其他应收款</w:t>
      </w:r>
      <w:r>
        <w:br w:type="page"/>
      </w:r>
    </w:p>
    <w:tbl>
      <w:tblPr>
        <w:tblOverlap w:val="never"/>
        <w:jc w:val="center"/>
        <w:tblLayout w:type="fixed"/>
      </w:tblPr>
      <w:tblGrid>
        <w:gridCol w:w="3720"/>
        <w:gridCol w:w="1488"/>
        <w:gridCol w:w="1488"/>
        <w:gridCol w:w="1488"/>
        <w:gridCol w:w="1498"/>
      </w:tblGrid>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其他应收款(按单位)</w:t>
            </w:r>
          </w:p>
        </w:tc>
        <w:tc>
          <w:tcPr>
            <w:gridSpan w:val="4"/>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国家金库(深圳分库)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29,654,967.64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无收款风险</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中国证券登记结算有限责任中心(深圳分公司)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23,078,330.26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无收款风险</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52,733,297.90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3"/>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②期末单项金额虽不重大但单项计提坏账准备的其他应收款</w:t>
      </w:r>
    </w:p>
    <w:tbl>
      <w:tblPr>
        <w:tblOverlap w:val="never"/>
        <w:jc w:val="center"/>
        <w:tblLayout w:type="fixed"/>
      </w:tblPr>
      <w:tblGrid>
        <w:gridCol w:w="3355"/>
        <w:gridCol w:w="1286"/>
        <w:gridCol w:w="1214"/>
        <w:gridCol w:w="1474"/>
        <w:gridCol w:w="2352"/>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其他应收款内容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延安天平采购招投标有限责任公司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103,000.00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投标保证金、无法收回</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新疆西部工程项目设备招标代理有限公司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投标保证金、无法收回</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安徽省政府采购中心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投标保证金、无法收回</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大庆市政府采购中心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投标保证金、无法收回</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已离职、无法收回</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202,500.00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79"/>
        </w:numPr>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本期计提、收回或转回的坏账准备情况</w:t>
      </w:r>
      <w:bookmarkEnd w:id="1139"/>
      <w:bookmarkEnd w:id="1140"/>
      <w:bookmarkEnd w:id="114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5,510,887.04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1"/>
        <w:keepNext/>
        <w:keepLines/>
        <w:widowControl w:val="0"/>
        <w:numPr>
          <w:ilvl w:val="0"/>
          <w:numId w:val="79"/>
        </w:numPr>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本期实际核销的其他应收款情况</w:t>
      </w:r>
      <w:bookmarkEnd w:id="1143"/>
      <w:bookmarkEnd w:id="1144"/>
      <w:bookmarkEnd w:id="114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bl>
    <w:p>
      <w:pPr>
        <w:widowControl w:val="0"/>
        <w:spacing w:after="319" w:line="1" w:lineRule="exact"/>
      </w:pPr>
    </w:p>
    <w:p>
      <w:pPr>
        <w:pStyle w:val="Style41"/>
        <w:keepNext/>
        <w:keepLines/>
        <w:widowControl w:val="0"/>
        <w:numPr>
          <w:ilvl w:val="0"/>
          <w:numId w:val="79"/>
        </w:numPr>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其他应收款按款项性质分类情况</w:t>
      </w:r>
      <w:bookmarkEnd w:id="1147"/>
      <w:bookmarkEnd w:id="1148"/>
      <w:bookmarkEnd w:id="1150"/>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57,786,561.94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61,278,471.01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应收增值税退税款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29,,645,967.64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40,812,784.94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存放中登公司股本金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23,078,330.26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764,527.26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6,474,061.03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9,347,907.92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11,624,916.66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8,218,027.97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13,318,664.13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2,825,299.50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141,937,501.66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123,247,018.60</w:t>
            </w:r>
          </w:p>
        </w:tc>
      </w:tr>
    </w:tbl>
    <w:p>
      <w:pPr>
        <w:widowControl w:val="0"/>
        <w:spacing w:after="319" w:line="1" w:lineRule="exact"/>
      </w:pPr>
    </w:p>
    <w:p>
      <w:pPr>
        <w:pStyle w:val="Style41"/>
        <w:keepNext/>
        <w:keepLines/>
        <w:widowControl w:val="0"/>
        <w:numPr>
          <w:ilvl w:val="0"/>
          <w:numId w:val="79"/>
        </w:numPr>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按欠款方归集的期末余额前五名的其他应收款情况</w:t>
      </w:r>
      <w:bookmarkEnd w:id="1151"/>
      <w:bookmarkEnd w:id="1152"/>
      <w:bookmarkEnd w:id="1154"/>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占其他应收款期末</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8"/>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余额合计数的比例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退税款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29,654,967.64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24,621,078.00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2,862,107.80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23,078,330.26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6,713,950.00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5,371,160.00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应收固定资产处置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5,656,808.00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2,828,404.00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89,725,133.90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11,061,671.80</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14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155"/>
      <w:bookmarkEnd w:id="1156"/>
      <w:bookmarkEnd w:id="115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国家金库（深圳金库）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应收退税款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29,654,967.64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依据国税退税款批复， 预计</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月前全额 收回。</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29,654,967.64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6</w:t>
      </w:r>
      <w:bookmarkEnd w:id="1161"/>
      <w:r>
        <w:rPr>
          <w:color w:val="000000"/>
          <w:spacing w:val="0"/>
          <w:w w:val="100"/>
          <w:position w:val="0"/>
        </w:rPr>
        <w:t>、存货</w:t>
      </w:r>
      <w:bookmarkEnd w:id="1159"/>
      <w:bookmarkEnd w:id="1160"/>
      <w:bookmarkEnd w:id="116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after="34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63"/>
      <w:bookmarkEnd w:id="1164"/>
      <w:bookmarkEnd w:id="116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155,303,401.51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7,783,624.82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147,519,776.69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144,862,816.90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10,376,639.88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134,486,177.02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56,882,692.83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4,872,253.16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52,010,439.67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37,898,171.06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4,872,253.16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33,025,917.90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290,922,334.39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18,301,973.19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272,620,361.20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286,513,760.82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23,773,649.61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262,740,111.21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95,527,095.72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4,833,891.02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90,693,204.70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92,131,391.35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2,675,030.54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89,456,360.81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324,704,561.46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324,704,561.46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161,340,438.94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161,340,438.94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923,340,085.91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35,791,742.19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887,548,343.72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722,746,579.07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41,697,573.19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681,049,005.88</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r>
        <w:br w:type="page"/>
      </w:r>
    </w:p>
    <w:p>
      <w:pPr>
        <w:pStyle w:val="Style41"/>
        <w:keepNext/>
        <w:keepLines/>
        <w:widowControl w:val="0"/>
        <w:shd w:val="clear" w:color="auto" w:fill="auto"/>
        <w:bidi w:val="0"/>
        <w:spacing w:before="0" w:after="360" w:line="240" w:lineRule="auto"/>
        <w:ind w:left="0" w:right="0" w:firstLine="14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67"/>
      <w:bookmarkEnd w:id="1168"/>
      <w:bookmarkEnd w:id="117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10,376,639.88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3,290,003.67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5,883,018.73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7,783,624.82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4,872,253.16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4,872,253.16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23,773,649.61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3,131,893.21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8,603,569.63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18,301,973.19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2,675,030.54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4,109,249.25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1,950,388.77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4,833,891.02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41,697,573.19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10,531,146.13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16,436,977.13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35,791,742.19</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存货跌价准备计提依据及本年转回或转销原因</w:t>
      </w:r>
    </w:p>
    <w:tbl>
      <w:tblPr>
        <w:tblOverlap w:val="never"/>
        <w:jc w:val="center"/>
        <w:tblLayout w:type="fixed"/>
      </w:tblPr>
      <w:tblGrid>
        <w:gridCol w:w="1296"/>
        <w:gridCol w:w="2976"/>
        <w:gridCol w:w="2693"/>
        <w:gridCol w:w="2702"/>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计提存货跌价准备的具体依据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本年转回存货跌价准备的原因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本年转销存货跌价准备的原因</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可变现净值低于账面价值的差额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已销售</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可变现净值低于账面价值的差额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已销售</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可变现净值低于账面价值的差额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已销售</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可变现净值低于账面价值的差额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bl>
    <w:p>
      <w:pPr>
        <w:widowControl w:val="0"/>
        <w:spacing w:after="359" w:line="1" w:lineRule="exact"/>
      </w:pPr>
    </w:p>
    <w:p>
      <w:pPr>
        <w:pStyle w:val="Style41"/>
        <w:keepNext/>
        <w:keepLines/>
        <w:widowControl w:val="0"/>
        <w:shd w:val="clear" w:color="auto" w:fill="auto"/>
        <w:tabs>
          <w:tab w:pos="493" w:val="left"/>
        </w:tabs>
        <w:bidi w:val="0"/>
        <w:spacing w:before="0" w:after="44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71"/>
      <w:bookmarkEnd w:id="1172"/>
      <w:bookmarkEnd w:id="1174"/>
    </w:p>
    <w:p>
      <w:pPr>
        <w:pStyle w:val="Style31"/>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存货年末余额中无借款费用资本化金额。</w:t>
      </w:r>
    </w:p>
    <w:p>
      <w:pPr>
        <w:pStyle w:val="Style41"/>
        <w:keepNext/>
        <w:keepLines/>
        <w:widowControl w:val="0"/>
        <w:shd w:val="clear" w:color="auto" w:fill="auto"/>
        <w:tabs>
          <w:tab w:pos="493" w:val="left"/>
        </w:tabs>
        <w:bidi w:val="0"/>
        <w:spacing w:before="0" w:after="36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75"/>
      <w:bookmarkEnd w:id="1176"/>
      <w:bookmarkEnd w:id="1178"/>
    </w:p>
    <w:p>
      <w:pPr>
        <w:pStyle w:val="Style28"/>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7</w:t>
      </w:r>
      <w:bookmarkEnd w:id="1181"/>
      <w:r>
        <w:rPr>
          <w:color w:val="000000"/>
          <w:spacing w:val="0"/>
          <w:w w:val="100"/>
          <w:position w:val="0"/>
        </w:rPr>
        <w:t>、一年内到期的非流动资产</w:t>
      </w:r>
      <w:bookmarkEnd w:id="1179"/>
      <w:bookmarkEnd w:id="1180"/>
      <w:bookmarkEnd w:id="118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129,946.47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32,528,626.31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1,679,619.95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32,528,626.31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1,809,566.42</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详见本附注七、</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“长期应收款”。</w:t>
      </w:r>
    </w:p>
    <w:p>
      <w:pPr>
        <w:pStyle w:val="Style28"/>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8</w:t>
      </w:r>
      <w:bookmarkEnd w:id="1185"/>
      <w:r>
        <w:rPr>
          <w:color w:val="000000"/>
          <w:spacing w:val="0"/>
          <w:w w:val="100"/>
          <w:position w:val="0"/>
        </w:rPr>
        <w:t>、其他流动资产</w:t>
      </w:r>
      <w:bookmarkEnd w:id="1183"/>
      <w:bookmarkEnd w:id="1184"/>
      <w:bookmarkEnd w:id="118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94,825,217.31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增值税留抵税额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26,394,355.83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28,817,016.97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2,489,042.73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1,316,518.73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123,708,615.87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30,133,535.70</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9</w:t>
      </w:r>
      <w:bookmarkEnd w:id="1189"/>
      <w:r>
        <w:rPr>
          <w:color w:val="000000"/>
          <w:spacing w:val="0"/>
          <w:w w:val="100"/>
          <w:position w:val="0"/>
        </w:rPr>
        <w:t>、可供出售金融资产</w:t>
      </w:r>
      <w:bookmarkEnd w:id="1187"/>
      <w:bookmarkEnd w:id="1188"/>
      <w:bookmarkEnd w:id="1190"/>
    </w:p>
    <w:p>
      <w:pPr>
        <w:pStyle w:val="Style41"/>
        <w:keepNext/>
        <w:keepLines/>
        <w:widowControl w:val="0"/>
        <w:numPr>
          <w:ilvl w:val="0"/>
          <w:numId w:val="81"/>
        </w:numPr>
        <w:shd w:val="clear" w:color="auto" w:fill="auto"/>
        <w:bidi w:val="0"/>
        <w:spacing w:before="0" w:after="34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可供出售金融资产情况</w:t>
      </w:r>
      <w:bookmarkEnd w:id="1191"/>
      <w:bookmarkEnd w:id="1192"/>
      <w:bookmarkEnd w:id="119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31,210,000.00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10,798,110.99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20,411,889.01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31,210,000.00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10,710,000.00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31,210,000.00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10,798,110.99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20,411,889.01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31,210,000.00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10,710,000.00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31,210,000.00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10,798,110.99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20,411,889.01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31,210,000.00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10,710,000.00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20,500,000.00</w:t>
            </w:r>
          </w:p>
        </w:tc>
      </w:tr>
    </w:tbl>
    <w:p>
      <w:pPr>
        <w:widowControl w:val="0"/>
        <w:spacing w:after="339" w:line="1" w:lineRule="exact"/>
      </w:pPr>
    </w:p>
    <w:p>
      <w:pPr>
        <w:pStyle w:val="Style41"/>
        <w:keepNext/>
        <w:keepLines/>
        <w:widowControl w:val="0"/>
        <w:numPr>
          <w:ilvl w:val="0"/>
          <w:numId w:val="81"/>
        </w:numPr>
        <w:shd w:val="clear" w:color="auto" w:fill="auto"/>
        <w:tabs>
          <w:tab w:pos="493" w:val="left"/>
        </w:tabs>
        <w:bidi w:val="0"/>
        <w:spacing w:before="0" w:after="340" w:line="240" w:lineRule="auto"/>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期末按公允价值计量的可供出售金融资产</w:t>
      </w:r>
      <w:bookmarkEnd w:id="1195"/>
      <w:bookmarkEnd w:id="1196"/>
      <w:bookmarkEnd w:id="1198"/>
    </w:p>
    <w:p>
      <w:pPr>
        <w:pStyle w:val="Style41"/>
        <w:keepNext/>
        <w:keepLines/>
        <w:widowControl w:val="0"/>
        <w:numPr>
          <w:ilvl w:val="0"/>
          <w:numId w:val="81"/>
        </w:numPr>
        <w:shd w:val="clear" w:color="auto" w:fill="auto"/>
        <w:tabs>
          <w:tab w:pos="493" w:val="left"/>
        </w:tabs>
        <w:bidi w:val="0"/>
        <w:spacing w:before="0" w:after="340" w:line="240" w:lineRule="auto"/>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期末按成本计量的可供出售金融资产</w:t>
      </w:r>
      <w:bookmarkEnd w:id="1199"/>
      <w:bookmarkEnd w:id="1200"/>
      <w:bookmarkEnd w:id="1202"/>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深圳市鹏 鼎创盈金 融信息服 务股份有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天津联声 软件开发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88,110.99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鹤壁鹤翔 航空技术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10,710,000</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10,710,000</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10,710,000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10,710,000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31,210,000</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31,210,000</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10,710,000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88,110.99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10,798,110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numPr>
          <w:ilvl w:val="0"/>
          <w:numId w:val="81"/>
        </w:numPr>
        <w:shd w:val="clear" w:color="auto" w:fill="auto"/>
        <w:bidi w:val="0"/>
        <w:spacing w:before="0" w:after="34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报告期内可供出售金融资产减值的变动情况</w:t>
      </w:r>
      <w:bookmarkEnd w:id="1203"/>
      <w:bookmarkEnd w:id="1204"/>
      <w:bookmarkEnd w:id="1206"/>
    </w:p>
    <w:p>
      <w:pPr>
        <w:pStyle w:val="Style2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88,110.99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期末已计提减值余额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88,110.99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88,110.99</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bookmarkEnd w:id="1209"/>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207"/>
      <w:bookmarkEnd w:id="1208"/>
      <w:bookmarkEnd w:id="1210"/>
    </w:p>
    <w:p>
      <w:pPr>
        <w:pStyle w:val="Style41"/>
        <w:keepNext/>
        <w:keepLines/>
        <w:widowControl w:val="0"/>
        <w:numPr>
          <w:ilvl w:val="0"/>
          <w:numId w:val="83"/>
        </w:numPr>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长期应收款情况</w:t>
      </w:r>
      <w:bookmarkEnd w:id="1211"/>
      <w:bookmarkEnd w:id="1212"/>
      <w:bookmarkEnd w:id="121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分期收款销售商 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147,363,029.4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147,363,029.4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9,936,875.03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9,936,875.03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2.66%-6.8%</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147,363,029.4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147,363,029.4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9,936,875.03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9,936,875.03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41"/>
        <w:keepNext/>
        <w:keepLines/>
        <w:widowControl w:val="0"/>
        <w:numPr>
          <w:ilvl w:val="0"/>
          <w:numId w:val="83"/>
        </w:numPr>
        <w:shd w:val="clear" w:color="auto" w:fill="auto"/>
        <w:tabs>
          <w:tab w:pos="493" w:val="left"/>
        </w:tabs>
        <w:bidi w:val="0"/>
        <w:spacing w:before="0" w:after="36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因金融资产转移而终止确认的长期应收款</w:t>
      </w:r>
      <w:bookmarkEnd w:id="1215"/>
      <w:bookmarkEnd w:id="1216"/>
      <w:bookmarkEnd w:id="1218"/>
    </w:p>
    <w:p>
      <w:pPr>
        <w:pStyle w:val="Style41"/>
        <w:keepNext/>
        <w:keepLines/>
        <w:widowControl w:val="0"/>
        <w:numPr>
          <w:ilvl w:val="0"/>
          <w:numId w:val="83"/>
        </w:numPr>
        <w:shd w:val="clear" w:color="auto" w:fill="auto"/>
        <w:tabs>
          <w:tab w:pos="493" w:val="left"/>
        </w:tabs>
        <w:bidi w:val="0"/>
        <w:spacing w:before="0" w:after="36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转移长期应收款且继续涉入形成的资产、负债金额</w:t>
      </w:r>
      <w:bookmarkEnd w:id="1219"/>
      <w:bookmarkEnd w:id="1220"/>
      <w:bookmarkEnd w:id="1222"/>
    </w:p>
    <w:p>
      <w:pPr>
        <w:pStyle w:val="Style41"/>
        <w:keepNext/>
        <w:keepLines/>
        <w:widowControl w:val="0"/>
        <w:numPr>
          <w:ilvl w:val="0"/>
          <w:numId w:val="83"/>
        </w:numPr>
        <w:shd w:val="clear" w:color="auto" w:fill="auto"/>
        <w:tabs>
          <w:tab w:pos="493" w:val="left"/>
        </w:tabs>
        <w:bidi w:val="0"/>
        <w:spacing w:before="0" w:after="200" w:line="240" w:lineRule="auto"/>
        <w:ind w:left="0" w:right="0" w:firstLine="0"/>
        <w:jc w:val="left"/>
      </w:pPr>
      <w:bookmarkStart w:id="1219" w:name="bookmark1219"/>
      <w:bookmarkStart w:id="1220" w:name="bookmark1220"/>
      <w:bookmarkStart w:id="1223" w:name="bookmark1223"/>
      <w:bookmarkStart w:id="1224" w:name="bookmark1224"/>
      <w:bookmarkEnd w:id="1223"/>
      <w:r>
        <w:rPr>
          <w:color w:val="000000"/>
          <w:spacing w:val="0"/>
          <w:w w:val="100"/>
          <w:position w:val="0"/>
        </w:rPr>
        <w:t>说明</w:t>
      </w:r>
      <w:bookmarkEnd w:id="1219"/>
      <w:bookmarkEnd w:id="1220"/>
      <w:bookmarkEnd w:id="1224"/>
    </w:p>
    <w:p>
      <w:pPr>
        <w:pStyle w:val="Style31"/>
        <w:keepNext w:val="0"/>
        <w:keepLines w:val="0"/>
        <w:widowControl w:val="0"/>
        <w:shd w:val="clear" w:color="auto" w:fill="auto"/>
        <w:bidi w:val="0"/>
        <w:spacing w:before="0" w:after="460" w:line="472" w:lineRule="exact"/>
        <w:ind w:left="0" w:right="0" w:firstLine="440"/>
        <w:jc w:val="both"/>
      </w:pPr>
      <w:r>
        <w:rPr>
          <w:color w:val="000000"/>
          <w:spacing w:val="0"/>
          <w:w w:val="100"/>
          <w:position w:val="0"/>
        </w:rPr>
        <w:t>分期收款销售商品期末余额，主要系公司于</w:t>
      </w:r>
      <w:r>
        <w:rPr>
          <w:color w:val="000000"/>
          <w:spacing w:val="0"/>
          <w:w w:val="100"/>
          <w:position w:val="0"/>
        </w:rPr>
        <w:t>2015</w:t>
      </w:r>
      <w:r>
        <w:rPr>
          <w:color w:val="000000"/>
          <w:spacing w:val="0"/>
          <w:w w:val="100"/>
          <w:position w:val="0"/>
        </w:rPr>
        <w:t>年与重庆蓝盾电子技术服务公司签定合同，承接重 庆市公安局</w:t>
      </w:r>
      <w:r>
        <w:rPr>
          <w:color w:val="000000"/>
          <w:spacing w:val="0"/>
          <w:w w:val="100"/>
          <w:position w:val="0"/>
        </w:rPr>
        <w:t>350</w:t>
      </w:r>
      <w:r>
        <w:rPr>
          <w:color w:val="000000"/>
          <w:spacing w:val="0"/>
          <w:w w:val="100"/>
          <w:position w:val="0"/>
        </w:rPr>
        <w:t>兆警用数字集群</w:t>
      </w:r>
      <w:r>
        <w:rPr>
          <w:color w:val="000000"/>
          <w:spacing w:val="0"/>
          <w:w w:val="100"/>
          <w:position w:val="0"/>
        </w:rPr>
        <w:t>(PDT)</w:t>
      </w:r>
      <w:r>
        <w:rPr>
          <w:color w:val="000000"/>
          <w:spacing w:val="0"/>
          <w:w w:val="100"/>
          <w:position w:val="0"/>
        </w:rPr>
        <w:t>系统建设项目二期工程项目，该项目于</w:t>
      </w:r>
      <w:r>
        <w:rPr>
          <w:color w:val="000000"/>
          <w:spacing w:val="0"/>
          <w:w w:val="100"/>
          <w:position w:val="0"/>
        </w:rPr>
        <w:t>2016</w:t>
      </w:r>
      <w:r>
        <w:rPr>
          <w:color w:val="000000"/>
          <w:spacing w:val="0"/>
          <w:w w:val="100"/>
          <w:position w:val="0"/>
        </w:rPr>
        <w:t>年完成初验、确认收 入。合同约定分期收款，最长收款期不超过</w:t>
      </w:r>
      <w:r>
        <w:rPr>
          <w:color w:val="000000"/>
          <w:spacing w:val="0"/>
          <w:w w:val="100"/>
          <w:position w:val="0"/>
        </w:rPr>
        <w:t>7</w:t>
      </w:r>
      <w:r>
        <w:rPr>
          <w:color w:val="000000"/>
          <w:spacing w:val="0"/>
          <w:w w:val="100"/>
          <w:position w:val="0"/>
        </w:rPr>
        <w:t>年。因该项目为政府采购项目，故以近期发行的当地地方政 府债券的年利率</w:t>
      </w:r>
      <w:r>
        <w:rPr>
          <w:color w:val="000000"/>
          <w:spacing w:val="0"/>
          <w:w w:val="100"/>
          <w:position w:val="0"/>
        </w:rPr>
        <w:t>2.66%</w:t>
      </w:r>
      <w:r>
        <w:rPr>
          <w:color w:val="000000"/>
          <w:spacing w:val="0"/>
          <w:w w:val="100"/>
          <w:position w:val="0"/>
        </w:rPr>
        <w:t>作为折现率，以折现值确认收入，超过一年的计入长期应收款，一年内到期的部分 计入一年内到期的非流动资产。</w:t>
      </w:r>
    </w:p>
    <w:p>
      <w:pPr>
        <w:pStyle w:val="Style28"/>
        <w:keepNext/>
        <w:keepLines/>
        <w:widowControl w:val="0"/>
        <w:shd w:val="clear" w:color="auto" w:fill="auto"/>
        <w:bidi w:val="0"/>
        <w:spacing w:before="0" w:after="0" w:line="492" w:lineRule="auto"/>
        <w:ind w:left="0" w:right="0" w:firstLine="0"/>
        <w:jc w:val="both"/>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bookmarkEnd w:id="1227"/>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225"/>
      <w:bookmarkEnd w:id="1226"/>
      <w:bookmarkEnd w:id="1228"/>
    </w:p>
    <w:p>
      <w:pPr>
        <w:pStyle w:val="Style41"/>
        <w:keepNext/>
        <w:keepLines/>
        <w:widowControl w:val="0"/>
        <w:numPr>
          <w:ilvl w:val="0"/>
          <w:numId w:val="85"/>
        </w:numPr>
        <w:shd w:val="clear" w:color="auto" w:fill="auto"/>
        <w:bidi w:val="0"/>
        <w:spacing w:before="0" w:after="360" w:line="472" w:lineRule="exact"/>
        <w:ind w:left="0" w:right="0" w:firstLine="0"/>
        <w:jc w:val="both"/>
      </w:pPr>
      <w:bookmarkStart w:id="1229" w:name="bookmark1229"/>
      <w:bookmarkStart w:id="1230" w:name="bookmark1230"/>
      <w:bookmarkStart w:id="1231" w:name="bookmark1231"/>
      <w:bookmarkStart w:id="1232" w:name="bookmark1232"/>
      <w:bookmarkEnd w:id="1231"/>
      <w:r>
        <w:rPr>
          <w:color w:val="000000"/>
          <w:spacing w:val="0"/>
          <w:w w:val="100"/>
          <w:position w:val="0"/>
        </w:rPr>
        <w:t>采用成本计量模式的投资性房地产</w:t>
      </w:r>
      <w:bookmarkEnd w:id="1229"/>
      <w:bookmarkEnd w:id="1230"/>
      <w:bookmarkEnd w:id="1232"/>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95,224,706.70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95,224,706.70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1,635,448.78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1,635,448.78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1,635,448.78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1,635,448.78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93,589,257.92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93,589,257.92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二、累计折旧和累计摊</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6,346,396.42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6,346,396.42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2,278,699.95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2,278,699.95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2,278,699.95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2,278,699.95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30,798.35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30,798.35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8,594,298.02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8,594,298.02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84,994,959.90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84,994,959.90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88,878,310.28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88,878,310.28</w:t>
            </w:r>
          </w:p>
        </w:tc>
      </w:tr>
    </w:tbl>
    <w:p>
      <w:pPr>
        <w:spacing w:lineRule="exact" w:line="1"/>
        <w:rPr>
          <w:sz w:val="2"/>
          <w:szCs w:val="2"/>
        </w:rPr>
      </w:pPr>
      <w:r>
        <w:br w:type="page"/>
      </w:r>
    </w:p>
    <w:p>
      <w:pPr>
        <w:pStyle w:val="Style41"/>
        <w:keepNext/>
        <w:keepLines/>
        <w:widowControl w:val="0"/>
        <w:shd w:val="clear" w:color="auto" w:fill="auto"/>
        <w:tabs>
          <w:tab w:pos="493" w:val="left"/>
        </w:tabs>
        <w:bidi w:val="0"/>
        <w:spacing w:before="0" w:after="36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33"/>
      <w:bookmarkEnd w:id="1234"/>
      <w:bookmarkEnd w:id="1236"/>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6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37"/>
      <w:bookmarkEnd w:id="1238"/>
      <w:bookmarkEnd w:id="124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未办妥产权证书原因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南山区人才安居工程住房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58,489,229.97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政府保障性住房、无产权证</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龙岗区人才保障性住房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13,087,374.00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政府保障性住房、无产权证</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bookmarkEnd w:id="1243"/>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241"/>
      <w:bookmarkEnd w:id="1242"/>
      <w:bookmarkEnd w:id="1244"/>
    </w:p>
    <w:p>
      <w:pPr>
        <w:pStyle w:val="Style41"/>
        <w:keepNext/>
        <w:keepLines/>
        <w:widowControl w:val="0"/>
        <w:shd w:val="clear" w:color="auto" w:fill="auto"/>
        <w:bidi w:val="0"/>
        <w:spacing w:before="0" w:after="36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45"/>
      <w:bookmarkEnd w:id="1246"/>
      <w:bookmarkEnd w:id="124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500" w:firstLine="0"/>
              <w:jc w:val="righ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904,214,678.57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266,020,300.37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23,629,764.91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184,928,707.35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118,425,693.31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1,497,219,144.51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8,556,605.31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128,395,682.44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3,434,822.98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64,673,864.90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38,903,483.57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243,964,459.20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3,369,748.01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128,384,596.61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3,422,588.62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63,633,898.19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38,903,483.57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237,714,315.00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3,222,970.14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133,885.22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3,356,855.36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1,963,887.16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906,081.49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2,893,288.84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61,472.28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135,162,083.47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624,352.00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2,719,529.60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5,588,947.45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144,156,384.80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61,472.28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135,162,083.47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624,352.00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2,719,529.60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5,468,009.72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144,035,447.07</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120,937.73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120,937.73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912,709,811.60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259,253,899.34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26,440,235.89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246,883,042.65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151,740,229.43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1,597,027,218.91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95,693,851.77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179,603,980.49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10,607,624.95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132,715,305.63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66,489,708.71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485,110,471.55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24,915,650.03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13,156,316.36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3,927,825.37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22,457,692.65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15,434,039.70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79,891,524.11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24,297,836.03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13,145,360.02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3,923,935.97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22,085,245.99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15,434,039.70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78,886,417.71</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617,814.00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10,956.34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372,446.66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1,005,106.40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5,804.82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121,442,370.61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572,176.80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6,583,929.99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1,836,683.09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130,440,965.31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5,804.82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121,442,370.61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572,176.80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6,583,929.99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1,553,097.11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130,157,379.33</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283,585.98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283,585.98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120,603,696.98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71,317,926.24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13,963,273.52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148,589,068.29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80,087,065.32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434,561,030.35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12,415,050.74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320,606.26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12,738,891.70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11,589,870.74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320,306.26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11,912,493.80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11,589,870.74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320,306.26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11,912,493.80</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826,397.90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792,106,114.62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187,110,793.10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12,476,962.37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98,293,674.36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71,652,246.21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1,161,639,790.66</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808,520,826.80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74,001,269.14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13,022,139.96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51,892,795.46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51,932,749.90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999,369,781.26</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49"/>
      <w:bookmarkEnd w:id="1250"/>
      <w:bookmarkEnd w:id="1252"/>
    </w:p>
    <w:p>
      <w:pPr>
        <w:pStyle w:val="Style41"/>
        <w:keepNext/>
        <w:keepLines/>
        <w:widowControl w:val="0"/>
        <w:shd w:val="clear" w:color="auto" w:fill="auto"/>
        <w:tabs>
          <w:tab w:pos="493" w:val="left"/>
        </w:tabs>
        <w:bidi w:val="0"/>
        <w:spacing w:before="0" w:after="36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w:t>
      </w:r>
      <w:bookmarkEnd w:id="1255"/>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253"/>
      <w:bookmarkEnd w:id="1254"/>
      <w:bookmarkEnd w:id="1256"/>
    </w:p>
    <w:p>
      <w:pPr>
        <w:pStyle w:val="Style41"/>
        <w:keepNext/>
        <w:keepLines/>
        <w:widowControl w:val="0"/>
        <w:shd w:val="clear" w:color="auto" w:fill="auto"/>
        <w:tabs>
          <w:tab w:pos="493" w:val="left"/>
        </w:tabs>
        <w:bidi w:val="0"/>
        <w:spacing w:before="0" w:after="36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w:t>
      </w:r>
      <w:bookmarkEnd w:id="1259"/>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257"/>
      <w:bookmarkEnd w:id="1258"/>
      <w:bookmarkEnd w:id="126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114,169,977.85</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261"/>
      <w:bookmarkEnd w:id="1262"/>
      <w:bookmarkEnd w:id="1264"/>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哈尔滨海能达研发大楼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247,043,890.93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刚完工、产权证正在办理中</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鹤壁天海公司办公楼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115,112,091.18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月已取得房产证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南山区人才安居工程住房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4,907,987.17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政府保障性住房、无产权证</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龙岗区人才保障性住房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2,244,357.15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政府保障性住房、无产权证</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369,308,326.43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1</w:t>
      </w:r>
      <w:bookmarkEnd w:id="1267"/>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265"/>
      <w:bookmarkEnd w:id="1266"/>
      <w:bookmarkEnd w:id="1268"/>
    </w:p>
    <w:p>
      <w:pPr>
        <w:pStyle w:val="Style41"/>
        <w:keepNext/>
        <w:keepLines/>
        <w:widowControl w:val="0"/>
        <w:numPr>
          <w:ilvl w:val="0"/>
          <w:numId w:val="87"/>
        </w:numPr>
        <w:shd w:val="clear" w:color="auto" w:fill="auto"/>
        <w:bidi w:val="0"/>
        <w:spacing w:before="0" w:after="360" w:line="240" w:lineRule="auto"/>
        <w:ind w:left="0" w:right="0" w:firstLine="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在建工程情况</w:t>
      </w:r>
      <w:bookmarkEnd w:id="1269"/>
      <w:bookmarkEnd w:id="1270"/>
      <w:bookmarkEnd w:id="127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哈尔滨海能达研</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发大楼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21,623,231.11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21,623,231.11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21,591,106.19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21,591,106.19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南京海能达大楼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170,451,935.93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170,451,935.93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58,952,613.90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58,952,613.90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河南新厂区建设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HMF</w:t>
            </w:r>
            <w:r>
              <w:rPr>
                <w:rFonts w:ascii="SimSun" w:eastAsia="SimSun" w:hAnsi="SimSun" w:cs="SimSun"/>
                <w:color w:val="000000"/>
                <w:spacing w:val="0"/>
                <w:w w:val="100"/>
                <w:position w:val="0"/>
                <w:sz w:val="17"/>
                <w:szCs w:val="17"/>
              </w:rPr>
              <w:t>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1,316,432.41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1,316,432.41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天津海能达大楼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6,393,560.31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6,393,560.31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2,326,100.00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2,326,100.00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海能达大厦装修 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1,095,303.39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1,095,303.39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807,621.84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807,621.84</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龙岗海能达科技 园装修工程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1,691,666.00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1,691,666.00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运联通基站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11,252,595.81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11,252,595.81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东莞海能达大楼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128,716.00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211,245,342.55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211,245,342.55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87,385,540.34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87,385,540.34</w:t>
            </w:r>
          </w:p>
        </w:tc>
      </w:tr>
    </w:tbl>
    <w:p>
      <w:pPr>
        <w:widowControl w:val="0"/>
        <w:spacing w:after="319" w:line="1" w:lineRule="exact"/>
      </w:pPr>
    </w:p>
    <w:p>
      <w:pPr>
        <w:pStyle w:val="Style41"/>
        <w:keepNext/>
        <w:keepLines/>
        <w:widowControl w:val="0"/>
        <w:numPr>
          <w:ilvl w:val="0"/>
          <w:numId w:val="87"/>
        </w:numPr>
        <w:shd w:val="clear" w:color="auto" w:fill="auto"/>
        <w:bidi w:val="0"/>
        <w:spacing w:before="0" w:after="360" w:line="240" w:lineRule="auto"/>
        <w:ind w:left="0" w:right="0" w:firstLine="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重要在建工程项目本期变动情况</w:t>
      </w:r>
      <w:bookmarkEnd w:id="1273"/>
      <w:bookmarkEnd w:id="1274"/>
      <w:bookmarkEnd w:id="127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bl>
    <w:p>
      <w:pPr>
        <w:spacing w:lineRule="exact" w:line="1"/>
        <w:rPr>
          <w:sz w:val="2"/>
          <w:szCs w:val="2"/>
        </w:rPr>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哈尔滨 海能达 研发大 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350,000,</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21,591,1</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06.19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32,124.9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21,623,2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r>
      <w:tr>
        <w:trPr>
          <w:trHeight w:val="28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金融机</w:t>
            </w: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437,000,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58,952,6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111,499,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170,451,</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33.32%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3,086,98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3,086,98</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3.56%</w:t>
            </w:r>
          </w:p>
        </w:tc>
        <w:tc>
          <w:tcPr>
            <w:vMerge/>
            <w:tcBorders>
              <w:left w:val="single" w:sz="4"/>
              <w:right w:val="single" w:sz="4"/>
            </w:tcBorders>
            <w:shd w:val="clear" w:color="auto" w:fill="FFFFFF"/>
            <w:vAlign w:val="bottom"/>
          </w:tcPr>
          <w:p>
            <w:pPr/>
          </w:p>
        </w:tc>
      </w:tr>
      <w:tr>
        <w:trPr>
          <w:trHeight w:val="14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能达大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构贷款</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13.90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322.03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楼项目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河南新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厂区建</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130,000,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700,000.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603,270.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1,303,27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96.56%</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96.56%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0.13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HMF</w:t>
            </w:r>
            <w:r>
              <w:rPr>
                <w:rFonts w:ascii="SimSun" w:eastAsia="SimSun" w:hAnsi="SimSun" w:cs="SimSun"/>
                <w:color w:val="000000"/>
                <w:spacing w:val="0"/>
                <w:w w:val="100"/>
                <w:position w:val="0"/>
                <w:sz w:val="17"/>
                <w:szCs w:val="17"/>
              </w:rPr>
              <w:t>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1,316,43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737,152.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2,053,58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金融机</w:t>
            </w:r>
          </w:p>
        </w:tc>
      </w:tr>
      <w:tr>
        <w:trPr>
          <w:trHeight w:val="283"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公楼</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82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构贷款</w:t>
            </w:r>
          </w:p>
        </w:tc>
      </w:tr>
      <w:tr>
        <w:trPr>
          <w:trHeight w:val="446"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天津海</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能达大</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309,000,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2,326,10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4,067,46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6,393,56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楼项目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海能达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大厦装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807,621.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1,095,30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807,621.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修工程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龙岗海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能达科</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技园装</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13,000,0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1,691,66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3,725,14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5,116,81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7.79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修工程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运联通</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11,252,5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11,252,5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6"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东莞海</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能达大</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128,716.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2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楼项目</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2,823,00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87,385,5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133,141,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3,356,85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5,924,43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211,245,</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3,086,98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3.56%</w:t>
            </w: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40.34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093.20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342.55</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77"/>
      <w:bookmarkEnd w:id="1278"/>
      <w:bookmarkEnd w:id="1280"/>
    </w:p>
    <w:p>
      <w:pPr>
        <w:pStyle w:val="Style28"/>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1</w:t>
      </w:r>
      <w:bookmarkEnd w:id="1283"/>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281"/>
      <w:bookmarkEnd w:id="1282"/>
      <w:bookmarkEnd w:id="1284"/>
    </w:p>
    <w:p>
      <w:pPr>
        <w:pStyle w:val="Style41"/>
        <w:keepNext/>
        <w:keepLines/>
        <w:widowControl w:val="0"/>
        <w:shd w:val="clear" w:color="auto" w:fill="auto"/>
        <w:bidi w:val="0"/>
        <w:spacing w:before="0" w:after="36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5"/>
      <w:bookmarkEnd w:id="1286"/>
      <w:bookmarkEnd w:id="128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特许权使用 费</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商标权</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150,207,662.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2,343,470.85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150,576,157.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42,803,418.9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32,708,778.2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2,272,392.39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51,697,244.2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432,609,124.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204,063.01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31,572,623.8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8,251,683.47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1,001,016.98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21,922,687.6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62,952,074.9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204,063.01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171,176.87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7,592,729.56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59,732.07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8,029,655.49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30,486,756.2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21,920,733.7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52,407,489.9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）其他增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914,690.69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658,953.91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941,284.91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2,514,929.51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461,050.88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461,050.88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461,050.88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461,050.88</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150,207,662.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2,547,533.86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182,148,781.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50,594,051.5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33,709,795.2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2,272,392.39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73,619,931.8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495,100,148.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16,566,062.7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677,466.33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63,823,023.0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26,537,512.6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31,787,008.8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662,782.74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8,569,024.82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148,622,881.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3,348,991.24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455,942.46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33,712,379.2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6,892,567.07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1,629,473.22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226,017.22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8,670,323.64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54,935,694.1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3,348,991.24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455,942.46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33,655,093.7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6,538,871.82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717,719.76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226,017.22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8,670,323.64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53,612,959.9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57,285.48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353,695.25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911,753.46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1,322,734.19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268,393.90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268,393.90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268,393.90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268,393.90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19,915,053.9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1,133,408.79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97,535,402.2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33,161,685.7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33,416,482.0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888,799.96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17,239,348.4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203,290,181.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130,292,608.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1,414,125.07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84,613,379.1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17,432,365.7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293,313.22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1,383,592.43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56,380,583.4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291,809,967.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 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133,641,599.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1,666,004.52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86,753,134.6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16,265,906.3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921,769.47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1,609,609.65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43,128,219.3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283,986,243.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17.96%</w:t>
      </w:r>
      <w:r>
        <w:rPr>
          <w:color w:val="000000"/>
          <w:spacing w:val="0"/>
          <w:w w:val="100"/>
          <w:position w:val="0"/>
        </w:rPr>
        <w:t>。</w:t>
      </w:r>
    </w:p>
    <w:p>
      <w:pPr>
        <w:pStyle w:val="Style41"/>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89"/>
      <w:bookmarkEnd w:id="1290"/>
      <w:bookmarkEnd w:id="1292"/>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本年增加金额中的其他增加主要是为汇率变动的影响数。</w:t>
      </w:r>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日，无未办妥产权证书的土地使用权情况。</w:t>
      </w:r>
    </w:p>
    <w:p>
      <w:pPr>
        <w:pStyle w:val="Style31"/>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日，公司以土地使用权抵押借款情况见本附注七、</w:t>
      </w:r>
      <w:r>
        <w:rPr>
          <w:color w:val="000000"/>
          <w:spacing w:val="0"/>
          <w:w w:val="100"/>
          <w:position w:val="0"/>
        </w:rPr>
        <w:t xml:space="preserve">30 </w:t>
      </w:r>
      <w:r>
        <w:rPr>
          <w:color w:val="000000"/>
          <w:spacing w:val="0"/>
          <w:w w:val="100"/>
          <w:position w:val="0"/>
        </w:rPr>
        <w:t>“长期借款”。</w:t>
      </w:r>
    </w:p>
    <w:p>
      <w:pPr>
        <w:pStyle w:val="Style28"/>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1293"/>
      <w:bookmarkEnd w:id="1294"/>
      <w:bookmarkEnd w:id="129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数字系统开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60,779,234.2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131,213,640.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29,809,141.5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1,255,397.10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160,928,335.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数字终端开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33,584,319.4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90,152,794.8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22,598,348.4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101,138,765.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94,363,553.6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221,366,435.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52,407,489.9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1,255,397.10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262,067,101.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bl>
    <w:p>
      <w:pPr>
        <w:spacing w:lineRule="exact" w:line="1"/>
        <w:rPr>
          <w:sz w:val="2"/>
          <w:szCs w:val="2"/>
        </w:rPr>
      </w:pPr>
      <w:r>
        <w:br w:type="page"/>
      </w: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研发支出资本化的相关规定详见本附注七、</w:t>
      </w:r>
      <w:r>
        <w:rPr>
          <w:color w:val="000000"/>
          <w:spacing w:val="0"/>
          <w:w w:val="100"/>
          <w:position w:val="0"/>
        </w:rPr>
        <w:t xml:space="preserve">14 </w:t>
      </w:r>
      <w:r>
        <w:rPr>
          <w:color w:val="000000"/>
          <w:spacing w:val="0"/>
          <w:w w:val="100"/>
          <w:position w:val="0"/>
        </w:rPr>
        <w:t>“无形资产”。</w:t>
      </w:r>
    </w:p>
    <w:p>
      <w:pPr>
        <w:pStyle w:val="Style28"/>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297"/>
      <w:bookmarkEnd w:id="1298"/>
      <w:bookmarkEnd w:id="1299"/>
    </w:p>
    <w:p>
      <w:pPr>
        <w:pStyle w:val="Style41"/>
        <w:keepNext/>
        <w:keepLines/>
        <w:widowControl w:val="0"/>
        <w:numPr>
          <w:ilvl w:val="0"/>
          <w:numId w:val="89"/>
        </w:numPr>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商誉账面原值</w:t>
      </w:r>
      <w:bookmarkEnd w:id="1300"/>
      <w:bookmarkEnd w:id="1301"/>
      <w:bookmarkEnd w:id="130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非同一控制合并 海能达技术公司 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33,426,528.62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33,426,528.62</w:t>
            </w:r>
          </w:p>
        </w:tc>
      </w:tr>
      <w:tr>
        <w:trPr>
          <w:trHeight w:val="1651"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非同一控制合并</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AMERICA</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INCORPORATE</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D</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4,370,039.82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4,370,039.82</w:t>
            </w:r>
          </w:p>
        </w:tc>
      </w:tr>
      <w:tr>
        <w:trPr>
          <w:trHeight w:val="1027"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非同一控制合并 鹤壁天海电子公 司商誉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3,245,275.69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3,245,275.69</w:t>
            </w:r>
          </w:p>
        </w:tc>
      </w:tr>
      <w:tr>
        <w:trPr>
          <w:trHeight w:val="1027"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非同一控制合并 南京宙达公司商 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8,068,548.95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8,068,548.95</w:t>
            </w:r>
          </w:p>
        </w:tc>
      </w:tr>
      <w:tr>
        <w:trPr>
          <w:trHeight w:val="1022"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非同一控制合并 深圳运联通公司 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2,017,842.03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2,017,842.03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51,128,235.11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51,128,235.11</w:t>
            </w:r>
          </w:p>
        </w:tc>
      </w:tr>
    </w:tbl>
    <w:p>
      <w:pPr>
        <w:widowControl w:val="0"/>
        <w:spacing w:after="319" w:line="1" w:lineRule="exact"/>
      </w:pPr>
    </w:p>
    <w:p>
      <w:pPr>
        <w:pStyle w:val="Style41"/>
        <w:keepNext/>
        <w:keepLines/>
        <w:widowControl w:val="0"/>
        <w:numPr>
          <w:ilvl w:val="0"/>
          <w:numId w:val="89"/>
        </w:numPr>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商誉减值准备</w:t>
      </w:r>
      <w:bookmarkEnd w:id="1304"/>
      <w:bookmarkEnd w:id="1305"/>
      <w:bookmarkEnd w:id="130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1656" w:hRule="exact"/>
        </w:trPr>
        <w:tc>
          <w:tcPr>
            <w:tcBorders>
              <w:top w:val="single" w:sz="4"/>
              <w:left w:val="single" w:sz="4"/>
              <w:bottom w:val="single" w:sz="4"/>
            </w:tcBorders>
            <w:shd w:val="clear" w:color="auto" w:fill="E1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非同一控制合并</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AMERICA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INCORPORATE</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D</w:t>
            </w:r>
            <w:r>
              <w:rPr>
                <w:rFonts w:ascii="SimSun" w:eastAsia="SimSun" w:hAnsi="SimSun" w:cs="SimSun"/>
                <w:color w:val="000000"/>
                <w:spacing w:val="0"/>
                <w:w w:val="100"/>
                <w:position w:val="0"/>
                <w:sz w:val="17"/>
                <w:szCs w:val="17"/>
              </w:rPr>
              <w:t>商誉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4,370,039.82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4,370,039.82</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4,370,039.82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4,370,039.82</w:t>
            </w:r>
          </w:p>
        </w:tc>
      </w:tr>
    </w:tbl>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31"/>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商誉减值测试方法详见本附注五、</w:t>
      </w:r>
      <w:r>
        <w:rPr>
          <w:color w:val="000000"/>
          <w:spacing w:val="0"/>
          <w:w w:val="100"/>
          <w:position w:val="0"/>
        </w:rPr>
        <w:t xml:space="preserve">20 </w:t>
      </w:r>
      <w:r>
        <w:rPr>
          <w:color w:val="000000"/>
          <w:spacing w:val="0"/>
          <w:w w:val="100"/>
          <w:position w:val="0"/>
        </w:rPr>
        <w:t>“长期资产减值”。</w:t>
      </w:r>
    </w:p>
    <w:p>
      <w:pPr>
        <w:pStyle w:val="Style31"/>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其他说明</w:t>
      </w:r>
    </w:p>
    <w:p>
      <w:pPr>
        <w:pStyle w:val="Style31"/>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期末本公司对除合并</w:t>
      </w:r>
      <w:r>
        <w:rPr>
          <w:color w:val="000000"/>
          <w:spacing w:val="0"/>
          <w:w w:val="100"/>
          <w:position w:val="0"/>
        </w:rPr>
        <w:t>HYTERA AMERICA INCORPORATED</w:t>
      </w:r>
      <w:r>
        <w:rPr>
          <w:color w:val="000000"/>
          <w:spacing w:val="0"/>
          <w:w w:val="100"/>
          <w:position w:val="0"/>
        </w:rPr>
        <w:t>产生的商誉之外的其他与商誉相关的资产组或者 资产组组合进行减值测试，不存在减值迹象，本年未计提商誉减值准备。</w:t>
      </w:r>
    </w:p>
    <w:p>
      <w:pPr>
        <w:pStyle w:val="Style28"/>
        <w:keepNext/>
        <w:keepLines/>
        <w:widowControl w:val="0"/>
        <w:shd w:val="clear" w:color="auto" w:fill="auto"/>
        <w:bidi w:val="0"/>
        <w:spacing w:before="0" w:after="120" w:line="497"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bookmarkEnd w:id="1310"/>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308"/>
      <w:bookmarkEnd w:id="1309"/>
      <w:bookmarkEnd w:id="131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43,855,651.98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24,846,624.92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17,161,304.92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-7,155.95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51,548,127.93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43,855,651.98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24,846,624.92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17,161,304.92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-7,155.95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51,548,127.93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31"/>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注：长期待摊费用按照</w:t>
      </w:r>
      <w:r>
        <w:rPr>
          <w:color w:val="000000"/>
          <w:spacing w:val="0"/>
          <w:w w:val="100"/>
          <w:position w:val="0"/>
        </w:rPr>
        <w:t>3-5</w:t>
      </w:r>
      <w:r>
        <w:rPr>
          <w:color w:val="000000"/>
          <w:spacing w:val="0"/>
          <w:w w:val="100"/>
          <w:position w:val="0"/>
        </w:rPr>
        <w:t>年摊销。</w:t>
      </w:r>
    </w:p>
    <w:p>
      <w:pPr>
        <w:pStyle w:val="Style28"/>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bookmarkEnd w:id="1314"/>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12"/>
      <w:bookmarkEnd w:id="1313"/>
      <w:bookmarkEnd w:id="1315"/>
    </w:p>
    <w:p>
      <w:pPr>
        <w:pStyle w:val="Style41"/>
        <w:keepNext/>
        <w:keepLines/>
        <w:widowControl w:val="0"/>
        <w:numPr>
          <w:ilvl w:val="0"/>
          <w:numId w:val="91"/>
        </w:numPr>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未经抵销的递延所得税资产</w:t>
      </w:r>
      <w:bookmarkEnd w:id="1316"/>
      <w:bookmarkEnd w:id="1317"/>
      <w:bookmarkEnd w:id="131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160,454,763.20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18,819,253.65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89,760,308.15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14,134,085.86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52,351,405.01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12,947,625.27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59,854,472.50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8,978,170.88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37,632,942.21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10,913,553.24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18,356,296.00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5,139,762.88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73,200,064.88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8,615,101.56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63,422,637.43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9,549,495.62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28,427,659.21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2,842,765.92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19,003,075.44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2,850,461.31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50,681,629.17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5,068,162.91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32,887,718.59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4,933,157.79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2,664,569.93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399,685.49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10,565,116.81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1,056,511.68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23,409,516.67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3,511,427.50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415,978,150.42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60,662,659.72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306,694,024.78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49,096,561.84</w:t>
            </w:r>
          </w:p>
        </w:tc>
      </w:tr>
    </w:tbl>
    <w:p>
      <w:pPr>
        <w:widowControl w:val="0"/>
        <w:spacing w:after="319" w:line="1" w:lineRule="exact"/>
      </w:pPr>
    </w:p>
    <w:p>
      <w:pPr>
        <w:pStyle w:val="Style41"/>
        <w:keepNext/>
        <w:keepLines/>
        <w:widowControl w:val="0"/>
        <w:numPr>
          <w:ilvl w:val="0"/>
          <w:numId w:val="91"/>
        </w:numPr>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未经抵销的递延所得税负债</w:t>
      </w:r>
      <w:bookmarkEnd w:id="1320"/>
      <w:bookmarkEnd w:id="1321"/>
      <w:bookmarkEnd w:id="1323"/>
    </w:p>
    <w:p>
      <w:pPr>
        <w:pStyle w:val="Style2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6,731,788.23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1,884,900.71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6,873,501.35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1,924,580.38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研发资本化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39,164,785.87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11,357,787.90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35,367,787.30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9,902,980.44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187,538.56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31,332.78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383,023.70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54,816.70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46,084,112.66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13,274,021.39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42,624,312.35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11,882,377.52</w:t>
            </w:r>
          </w:p>
        </w:tc>
      </w:tr>
    </w:tbl>
    <w:p>
      <w:pPr>
        <w:widowControl w:val="0"/>
        <w:spacing w:after="319" w:line="1" w:lineRule="exact"/>
      </w:pPr>
    </w:p>
    <w:p>
      <w:pPr>
        <w:pStyle w:val="Style41"/>
        <w:keepNext/>
        <w:keepLines/>
        <w:widowControl w:val="0"/>
        <w:numPr>
          <w:ilvl w:val="0"/>
          <w:numId w:val="91"/>
        </w:numPr>
        <w:shd w:val="clear" w:color="auto" w:fill="auto"/>
        <w:bidi w:val="0"/>
        <w:spacing w:before="0" w:after="360" w:line="240" w:lineRule="auto"/>
        <w:ind w:left="0" w:right="0" w:firstLine="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以抵销后净额列示的递延所得税资产或负债</w:t>
      </w:r>
      <w:bookmarkEnd w:id="1324"/>
      <w:bookmarkEnd w:id="1325"/>
      <w:bookmarkEnd w:id="132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60,662,659.72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49,096,561.84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13,274,021.39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11,882,377.52</w:t>
            </w:r>
          </w:p>
        </w:tc>
      </w:tr>
    </w:tbl>
    <w:p>
      <w:pPr>
        <w:widowControl w:val="0"/>
        <w:spacing w:after="319" w:line="1" w:lineRule="exact"/>
      </w:pPr>
    </w:p>
    <w:p>
      <w:pPr>
        <w:pStyle w:val="Style41"/>
        <w:keepNext/>
        <w:keepLines/>
        <w:widowControl w:val="0"/>
        <w:numPr>
          <w:ilvl w:val="0"/>
          <w:numId w:val="91"/>
        </w:numPr>
        <w:shd w:val="clear" w:color="auto" w:fill="auto"/>
        <w:bidi w:val="0"/>
        <w:spacing w:before="0" w:after="360" w:line="240" w:lineRule="auto"/>
        <w:ind w:left="0" w:right="0" w:firstLine="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未确认递延所得税资产明细</w:t>
      </w:r>
      <w:bookmarkEnd w:id="1328"/>
      <w:bookmarkEnd w:id="1329"/>
      <w:bookmarkEnd w:id="133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82,109,003.97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51,406,620.92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131,448,661.59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114,534,648.94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213,557,665.56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165,941,269.86</w:t>
            </w:r>
          </w:p>
        </w:tc>
      </w:tr>
    </w:tbl>
    <w:p>
      <w:pPr>
        <w:widowControl w:val="0"/>
        <w:spacing w:after="319" w:line="1" w:lineRule="exact"/>
      </w:pPr>
    </w:p>
    <w:p>
      <w:pPr>
        <w:pStyle w:val="Style41"/>
        <w:keepNext/>
        <w:keepLines/>
        <w:widowControl w:val="0"/>
        <w:numPr>
          <w:ilvl w:val="0"/>
          <w:numId w:val="91"/>
        </w:numPr>
        <w:shd w:val="clear" w:color="auto" w:fill="auto"/>
        <w:bidi w:val="0"/>
        <w:spacing w:before="0" w:after="360" w:line="240" w:lineRule="auto"/>
        <w:ind w:left="0" w:right="0" w:firstLine="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未确认递延所得税资产的可抵扣亏损将于以下年度到期</w:t>
      </w:r>
      <w:bookmarkEnd w:id="1332"/>
      <w:bookmarkEnd w:id="1333"/>
      <w:bookmarkEnd w:id="133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29,044.00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325,485.85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325,485.85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719,633.18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4,297,730.75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5,301,746.90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8,316,577.65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14,673,867.52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26,040,077.07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28,164,179.17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75,525,733.62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年度以后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82,263,748.97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131,448,661.59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114,534,648.94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1</w:t>
      </w:r>
      <w:bookmarkEnd w:id="1338"/>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336"/>
      <w:bookmarkEnd w:id="1337"/>
      <w:bookmarkEnd w:id="133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购买土地款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预付工程款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18,929,837.55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10,502,716.88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30,632,604.87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10,499,222.90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预付软件及其他资产采购款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5,072,262.77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3,890,227.73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414,634,705.19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24,892,167.51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其他非流动资产中购买土地款</w:t>
      </w:r>
      <w:r>
        <w:rPr>
          <w:color w:val="000000"/>
          <w:spacing w:val="0"/>
          <w:w w:val="100"/>
          <w:position w:val="0"/>
        </w:rPr>
        <w:t>360,000,000</w:t>
      </w:r>
      <w:r>
        <w:rPr>
          <w:color w:val="000000"/>
          <w:spacing w:val="0"/>
          <w:w w:val="100"/>
          <w:position w:val="0"/>
        </w:rPr>
        <w:t>元：</w:t>
      </w:r>
    </w:p>
    <w:p>
      <w:pPr>
        <w:pStyle w:val="Style31"/>
        <w:keepNext w:val="0"/>
        <w:keepLines w:val="0"/>
        <w:widowControl w:val="0"/>
        <w:shd w:val="clear" w:color="auto" w:fill="auto"/>
        <w:bidi w:val="0"/>
        <w:spacing w:before="0" w:after="460" w:line="472" w:lineRule="exact"/>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月公司向深圳市土地房产交易中心缴纳</w:t>
      </w:r>
      <w:r>
        <w:rPr>
          <w:color w:val="000000"/>
          <w:spacing w:val="0"/>
          <w:w w:val="100"/>
          <w:position w:val="0"/>
        </w:rPr>
        <w:t>360,000,000</w:t>
      </w:r>
      <w:r>
        <w:rPr>
          <w:color w:val="000000"/>
          <w:spacing w:val="0"/>
          <w:w w:val="100"/>
          <w:position w:val="0"/>
        </w:rPr>
        <w:t>元的土地保证金用于参与深圳市规划和国 土资源委员会宗地号为</w:t>
      </w:r>
      <w:r>
        <w:rPr>
          <w:color w:val="000000"/>
          <w:spacing w:val="0"/>
          <w:w w:val="100"/>
          <w:position w:val="0"/>
        </w:rPr>
        <w:t>T107-0084</w:t>
      </w:r>
      <w:r>
        <w:rPr>
          <w:color w:val="000000"/>
          <w:spacing w:val="0"/>
          <w:w w:val="100"/>
          <w:position w:val="0"/>
        </w:rPr>
        <w:t>的土地使用权的竞拍事宜，</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26</w:t>
      </w:r>
      <w:r>
        <w:rPr>
          <w:color w:val="000000"/>
          <w:spacing w:val="0"/>
          <w:w w:val="100"/>
          <w:position w:val="0"/>
        </w:rPr>
        <w:t xml:space="preserve">日，公司以总价人民币 </w:t>
      </w:r>
      <w:r>
        <w:rPr>
          <w:color w:val="000000"/>
          <w:spacing w:val="0"/>
          <w:w w:val="100"/>
          <w:position w:val="0"/>
        </w:rPr>
        <w:t>181,000</w:t>
      </w:r>
      <w:r>
        <w:rPr>
          <w:color w:val="000000"/>
          <w:spacing w:val="0"/>
          <w:w w:val="100"/>
          <w:position w:val="0"/>
        </w:rPr>
        <w:t>万元竞得上述地块的土地使用权，并与深圳市土地房产交易中心签订了《成交确认书》。根据《深 圳市土地使用权挂牌出让竞买须知》，在成交确认后，公司的前述履约保证金（不计利息）可以转为支付 土地成交价款。</w:t>
      </w:r>
    </w:p>
    <w:p>
      <w:pPr>
        <w:pStyle w:val="Style28"/>
        <w:keepNext/>
        <w:keepLines/>
        <w:widowControl w:val="0"/>
        <w:shd w:val="clear" w:color="auto" w:fill="auto"/>
        <w:bidi w:val="0"/>
        <w:spacing w:before="0" w:after="0" w:line="492"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bookmarkEnd w:id="1342"/>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340"/>
      <w:bookmarkEnd w:id="1341"/>
      <w:bookmarkEnd w:id="1343"/>
    </w:p>
    <w:p>
      <w:pPr>
        <w:pStyle w:val="Style41"/>
        <w:keepNext/>
        <w:keepLines/>
        <w:widowControl w:val="0"/>
        <w:shd w:val="clear" w:color="auto" w:fill="auto"/>
        <w:bidi w:val="0"/>
        <w:spacing w:before="0" w:line="472" w:lineRule="exact"/>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44"/>
      <w:bookmarkEnd w:id="1345"/>
      <w:bookmarkEnd w:id="134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235,846,337.31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730,948,797.26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235,846,337.31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730,948,797.26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348"/>
      <w:bookmarkEnd w:id="1349"/>
      <w:bookmarkEnd w:id="135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192,487,159.88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136,806,620.96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192,487,159.88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136,806,620.96</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352"/>
      <w:bookmarkEnd w:id="1353"/>
      <w:bookmarkEnd w:id="1355"/>
    </w:p>
    <w:p>
      <w:pPr>
        <w:pStyle w:val="Style41"/>
        <w:keepNext/>
        <w:keepLines/>
        <w:widowControl w:val="0"/>
        <w:numPr>
          <w:ilvl w:val="0"/>
          <w:numId w:val="93"/>
        </w:numPr>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应付账款列示</w:t>
      </w:r>
      <w:bookmarkEnd w:id="1356"/>
      <w:bookmarkEnd w:id="1357"/>
      <w:bookmarkEnd w:id="135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580,592,835.24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548,753,300.02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20,369,852.73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22,500,793.20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10,971,250.48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8,437,291.25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13,337,357.44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10,362,267.69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625,271,295.89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590,053,652.16</w:t>
            </w:r>
          </w:p>
        </w:tc>
      </w:tr>
    </w:tbl>
    <w:p>
      <w:pPr>
        <w:widowControl w:val="0"/>
        <w:spacing w:after="319" w:line="1" w:lineRule="exact"/>
      </w:pPr>
    </w:p>
    <w:p>
      <w:pPr>
        <w:pStyle w:val="Style41"/>
        <w:keepNext/>
        <w:keepLines/>
        <w:widowControl w:val="0"/>
        <w:numPr>
          <w:ilvl w:val="0"/>
          <w:numId w:val="93"/>
        </w:numPr>
        <w:shd w:val="clear" w:color="auto" w:fill="auto"/>
        <w:bidi w:val="0"/>
        <w:spacing w:before="0" w:line="240" w:lineRule="auto"/>
        <w:ind w:left="0" w:right="0" w:firstLine="14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60"/>
      <w:bookmarkEnd w:id="1361"/>
      <w:bookmarkEnd w:id="136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重庆梅安森格易科技有限公司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5,791,537.49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工程尾款、尚未结算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南京熊猫汉达科技有限公司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2,918,817.00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工程尾款、尚未结算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中天射频电缆有限公司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2,722,462.75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工程尾款、尚未结算</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林州市昌弘建筑工程有限公司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2,497,426.12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工程尾款、尚未结算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Airbus Defence and Space Oy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2,052,021.75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工程尾款、尚未结算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凯信迪安通讯技术(北京)有限公司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2,002,000.00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尚未达到付款条件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河南某单位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1,782,400.00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工程尾款、尚未结算</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江苏亨鑫科技有限公司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1,522,896.44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工程尾款、尚未结算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河南德诚建设有限公司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1,421,278.15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工程尾款、尚未结算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深圳广田集团股份有限公司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1,367,799.81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工程尾款、尚未结算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重庆铁马工业集团有限公司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1,256,239.00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工程尾款、尚未结算</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25,334,878.51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540" w:firstLine="0"/>
              <w:jc w:val="right"/>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、预收款项</w:t>
      </w:r>
      <w:bookmarkEnd w:id="1364"/>
      <w:bookmarkEnd w:id="1365"/>
      <w:bookmarkEnd w:id="1367"/>
    </w:p>
    <w:p>
      <w:pPr>
        <w:pStyle w:val="Style41"/>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68"/>
      <w:bookmarkEnd w:id="1369"/>
      <w:bookmarkEnd w:id="137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141,703,491.78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104,927,664.03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3,021,871.15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2,797,692.00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1,647,736.13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557,464.08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678,041.78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395,971.77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147,051,140.84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108,678,791.88</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w:t>
      </w:r>
      <w:bookmarkEnd w:id="137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71"/>
      <w:bookmarkEnd w:id="1372"/>
      <w:bookmarkEnd w:id="137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河北海讯威贸易有限公司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619,900.00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项目尚未完成</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无锡中太数据通信有限公司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584,467.80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项目尚未完成</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Armed police force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574,383.60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项目尚未完成</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中太数据通信（深圳）有限公司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362,200.00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项目尚未完成</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Global Projects Co.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345,251.72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项目尚未完成</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北京米波（米格）通信技术有限公司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329,660.00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项目尚未完成</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Airbus Defence and Space Oy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290,882.32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项目尚未完成</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广州盈坤机电设备有限公司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248,552.00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项目尚未完成</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3,355,297.44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bookmarkEnd w:id="1377"/>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375"/>
      <w:bookmarkEnd w:id="1376"/>
      <w:bookmarkEnd w:id="1378"/>
    </w:p>
    <w:p>
      <w:pPr>
        <w:pStyle w:val="Style41"/>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79"/>
      <w:bookmarkEnd w:id="1380"/>
      <w:bookmarkEnd w:id="1381"/>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137,986,556.11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949,307,952.64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917,048,134.28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170,246,374.47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1,082,157.81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44,667,239.69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45,699,720.67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49,676.83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139,068,713.92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993,975,192.33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962,747,854.95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170,296,051.30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w:t>
      </w:r>
      <w:bookmarkEnd w:id="138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82"/>
      <w:bookmarkEnd w:id="1383"/>
      <w:bookmarkEnd w:id="138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135,895,032.03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869,139,871.32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836,248,955.31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168,785,948.04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562,425.60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15,790,375.80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15,823,370.63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529,430.77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831,418.67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28,378,023.35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29,184,425.22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25,016.80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759,269.28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25,634,901.33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26,369,153.81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25,016.80</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48,105.75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1,230,538.01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1,278,643.76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24,043.64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1,512,584.01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1,536,627.65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27,524,865.47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27,343,967.47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320,578.00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557,999.81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8,474,816.70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8,447,415.65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585,400.86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137,986,556.11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949,307,952.64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917,048,134.28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170,246,374.47</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14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86"/>
      <w:bookmarkEnd w:id="1387"/>
      <w:bookmarkEnd w:id="138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1,010,112.90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41,913,694.11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42,874,130.18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49,676.83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72,044.91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2,753,545.58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2,825,590.49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1,082,157.81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44,667,239.69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45,699,720.67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49,676.83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注：本公司按规定参加由政府机构设立的养老保险、失业保险计划，根据该等计划，本公司分别按员 工基本工资的</w:t>
      </w:r>
      <w:r>
        <w:rPr>
          <w:color w:val="000000"/>
          <w:spacing w:val="0"/>
          <w:w w:val="100"/>
          <w:position w:val="0"/>
        </w:rPr>
        <w:t>14%</w:t>
      </w:r>
      <w:r>
        <w:rPr>
          <w:color w:val="000000"/>
          <w:spacing w:val="0"/>
          <w:w w:val="100"/>
          <w:position w:val="0"/>
        </w:rPr>
        <w:t>、</w:t>
      </w:r>
      <w:r>
        <w:rPr>
          <w:color w:val="000000"/>
          <w:spacing w:val="0"/>
          <w:w w:val="100"/>
          <w:position w:val="0"/>
        </w:rPr>
        <w:t>2%</w:t>
      </w:r>
      <w:r>
        <w:rPr>
          <w:color w:val="000000"/>
          <w:spacing w:val="0"/>
          <w:w w:val="100"/>
          <w:position w:val="0"/>
        </w:rPr>
        <w:t>每月向该等计划缴存费用。除上述每月缴存费用外，本公司不再承担进一步支付义 务。相应的支出于发生时计入当期损益或相关资产的成本。</w:t>
      </w:r>
    </w:p>
    <w:p>
      <w:pPr>
        <w:pStyle w:val="Style28"/>
        <w:keepNext/>
        <w:keepLines/>
        <w:widowControl w:val="0"/>
        <w:shd w:val="clear" w:color="auto" w:fill="auto"/>
        <w:bidi w:val="0"/>
        <w:spacing w:before="0" w:after="140" w:line="48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390"/>
      <w:bookmarkEnd w:id="1391"/>
      <w:bookmarkEnd w:id="139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44,520,180.46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7,398,881.42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15,571,002.60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28,125,500.90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4,129,075.93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4,859,769.03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4,597,773.68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1,812,228.62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146,314.54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3,311,678.66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1,322,291.81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1,311,270.13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1,267,813.24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30,378,207.27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4,236,285.39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103,819,188.73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49,169,084.95</w:t>
            </w:r>
          </w:p>
        </w:tc>
      </w:tr>
    </w:tbl>
    <w:p>
      <w:pPr>
        <w:widowControl w:val="0"/>
        <w:spacing w:after="79" w:line="1" w:lineRule="exact"/>
      </w:pP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tabs>
          <w:tab w:pos="928" w:val="left"/>
        </w:tabs>
        <w:bidi w:val="0"/>
        <w:spacing w:before="0" w:after="220" w:line="240" w:lineRule="auto"/>
        <w:ind w:left="0" w:right="0" w:firstLine="440"/>
        <w:jc w:val="left"/>
      </w:pPr>
      <w:bookmarkStart w:id="1394" w:name="bookmark1394"/>
      <w:r>
        <w:rPr>
          <w:color w:val="000000"/>
          <w:spacing w:val="0"/>
          <w:w w:val="100"/>
          <w:position w:val="0"/>
        </w:rPr>
        <w:t>（</w:t>
      </w:r>
      <w:bookmarkEnd w:id="1394"/>
      <w:r>
        <w:rPr>
          <w:color w:val="000000"/>
          <w:spacing w:val="0"/>
          <w:w w:val="100"/>
          <w:position w:val="0"/>
        </w:rPr>
        <w:t>1）</w:t>
        <w:tab/>
      </w:r>
      <w:r>
        <w:rPr>
          <w:color w:val="000000"/>
          <w:spacing w:val="0"/>
          <w:w w:val="100"/>
          <w:position w:val="0"/>
        </w:rPr>
        <w:t>年末余额较年初余额增加主要原因系年初待抵扣进项增值税额较大，重分类至其他流动资产。</w:t>
      </w:r>
    </w:p>
    <w:p>
      <w:pPr>
        <w:pStyle w:val="Style31"/>
        <w:keepNext w:val="0"/>
        <w:keepLines w:val="0"/>
        <w:widowControl w:val="0"/>
        <w:shd w:val="clear" w:color="auto" w:fill="auto"/>
        <w:tabs>
          <w:tab w:pos="928" w:val="left"/>
        </w:tabs>
        <w:bidi w:val="0"/>
        <w:spacing w:before="0" w:after="260" w:line="240" w:lineRule="auto"/>
        <w:ind w:left="0" w:right="0" w:firstLine="440"/>
        <w:jc w:val="left"/>
      </w:pPr>
      <w:bookmarkStart w:id="1395" w:name="bookmark1395"/>
      <w:r>
        <w:rPr>
          <w:color w:val="000000"/>
          <w:spacing w:val="0"/>
          <w:w w:val="100"/>
          <w:position w:val="0"/>
        </w:rPr>
        <w:t>（</w:t>
      </w:r>
      <w:bookmarkEnd w:id="1395"/>
      <w:r>
        <w:rPr>
          <w:color w:val="000000"/>
          <w:spacing w:val="0"/>
          <w:w w:val="100"/>
          <w:position w:val="0"/>
        </w:rPr>
        <w:t>2）</w:t>
        <w:tab/>
      </w:r>
      <w:r>
        <w:rPr>
          <w:color w:val="000000"/>
          <w:spacing w:val="0"/>
          <w:w w:val="100"/>
          <w:position w:val="0"/>
        </w:rPr>
        <w:t>其他项的年末余额主要包括股份支付等相关代扣代缴个人所得税</w:t>
      </w:r>
      <w:r>
        <w:rPr>
          <w:color w:val="000000"/>
          <w:spacing w:val="0"/>
          <w:w w:val="100"/>
          <w:position w:val="0"/>
        </w:rPr>
        <w:t>29,479,448.75</w:t>
      </w:r>
      <w:r>
        <w:rPr>
          <w:color w:val="000000"/>
          <w:spacing w:val="0"/>
          <w:w w:val="100"/>
          <w:position w:val="0"/>
        </w:rPr>
        <w:t>元。</w:t>
      </w:r>
      <w:r>
        <w:br w:type="page"/>
      </w:r>
    </w:p>
    <w:p>
      <w:pPr>
        <w:pStyle w:val="Style28"/>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bookmarkEnd w:id="1398"/>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396"/>
      <w:bookmarkEnd w:id="1397"/>
      <w:bookmarkEnd w:id="139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459,666.67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2,094,472.23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1,338,988.24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2,094,472.23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1,798,654.91</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重要的已逾期未支付的利息情况:</w:t>
      </w: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注：于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日，不存在已逾期未支付的利息情况。</w:t>
      </w:r>
    </w:p>
    <w:p>
      <w:pPr>
        <w:pStyle w:val="Style28"/>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bookmarkEnd w:id="1402"/>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400"/>
      <w:bookmarkEnd w:id="1401"/>
      <w:bookmarkEnd w:id="1403"/>
    </w:p>
    <w:p>
      <w:pPr>
        <w:pStyle w:val="Style41"/>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04"/>
      <w:bookmarkEnd w:id="1405"/>
      <w:bookmarkEnd w:id="140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19,458,549.15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9,981,218.12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应付运输费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8,148,288.41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5,521,511.24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3,737,691.46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3,687,459.40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应付机票款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4,150,180.68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9,158,507.47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23,522,814.50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24,470,974.74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59,017,524.20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52,819,670.97</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07"/>
      <w:bookmarkEnd w:id="1408"/>
      <w:bookmarkEnd w:id="140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鹤壁某单位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深圳市智意科技有限公司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700,320.80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房租押金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中天建设集团有限公司南京分公司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2,200,320.80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410"/>
      <w:bookmarkEnd w:id="1411"/>
      <w:bookmarkEnd w:id="141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1,459,788.96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143,483,689.39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1,459,788.96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143,483,689.39</w:t>
            </w:r>
          </w:p>
        </w:tc>
      </w:tr>
    </w:tbl>
    <w:p>
      <w:pPr>
        <w:widowControl w:val="0"/>
        <w:spacing w:after="99" w:line="1" w:lineRule="exact"/>
      </w:pP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 xml:space="preserve">（2） </w:t>
      </w:r>
      <w:r>
        <w:rPr>
          <w:color w:val="000000"/>
          <w:spacing w:val="0"/>
          <w:w w:val="100"/>
          <w:position w:val="0"/>
        </w:rPr>
        <w:t>一年内到期的长期借款明细情况</w:t>
      </w:r>
    </w:p>
    <w:tbl>
      <w:tblPr>
        <w:tblOverlap w:val="never"/>
        <w:jc w:val="center"/>
        <w:tblLayout w:type="fixed"/>
      </w:tblPr>
      <w:tblGrid>
        <w:gridCol w:w="3235"/>
        <w:gridCol w:w="3230"/>
        <w:gridCol w:w="3240"/>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1,459,788.96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141,394,767.46</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2,088,921.93</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1,459,788.96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143,483,689.39</w:t>
            </w:r>
          </w:p>
        </w:tc>
      </w:tr>
    </w:tbl>
    <w:p>
      <w:pPr>
        <w:widowControl w:val="0"/>
        <w:spacing w:after="99" w:line="1" w:lineRule="exact"/>
      </w:pPr>
    </w:p>
    <w:p>
      <w:pPr>
        <w:pStyle w:val="Style31"/>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注：一年内到期的长期借款中无逾期借款获得展期的借款。</w:t>
      </w:r>
    </w:p>
    <w:p>
      <w:pPr>
        <w:pStyle w:val="Style31"/>
        <w:keepNext w:val="0"/>
        <w:keepLines w:val="0"/>
        <w:widowControl w:val="0"/>
        <w:shd w:val="clear" w:color="auto" w:fill="auto"/>
        <w:tabs>
          <w:tab w:pos="928" w:val="left"/>
        </w:tabs>
        <w:bidi w:val="0"/>
        <w:spacing w:before="0" w:after="100" w:line="240" w:lineRule="auto"/>
        <w:ind w:left="0" w:right="0" w:firstLine="440"/>
        <w:jc w:val="left"/>
      </w:pPr>
      <w:bookmarkStart w:id="1414" w:name="bookmark1414"/>
      <w:r>
        <w:rPr>
          <w:color w:val="000000"/>
          <w:spacing w:val="0"/>
          <w:w w:val="100"/>
          <w:position w:val="0"/>
          <w:shd w:val="clear" w:color="auto" w:fill="FFFFFF"/>
        </w:rPr>
        <w:t>（</w:t>
      </w:r>
      <w:bookmarkEnd w:id="1414"/>
      <w:r>
        <w:rPr>
          <w:color w:val="000000"/>
          <w:spacing w:val="0"/>
          <w:w w:val="100"/>
          <w:position w:val="0"/>
          <w:shd w:val="clear" w:color="auto" w:fill="FFFFFF"/>
        </w:rPr>
        <w:t>3）</w:t>
      </w:r>
      <w:r>
        <w:rPr>
          <w:color w:val="000000"/>
          <w:spacing w:val="0"/>
          <w:w w:val="100"/>
          <w:position w:val="0"/>
        </w:rPr>
        <w:tab/>
      </w:r>
      <w:r>
        <w:rPr>
          <w:color w:val="000000"/>
          <w:spacing w:val="0"/>
          <w:w w:val="100"/>
          <w:position w:val="0"/>
        </w:rPr>
        <w:t>一年内到期的长期借款明细</w:t>
      </w:r>
    </w:p>
    <w:tbl>
      <w:tblPr>
        <w:tblOverlap w:val="never"/>
        <w:jc w:val="center"/>
        <w:tblLayout w:type="fixed"/>
      </w:tblPr>
      <w:tblGrid>
        <w:gridCol w:w="1834"/>
        <w:gridCol w:w="1080"/>
        <w:gridCol w:w="1080"/>
        <w:gridCol w:w="720"/>
        <w:gridCol w:w="538"/>
        <w:gridCol w:w="1080"/>
        <w:gridCol w:w="1214"/>
        <w:gridCol w:w="994"/>
        <w:gridCol w:w="1142"/>
      </w:tblGrid>
      <w:tr>
        <w:trPr>
          <w:trHeight w:val="350"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560"/>
              <w:jc w:val="left"/>
              <w:rPr>
                <w:sz w:val="17"/>
                <w:szCs w:val="17"/>
              </w:rPr>
            </w:pPr>
            <w:r>
              <w:rPr>
                <w:rFonts w:ascii="SimSun" w:eastAsia="SimSun" w:hAnsi="SimSun" w:cs="SimSun"/>
                <w:color w:val="000000"/>
                <w:spacing w:val="0"/>
                <w:w w:val="100"/>
                <w:position w:val="0"/>
                <w:sz w:val="17"/>
                <w:szCs w:val="17"/>
              </w:rPr>
              <w:t>贷款单位</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借款起始日</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借款终止日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利率</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币种</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本币金额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本币金额</w:t>
            </w:r>
          </w:p>
        </w:tc>
      </w:tr>
      <w:tr>
        <w:trPr>
          <w:trHeight w:val="65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中国进出口银行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2014.9.12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2016.8.31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CNY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5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德国</w:t>
            </w:r>
            <w:r>
              <w:rPr>
                <w:color w:val="000000"/>
                <w:spacing w:val="0"/>
                <w:w w:val="100"/>
                <w:position w:val="0"/>
              </w:rPr>
              <w:t>Kfw</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2014.11.1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2034.9.30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EUR</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52,632.00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384,571.50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52,632.00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373,434.56</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德国</w:t>
            </w:r>
            <w:r>
              <w:rPr>
                <w:color w:val="000000"/>
                <w:spacing w:val="0"/>
                <w:w w:val="100"/>
                <w:position w:val="0"/>
              </w:rPr>
              <w:t>S parkasse</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2014.10.1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2024.8.30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EUR</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105,352.14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769,787.02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103,319.31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733,071.17</w:t>
            </w:r>
          </w:p>
        </w:tc>
      </w:tr>
      <w:tr>
        <w:trPr>
          <w:trHeight w:val="65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德国</w:t>
            </w:r>
            <w:r>
              <w:rPr>
                <w:color w:val="000000"/>
                <w:spacing w:val="0"/>
                <w:w w:val="100"/>
                <w:position w:val="0"/>
              </w:rPr>
              <w:t>S parkasse</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2014.10.1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2034.8.30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EUR</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41,800.85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305,430.44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40,627.71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288,261.73</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南洋商业银行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2012.12.03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HKD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2,493,342.00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2,088,921.93</w:t>
            </w:r>
          </w:p>
        </w:tc>
      </w:tr>
      <w:tr>
        <w:trPr>
          <w:trHeight w:val="667"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1,459,788.96</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143,483,689.3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bookmarkEnd w:id="1417"/>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1415"/>
      <w:bookmarkEnd w:id="1416"/>
      <w:bookmarkEnd w:id="141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6,937,299.67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1,850,441.71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6,937,299.67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1,850,441.71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3</w:t>
      </w:r>
      <w:bookmarkEnd w:id="1421"/>
      <w:r>
        <w:rPr>
          <w:rFonts w:ascii="Times New Roman" w:eastAsia="Times New Roman" w:hAnsi="Times New Roman" w:cs="Times New Roman"/>
          <w:color w:val="000000"/>
          <w:spacing w:val="0"/>
          <w:w w:val="100"/>
          <w:position w:val="0"/>
        </w:rPr>
        <w:t>0</w:t>
      </w:r>
      <w:r>
        <w:rPr>
          <w:color w:val="000000"/>
          <w:spacing w:val="0"/>
          <w:w w:val="100"/>
          <w:position w:val="0"/>
        </w:rPr>
        <w:t>、长期借款</w:t>
      </w:r>
      <w:bookmarkEnd w:id="1419"/>
      <w:bookmarkEnd w:id="1420"/>
      <w:bookmarkEnd w:id="1422"/>
    </w:p>
    <w:p>
      <w:pPr>
        <w:pStyle w:val="Style41"/>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23"/>
      <w:bookmarkEnd w:id="1424"/>
      <w:bookmarkEnd w:id="1425"/>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189,312,758.37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370,839,363.08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175,363,200.00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4,263,572.55</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减：一年内到期的长期借款（附注六、</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-1,459,788.96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-143,483,689.39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363,216,169.41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231,619,246.24</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长期借款分类的说明：</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其他说明，包括利率区间:</w:t>
      </w:r>
    </w:p>
    <w:p>
      <w:pPr>
        <w:pStyle w:val="Style31"/>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（2）</w:t>
      </w:r>
      <w:r>
        <w:rPr>
          <w:color w:val="000000"/>
          <w:spacing w:val="0"/>
          <w:w w:val="100"/>
          <w:position w:val="0"/>
        </w:rPr>
        <w:t>长期借款明细如下:</w:t>
      </w:r>
    </w:p>
    <w:tbl>
      <w:tblPr>
        <w:tblOverlap w:val="never"/>
        <w:jc w:val="center"/>
        <w:tblLayout w:type="fixed"/>
      </w:tblPr>
      <w:tblGrid>
        <w:gridCol w:w="1733"/>
        <w:gridCol w:w="994"/>
        <w:gridCol w:w="994"/>
        <w:gridCol w:w="706"/>
        <w:gridCol w:w="566"/>
        <w:gridCol w:w="1138"/>
        <w:gridCol w:w="1272"/>
        <w:gridCol w:w="1138"/>
        <w:gridCol w:w="1142"/>
      </w:tblGrid>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500"/>
              <w:jc w:val="left"/>
              <w:rPr>
                <w:sz w:val="17"/>
                <w:szCs w:val="17"/>
              </w:rPr>
            </w:pPr>
            <w:r>
              <w:rPr>
                <w:rFonts w:ascii="SimSun" w:eastAsia="SimSun" w:hAnsi="SimSun" w:cs="SimSun"/>
                <w:color w:val="000000"/>
                <w:spacing w:val="0"/>
                <w:w w:val="100"/>
                <w:position w:val="0"/>
                <w:sz w:val="17"/>
                <w:szCs w:val="17"/>
              </w:rPr>
              <w:t>贷款单位</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借款起始日</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借款终止日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币种</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本币金额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本币金额</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南洋商业银行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2012.12.03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2017.12.03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HKD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2,595,667.96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2,174,650.62</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中国进出口银行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2014.9.12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CNY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5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中国进出口银行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2016.5.12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CNY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中国进出口银行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2016/05/17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CNY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中国进出口银行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2016/08/19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CNY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中国进出口银行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2016/12/05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CNY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17,870,000.00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德国</w:t>
            </w:r>
            <w:r>
              <w:rPr>
                <w:color w:val="000000"/>
                <w:spacing w:val="0"/>
                <w:w w:val="100"/>
                <w:position w:val="0"/>
              </w:rPr>
              <w:t>Kfw</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2034.9.30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EUR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934,210.00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6,628,406.80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德国</w:t>
            </w:r>
            <w:r>
              <w:rPr>
                <w:color w:val="000000"/>
                <w:spacing w:val="0"/>
                <w:w w:val="100"/>
                <w:position w:val="0"/>
              </w:rPr>
              <w:t>S parkasse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EUR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860,185.85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6,103,190.64</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德国</w:t>
            </w:r>
            <w:r>
              <w:rPr>
                <w:color w:val="000000"/>
                <w:spacing w:val="0"/>
                <w:w w:val="100"/>
                <w:position w:val="0"/>
              </w:rPr>
              <w:t>S parkasse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2034.8.30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EUR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946,132.34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6,712,998.18</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德国 </w:t>
            </w:r>
            <w:r>
              <w:rPr>
                <w:color w:val="000000"/>
                <w:spacing w:val="0"/>
                <w:w w:val="100"/>
                <w:position w:val="0"/>
              </w:rPr>
              <w:t>Loan CCB Paris</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2018.9.30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EUR</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87,681,600.00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tabs>
                <w:tab w:pos="1339" w:val="left"/>
              </w:tabs>
              <w:bidi w:val="0"/>
              <w:spacing w:before="0" w:after="100" w:line="240" w:lineRule="auto"/>
              <w:ind w:left="0" w:right="0" w:firstLine="0"/>
              <w:jc w:val="left"/>
            </w:pPr>
            <w:r>
              <w:rPr>
                <w:rFonts w:ascii="SimSun" w:eastAsia="SimSun" w:hAnsi="SimSun" w:cs="SimSun"/>
                <w:color w:val="000000"/>
                <w:spacing w:val="0"/>
                <w:w w:val="100"/>
                <w:position w:val="0"/>
                <w:sz w:val="17"/>
                <w:szCs w:val="17"/>
              </w:rPr>
              <w:t xml:space="preserve">德国 </w:t>
            </w:r>
            <w:r>
              <w:rPr>
                <w:color w:val="000000"/>
                <w:spacing w:val="0"/>
                <w:w w:val="100"/>
                <w:position w:val="0"/>
              </w:rPr>
              <w:t>Loan</w:t>
              <w:tab/>
              <w:t>CCB</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Frankfurt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2018.9.30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EUR</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87,681,600.00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鹤壁市淇滨开发投资 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CNY</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鹤壁市淇滨开发投资 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CNY</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6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363,216,169.41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231,619,246.2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widowControl w:val="0"/>
        <w:spacing w:after="159" w:line="1" w:lineRule="exact"/>
      </w:pP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①2015</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23</w:t>
      </w:r>
      <w:r>
        <w:rPr>
          <w:color w:val="000000"/>
          <w:spacing w:val="0"/>
          <w:w w:val="100"/>
          <w:position w:val="0"/>
        </w:rPr>
        <w:t>日，中国进出口银行与公司签订了编号为</w:t>
      </w:r>
      <w:r>
        <w:rPr>
          <w:color w:val="000000"/>
          <w:spacing w:val="0"/>
          <w:w w:val="100"/>
          <w:position w:val="0"/>
        </w:rPr>
        <w:t>“2020001042015110072</w:t>
      </w:r>
      <w:r>
        <w:rPr>
          <w:color w:val="000000"/>
          <w:spacing w:val="0"/>
          <w:w w:val="100"/>
          <w:position w:val="0"/>
        </w:rPr>
        <w:t>”号借款合同， 贷款额度人民币</w:t>
      </w:r>
      <w:r>
        <w:rPr>
          <w:color w:val="000000"/>
          <w:spacing w:val="0"/>
          <w:w w:val="100"/>
          <w:position w:val="0"/>
        </w:rPr>
        <w:t>2.1</w:t>
      </w:r>
      <w:r>
        <w:rPr>
          <w:color w:val="000000"/>
          <w:spacing w:val="0"/>
          <w:w w:val="100"/>
          <w:position w:val="0"/>
        </w:rPr>
        <w:t>亿元，贷款期限从</w:t>
      </w:r>
      <w:r>
        <w:rPr>
          <w:color w:val="000000"/>
          <w:spacing w:val="0"/>
          <w:w w:val="100"/>
          <w:position w:val="0"/>
        </w:rPr>
        <w:t>2015</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12</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12</w:t>
      </w:r>
      <w:r>
        <w:rPr>
          <w:color w:val="000000"/>
          <w:spacing w:val="0"/>
          <w:w w:val="100"/>
          <w:position w:val="0"/>
        </w:rPr>
        <w:t>日。该笔贷款由深圳市海能达 通信有限公司自有房屋（权利证书编号“深房地字第</w:t>
      </w:r>
      <w:r>
        <w:rPr>
          <w:color w:val="000000"/>
          <w:spacing w:val="0"/>
          <w:w w:val="100"/>
          <w:position w:val="0"/>
        </w:rPr>
        <w:t>6000585547</w:t>
      </w:r>
      <w:r>
        <w:rPr>
          <w:color w:val="000000"/>
          <w:spacing w:val="0"/>
          <w:w w:val="100"/>
          <w:position w:val="0"/>
        </w:rPr>
        <w:t>号”房地产权）进行抵押，抵押合同号 为“</w:t>
      </w:r>
      <w:r>
        <w:rPr>
          <w:color w:val="000000"/>
          <w:spacing w:val="0"/>
          <w:w w:val="100"/>
          <w:position w:val="0"/>
        </w:rPr>
        <w:t xml:space="preserve">2020001042015110072DY01 </w:t>
      </w:r>
      <w:r>
        <w:rPr>
          <w:color w:val="000000"/>
          <w:spacing w:val="0"/>
          <w:w w:val="100"/>
          <w:position w:val="0"/>
        </w:rPr>
        <w:t>”</w:t>
      </w:r>
      <w:r>
        <w:rPr>
          <w:color w:val="000000"/>
          <w:spacing w:val="0"/>
          <w:w w:val="100"/>
          <w:position w:val="0"/>
        </w:rPr>
        <w:t>。该笔贷款同时由法定代表人陈清州先生进行保证，保证合同号为</w:t>
      </w:r>
    </w:p>
    <w:p>
      <w:pPr>
        <w:pStyle w:val="Style31"/>
        <w:keepNext w:val="0"/>
        <w:keepLines w:val="0"/>
        <w:widowControl w:val="0"/>
        <w:shd w:val="clear" w:color="auto" w:fill="auto"/>
        <w:bidi w:val="0"/>
        <w:spacing w:before="0" w:after="0" w:line="469" w:lineRule="exact"/>
        <w:ind w:left="0" w:right="0" w:firstLine="0"/>
        <w:jc w:val="left"/>
      </w:pPr>
      <w:r>
        <w:rPr>
          <w:color w:val="000000"/>
          <w:spacing w:val="0"/>
          <w:w w:val="100"/>
          <w:position w:val="0"/>
        </w:rPr>
        <w:t>“2020001042015110072BZ02”</w:t>
      </w:r>
      <w:r>
        <w:rPr>
          <w:color w:val="000000"/>
          <w:spacing w:val="0"/>
          <w:w w:val="100"/>
          <w:position w:val="0"/>
        </w:rPr>
        <w:t>，保证额度为</w:t>
      </w:r>
      <w:r>
        <w:rPr>
          <w:color w:val="000000"/>
          <w:spacing w:val="0"/>
          <w:w w:val="100"/>
          <w:position w:val="0"/>
        </w:rPr>
        <w:t>2.1</w:t>
      </w:r>
      <w:r>
        <w:rPr>
          <w:color w:val="000000"/>
          <w:spacing w:val="0"/>
          <w:w w:val="100"/>
          <w:position w:val="0"/>
        </w:rPr>
        <w:t>亿元；</w:t>
      </w:r>
      <w:r>
        <w:rPr>
          <w:color w:val="000000"/>
          <w:spacing w:val="0"/>
          <w:w w:val="100"/>
          <w:position w:val="0"/>
        </w:rPr>
        <w:t>2014</w:t>
      </w:r>
      <w:r>
        <w:rPr>
          <w:color w:val="000000"/>
          <w:spacing w:val="0"/>
          <w:w w:val="100"/>
          <w:position w:val="0"/>
        </w:rPr>
        <w:t>年</w:t>
      </w:r>
      <w:r>
        <w:rPr>
          <w:color w:val="000000"/>
          <w:spacing w:val="0"/>
          <w:w w:val="100"/>
          <w:position w:val="0"/>
        </w:rPr>
        <w:t>08</w:t>
      </w:r>
      <w:r>
        <w:rPr>
          <w:color w:val="000000"/>
          <w:spacing w:val="0"/>
          <w:w w:val="100"/>
          <w:position w:val="0"/>
        </w:rPr>
        <w:t>月</w:t>
      </w:r>
      <w:r>
        <w:rPr>
          <w:color w:val="000000"/>
          <w:spacing w:val="0"/>
          <w:w w:val="100"/>
          <w:position w:val="0"/>
        </w:rPr>
        <w:t>18</w:t>
      </w:r>
      <w:r>
        <w:rPr>
          <w:color w:val="000000"/>
          <w:spacing w:val="0"/>
          <w:w w:val="100"/>
          <w:position w:val="0"/>
        </w:rPr>
        <w:t xml:space="preserve">日，中国进出口银行与公司签订 </w:t>
      </w:r>
      <w:r>
        <w:rPr>
          <w:color w:val="000000"/>
          <w:spacing w:val="0"/>
          <w:w w:val="100"/>
          <w:position w:val="0"/>
        </w:rPr>
        <w:t>了编号为</w:t>
      </w:r>
      <w:r>
        <w:rPr>
          <w:color w:val="000000"/>
          <w:spacing w:val="0"/>
          <w:w w:val="100"/>
          <w:position w:val="0"/>
        </w:rPr>
        <w:t>“2020001042014111624</w:t>
      </w:r>
      <w:r>
        <w:rPr>
          <w:color w:val="000000"/>
          <w:spacing w:val="0"/>
          <w:w w:val="100"/>
          <w:position w:val="0"/>
        </w:rPr>
        <w:t>”号借款合同，贷款额度人民币</w:t>
      </w:r>
      <w:r>
        <w:rPr>
          <w:color w:val="000000"/>
          <w:spacing w:val="0"/>
          <w:w w:val="100"/>
          <w:position w:val="0"/>
        </w:rPr>
        <w:t>1.4</w:t>
      </w:r>
      <w:r>
        <w:rPr>
          <w:color w:val="000000"/>
          <w:spacing w:val="0"/>
          <w:w w:val="100"/>
          <w:position w:val="0"/>
        </w:rPr>
        <w:t>亿元，贷款期限从</w:t>
      </w:r>
      <w:r>
        <w:rPr>
          <w:color w:val="000000"/>
          <w:spacing w:val="0"/>
          <w:w w:val="100"/>
          <w:position w:val="0"/>
        </w:rPr>
        <w:t>2014</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 xml:space="preserve">12 </w:t>
      </w:r>
      <w:r>
        <w:rPr>
          <w:color w:val="000000"/>
          <w:spacing w:val="0"/>
          <w:w w:val="100"/>
          <w:position w:val="0"/>
        </w:rPr>
        <w:t>日至</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12</w:t>
      </w:r>
      <w:r>
        <w:rPr>
          <w:color w:val="000000"/>
          <w:spacing w:val="0"/>
          <w:w w:val="100"/>
          <w:position w:val="0"/>
        </w:rPr>
        <w:t xml:space="preserve">日。该笔贷款由深圳市海天朗科技有限公司自有房屋（权利证书编号“深房地字第 </w:t>
      </w:r>
      <w:r>
        <w:rPr>
          <w:color w:val="000000"/>
          <w:spacing w:val="0"/>
          <w:w w:val="100"/>
          <w:position w:val="0"/>
        </w:rPr>
        <w:t>6000606478</w:t>
      </w:r>
      <w:r>
        <w:rPr>
          <w:color w:val="000000"/>
          <w:spacing w:val="0"/>
          <w:w w:val="100"/>
          <w:position w:val="0"/>
        </w:rPr>
        <w:t>号”房地产权）进行抵押，抵押合同号为</w:t>
      </w:r>
      <w:r>
        <w:rPr>
          <w:color w:val="000000"/>
          <w:spacing w:val="0"/>
          <w:w w:val="100"/>
          <w:position w:val="0"/>
        </w:rPr>
        <w:t>“2020001042014111624DY02”</w:t>
      </w:r>
      <w:r>
        <w:rPr>
          <w:color w:val="000000"/>
          <w:spacing w:val="0"/>
          <w:w w:val="100"/>
          <w:position w:val="0"/>
        </w:rPr>
        <w:t>。该笔贷款同时由法 定代表人陈清州先生进行保证，保证合同号为</w:t>
      </w:r>
      <w:r>
        <w:rPr>
          <w:color w:val="000000"/>
          <w:spacing w:val="0"/>
          <w:w w:val="100"/>
          <w:position w:val="0"/>
        </w:rPr>
        <w:t>“2020001042014111624BZ01”</w:t>
      </w:r>
      <w:r>
        <w:rPr>
          <w:color w:val="000000"/>
          <w:spacing w:val="0"/>
          <w:w w:val="100"/>
          <w:position w:val="0"/>
        </w:rPr>
        <w:t>，保证额度为</w:t>
      </w:r>
      <w:r>
        <w:rPr>
          <w:color w:val="000000"/>
          <w:spacing w:val="0"/>
          <w:w w:val="100"/>
          <w:position w:val="0"/>
        </w:rPr>
        <w:t>1.4</w:t>
      </w:r>
      <w:r>
        <w:rPr>
          <w:color w:val="000000"/>
          <w:spacing w:val="0"/>
          <w:w w:val="100"/>
          <w:position w:val="0"/>
        </w:rPr>
        <w:t>亿元。截 至</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日，公司共取得长期借款人民币</w:t>
      </w:r>
      <w:r>
        <w:rPr>
          <w:color w:val="000000"/>
          <w:spacing w:val="0"/>
          <w:w w:val="100"/>
          <w:position w:val="0"/>
        </w:rPr>
        <w:t>350,000,000.00</w:t>
      </w:r>
      <w:r>
        <w:rPr>
          <w:color w:val="000000"/>
          <w:spacing w:val="0"/>
          <w:w w:val="100"/>
          <w:position w:val="0"/>
        </w:rPr>
        <w:t>元，其中一年内到期的长期借款为人 民币</w:t>
      </w:r>
      <w:r>
        <w:rPr>
          <w:color w:val="000000"/>
          <w:spacing w:val="0"/>
          <w:w w:val="100"/>
          <w:position w:val="0"/>
        </w:rPr>
        <w:t>140,000,000.00</w:t>
      </w:r>
      <w:r>
        <w:rPr>
          <w:color w:val="000000"/>
          <w:spacing w:val="0"/>
          <w:w w:val="100"/>
          <w:position w:val="0"/>
        </w:rPr>
        <w:t>元。上述借款按季支付利息，到期还本。公司已于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 xml:space="preserve">日提前还款 </w:t>
      </w:r>
      <w:r>
        <w:rPr>
          <w:color w:val="000000"/>
          <w:spacing w:val="0"/>
          <w:w w:val="100"/>
          <w:position w:val="0"/>
        </w:rPr>
        <w:t xml:space="preserve">140,000,000.00 </w:t>
      </w:r>
      <w:r>
        <w:rPr>
          <w:color w:val="000000"/>
          <w:spacing w:val="0"/>
          <w:w w:val="100"/>
          <w:position w:val="0"/>
        </w:rPr>
        <w:t xml:space="preserve">元，于 </w:t>
      </w: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8 </w:t>
      </w:r>
      <w:r>
        <w:rPr>
          <w:color w:val="000000"/>
          <w:spacing w:val="0"/>
          <w:w w:val="100"/>
          <w:position w:val="0"/>
        </w:rPr>
        <w:t xml:space="preserve">月 </w:t>
      </w:r>
      <w:r>
        <w:rPr>
          <w:color w:val="000000"/>
          <w:spacing w:val="0"/>
          <w:w w:val="100"/>
          <w:position w:val="0"/>
        </w:rPr>
        <w:t xml:space="preserve">26 </w:t>
      </w:r>
      <w:r>
        <w:rPr>
          <w:color w:val="000000"/>
          <w:spacing w:val="0"/>
          <w:w w:val="100"/>
          <w:position w:val="0"/>
        </w:rPr>
        <w:t xml:space="preserve">日提前还款剩余 </w:t>
      </w:r>
      <w:r>
        <w:rPr>
          <w:color w:val="000000"/>
          <w:spacing w:val="0"/>
          <w:w w:val="100"/>
          <w:position w:val="0"/>
        </w:rPr>
        <w:t xml:space="preserve">210,000,000.00 </w:t>
      </w:r>
      <w:r>
        <w:rPr>
          <w:color w:val="000000"/>
          <w:spacing w:val="0"/>
          <w:w w:val="100"/>
          <w:position w:val="0"/>
        </w:rPr>
        <w:t>元。</w:t>
      </w:r>
    </w:p>
    <w:p>
      <w:pPr>
        <w:pStyle w:val="Style31"/>
        <w:keepNext w:val="0"/>
        <w:keepLines w:val="0"/>
        <w:widowControl w:val="0"/>
        <w:numPr>
          <w:ilvl w:val="0"/>
          <w:numId w:val="95"/>
        </w:numPr>
        <w:shd w:val="clear" w:color="auto" w:fill="auto"/>
        <w:tabs>
          <w:tab w:pos="754" w:val="left"/>
        </w:tabs>
        <w:bidi w:val="0"/>
        <w:spacing w:before="0" w:after="0" w:line="468" w:lineRule="exact"/>
        <w:ind w:left="0" w:right="0" w:firstLine="440"/>
        <w:jc w:val="both"/>
      </w:pPr>
      <w:bookmarkStart w:id="1426" w:name="bookmark1426"/>
      <w:bookmarkEnd w:id="1426"/>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日，中国进出口银行与公司签订了编号为</w:t>
      </w:r>
      <w:r>
        <w:rPr>
          <w:color w:val="000000"/>
          <w:spacing w:val="0"/>
          <w:w w:val="100"/>
          <w:position w:val="0"/>
        </w:rPr>
        <w:t>“2020099922016110517</w:t>
      </w:r>
      <w:r>
        <w:rPr>
          <w:color w:val="000000"/>
          <w:spacing w:val="0"/>
          <w:w w:val="100"/>
          <w:position w:val="0"/>
        </w:rPr>
        <w:t>”号借款合同，贷 款额度人民币</w:t>
      </w:r>
      <w:r>
        <w:rPr>
          <w:color w:val="000000"/>
          <w:spacing w:val="0"/>
          <w:w w:val="100"/>
          <w:position w:val="0"/>
        </w:rPr>
        <w:t>3.7</w:t>
      </w:r>
      <w:r>
        <w:rPr>
          <w:color w:val="000000"/>
          <w:spacing w:val="0"/>
          <w:w w:val="100"/>
          <w:position w:val="0"/>
        </w:rPr>
        <w:t>亿元，贷款期限从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日。该笔贷款由南京海能达软件 科技有限公司的科教用地（地号</w:t>
      </w:r>
      <w:r>
        <w:rPr>
          <w:color w:val="000000"/>
          <w:spacing w:val="0"/>
          <w:w w:val="100"/>
          <w:position w:val="0"/>
        </w:rPr>
        <w:t>“14104060001”）</w:t>
      </w:r>
      <w:r>
        <w:rPr>
          <w:color w:val="000000"/>
          <w:spacing w:val="0"/>
          <w:w w:val="100"/>
          <w:position w:val="0"/>
        </w:rPr>
        <w:t>进行抵押，抵押合同号为</w:t>
      </w:r>
      <w:r>
        <w:rPr>
          <w:color w:val="000000"/>
          <w:spacing w:val="0"/>
          <w:w w:val="100"/>
          <w:position w:val="0"/>
        </w:rPr>
        <w:t xml:space="preserve">“2020099922016110517DY01” </w:t>
      </w:r>
      <w:r>
        <w:rPr>
          <w:color w:val="000000"/>
          <w:spacing w:val="0"/>
          <w:w w:val="100"/>
          <w:position w:val="0"/>
        </w:rPr>
        <w:t xml:space="preserve">; </w:t>
      </w:r>
      <w:r>
        <w:rPr>
          <w:color w:val="000000"/>
          <w:spacing w:val="0"/>
          <w:w w:val="100"/>
          <w:position w:val="0"/>
        </w:rPr>
        <w:t>该笔贷款同时由法定代表人陈清州进行法人保证，保证合同号为</w:t>
      </w:r>
      <w:r>
        <w:rPr>
          <w:color w:val="000000"/>
          <w:spacing w:val="0"/>
          <w:w w:val="100"/>
          <w:position w:val="0"/>
        </w:rPr>
        <w:t>“2020099922016110517BZ01”</w:t>
      </w:r>
      <w:r>
        <w:rPr>
          <w:color w:val="000000"/>
          <w:spacing w:val="0"/>
          <w:w w:val="100"/>
          <w:position w:val="0"/>
        </w:rPr>
        <w:t>，</w:t>
      </w:r>
      <w:r>
        <w:rPr>
          <w:color w:val="000000"/>
          <w:spacing w:val="0"/>
          <w:w w:val="100"/>
          <w:position w:val="0"/>
        </w:rPr>
        <w:t>保证额 度为借款合同下借款最高额度</w:t>
      </w:r>
      <w:r>
        <w:rPr>
          <w:color w:val="000000"/>
          <w:spacing w:val="0"/>
          <w:w w:val="100"/>
          <w:position w:val="0"/>
        </w:rPr>
        <w:t>3.7</w:t>
      </w:r>
      <w:r>
        <w:rPr>
          <w:color w:val="000000"/>
          <w:spacing w:val="0"/>
          <w:w w:val="100"/>
          <w:position w:val="0"/>
        </w:rPr>
        <w:t xml:space="preserve">亿元。该笔贷款同时由控股股东陈清州先生进行股票质押（质押股票数 </w:t>
      </w:r>
      <w:r>
        <w:rPr>
          <w:color w:val="000000"/>
          <w:spacing w:val="0"/>
          <w:w w:val="100"/>
          <w:position w:val="0"/>
        </w:rPr>
        <w:t>68000000</w:t>
      </w:r>
      <w:r>
        <w:rPr>
          <w:color w:val="000000"/>
          <w:spacing w:val="0"/>
          <w:w w:val="100"/>
          <w:position w:val="0"/>
        </w:rPr>
        <w:t>股）</w:t>
      </w:r>
      <w:r>
        <w:rPr>
          <w:color w:val="000000"/>
          <w:spacing w:val="0"/>
          <w:w w:val="100"/>
          <w:position w:val="0"/>
        </w:rPr>
        <w:t>，</w:t>
      </w:r>
      <w:r>
        <w:rPr>
          <w:color w:val="000000"/>
          <w:spacing w:val="0"/>
          <w:w w:val="100"/>
          <w:position w:val="0"/>
        </w:rPr>
        <w:t>股票质押合同号为</w:t>
      </w:r>
      <w:r>
        <w:rPr>
          <w:color w:val="000000"/>
          <w:spacing w:val="0"/>
          <w:w w:val="100"/>
          <w:position w:val="0"/>
        </w:rPr>
        <w:t>“2020099922016110517ZY01”</w:t>
      </w:r>
      <w:r>
        <w:rPr>
          <w:color w:val="000000"/>
          <w:spacing w:val="0"/>
          <w:w w:val="100"/>
          <w:position w:val="0"/>
        </w:rPr>
        <w:t>，</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日，公司共取得 长期借款人民币</w:t>
      </w:r>
      <w:r>
        <w:rPr>
          <w:color w:val="000000"/>
          <w:spacing w:val="0"/>
          <w:w w:val="100"/>
          <w:position w:val="0"/>
        </w:rPr>
        <w:t>124,270,000.00</w:t>
      </w:r>
      <w:r>
        <w:rPr>
          <w:color w:val="000000"/>
          <w:spacing w:val="0"/>
          <w:w w:val="100"/>
          <w:position w:val="0"/>
        </w:rPr>
        <w:t>元，其中一年内到期的长期借款为人民币</w:t>
      </w:r>
      <w:r>
        <w:rPr>
          <w:color w:val="000000"/>
          <w:spacing w:val="0"/>
          <w:w w:val="100"/>
          <w:position w:val="0"/>
        </w:rPr>
        <w:t>0</w:t>
      </w:r>
      <w:r>
        <w:rPr>
          <w:color w:val="000000"/>
          <w:spacing w:val="0"/>
          <w:w w:val="100"/>
          <w:position w:val="0"/>
        </w:rPr>
        <w:t>元。上述借款按季支付利息， 首次还款日为首次提款日后</w:t>
      </w:r>
      <w:r>
        <w:rPr>
          <w:color w:val="000000"/>
          <w:spacing w:val="0"/>
          <w:w w:val="100"/>
          <w:position w:val="0"/>
        </w:rPr>
        <w:t>2.5</w:t>
      </w:r>
      <w:r>
        <w:rPr>
          <w:color w:val="000000"/>
          <w:spacing w:val="0"/>
          <w:w w:val="100"/>
          <w:position w:val="0"/>
        </w:rPr>
        <w:t>年，后按半年等额还款本金。</w:t>
      </w:r>
    </w:p>
    <w:p>
      <w:pPr>
        <w:pStyle w:val="Style31"/>
        <w:keepNext w:val="0"/>
        <w:keepLines w:val="0"/>
        <w:widowControl w:val="0"/>
        <w:numPr>
          <w:ilvl w:val="0"/>
          <w:numId w:val="95"/>
        </w:numPr>
        <w:shd w:val="clear" w:color="auto" w:fill="auto"/>
        <w:tabs>
          <w:tab w:pos="663" w:val="left"/>
        </w:tabs>
        <w:bidi w:val="0"/>
        <w:spacing w:before="0" w:after="0" w:line="468" w:lineRule="exact"/>
        <w:ind w:left="0" w:right="0" w:firstLine="440"/>
        <w:jc w:val="both"/>
      </w:pPr>
      <w:bookmarkStart w:id="1427" w:name="bookmark1427"/>
      <w:bookmarkEnd w:id="1427"/>
      <w:r>
        <w:rPr>
          <w:color w:val="000000"/>
          <w:spacing w:val="0"/>
          <w:w w:val="100"/>
          <w:position w:val="0"/>
        </w:rPr>
        <w:t>2014</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日，本公司之子公司</w:t>
      </w:r>
      <w:r>
        <w:rPr>
          <w:color w:val="000000"/>
          <w:spacing w:val="0"/>
          <w:w w:val="100"/>
          <w:position w:val="0"/>
        </w:rPr>
        <w:t>Hytera Mobilfunk GmbH</w:t>
      </w:r>
      <w:r>
        <w:rPr>
          <w:color w:val="000000"/>
          <w:spacing w:val="0"/>
          <w:w w:val="100"/>
          <w:position w:val="0"/>
        </w:rPr>
        <w:t>与德国</w:t>
      </w:r>
      <w:r>
        <w:rPr>
          <w:color w:val="000000"/>
          <w:spacing w:val="0"/>
          <w:w w:val="100"/>
          <w:position w:val="0"/>
        </w:rPr>
        <w:t>Sparkasse</w:t>
      </w:r>
      <w:r>
        <w:rPr>
          <w:color w:val="000000"/>
          <w:spacing w:val="0"/>
          <w:w w:val="100"/>
          <w:position w:val="0"/>
        </w:rPr>
        <w:t xml:space="preserve">银行签订了编号为 </w:t>
      </w:r>
      <w:r>
        <w:rPr>
          <w:color w:val="000000"/>
          <w:spacing w:val="0"/>
          <w:w w:val="100"/>
          <w:position w:val="0"/>
        </w:rPr>
        <w:t>“6185126106”</w:t>
      </w:r>
      <w:r>
        <w:rPr>
          <w:color w:val="000000"/>
          <w:spacing w:val="0"/>
          <w:w w:val="100"/>
          <w:position w:val="0"/>
        </w:rPr>
        <w:t>号贷款合同，本贷款由德国</w:t>
      </w:r>
      <w:r>
        <w:rPr>
          <w:color w:val="000000"/>
          <w:spacing w:val="0"/>
          <w:w w:val="100"/>
          <w:position w:val="0"/>
        </w:rPr>
        <w:t>Kfw</w:t>
      </w:r>
      <w:r>
        <w:rPr>
          <w:color w:val="000000"/>
          <w:spacing w:val="0"/>
          <w:w w:val="100"/>
          <w:position w:val="0"/>
        </w:rPr>
        <w:t>银行通过</w:t>
      </w:r>
      <w:r>
        <w:rPr>
          <w:color w:val="000000"/>
          <w:spacing w:val="0"/>
          <w:w w:val="100"/>
          <w:position w:val="0"/>
        </w:rPr>
        <w:t>Sparkasse</w:t>
      </w:r>
      <w:r>
        <w:rPr>
          <w:color w:val="000000"/>
          <w:spacing w:val="0"/>
          <w:w w:val="100"/>
          <w:position w:val="0"/>
        </w:rPr>
        <w:t>银行发放。合同限额为</w:t>
      </w:r>
      <w:r>
        <w:rPr>
          <w:color w:val="000000"/>
          <w:spacing w:val="0"/>
          <w:w w:val="100"/>
          <w:position w:val="0"/>
        </w:rPr>
        <w:t>1,000,000.00</w:t>
      </w:r>
    </w:p>
    <w:p>
      <w:pPr>
        <w:pStyle w:val="Style31"/>
        <w:keepNext w:val="0"/>
        <w:keepLines w:val="0"/>
        <w:widowControl w:val="0"/>
        <w:shd w:val="clear" w:color="auto" w:fill="auto"/>
        <w:tabs>
          <w:tab w:pos="2299" w:val="left"/>
        </w:tabs>
        <w:bidi w:val="0"/>
        <w:spacing w:before="0" w:after="0" w:line="468" w:lineRule="exact"/>
        <w:ind w:left="0" w:right="0" w:firstLine="0"/>
        <w:jc w:val="both"/>
      </w:pPr>
      <w:r>
        <w:rPr>
          <w:color w:val="000000"/>
          <w:spacing w:val="0"/>
          <w:w w:val="100"/>
          <w:position w:val="0"/>
        </w:rPr>
        <w:t>欧元，可分次提款，贷款期限至</w:t>
      </w:r>
      <w:r>
        <w:rPr>
          <w:color w:val="000000"/>
          <w:spacing w:val="0"/>
          <w:w w:val="100"/>
          <w:position w:val="0"/>
        </w:rPr>
        <w:t>2034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日，该贷款由</w:t>
      </w:r>
      <w:r>
        <w:rPr>
          <w:color w:val="000000"/>
          <w:spacing w:val="0"/>
          <w:w w:val="100"/>
          <w:position w:val="0"/>
        </w:rPr>
        <w:t>Hytera Mobilfunk GmbH</w:t>
      </w:r>
      <w:r>
        <w:rPr>
          <w:color w:val="000000"/>
          <w:spacing w:val="0"/>
          <w:w w:val="100"/>
          <w:position w:val="0"/>
        </w:rPr>
        <w:t xml:space="preserve">位于 </w:t>
      </w:r>
      <w:r>
        <w:rPr>
          <w:color w:val="000000"/>
          <w:spacing w:val="0"/>
          <w:w w:val="100"/>
          <w:position w:val="0"/>
        </w:rPr>
        <w:t xml:space="preserve">Fritz-Hahne-Street </w:t>
      </w:r>
      <w:r>
        <w:rPr>
          <w:color w:val="000000"/>
          <w:spacing w:val="0"/>
          <w:w w:val="100"/>
          <w:position w:val="0"/>
        </w:rPr>
        <w:t>7,</w:t>
        <w:tab/>
        <w:t xml:space="preserve">31848 </w:t>
      </w:r>
      <w:r>
        <w:rPr>
          <w:color w:val="000000"/>
          <w:spacing w:val="0"/>
          <w:w w:val="100"/>
          <w:position w:val="0"/>
        </w:rPr>
        <w:t xml:space="preserve">的房地产抵押。截至 </w:t>
      </w: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 xml:space="preserve">月 </w:t>
      </w:r>
      <w:r>
        <w:rPr>
          <w:color w:val="000000"/>
          <w:spacing w:val="0"/>
          <w:w w:val="100"/>
          <w:position w:val="0"/>
        </w:rPr>
        <w:t xml:space="preserve">31 </w:t>
      </w:r>
      <w:r>
        <w:rPr>
          <w:color w:val="000000"/>
          <w:spacing w:val="0"/>
          <w:w w:val="100"/>
          <w:position w:val="0"/>
        </w:rPr>
        <w:t>日，</w:t>
      </w:r>
      <w:r>
        <w:rPr>
          <w:color w:val="000000"/>
          <w:spacing w:val="0"/>
          <w:w w:val="100"/>
          <w:position w:val="0"/>
        </w:rPr>
        <w:t xml:space="preserve">Hytera Mobilfunk GmbH </w:t>
      </w:r>
      <w:r>
        <w:rPr>
          <w:color w:val="000000"/>
          <w:spacing w:val="0"/>
          <w:w w:val="100"/>
          <w:position w:val="0"/>
        </w:rPr>
        <w:t>向德国</w:t>
      </w:r>
    </w:p>
    <w:p>
      <w:pPr>
        <w:pStyle w:val="Style31"/>
        <w:keepNext w:val="0"/>
        <w:keepLines w:val="0"/>
        <w:widowControl w:val="0"/>
        <w:shd w:val="clear" w:color="auto" w:fill="auto"/>
        <w:bidi w:val="0"/>
        <w:spacing w:before="0" w:after="0" w:line="468" w:lineRule="exact"/>
        <w:ind w:left="0" w:right="0" w:firstLine="0"/>
        <w:jc w:val="both"/>
      </w:pPr>
      <w:r>
        <w:rPr>
          <w:color w:val="000000"/>
          <w:spacing w:val="0"/>
          <w:w w:val="100"/>
          <w:position w:val="0"/>
        </w:rPr>
        <w:t>Sparkasse</w:t>
      </w:r>
      <w:r>
        <w:rPr>
          <w:color w:val="000000"/>
          <w:spacing w:val="0"/>
          <w:w w:val="100"/>
          <w:position w:val="0"/>
        </w:rPr>
        <w:t>银行在本合同项下累计借款余额为</w:t>
      </w:r>
      <w:r>
        <w:rPr>
          <w:color w:val="000000"/>
          <w:spacing w:val="0"/>
          <w:w w:val="100"/>
          <w:position w:val="0"/>
        </w:rPr>
        <w:t>934,210.00</w:t>
      </w:r>
      <w:r>
        <w:rPr>
          <w:color w:val="000000"/>
          <w:spacing w:val="0"/>
          <w:w w:val="100"/>
          <w:position w:val="0"/>
        </w:rPr>
        <w:t>欧元。上述借款按季支付利息，在实际提款日约 定期限内等额还本。其中一年内到期的长期借款为</w:t>
      </w:r>
      <w:r>
        <w:rPr>
          <w:color w:val="000000"/>
          <w:spacing w:val="0"/>
          <w:w w:val="100"/>
          <w:position w:val="0"/>
        </w:rPr>
        <w:t>52,632.00</w:t>
      </w:r>
      <w:r>
        <w:rPr>
          <w:color w:val="000000"/>
          <w:spacing w:val="0"/>
          <w:w w:val="100"/>
          <w:position w:val="0"/>
        </w:rPr>
        <w:t>欧元。</w:t>
      </w:r>
    </w:p>
    <w:p>
      <w:pPr>
        <w:pStyle w:val="Style31"/>
        <w:keepNext w:val="0"/>
        <w:keepLines w:val="0"/>
        <w:widowControl w:val="0"/>
        <w:numPr>
          <w:ilvl w:val="0"/>
          <w:numId w:val="95"/>
        </w:numPr>
        <w:shd w:val="clear" w:color="auto" w:fill="auto"/>
        <w:tabs>
          <w:tab w:pos="663" w:val="left"/>
        </w:tabs>
        <w:bidi w:val="0"/>
        <w:spacing w:before="0" w:after="0" w:line="468" w:lineRule="exact"/>
        <w:ind w:left="0" w:right="0" w:firstLine="440"/>
        <w:jc w:val="both"/>
      </w:pPr>
      <w:bookmarkStart w:id="1428" w:name="bookmark1428"/>
      <w:bookmarkEnd w:id="1428"/>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w:t>
      </w:r>
      <w:r>
        <w:rPr>
          <w:color w:val="000000"/>
          <w:spacing w:val="0"/>
          <w:w w:val="100"/>
          <w:position w:val="0"/>
        </w:rPr>
        <w:t>日，本公司之子公司</w:t>
      </w:r>
      <w:r>
        <w:rPr>
          <w:color w:val="000000"/>
          <w:spacing w:val="0"/>
          <w:w w:val="100"/>
          <w:position w:val="0"/>
        </w:rPr>
        <w:t>Hytera Mobilfunk GmbH</w:t>
      </w:r>
      <w:r>
        <w:rPr>
          <w:color w:val="000000"/>
          <w:spacing w:val="0"/>
          <w:w w:val="100"/>
          <w:position w:val="0"/>
        </w:rPr>
        <w:t>与德国</w:t>
      </w:r>
      <w:r>
        <w:rPr>
          <w:color w:val="000000"/>
          <w:spacing w:val="0"/>
          <w:w w:val="100"/>
          <w:position w:val="0"/>
        </w:rPr>
        <w:t>Sparkasse</w:t>
      </w:r>
      <w:r>
        <w:rPr>
          <w:color w:val="000000"/>
          <w:spacing w:val="0"/>
          <w:w w:val="100"/>
          <w:position w:val="0"/>
        </w:rPr>
        <w:t xml:space="preserve">银行签订了编号为 </w:t>
      </w:r>
      <w:r>
        <w:rPr>
          <w:color w:val="000000"/>
          <w:spacing w:val="0"/>
          <w:w w:val="100"/>
          <w:position w:val="0"/>
        </w:rPr>
        <w:t>“6185126114</w:t>
      </w:r>
      <w:r>
        <w:rPr>
          <w:color w:val="000000"/>
          <w:spacing w:val="0"/>
          <w:w w:val="100"/>
          <w:position w:val="0"/>
        </w:rPr>
        <w:t>”号贷款合同，合同限额为</w:t>
      </w:r>
      <w:r>
        <w:rPr>
          <w:color w:val="000000"/>
          <w:spacing w:val="0"/>
          <w:w w:val="100"/>
          <w:position w:val="0"/>
        </w:rPr>
        <w:t>1,000,000.00</w:t>
      </w:r>
      <w:r>
        <w:rPr>
          <w:color w:val="000000"/>
          <w:spacing w:val="0"/>
          <w:w w:val="100"/>
          <w:position w:val="0"/>
        </w:rPr>
        <w:t>欧元，可分次提款，贷款期限至</w:t>
      </w:r>
      <w:r>
        <w:rPr>
          <w:color w:val="000000"/>
          <w:spacing w:val="0"/>
          <w:w w:val="100"/>
          <w:position w:val="0"/>
        </w:rPr>
        <w:t>2024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30</w:t>
      </w:r>
    </w:p>
    <w:p>
      <w:pPr>
        <w:pStyle w:val="Style31"/>
        <w:keepNext w:val="0"/>
        <w:keepLines w:val="0"/>
        <w:widowControl w:val="0"/>
        <w:shd w:val="clear" w:color="auto" w:fill="auto"/>
        <w:tabs>
          <w:tab w:pos="6360" w:val="left"/>
        </w:tabs>
        <w:bidi w:val="0"/>
        <w:spacing w:before="0" w:after="0" w:line="468" w:lineRule="exact"/>
        <w:ind w:left="0" w:right="0" w:firstLine="0"/>
        <w:jc w:val="both"/>
      </w:pPr>
      <w:r>
        <w:rPr>
          <w:color w:val="000000"/>
          <w:spacing w:val="0"/>
          <w:w w:val="100"/>
          <w:position w:val="0"/>
        </w:rPr>
        <w:t xml:space="preserve">日，该贷款由 </w:t>
      </w:r>
      <w:r>
        <w:rPr>
          <w:color w:val="000000"/>
          <w:spacing w:val="0"/>
          <w:w w:val="100"/>
          <w:position w:val="0"/>
        </w:rPr>
        <w:t xml:space="preserve">Hytera Mobilfunk GmbH </w:t>
      </w:r>
      <w:r>
        <w:rPr>
          <w:color w:val="000000"/>
          <w:spacing w:val="0"/>
          <w:w w:val="100"/>
          <w:position w:val="0"/>
        </w:rPr>
        <w:t xml:space="preserve">位于 </w:t>
      </w:r>
      <w:r>
        <w:rPr>
          <w:color w:val="000000"/>
          <w:spacing w:val="0"/>
          <w:w w:val="100"/>
          <w:position w:val="0"/>
        </w:rPr>
        <w:t xml:space="preserve">Fritz-Hahne-Street </w:t>
      </w:r>
      <w:r>
        <w:rPr>
          <w:color w:val="000000"/>
          <w:spacing w:val="0"/>
          <w:w w:val="100"/>
          <w:position w:val="0"/>
        </w:rPr>
        <w:t>7,</w:t>
        <w:tab/>
        <w:t xml:space="preserve">31848 </w:t>
      </w:r>
      <w:r>
        <w:rPr>
          <w:color w:val="000000"/>
          <w:spacing w:val="0"/>
          <w:w w:val="100"/>
          <w:position w:val="0"/>
        </w:rPr>
        <w:t xml:space="preserve">的房地产抵押。截至 </w:t>
      </w:r>
      <w:r>
        <w:rPr>
          <w:color w:val="000000"/>
          <w:spacing w:val="0"/>
          <w:w w:val="100"/>
          <w:position w:val="0"/>
        </w:rPr>
        <w:t xml:space="preserve">2016 </w:t>
      </w:r>
      <w:r>
        <w:rPr>
          <w:color w:val="000000"/>
          <w:spacing w:val="0"/>
          <w:w w:val="100"/>
          <w:position w:val="0"/>
        </w:rPr>
        <w:t>年</w:t>
      </w:r>
    </w:p>
    <w:p>
      <w:pPr>
        <w:pStyle w:val="Style31"/>
        <w:keepNext w:val="0"/>
        <w:keepLines w:val="0"/>
        <w:widowControl w:val="0"/>
        <w:shd w:val="clear" w:color="auto" w:fill="auto"/>
        <w:bidi w:val="0"/>
        <w:spacing w:before="0" w:after="0" w:line="468" w:lineRule="exact"/>
        <w:ind w:left="0" w:right="0" w:firstLine="0"/>
        <w:jc w:val="both"/>
      </w:pP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Hytera Mobilfunk GmbH</w:t>
      </w:r>
      <w:r>
        <w:rPr>
          <w:color w:val="000000"/>
          <w:spacing w:val="0"/>
          <w:w w:val="100"/>
          <w:position w:val="0"/>
        </w:rPr>
        <w:t>向德国</w:t>
      </w:r>
      <w:r>
        <w:rPr>
          <w:color w:val="000000"/>
          <w:spacing w:val="0"/>
          <w:w w:val="100"/>
          <w:position w:val="0"/>
        </w:rPr>
        <w:t>Sparkasse</w:t>
      </w:r>
      <w:r>
        <w:rPr>
          <w:color w:val="000000"/>
          <w:spacing w:val="0"/>
          <w:w w:val="100"/>
          <w:position w:val="0"/>
        </w:rPr>
        <w:t>银行在本合同项下累计借款余额为</w:t>
      </w:r>
      <w:r>
        <w:rPr>
          <w:color w:val="000000"/>
          <w:spacing w:val="0"/>
          <w:w w:val="100"/>
          <w:position w:val="0"/>
        </w:rPr>
        <w:t>862,685.85</w:t>
      </w:r>
      <w:r>
        <w:rPr>
          <w:color w:val="000000"/>
          <w:spacing w:val="0"/>
          <w:w w:val="100"/>
          <w:position w:val="0"/>
        </w:rPr>
        <w:t xml:space="preserve">欧 元。上述借款按月支付利息，在实际提款日约定期限内等额归还本息。其中一年内到期的长期借款为 </w:t>
      </w:r>
      <w:r>
        <w:rPr>
          <w:color w:val="000000"/>
          <w:spacing w:val="0"/>
          <w:w w:val="100"/>
          <w:position w:val="0"/>
        </w:rPr>
        <w:t xml:space="preserve">105,352.14 </w:t>
      </w:r>
      <w:r>
        <w:rPr>
          <w:color w:val="000000"/>
          <w:spacing w:val="0"/>
          <w:w w:val="100"/>
          <w:position w:val="0"/>
        </w:rPr>
        <w:t>欧元。</w:t>
      </w:r>
    </w:p>
    <w:p>
      <w:pPr>
        <w:pStyle w:val="Style31"/>
        <w:keepNext w:val="0"/>
        <w:keepLines w:val="0"/>
        <w:widowControl w:val="0"/>
        <w:numPr>
          <w:ilvl w:val="0"/>
          <w:numId w:val="95"/>
        </w:numPr>
        <w:shd w:val="clear" w:color="auto" w:fill="auto"/>
        <w:tabs>
          <w:tab w:pos="663" w:val="left"/>
        </w:tabs>
        <w:bidi w:val="0"/>
        <w:spacing w:before="0" w:after="0" w:line="468" w:lineRule="exact"/>
        <w:ind w:left="0" w:right="0" w:firstLine="440"/>
        <w:jc w:val="both"/>
      </w:pPr>
      <w:bookmarkStart w:id="1429" w:name="bookmark1429"/>
      <w:bookmarkEnd w:id="1429"/>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w:t>
      </w:r>
      <w:r>
        <w:rPr>
          <w:color w:val="000000"/>
          <w:spacing w:val="0"/>
          <w:w w:val="100"/>
          <w:position w:val="0"/>
        </w:rPr>
        <w:t>日，本公司之子公司</w:t>
      </w:r>
      <w:r>
        <w:rPr>
          <w:color w:val="000000"/>
          <w:spacing w:val="0"/>
          <w:w w:val="100"/>
          <w:position w:val="0"/>
        </w:rPr>
        <w:t>Hytera Mobilfunk GmbH</w:t>
      </w:r>
      <w:r>
        <w:rPr>
          <w:color w:val="000000"/>
          <w:spacing w:val="0"/>
          <w:w w:val="100"/>
          <w:position w:val="0"/>
        </w:rPr>
        <w:t>与德国</w:t>
      </w:r>
      <w:r>
        <w:rPr>
          <w:color w:val="000000"/>
          <w:spacing w:val="0"/>
          <w:w w:val="100"/>
          <w:position w:val="0"/>
        </w:rPr>
        <w:t>Sparkasse</w:t>
      </w:r>
      <w:r>
        <w:rPr>
          <w:color w:val="000000"/>
          <w:spacing w:val="0"/>
          <w:w w:val="100"/>
          <w:position w:val="0"/>
        </w:rPr>
        <w:t xml:space="preserve">银行签订了编号为 </w:t>
      </w:r>
      <w:r>
        <w:rPr>
          <w:color w:val="000000"/>
          <w:spacing w:val="0"/>
          <w:w w:val="100"/>
          <w:position w:val="0"/>
        </w:rPr>
        <w:t>“6185126122</w:t>
      </w:r>
      <w:r>
        <w:rPr>
          <w:color w:val="000000"/>
          <w:spacing w:val="0"/>
          <w:w w:val="100"/>
          <w:position w:val="0"/>
        </w:rPr>
        <w:t>”号贷款合同，合同限额为</w:t>
      </w:r>
      <w:r>
        <w:rPr>
          <w:color w:val="000000"/>
          <w:spacing w:val="0"/>
          <w:w w:val="100"/>
          <w:position w:val="0"/>
        </w:rPr>
        <w:t>1,000,000.00</w:t>
      </w:r>
      <w:r>
        <w:rPr>
          <w:color w:val="000000"/>
          <w:spacing w:val="0"/>
          <w:w w:val="100"/>
          <w:position w:val="0"/>
        </w:rPr>
        <w:t>欧元，可分次提款，贷款期限至</w:t>
      </w:r>
      <w:r>
        <w:rPr>
          <w:color w:val="000000"/>
          <w:spacing w:val="0"/>
          <w:w w:val="100"/>
          <w:position w:val="0"/>
        </w:rPr>
        <w:t>2034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30</w:t>
      </w:r>
    </w:p>
    <w:p>
      <w:pPr>
        <w:pStyle w:val="Style31"/>
        <w:keepNext w:val="0"/>
        <w:keepLines w:val="0"/>
        <w:widowControl w:val="0"/>
        <w:shd w:val="clear" w:color="auto" w:fill="auto"/>
        <w:tabs>
          <w:tab w:pos="6360" w:val="left"/>
        </w:tabs>
        <w:bidi w:val="0"/>
        <w:spacing w:before="0" w:after="0" w:line="468" w:lineRule="exact"/>
        <w:ind w:left="0" w:right="0" w:firstLine="0"/>
        <w:jc w:val="left"/>
      </w:pPr>
      <w:r>
        <w:rPr>
          <w:color w:val="000000"/>
          <w:spacing w:val="0"/>
          <w:w w:val="100"/>
          <w:position w:val="0"/>
        </w:rPr>
        <w:t xml:space="preserve">日，该贷款由 </w:t>
      </w:r>
      <w:r>
        <w:rPr>
          <w:color w:val="000000"/>
          <w:spacing w:val="0"/>
          <w:w w:val="100"/>
          <w:position w:val="0"/>
        </w:rPr>
        <w:t xml:space="preserve">Hytera Mobilfunk GmbH </w:t>
      </w:r>
      <w:r>
        <w:rPr>
          <w:color w:val="000000"/>
          <w:spacing w:val="0"/>
          <w:w w:val="100"/>
          <w:position w:val="0"/>
        </w:rPr>
        <w:t xml:space="preserve">位于 </w:t>
      </w:r>
      <w:r>
        <w:rPr>
          <w:color w:val="000000"/>
          <w:spacing w:val="0"/>
          <w:w w:val="100"/>
          <w:position w:val="0"/>
        </w:rPr>
        <w:t xml:space="preserve">Fritz-Hahne-Street </w:t>
      </w:r>
      <w:r>
        <w:rPr>
          <w:color w:val="000000"/>
          <w:spacing w:val="0"/>
          <w:w w:val="100"/>
          <w:position w:val="0"/>
        </w:rPr>
        <w:t>7,</w:t>
        <w:tab/>
        <w:t xml:space="preserve">31848 </w:t>
      </w:r>
      <w:r>
        <w:rPr>
          <w:color w:val="000000"/>
          <w:spacing w:val="0"/>
          <w:w w:val="100"/>
          <w:position w:val="0"/>
        </w:rPr>
        <w:t xml:space="preserve">的房地产抵押。截至 </w:t>
      </w: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Hytera Mobilfunk GmbH</w:t>
      </w:r>
      <w:r>
        <w:rPr>
          <w:color w:val="000000"/>
          <w:spacing w:val="0"/>
          <w:w w:val="100"/>
          <w:position w:val="0"/>
        </w:rPr>
        <w:t>向德国</w:t>
      </w:r>
      <w:r>
        <w:rPr>
          <w:color w:val="000000"/>
          <w:spacing w:val="0"/>
          <w:w w:val="100"/>
          <w:position w:val="0"/>
        </w:rPr>
        <w:t>Sparkasse</w:t>
      </w:r>
      <w:r>
        <w:rPr>
          <w:color w:val="000000"/>
          <w:spacing w:val="0"/>
          <w:w w:val="100"/>
          <w:position w:val="0"/>
        </w:rPr>
        <w:t>银行在本合同项下累计借款余额为</w:t>
      </w:r>
      <w:r>
        <w:rPr>
          <w:color w:val="000000"/>
          <w:spacing w:val="0"/>
          <w:w w:val="100"/>
          <w:position w:val="0"/>
        </w:rPr>
        <w:t>946,132.34</w:t>
      </w:r>
      <w:r>
        <w:rPr>
          <w:color w:val="000000"/>
          <w:spacing w:val="0"/>
          <w:w w:val="100"/>
          <w:position w:val="0"/>
        </w:rPr>
        <w:t xml:space="preserve">欧 元。上述借款按月支付利息，在实际提款日约定期限内等额归还本息。其中一年内到期的长期借款为 </w:t>
      </w:r>
      <w:r>
        <w:rPr>
          <w:color w:val="000000"/>
          <w:spacing w:val="0"/>
          <w:w w:val="100"/>
          <w:position w:val="0"/>
        </w:rPr>
        <w:t xml:space="preserve">41,800.85 </w:t>
      </w:r>
      <w:r>
        <w:rPr>
          <w:color w:val="000000"/>
          <w:spacing w:val="0"/>
          <w:w w:val="100"/>
          <w:position w:val="0"/>
        </w:rPr>
        <w:t>欧元。</w:t>
      </w:r>
    </w:p>
    <w:p>
      <w:pPr>
        <w:pStyle w:val="Style31"/>
        <w:keepNext w:val="0"/>
        <w:keepLines w:val="0"/>
        <w:widowControl w:val="0"/>
        <w:numPr>
          <w:ilvl w:val="0"/>
          <w:numId w:val="95"/>
        </w:numPr>
        <w:shd w:val="clear" w:color="auto" w:fill="auto"/>
        <w:tabs>
          <w:tab w:pos="754" w:val="left"/>
        </w:tabs>
        <w:bidi w:val="0"/>
        <w:spacing w:before="0" w:after="0" w:line="468" w:lineRule="exact"/>
        <w:ind w:left="0" w:right="0" w:firstLine="440"/>
        <w:jc w:val="both"/>
      </w:pPr>
      <w:bookmarkStart w:id="1430" w:name="bookmark1430"/>
      <w:bookmarkEnd w:id="1430"/>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月，本公司之子公司</w:t>
      </w:r>
      <w:r>
        <w:rPr>
          <w:color w:val="000000"/>
          <w:spacing w:val="0"/>
          <w:w w:val="100"/>
          <w:position w:val="0"/>
        </w:rPr>
        <w:t>Hytera Mobilfunk GmbH</w:t>
      </w:r>
      <w:r>
        <w:rPr>
          <w:color w:val="000000"/>
          <w:spacing w:val="0"/>
          <w:w w:val="100"/>
          <w:position w:val="0"/>
        </w:rPr>
        <w:t>与中国建设银行法兰克福分行签订贷款合同， 合同限额为</w:t>
      </w:r>
      <w:r>
        <w:rPr>
          <w:color w:val="000000"/>
          <w:spacing w:val="0"/>
          <w:w w:val="100"/>
          <w:position w:val="0"/>
        </w:rPr>
        <w:t>20,000,000.00</w:t>
      </w:r>
      <w:r>
        <w:rPr>
          <w:color w:val="000000"/>
          <w:spacing w:val="0"/>
          <w:w w:val="100"/>
          <w:position w:val="0"/>
        </w:rPr>
        <w:t>欧元，可分次提款，贷款期限至</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 司共取得长期借款</w:t>
      </w:r>
      <w:r>
        <w:rPr>
          <w:color w:val="000000"/>
          <w:spacing w:val="0"/>
          <w:w w:val="100"/>
          <w:position w:val="0"/>
        </w:rPr>
        <w:t>12,000,000.00</w:t>
      </w:r>
      <w:r>
        <w:rPr>
          <w:color w:val="000000"/>
          <w:spacing w:val="0"/>
          <w:w w:val="100"/>
          <w:position w:val="0"/>
        </w:rPr>
        <w:t>欧元。上述借款计息周期为</w:t>
      </w:r>
      <w:r>
        <w:rPr>
          <w:color w:val="000000"/>
          <w:spacing w:val="0"/>
          <w:w w:val="100"/>
          <w:position w:val="0"/>
        </w:rPr>
        <w:t>3</w:t>
      </w:r>
      <w:r>
        <w:rPr>
          <w:color w:val="000000"/>
          <w:spacing w:val="0"/>
          <w:w w:val="100"/>
          <w:position w:val="0"/>
        </w:rPr>
        <w:t>个月，到期还本。该笔贷款由中国建行深 圳分行与中国建行法兰克福分行签订了《跨境融资性风险参与合作协议书》（编号为：借</w:t>
      </w:r>
      <w:r>
        <w:rPr>
          <w:color w:val="000000"/>
          <w:spacing w:val="0"/>
          <w:w w:val="100"/>
          <w:position w:val="0"/>
        </w:rPr>
        <w:t>2016</w:t>
      </w:r>
      <w:r>
        <w:rPr>
          <w:color w:val="000000"/>
          <w:spacing w:val="0"/>
          <w:w w:val="100"/>
          <w:position w:val="0"/>
        </w:rPr>
        <w:t>跨境</w:t>
      </w:r>
      <w:r>
        <w:rPr>
          <w:color w:val="000000"/>
          <w:spacing w:val="0"/>
          <w:w w:val="100"/>
          <w:position w:val="0"/>
        </w:rPr>
        <w:t xml:space="preserve">2293 </w:t>
      </w:r>
      <w:r>
        <w:rPr>
          <w:color w:val="000000"/>
          <w:spacing w:val="0"/>
          <w:w w:val="100"/>
          <w:position w:val="0"/>
        </w:rPr>
        <w:t>上步），并由海能达通信股份有限公司和法人代表陈清州与中国建行深圳分行签订了保证合同（其中海能 达通信股份有限公司保证合同编号为《保</w:t>
      </w:r>
      <w:r>
        <w:rPr>
          <w:color w:val="000000"/>
          <w:spacing w:val="0"/>
          <w:w w:val="100"/>
          <w:position w:val="0"/>
        </w:rPr>
        <w:t>2016</w:t>
      </w:r>
      <w:r>
        <w:rPr>
          <w:color w:val="000000"/>
          <w:spacing w:val="0"/>
          <w:w w:val="100"/>
          <w:position w:val="0"/>
        </w:rPr>
        <w:t>跨境</w:t>
      </w:r>
      <w:r>
        <w:rPr>
          <w:color w:val="000000"/>
          <w:spacing w:val="0"/>
          <w:w w:val="100"/>
          <w:position w:val="0"/>
        </w:rPr>
        <w:t>2293</w:t>
      </w:r>
      <w:r>
        <w:rPr>
          <w:color w:val="000000"/>
          <w:spacing w:val="0"/>
          <w:w w:val="100"/>
          <w:position w:val="0"/>
        </w:rPr>
        <w:t>上步</w:t>
      </w:r>
      <w:r>
        <w:rPr>
          <w:color w:val="000000"/>
          <w:spacing w:val="0"/>
          <w:w w:val="100"/>
          <w:position w:val="0"/>
        </w:rPr>
        <w:t>-1</w:t>
      </w:r>
      <w:r>
        <w:rPr>
          <w:color w:val="000000"/>
          <w:spacing w:val="0"/>
          <w:w w:val="100"/>
          <w:position w:val="0"/>
        </w:rPr>
        <w:t>》，陈清州保证合同编号为《保</w:t>
      </w:r>
      <w:r>
        <w:rPr>
          <w:color w:val="000000"/>
          <w:spacing w:val="0"/>
          <w:w w:val="100"/>
          <w:position w:val="0"/>
        </w:rPr>
        <w:t>2016</w:t>
      </w:r>
      <w:r>
        <w:rPr>
          <w:color w:val="000000"/>
          <w:spacing w:val="0"/>
          <w:w w:val="100"/>
          <w:position w:val="0"/>
        </w:rPr>
        <w:t>跨 境</w:t>
      </w:r>
      <w:r>
        <w:rPr>
          <w:color w:val="000000"/>
          <w:spacing w:val="0"/>
          <w:w w:val="100"/>
          <w:position w:val="0"/>
        </w:rPr>
        <w:t>2293</w:t>
      </w:r>
      <w:r>
        <w:rPr>
          <w:color w:val="000000"/>
          <w:spacing w:val="0"/>
          <w:w w:val="100"/>
          <w:position w:val="0"/>
        </w:rPr>
        <w:t>上步</w:t>
      </w:r>
      <w:r>
        <w:rPr>
          <w:color w:val="000000"/>
          <w:spacing w:val="0"/>
          <w:w w:val="100"/>
          <w:position w:val="0"/>
        </w:rPr>
        <w:t>-2</w:t>
      </w:r>
      <w:r>
        <w:rPr>
          <w:color w:val="000000"/>
          <w:spacing w:val="0"/>
          <w:w w:val="100"/>
          <w:position w:val="0"/>
        </w:rPr>
        <w:t>》）共同进行担保。</w:t>
      </w:r>
    </w:p>
    <w:p>
      <w:pPr>
        <w:pStyle w:val="Style31"/>
        <w:keepNext w:val="0"/>
        <w:keepLines w:val="0"/>
        <w:widowControl w:val="0"/>
        <w:numPr>
          <w:ilvl w:val="0"/>
          <w:numId w:val="95"/>
        </w:numPr>
        <w:shd w:val="clear" w:color="auto" w:fill="auto"/>
        <w:tabs>
          <w:tab w:pos="754" w:val="left"/>
        </w:tabs>
        <w:bidi w:val="0"/>
        <w:spacing w:before="0" w:after="0" w:line="468" w:lineRule="exact"/>
        <w:ind w:left="0" w:right="0" w:firstLine="440"/>
        <w:jc w:val="both"/>
      </w:pPr>
      <w:bookmarkStart w:id="1431" w:name="bookmark1431"/>
      <w:bookmarkEnd w:id="1431"/>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月，本公司之子公司</w:t>
      </w:r>
      <w:r>
        <w:rPr>
          <w:color w:val="000000"/>
          <w:spacing w:val="0"/>
          <w:w w:val="100"/>
          <w:position w:val="0"/>
        </w:rPr>
        <w:t>Hytera Mobilfunk GmbH</w:t>
      </w:r>
      <w:r>
        <w:rPr>
          <w:color w:val="000000"/>
          <w:spacing w:val="0"/>
          <w:w w:val="100"/>
          <w:position w:val="0"/>
        </w:rPr>
        <w:t>与中国建设银行巴黎分行签订贷款合同，合 同限额为</w:t>
      </w:r>
      <w:r>
        <w:rPr>
          <w:color w:val="000000"/>
          <w:spacing w:val="0"/>
          <w:w w:val="100"/>
          <w:position w:val="0"/>
        </w:rPr>
        <w:t>20,000,000.00</w:t>
      </w:r>
      <w:r>
        <w:rPr>
          <w:color w:val="000000"/>
          <w:spacing w:val="0"/>
          <w:w w:val="100"/>
          <w:position w:val="0"/>
        </w:rPr>
        <w:t>欧元，可分次提款，贷款期限至</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 共取得长期借款</w:t>
      </w:r>
      <w:r>
        <w:rPr>
          <w:color w:val="000000"/>
          <w:spacing w:val="0"/>
          <w:w w:val="100"/>
          <w:position w:val="0"/>
        </w:rPr>
        <w:t>12,000,000.00</w:t>
      </w:r>
      <w:r>
        <w:rPr>
          <w:color w:val="000000"/>
          <w:spacing w:val="0"/>
          <w:w w:val="100"/>
          <w:position w:val="0"/>
        </w:rPr>
        <w:t>欧元。上述借款计息周期为</w:t>
      </w:r>
      <w:r>
        <w:rPr>
          <w:color w:val="000000"/>
          <w:spacing w:val="0"/>
          <w:w w:val="100"/>
          <w:position w:val="0"/>
        </w:rPr>
        <w:t>3</w:t>
      </w:r>
      <w:r>
        <w:rPr>
          <w:color w:val="000000"/>
          <w:spacing w:val="0"/>
          <w:w w:val="100"/>
          <w:position w:val="0"/>
        </w:rPr>
        <w:t>个月，到期还本。该笔贷款由中国建行深圳 分行与中国建行法兰克福分行签订了《跨境融资性风险参与合作协议书》（编号为：借</w:t>
      </w:r>
      <w:r>
        <w:rPr>
          <w:color w:val="000000"/>
          <w:spacing w:val="0"/>
          <w:w w:val="100"/>
          <w:position w:val="0"/>
        </w:rPr>
        <w:t>2016</w:t>
      </w:r>
      <w:r>
        <w:rPr>
          <w:color w:val="000000"/>
          <w:spacing w:val="0"/>
          <w:w w:val="100"/>
          <w:position w:val="0"/>
        </w:rPr>
        <w:t>跨境</w:t>
      </w:r>
      <w:r>
        <w:rPr>
          <w:color w:val="000000"/>
          <w:spacing w:val="0"/>
          <w:w w:val="100"/>
          <w:position w:val="0"/>
        </w:rPr>
        <w:t>2293</w:t>
      </w:r>
      <w:r>
        <w:rPr>
          <w:color w:val="000000"/>
          <w:spacing w:val="0"/>
          <w:w w:val="100"/>
          <w:position w:val="0"/>
        </w:rPr>
        <w:t>上 步），并由海能达通信股份有限公司和法人代表陈清州与中国建行深圳分行签订了保证合同（其中海能达 通信股份有限公司保证合同编号为《保</w:t>
      </w:r>
      <w:r>
        <w:rPr>
          <w:color w:val="000000"/>
          <w:spacing w:val="0"/>
          <w:w w:val="100"/>
          <w:position w:val="0"/>
        </w:rPr>
        <w:t>2016</w:t>
      </w:r>
      <w:r>
        <w:rPr>
          <w:color w:val="000000"/>
          <w:spacing w:val="0"/>
          <w:w w:val="100"/>
          <w:position w:val="0"/>
        </w:rPr>
        <w:t>跨境</w:t>
      </w:r>
      <w:r>
        <w:rPr>
          <w:color w:val="000000"/>
          <w:spacing w:val="0"/>
          <w:w w:val="100"/>
          <w:position w:val="0"/>
        </w:rPr>
        <w:t>2293</w:t>
      </w:r>
      <w:r>
        <w:rPr>
          <w:color w:val="000000"/>
          <w:spacing w:val="0"/>
          <w:w w:val="100"/>
          <w:position w:val="0"/>
        </w:rPr>
        <w:t>上步</w:t>
      </w:r>
      <w:r>
        <w:rPr>
          <w:color w:val="000000"/>
          <w:spacing w:val="0"/>
          <w:w w:val="100"/>
          <w:position w:val="0"/>
        </w:rPr>
        <w:t>-1</w:t>
      </w:r>
      <w:r>
        <w:rPr>
          <w:color w:val="000000"/>
          <w:spacing w:val="0"/>
          <w:w w:val="100"/>
          <w:position w:val="0"/>
        </w:rPr>
        <w:t>》，陈清州保证合同编号为《保</w:t>
      </w:r>
      <w:r>
        <w:rPr>
          <w:color w:val="000000"/>
          <w:spacing w:val="0"/>
          <w:w w:val="100"/>
          <w:position w:val="0"/>
        </w:rPr>
        <w:t>2016</w:t>
      </w:r>
      <w:r>
        <w:rPr>
          <w:color w:val="000000"/>
          <w:spacing w:val="0"/>
          <w:w w:val="100"/>
          <w:position w:val="0"/>
        </w:rPr>
        <w:t xml:space="preserve">跨境 </w:t>
      </w:r>
      <w:r>
        <w:rPr>
          <w:color w:val="000000"/>
          <w:spacing w:val="0"/>
          <w:w w:val="100"/>
          <w:position w:val="0"/>
        </w:rPr>
        <w:t>2293</w:t>
      </w:r>
      <w:r>
        <w:rPr>
          <w:color w:val="000000"/>
          <w:spacing w:val="0"/>
          <w:w w:val="100"/>
          <w:position w:val="0"/>
        </w:rPr>
        <w:t>上步</w:t>
      </w:r>
      <w:r>
        <w:rPr>
          <w:color w:val="000000"/>
          <w:spacing w:val="0"/>
          <w:w w:val="100"/>
          <w:position w:val="0"/>
        </w:rPr>
        <w:t>-2</w:t>
      </w:r>
      <w:r>
        <w:rPr>
          <w:color w:val="000000"/>
          <w:spacing w:val="0"/>
          <w:w w:val="100"/>
          <w:position w:val="0"/>
        </w:rPr>
        <w:t>》）共同进行担保。</w:t>
      </w:r>
    </w:p>
    <w:p>
      <w:pPr>
        <w:pStyle w:val="Style31"/>
        <w:keepNext w:val="0"/>
        <w:keepLines w:val="0"/>
        <w:widowControl w:val="0"/>
        <w:numPr>
          <w:ilvl w:val="0"/>
          <w:numId w:val="95"/>
        </w:numPr>
        <w:shd w:val="clear" w:color="auto" w:fill="auto"/>
        <w:tabs>
          <w:tab w:pos="754" w:val="left"/>
        </w:tabs>
        <w:bidi w:val="0"/>
        <w:spacing w:before="0" w:after="0" w:line="468" w:lineRule="exact"/>
        <w:ind w:left="0" w:right="0" w:firstLine="440"/>
        <w:jc w:val="both"/>
      </w:pPr>
      <w:bookmarkStart w:id="1432" w:name="bookmark1432"/>
      <w:bookmarkEnd w:id="1432"/>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 xml:space="preserve">日，公司子公司天海公司获批了 </w:t>
      </w:r>
      <w:r>
        <w:rPr>
          <w:color w:val="000000"/>
          <w:spacing w:val="0"/>
          <w:w w:val="100"/>
          <w:position w:val="0"/>
        </w:rPr>
        <w:t>4,500.00</w:t>
      </w:r>
      <w:r>
        <w:rPr>
          <w:color w:val="000000"/>
          <w:spacing w:val="0"/>
          <w:w w:val="100"/>
          <w:position w:val="0"/>
        </w:rPr>
        <w:t>万元国家发展基金，由国开发展基金有限 公司划拨至鹤壁市经济建设开发投资有限公司（以下简称市经投），市经投将收到的</w:t>
      </w:r>
      <w:r>
        <w:rPr>
          <w:color w:val="000000"/>
          <w:spacing w:val="0"/>
          <w:w w:val="100"/>
          <w:position w:val="0"/>
        </w:rPr>
        <w:t xml:space="preserve">4, </w:t>
      </w:r>
      <w:r>
        <w:rPr>
          <w:color w:val="000000"/>
          <w:spacing w:val="0"/>
          <w:w w:val="100"/>
          <w:position w:val="0"/>
        </w:rPr>
        <w:t xml:space="preserve">500. </w:t>
      </w:r>
      <w:r>
        <w:rPr>
          <w:color w:val="000000"/>
          <w:spacing w:val="0"/>
          <w:w w:val="100"/>
          <w:position w:val="0"/>
        </w:rPr>
        <w:t>00</w:t>
      </w:r>
      <w:r>
        <w:rPr>
          <w:color w:val="000000"/>
          <w:spacing w:val="0"/>
          <w:w w:val="100"/>
          <w:position w:val="0"/>
        </w:rPr>
        <w:t>万元资金 以股权投资方式注入鹤壁市淇滨开发投资有限公司，再由鹤壁市淇滨开发投资有限公司以贷款的形式出借 给天海公司。鹤壁市淇滨开发投资有限公司与天海公司签订《借款合同》。还款方式为借款人于</w:t>
      </w:r>
      <w:r>
        <w:rPr>
          <w:color w:val="000000"/>
          <w:spacing w:val="0"/>
          <w:w w:val="100"/>
          <w:position w:val="0"/>
        </w:rPr>
        <w:t>2021</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15</w:t>
      </w:r>
      <w:r>
        <w:rPr>
          <w:color w:val="000000"/>
          <w:spacing w:val="0"/>
          <w:w w:val="100"/>
          <w:position w:val="0"/>
        </w:rPr>
        <w:t>日前偿还</w:t>
      </w:r>
      <w:r>
        <w:rPr>
          <w:color w:val="000000"/>
          <w:spacing w:val="0"/>
          <w:w w:val="100"/>
          <w:position w:val="0"/>
        </w:rPr>
        <w:t>2,000.00</w:t>
      </w:r>
      <w:r>
        <w:rPr>
          <w:color w:val="000000"/>
          <w:spacing w:val="0"/>
          <w:w w:val="100"/>
          <w:position w:val="0"/>
        </w:rPr>
        <w:t>万元借款本金、于</w:t>
      </w:r>
      <w:r>
        <w:rPr>
          <w:color w:val="000000"/>
          <w:spacing w:val="0"/>
          <w:w w:val="100"/>
          <w:position w:val="0"/>
        </w:rPr>
        <w:t>2026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日前偿还</w:t>
      </w:r>
      <w:r>
        <w:rPr>
          <w:color w:val="000000"/>
          <w:spacing w:val="0"/>
          <w:w w:val="100"/>
          <w:position w:val="0"/>
        </w:rPr>
        <w:t>2,500.00</w:t>
      </w:r>
      <w:r>
        <w:rPr>
          <w:color w:val="000000"/>
          <w:spacing w:val="0"/>
          <w:w w:val="100"/>
          <w:position w:val="0"/>
        </w:rPr>
        <w:t>万元借款本金。</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25</w:t>
      </w:r>
      <w:r>
        <w:rPr>
          <w:color w:val="000000"/>
          <w:spacing w:val="0"/>
          <w:w w:val="100"/>
          <w:position w:val="0"/>
        </w:rPr>
        <w:t>日，天海公司与鹤壁市淇滨开发投资有限公司签订《抵押合同》，将其子公司鹤壁新 元电子有限公司位于海河路北侧的土地使用权（土地证号：鹤国用</w:t>
      </w:r>
      <w:r>
        <w:rPr>
          <w:color w:val="000000"/>
          <w:spacing w:val="0"/>
          <w:w w:val="100"/>
          <w:position w:val="0"/>
        </w:rPr>
        <w:t>2012</w:t>
      </w:r>
      <w:r>
        <w:rPr>
          <w:color w:val="000000"/>
          <w:spacing w:val="0"/>
          <w:w w:val="100"/>
          <w:position w:val="0"/>
        </w:rPr>
        <w:t>第</w:t>
      </w:r>
      <w:r>
        <w:rPr>
          <w:color w:val="000000"/>
          <w:spacing w:val="0"/>
          <w:w w:val="100"/>
          <w:position w:val="0"/>
        </w:rPr>
        <w:t>0159</w:t>
      </w:r>
      <w:r>
        <w:rPr>
          <w:color w:val="000000"/>
          <w:spacing w:val="0"/>
          <w:w w:val="100"/>
          <w:position w:val="0"/>
        </w:rPr>
        <w:t>号）进行抵押。</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4</w:t>
      </w:r>
      <w:r>
        <w:rPr>
          <w:color w:val="000000"/>
          <w:spacing w:val="0"/>
          <w:w w:val="100"/>
          <w:position w:val="0"/>
        </w:rPr>
        <w:t>日，海能达通信股份有限公司与鹤壁市淇滨开发投资有限公司签订《保证合同》</w:t>
      </w:r>
      <w:r>
        <w:rPr>
          <w:color w:val="000000"/>
          <w:spacing w:val="0"/>
          <w:w w:val="100"/>
          <w:position w:val="0"/>
        </w:rPr>
        <w:t>，</w:t>
      </w:r>
      <w:r>
        <w:rPr>
          <w:color w:val="000000"/>
          <w:spacing w:val="0"/>
          <w:w w:val="100"/>
          <w:position w:val="0"/>
        </w:rPr>
        <w:t>为天 海公司借款金额</w:t>
      </w:r>
      <w:r>
        <w:rPr>
          <w:color w:val="000000"/>
          <w:spacing w:val="0"/>
          <w:w w:val="100"/>
          <w:position w:val="0"/>
        </w:rPr>
        <w:t>4,500.00</w:t>
      </w:r>
      <w:r>
        <w:rPr>
          <w:color w:val="000000"/>
          <w:spacing w:val="0"/>
          <w:w w:val="100"/>
          <w:position w:val="0"/>
        </w:rPr>
        <w:t>万元提供保证担保，保证期间：</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2026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w:t>
      </w:r>
      <w:r>
        <w:br w:type="page"/>
      </w:r>
    </w:p>
    <w:p>
      <w:pPr>
        <w:pStyle w:val="Style28"/>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3</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、长期应付职工薪酬</w:t>
      </w:r>
      <w:bookmarkEnd w:id="1433"/>
      <w:bookmarkEnd w:id="1434"/>
      <w:bookmarkEnd w:id="1436"/>
    </w:p>
    <w:p>
      <w:pPr>
        <w:pStyle w:val="Style41"/>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37"/>
      <w:bookmarkEnd w:id="1438"/>
      <w:bookmarkEnd w:id="143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二、辞退福利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1,138,920.46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1,736,470.31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1,138,920.46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1,736,470.31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3</w:t>
      </w:r>
      <w:bookmarkEnd w:id="1442"/>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1440"/>
      <w:bookmarkEnd w:id="1441"/>
      <w:bookmarkEnd w:id="144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5,713,514.41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5,003,431.45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34,229,179.41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23,889,257.90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其中：海外维修基金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19,645,631.98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17,682,926.56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待履行义务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14,400,877.43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5,709,667.34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496,664.00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39,942,693.82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28,892,689.35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其他说明，包括重要预计负债的相关重要假设、估计说明：</w:t>
      </w:r>
    </w:p>
    <w:p>
      <w:pPr>
        <w:pStyle w:val="Style31"/>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注：</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color w:val="000000"/>
          <w:spacing w:val="0"/>
          <w:w w:val="100"/>
          <w:position w:val="0"/>
        </w:rPr>
        <w:t xml:space="preserve">为了推进海外销售市场，本公司结合自身实际情况，将销往海外的产品售后维修转由海外各地 </w:t>
      </w:r>
      <w:r>
        <w:rPr>
          <w:color w:val="000000"/>
          <w:spacing w:val="0"/>
          <w:w w:val="100"/>
          <w:position w:val="0"/>
        </w:rPr>
        <w:t>的经销商来负责，因而在经销商协议中根据销售收入计提一定比例</w:t>
      </w:r>
      <w:r>
        <w:rPr>
          <w:color w:val="000000"/>
          <w:spacing w:val="0"/>
          <w:w w:val="100"/>
          <w:position w:val="0"/>
        </w:rPr>
        <w:t>（0%-3.5%）</w:t>
      </w:r>
      <w:r>
        <w:rPr>
          <w:color w:val="000000"/>
          <w:spacing w:val="0"/>
          <w:w w:val="100"/>
          <w:position w:val="0"/>
        </w:rPr>
        <w:t>的维修基金供海外经销商 使用。海外维修基金期末余额为根据经销商协议结算计提但尚未使用的海外维修基金余额。</w:t>
      </w:r>
    </w:p>
    <w:p>
      <w:pPr>
        <w:pStyle w:val="Style31"/>
        <w:keepNext w:val="0"/>
        <w:keepLines w:val="0"/>
        <w:widowControl w:val="0"/>
        <w:shd w:val="clear" w:color="auto" w:fill="auto"/>
        <w:tabs>
          <w:tab w:pos="928" w:val="left"/>
        </w:tabs>
        <w:bidi w:val="0"/>
        <w:spacing w:before="0" w:after="0" w:line="480" w:lineRule="exact"/>
        <w:ind w:left="0" w:right="0" w:firstLine="440"/>
        <w:jc w:val="left"/>
      </w:pPr>
      <w:bookmarkStart w:id="1444" w:name="bookmark1444"/>
      <w:r>
        <w:rPr>
          <w:color w:val="000000"/>
          <w:spacing w:val="0"/>
          <w:w w:val="100"/>
          <w:position w:val="0"/>
        </w:rPr>
        <w:t>（</w:t>
      </w:r>
      <w:bookmarkEnd w:id="1444"/>
      <w:r>
        <w:rPr>
          <w:color w:val="000000"/>
          <w:spacing w:val="0"/>
          <w:w w:val="100"/>
          <w:position w:val="0"/>
        </w:rPr>
        <w:t>2）</w:t>
        <w:tab/>
      </w:r>
      <w:r>
        <w:rPr>
          <w:color w:val="000000"/>
          <w:spacing w:val="0"/>
          <w:w w:val="100"/>
          <w:position w:val="0"/>
        </w:rPr>
        <w:t>产品质量保证主要是德国子公司根据销售收入</w:t>
      </w:r>
      <w:r>
        <w:rPr>
          <w:color w:val="000000"/>
          <w:spacing w:val="0"/>
          <w:w w:val="100"/>
          <w:position w:val="0"/>
        </w:rPr>
        <w:t>1.5%</w:t>
      </w:r>
      <w:r>
        <w:rPr>
          <w:color w:val="000000"/>
          <w:spacing w:val="0"/>
          <w:w w:val="100"/>
          <w:position w:val="0"/>
        </w:rPr>
        <w:t>计提的产品质量保证金。</w:t>
      </w:r>
    </w:p>
    <w:p>
      <w:pPr>
        <w:pStyle w:val="Style31"/>
        <w:keepNext w:val="0"/>
        <w:keepLines w:val="0"/>
        <w:widowControl w:val="0"/>
        <w:shd w:val="clear" w:color="auto" w:fill="auto"/>
        <w:tabs>
          <w:tab w:pos="928" w:val="left"/>
        </w:tabs>
        <w:bidi w:val="0"/>
        <w:spacing w:before="0" w:after="460" w:line="480" w:lineRule="exact"/>
        <w:ind w:left="0" w:right="0" w:firstLine="440"/>
        <w:jc w:val="left"/>
      </w:pPr>
      <w:bookmarkStart w:id="1445" w:name="bookmark1445"/>
      <w:r>
        <w:rPr>
          <w:color w:val="000000"/>
          <w:spacing w:val="0"/>
          <w:w w:val="100"/>
          <w:position w:val="0"/>
        </w:rPr>
        <w:t>（</w:t>
      </w:r>
      <w:bookmarkEnd w:id="1445"/>
      <w:r>
        <w:rPr>
          <w:color w:val="000000"/>
          <w:spacing w:val="0"/>
          <w:w w:val="100"/>
          <w:position w:val="0"/>
        </w:rPr>
        <w:t>3）</w:t>
        <w:tab/>
      </w:r>
      <w:r>
        <w:rPr>
          <w:color w:val="000000"/>
          <w:spacing w:val="0"/>
          <w:w w:val="100"/>
          <w:position w:val="0"/>
        </w:rPr>
        <w:t>待履行义务主要是计提的维保服务费等。</w:t>
      </w:r>
    </w:p>
    <w:p>
      <w:pPr>
        <w:pStyle w:val="Style28"/>
        <w:keepNext/>
        <w:keepLines/>
        <w:widowControl w:val="0"/>
        <w:shd w:val="clear" w:color="auto" w:fill="auto"/>
        <w:bidi w:val="0"/>
        <w:spacing w:before="0" w:after="100" w:line="502"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3</w:t>
      </w:r>
      <w:r>
        <w:rPr>
          <w:color w:val="000000"/>
          <w:spacing w:val="0"/>
          <w:w w:val="100"/>
          <w:position w:val="0"/>
        </w:rPr>
        <w:t>、递延收益</w:t>
      </w:r>
      <w:bookmarkEnd w:id="1446"/>
      <w:bookmarkEnd w:id="1447"/>
      <w:bookmarkEnd w:id="144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88,140,952.91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24,589,985.00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21,377,413.66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91,353,524.25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88,140,952.91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24,589,985.00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21,377,413.66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91,353,524.25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本期新增补助金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本期计入营业外</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财政局新一代数 字集群通信设备 研发和产业化项 目进度款</w:t>
            </w:r>
            <w:r>
              <w:rPr>
                <w:color w:val="000000"/>
                <w:spacing w:val="0"/>
                <w:w w:val="100"/>
                <w:position w:val="0"/>
                <w:sz w:val="18"/>
                <w:szCs w:val="18"/>
              </w:rPr>
              <w:t>［</w:t>
            </w:r>
            <w:r>
              <w:rPr>
                <w:rFonts w:ascii="SimSun" w:eastAsia="SimSun" w:hAnsi="SimSun" w:cs="SimSun"/>
                <w:color w:val="000000"/>
                <w:spacing w:val="0"/>
                <w:w w:val="100"/>
                <w:position w:val="0"/>
                <w:sz w:val="17"/>
                <w:szCs w:val="17"/>
              </w:rPr>
              <w:t>深发</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改（</w:t>
            </w:r>
            <w:r>
              <w:rPr>
                <w:color w:val="000000"/>
                <w:spacing w:val="0"/>
                <w:w w:val="100"/>
                <w:position w:val="0"/>
                <w:sz w:val="18"/>
                <w:szCs w:val="18"/>
              </w:rPr>
              <w:t>2010）128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深圳市财政局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新一代数字集群 通信设备研发和 产业化项目</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工 程项目进度款 </w:t>
            </w:r>
            <w:r>
              <w:rPr>
                <w:color w:val="000000"/>
                <w:spacing w:val="0"/>
                <w:w w:val="100"/>
                <w:position w:val="0"/>
                <w:sz w:val="18"/>
                <w:szCs w:val="18"/>
              </w:rPr>
              <w:t>300</w:t>
            </w:r>
            <w:r>
              <w:rPr>
                <w:rFonts w:ascii="SimSun" w:eastAsia="SimSun" w:hAnsi="SimSun" w:cs="SimSun"/>
                <w:color w:val="000000"/>
                <w:spacing w:val="0"/>
                <w:w w:val="100"/>
                <w:position w:val="0"/>
                <w:sz w:val="17"/>
                <w:szCs w:val="17"/>
              </w:rPr>
              <w:t>万，深发改</w:t>
            </w:r>
          </w:p>
          <w:p>
            <w:pPr>
              <w:pStyle w:val="Style6"/>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2010</w:t>
            </w:r>
            <w:r>
              <w:rPr>
                <w:rFonts w:ascii="SimSun" w:eastAsia="SimSun" w:hAnsi="SimSun" w:cs="SimSun"/>
                <w:color w:val="000000"/>
                <w:spacing w:val="0"/>
                <w:w w:val="100"/>
                <w:position w:val="0"/>
                <w:sz w:val="17"/>
                <w:szCs w:val="17"/>
              </w:rPr>
              <w:t>】</w:t>
            </w:r>
            <w:r>
              <w:rPr>
                <w:color w:val="000000"/>
                <w:spacing w:val="0"/>
                <w:w w:val="100"/>
                <w:position w:val="0"/>
                <w:sz w:val="18"/>
                <w:szCs w:val="18"/>
              </w:rPr>
              <w:t>12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3,272,500.00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2,762,500.00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数字对讲机器关 键设备及芯片研 究产业化，工信 部财函【</w:t>
            </w:r>
            <w:r>
              <w:rPr>
                <w:color w:val="000000"/>
                <w:spacing w:val="0"/>
                <w:w w:val="100"/>
                <w:position w:val="0"/>
                <w:sz w:val="18"/>
                <w:szCs w:val="18"/>
              </w:rPr>
              <w:t>2011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506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1,299,999.83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1,299,999.83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粤财教【</w:t>
            </w:r>
            <w:r>
              <w:rPr>
                <w:color w:val="000000"/>
                <w:spacing w:val="0"/>
                <w:w w:val="100"/>
                <w:position w:val="0"/>
                <w:sz w:val="18"/>
                <w:szCs w:val="18"/>
              </w:rPr>
              <w:t>2011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362 </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省 部产学研结合重 大项目（第一 批），产业技术研 究与开发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工信部财【</w:t>
            </w:r>
            <w:r>
              <w:rPr>
                <w:color w:val="000000"/>
                <w:spacing w:val="0"/>
                <w:w w:val="100"/>
                <w:position w:val="0"/>
                <w:sz w:val="18"/>
                <w:szCs w:val="18"/>
              </w:rPr>
              <w:t>2012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407</w:t>
            </w:r>
            <w:r>
              <w:rPr>
                <w:rFonts w:ascii="SimSun" w:eastAsia="SimSun" w:hAnsi="SimSun" w:cs="SimSun"/>
                <w:color w:val="000000"/>
                <w:spacing w:val="0"/>
                <w:w w:val="100"/>
                <w:position w:val="0"/>
                <w:sz w:val="17"/>
                <w:szCs w:val="17"/>
              </w:rPr>
              <w:t>号电子产业 发展基金，安全 可靠集群通信系 统在城市管理专 网的应用示范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1,583,347.00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999,996.00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583,351.00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000-00010415</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年战略性新 兴产业发展专项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833,333.21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333,333.17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000-00010450</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年战略性新 兴产业发展专项 资金，深发改</w:t>
            </w:r>
          </w:p>
          <w:p>
            <w:pPr>
              <w:pStyle w:val="Style6"/>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w:t>
            </w:r>
            <w:r>
              <w:rPr>
                <w:color w:val="000000"/>
                <w:spacing w:val="0"/>
                <w:w w:val="100"/>
                <w:position w:val="0"/>
                <w:sz w:val="18"/>
                <w:szCs w:val="18"/>
              </w:rPr>
              <w:t>866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1,180,673.54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1,180,673.54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年第四批扶 持计划（新一代 信息技术产业类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2,000,012.00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999,996.00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1,000,016.00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19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发展专项资金） 深发改</w:t>
            </w:r>
          </w:p>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 xml:space="preserve">[2012]1421 </w:t>
            </w:r>
            <w:r>
              <w:rPr>
                <w:rFonts w:ascii="SimSun" w:eastAsia="SimSun" w:hAnsi="SimSun" w:cs="SimSun"/>
                <w:color w:val="000000"/>
                <w:spacing w:val="0"/>
                <w:w w:val="100"/>
                <w:position w:val="0"/>
                <w:sz w:val="17"/>
                <w:szCs w:val="17"/>
              </w:rPr>
              <w:t>号，</w:t>
            </w:r>
          </w:p>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深圳数字集群技 术工程实验室项 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TETRA</w:t>
            </w:r>
            <w:r>
              <w:rPr>
                <w:rFonts w:ascii="SimSun" w:eastAsia="SimSun" w:hAnsi="SimSun" w:cs="SimSun"/>
                <w:color w:val="000000"/>
                <w:spacing w:val="0"/>
                <w:w w:val="100"/>
                <w:position w:val="0"/>
                <w:sz w:val="17"/>
                <w:szCs w:val="17"/>
              </w:rPr>
              <w:t>数字集 群系统关键技术 研究与应用，深 科技创新【</w:t>
            </w:r>
            <w:r>
              <w:rPr>
                <w:color w:val="000000"/>
                <w:spacing w:val="0"/>
                <w:w w:val="100"/>
                <w:position w:val="0"/>
                <w:sz w:val="18"/>
                <w:szCs w:val="18"/>
              </w:rPr>
              <w:t>2012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318</w:t>
            </w:r>
            <w:r>
              <w:rPr>
                <w:rFonts w:ascii="SimSun" w:eastAsia="SimSun" w:hAnsi="SimSun" w:cs="SimSun"/>
                <w:color w:val="000000"/>
                <w:spacing w:val="0"/>
                <w:w w:val="100"/>
                <w:position w:val="0"/>
                <w:sz w:val="17"/>
                <w:szCs w:val="17"/>
              </w:rPr>
              <w:t>号文件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164,999.97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54,999.97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年电子产业 发展基金配套项 目，深经贸信息 计财字【</w:t>
            </w:r>
            <w:r>
              <w:rPr>
                <w:color w:val="000000"/>
                <w:spacing w:val="0"/>
                <w:w w:val="100"/>
                <w:position w:val="0"/>
                <w:sz w:val="18"/>
                <w:szCs w:val="18"/>
              </w:rPr>
              <w:t>2012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67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284,999.97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年经信委应 用示范项目（支 持</w:t>
            </w:r>
            <w:r>
              <w:rPr>
                <w:color w:val="000000"/>
                <w:spacing w:val="0"/>
                <w:w w:val="100"/>
                <w:position w:val="0"/>
                <w:sz w:val="18"/>
                <w:szCs w:val="18"/>
              </w:rPr>
              <w:t>GPS/</w:t>
            </w:r>
            <w:r>
              <w:rPr>
                <w:rFonts w:ascii="SimSun" w:eastAsia="SimSun" w:hAnsi="SimSun" w:cs="SimSun"/>
                <w:color w:val="000000"/>
                <w:spacing w:val="0"/>
                <w:w w:val="100"/>
                <w:position w:val="0"/>
                <w:sz w:val="17"/>
                <w:szCs w:val="17"/>
              </w:rPr>
              <w:t>北斗双模 的新一代专业数 字集群系统在公 共安全领域的应 用示范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警用数字集群</w:t>
            </w:r>
          </w:p>
          <w:p>
            <w:pPr>
              <w:pStyle w:val="Style6"/>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PDT </w:t>
            </w:r>
            <w:r>
              <w:rPr>
                <w:rFonts w:ascii="SimSun" w:eastAsia="SimSun" w:hAnsi="SimSun" w:cs="SimSun"/>
                <w:color w:val="000000"/>
                <w:spacing w:val="0"/>
                <w:w w:val="100"/>
                <w:position w:val="0"/>
                <w:sz w:val="17"/>
                <w:szCs w:val="17"/>
              </w:rPr>
              <w:t xml:space="preserve">与 </w:t>
            </w:r>
            <w:r>
              <w:rPr>
                <w:color w:val="000000"/>
                <w:spacing w:val="0"/>
                <w:w w:val="100"/>
                <w:position w:val="0"/>
                <w:sz w:val="18"/>
                <w:szCs w:val="18"/>
              </w:rPr>
              <w:t xml:space="preserve">TD-SCDMA </w:t>
            </w:r>
            <w:r>
              <w:rPr>
                <w:rFonts w:ascii="SimSun" w:eastAsia="SimSun" w:hAnsi="SimSun" w:cs="SimSun"/>
                <w:color w:val="000000"/>
                <w:spacing w:val="0"/>
                <w:w w:val="100"/>
                <w:position w:val="0"/>
                <w:sz w:val="17"/>
                <w:szCs w:val="17"/>
              </w:rPr>
              <w:t>）通 信系统关键技术 研究与应用示范 项目补贴款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187,200.00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深圳市战略性新 兴产业发展专项 资金，</w:t>
            </w:r>
            <w:r>
              <w:rPr>
                <w:color w:val="000000"/>
                <w:spacing w:val="0"/>
                <w:w w:val="100"/>
                <w:position w:val="0"/>
                <w:sz w:val="18"/>
                <w:szCs w:val="18"/>
              </w:rPr>
              <w:t>2013</w:t>
            </w:r>
            <w:r>
              <w:rPr>
                <w:rFonts w:ascii="SimSun" w:eastAsia="SimSun" w:hAnsi="SimSun" w:cs="SimSun"/>
                <w:color w:val="000000"/>
                <w:spacing w:val="0"/>
                <w:w w:val="100"/>
                <w:position w:val="0"/>
                <w:sz w:val="17"/>
                <w:szCs w:val="17"/>
              </w:rPr>
              <w:t>第五 批，深发改</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1601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1,870,000.00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海能达科技园节 能技术改造应用 综合项目扶持资 金深龙循环</w:t>
            </w:r>
          </w:p>
          <w:p>
            <w:pPr>
              <w:pStyle w:val="Style6"/>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[2014]3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397,644.55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397,644.55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年度深圳市 企业技术中心提 升资助</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深经贸信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800,006.00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399,996.00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400,010.00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息计财字</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[2013]267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新一代专业数字 集群通信系统 </w:t>
            </w:r>
            <w:r>
              <w:rPr>
                <w:color w:val="000000"/>
                <w:spacing w:val="0"/>
                <w:w w:val="100"/>
                <w:position w:val="0"/>
                <w:sz w:val="18"/>
                <w:szCs w:val="18"/>
              </w:rPr>
              <w:t>（TETRA</w:t>
            </w:r>
            <w:r>
              <w:rPr>
                <w:color w:val="000000"/>
                <w:spacing w:val="0"/>
                <w:w w:val="100"/>
                <w:position w:val="0"/>
                <w:sz w:val="18"/>
                <w:szCs w:val="18"/>
              </w:rPr>
              <w:t>）</w:t>
            </w:r>
            <w:r>
              <w:rPr>
                <w:rFonts w:ascii="SimSun" w:eastAsia="SimSun" w:hAnsi="SimSun" w:cs="SimSun"/>
                <w:color w:val="000000"/>
                <w:spacing w:val="0"/>
                <w:w w:val="100"/>
                <w:position w:val="0"/>
                <w:sz w:val="17"/>
                <w:szCs w:val="17"/>
              </w:rPr>
              <w:t>在公用 事业领域的应用 示范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重 </w:t>
            </w:r>
            <w:r>
              <w:rPr>
                <w:color w:val="000000"/>
                <w:spacing w:val="0"/>
                <w:w w:val="100"/>
                <w:position w:val="0"/>
                <w:sz w:val="18"/>
                <w:szCs w:val="18"/>
              </w:rPr>
              <w:t>2014</w:t>
            </w:r>
            <w:r>
              <w:rPr>
                <w:rFonts w:ascii="SimSun" w:eastAsia="SimSun" w:hAnsi="SimSun" w:cs="SimSun"/>
                <w:color w:val="000000"/>
                <w:spacing w:val="0"/>
                <w:w w:val="100"/>
                <w:position w:val="0"/>
                <w:sz w:val="17"/>
                <w:szCs w:val="17"/>
              </w:rPr>
              <w:t>—</w:t>
            </w:r>
            <w:r>
              <w:rPr>
                <w:color w:val="000000"/>
                <w:spacing w:val="0"/>
                <w:w w:val="100"/>
                <w:position w:val="0"/>
                <w:sz w:val="18"/>
                <w:szCs w:val="18"/>
              </w:rPr>
              <w:t>021</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TEDS</w:t>
            </w:r>
            <w:r>
              <w:rPr>
                <w:rFonts w:ascii="SimSun" w:eastAsia="SimSun" w:hAnsi="SimSun" w:cs="SimSun"/>
                <w:color w:val="000000"/>
                <w:spacing w:val="0"/>
                <w:w w:val="100"/>
                <w:position w:val="0"/>
                <w:sz w:val="17"/>
                <w:szCs w:val="17"/>
              </w:rPr>
              <w:t xml:space="preserve">数字集群 通信系统关键技 术研发，深发改 </w:t>
            </w:r>
            <w:r>
              <w:rPr>
                <w:color w:val="000000"/>
                <w:spacing w:val="0"/>
                <w:w w:val="100"/>
                <w:position w:val="0"/>
                <w:sz w:val="18"/>
                <w:szCs w:val="18"/>
              </w:rPr>
              <w:t xml:space="preserve">[2014] </w:t>
            </w:r>
            <w:r>
              <w:rPr>
                <w:color w:val="000000"/>
                <w:spacing w:val="0"/>
                <w:w w:val="100"/>
                <w:position w:val="0"/>
                <w:sz w:val="18"/>
                <w:szCs w:val="18"/>
              </w:rPr>
              <w:t xml:space="preserve">992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年度深圳市 未来产业发展专 项资金（军工专 项）深军工字</w:t>
            </w:r>
          </w:p>
          <w:p>
            <w:pPr>
              <w:pStyle w:val="Style6"/>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[2014]58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3,346,000.00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舰船无线指挥调 度数字集群研发 与产业化项目深 发改</w:t>
            </w:r>
            <w:r>
              <w:rPr>
                <w:color w:val="000000"/>
                <w:spacing w:val="0"/>
                <w:w w:val="100"/>
                <w:position w:val="0"/>
                <w:sz w:val="18"/>
                <w:szCs w:val="18"/>
              </w:rPr>
              <w:t xml:space="preserve">[2014]1857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6" w:lineRule="exact"/>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年深圳市工 业设计业发展专 项资金工业设计 中心项目深经贸 信息预算字</w:t>
            </w:r>
          </w:p>
          <w:p>
            <w:pPr>
              <w:pStyle w:val="Style6"/>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[2015]18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海能达科技园节 能减排技术应用 综合项目深发改</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1893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2,483,999.99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2,405,142.83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28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深圳市战略新兴 产业和未来发展 专项资金</w:t>
            </w:r>
            <w:r>
              <w:rPr>
                <w:color w:val="000000"/>
                <w:spacing w:val="0"/>
                <w:w w:val="100"/>
                <w:position w:val="0"/>
                <w:sz w:val="18"/>
                <w:szCs w:val="18"/>
              </w:rPr>
              <w:t>2015</w:t>
            </w:r>
            <w:r>
              <w:rPr>
                <w:rFonts w:ascii="SimSun" w:eastAsia="SimSun" w:hAnsi="SimSun" w:cs="SimSun"/>
                <w:color w:val="000000"/>
                <w:spacing w:val="0"/>
                <w:w w:val="100"/>
                <w:position w:val="0"/>
                <w:sz w:val="17"/>
                <w:szCs w:val="17"/>
              </w:rPr>
              <w:t xml:space="preserve">年 上半年扶持计划 </w:t>
            </w:r>
            <w:r>
              <w:rPr>
                <w:color w:val="000000"/>
                <w:spacing w:val="0"/>
                <w:w w:val="100"/>
                <w:position w:val="0"/>
                <w:sz w:val="18"/>
                <w:szCs w:val="18"/>
              </w:rPr>
              <w:t>（</w:t>
            </w:r>
            <w:r>
              <w:rPr>
                <w:rFonts w:ascii="SimSun" w:eastAsia="SimSun" w:hAnsi="SimSun" w:cs="SimSun"/>
                <w:color w:val="000000"/>
                <w:spacing w:val="0"/>
                <w:w w:val="100"/>
                <w:position w:val="0"/>
                <w:sz w:val="17"/>
                <w:szCs w:val="17"/>
              </w:rPr>
              <w:t>专业数字集群 技术国家地方联 合工程实验室</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深发改</w:t>
            </w:r>
            <w:r>
              <w:rPr>
                <w:color w:val="000000"/>
                <w:spacing w:val="0"/>
                <w:w w:val="100"/>
                <w:position w:val="0"/>
                <w:sz w:val="18"/>
                <w:szCs w:val="18"/>
              </w:rPr>
              <w:t>[</w:t>
            </w:r>
            <w:r>
              <w:rPr>
                <w:color w:val="000000"/>
                <w:spacing w:val="0"/>
                <w:w w:val="100"/>
                <w:position w:val="0"/>
                <w:sz w:val="18"/>
                <w:szCs w:val="18"/>
              </w:rPr>
              <w:t xml:space="preserve">2015]863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深圳市战略新兴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25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产业发展专项资 金</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年第四批 扶持计划一深圳 市新一代信息产 业发展专项资金 —技术中心建设 资助（深发改 </w:t>
            </w:r>
            <w:r>
              <w:rPr>
                <w:color w:val="000000"/>
                <w:spacing w:val="0"/>
                <w:w w:val="100"/>
                <w:position w:val="0"/>
                <w:sz w:val="18"/>
                <w:szCs w:val="18"/>
              </w:rPr>
              <w:t xml:space="preserve">[2014]1677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sz w:val="17"/>
                <w:szCs w:val="17"/>
              </w:rPr>
              <w:t>深圳财政委拨付 的</w:t>
            </w:r>
            <w:r>
              <w:rPr>
                <w:color w:val="000000"/>
                <w:spacing w:val="0"/>
                <w:w w:val="100"/>
                <w:position w:val="0"/>
              </w:rPr>
              <w:t>2015</w:t>
            </w:r>
            <w:r>
              <w:rPr>
                <w:rFonts w:ascii="SimSun" w:eastAsia="SimSun" w:hAnsi="SimSun" w:cs="SimSun"/>
                <w:color w:val="000000"/>
                <w:spacing w:val="0"/>
                <w:w w:val="100"/>
                <w:position w:val="0"/>
                <w:sz w:val="17"/>
                <w:szCs w:val="17"/>
              </w:rPr>
              <w:t xml:space="preserve">年深圳市 工业设计创新攻 关成果转化应用 项目资助计划 </w:t>
            </w:r>
            <w:r>
              <w:rPr>
                <w:color w:val="000000"/>
                <w:spacing w:val="0"/>
                <w:w w:val="100"/>
                <w:position w:val="0"/>
              </w:rPr>
              <w:t>（</w:t>
            </w:r>
            <w:r>
              <w:rPr>
                <w:rFonts w:ascii="SimSun" w:eastAsia="SimSun" w:hAnsi="SimSun" w:cs="SimSun"/>
                <w:color w:val="000000"/>
                <w:spacing w:val="0"/>
                <w:w w:val="100"/>
                <w:position w:val="0"/>
                <w:sz w:val="17"/>
                <w:szCs w:val="17"/>
              </w:rPr>
              <w:t>深经贸信息预 算字</w:t>
            </w:r>
            <w:r>
              <w:rPr>
                <w:color w:val="000000"/>
                <w:spacing w:val="0"/>
                <w:w w:val="100"/>
                <w:position w:val="0"/>
              </w:rPr>
              <w:t xml:space="preserve">[2015]240 </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深圳市未来产业 发展专项资金</w:t>
            </w:r>
          </w:p>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（军工专项）</w:t>
            </w:r>
          </w:p>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年军民技术 成果转移及产业 化扶持计划（武 警部队野战宽带 战术通信与指挥 系统技术开发及 产业化项目）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4,151,700.00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3,229,100.00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25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年市科技研 发资金第二批就 用示范项目资金 的请示</w:t>
            </w:r>
          </w:p>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SF2015-36 </w:t>
            </w:r>
            <w:r>
              <w:rPr>
                <w:rFonts w:ascii="SimSun" w:eastAsia="SimSun" w:hAnsi="SimSun" w:cs="SimSun"/>
                <w:color w:val="000000"/>
                <w:spacing w:val="0"/>
                <w:w w:val="100"/>
                <w:position w:val="0"/>
                <w:sz w:val="17"/>
                <w:szCs w:val="17"/>
              </w:rPr>
              <w:t>:基 于</w:t>
            </w:r>
            <w:r>
              <w:rPr>
                <w:color w:val="000000"/>
                <w:spacing w:val="0"/>
                <w:w w:val="100"/>
                <w:position w:val="0"/>
                <w:sz w:val="18"/>
                <w:szCs w:val="18"/>
              </w:rPr>
              <w:t>PDT</w:t>
            </w:r>
            <w:r>
              <w:rPr>
                <w:rFonts w:ascii="SimSun" w:eastAsia="SimSun" w:hAnsi="SimSun" w:cs="SimSun"/>
                <w:color w:val="000000"/>
                <w:spacing w:val="0"/>
                <w:w w:val="100"/>
                <w:position w:val="0"/>
                <w:sz w:val="17"/>
                <w:szCs w:val="17"/>
              </w:rPr>
              <w:t>标准的警 用数字集群通信 系统应用示范）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2016.6.29</w:t>
            </w:r>
            <w:r>
              <w:rPr>
                <w:rFonts w:ascii="SimSun" w:eastAsia="SimSun" w:hAnsi="SimSun" w:cs="SimSun"/>
                <w:color w:val="000000"/>
                <w:spacing w:val="0"/>
                <w:w w:val="100"/>
                <w:position w:val="0"/>
                <w:sz w:val="17"/>
                <w:szCs w:val="17"/>
              </w:rPr>
              <w:t>收到深 圳市财政委员会 重</w:t>
            </w:r>
            <w:r>
              <w:rPr>
                <w:color w:val="000000"/>
                <w:spacing w:val="0"/>
                <w:w w:val="100"/>
                <w:position w:val="0"/>
                <w:sz w:val="18"/>
                <w:szCs w:val="18"/>
              </w:rPr>
              <w:t>20160051</w:t>
            </w:r>
            <w:r>
              <w:rPr>
                <w:rFonts w:ascii="SimSun" w:eastAsia="SimSun" w:hAnsi="SimSun" w:cs="SimSun"/>
                <w:color w:val="000000"/>
                <w:spacing w:val="0"/>
                <w:w w:val="100"/>
                <w:position w:val="0"/>
                <w:sz w:val="17"/>
                <w:szCs w:val="17"/>
              </w:rPr>
              <w:t xml:space="preserve">宽带 </w:t>
            </w:r>
            <w:r>
              <w:rPr>
                <w:color w:val="000000"/>
                <w:spacing w:val="0"/>
                <w:w w:val="100"/>
                <w:position w:val="0"/>
                <w:sz w:val="18"/>
                <w:szCs w:val="18"/>
              </w:rPr>
              <w:t xml:space="preserve">IP MESH </w:t>
            </w:r>
            <w:r>
              <w:rPr>
                <w:rFonts w:ascii="SimSun" w:eastAsia="SimSun" w:hAnsi="SimSun" w:cs="SimSun"/>
                <w:color w:val="000000"/>
                <w:spacing w:val="0"/>
                <w:w w:val="100"/>
                <w:position w:val="0"/>
                <w:sz w:val="17"/>
                <w:szCs w:val="17"/>
              </w:rPr>
              <w:t>（无线 网格网络）关键 技术研发项目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9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2016.8</w:t>
            </w:r>
            <w:r>
              <w:rPr>
                <w:rFonts w:ascii="SimSun" w:eastAsia="SimSun" w:hAnsi="SimSun" w:cs="SimSun"/>
                <w:color w:val="000000"/>
                <w:spacing w:val="0"/>
                <w:w w:val="100"/>
                <w:position w:val="0"/>
                <w:sz w:val="17"/>
                <w:szCs w:val="17"/>
              </w:rPr>
              <w:t>收到中央 空调及生产设备 节能减排技术应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sz w:val="17"/>
                <w:szCs w:val="17"/>
              </w:rPr>
              <w:t>用项目</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节能 减排</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广东省工 业与信息化发展 专项资金（生产 服务业方向）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军用智能卫星移 动通信终端技术 开发科研项目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年两化融合 项目资助（智能 机器人在线协作 生产车间建设项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年市工业设 计中心第二批资 助计划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TEDS</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TETRA </w:t>
            </w:r>
            <w:r>
              <w:rPr>
                <w:rFonts w:ascii="SimSun" w:eastAsia="SimSun" w:hAnsi="SimSun" w:cs="SimSun"/>
                <w:color w:val="000000"/>
                <w:spacing w:val="0"/>
                <w:w w:val="100"/>
                <w:position w:val="0"/>
                <w:sz w:val="17"/>
                <w:szCs w:val="17"/>
              </w:rPr>
              <w:t>二代）数字集群 和终端产业化技 术升级项目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深圳市重点工业 企业扩产增效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新一代宽带无 线移动通信网</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重大专项课题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514,350.00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松北区财政局企 业扶持资金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年区县</w:t>
            </w:r>
            <w:r>
              <w:rPr>
                <w:color w:val="000000"/>
                <w:spacing w:val="0"/>
                <w:w w:val="100"/>
                <w:position w:val="0"/>
                <w:sz w:val="18"/>
                <w:szCs w:val="18"/>
              </w:rPr>
              <w:t>（</w:t>
            </w:r>
            <w:r>
              <w:rPr>
                <w:rFonts w:ascii="SimSun" w:eastAsia="SimSun" w:hAnsi="SimSun" w:cs="SimSun"/>
                <w:color w:val="000000"/>
                <w:spacing w:val="0"/>
                <w:w w:val="100"/>
                <w:position w:val="0"/>
                <w:sz w:val="17"/>
                <w:szCs w:val="17"/>
              </w:rPr>
              <w:t>市</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重大攻关科技经 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松北区财政局第 二批新型工业化 资金哈工信发</w:t>
            </w:r>
          </w:p>
          <w:p>
            <w:pPr>
              <w:pStyle w:val="Style6"/>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[2013]108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年市第二批 应用技术研究与 开发资金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松北区财政局新 型工业化资金 哈财企预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9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[2014]116 </w:t>
            </w:r>
            <w:r>
              <w:rPr>
                <w:rFonts w:ascii="SimSun" w:eastAsia="SimSun" w:hAnsi="SimSun" w:cs="SimSun"/>
                <w:color w:val="000000"/>
                <w:spacing w:val="0"/>
                <w:w w:val="100"/>
                <w:position w:val="0"/>
                <w:sz w:val="17"/>
                <w:szCs w:val="17"/>
              </w:rPr>
              <w:t>号</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年哈尔滨工</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业发展资金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年第二批科 技计划项目经费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4"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年松北区应 用技术研究与开 发计划项目资金 哈松高联【</w:t>
            </w:r>
            <w:r>
              <w:rPr>
                <w:color w:val="000000"/>
                <w:spacing w:val="0"/>
                <w:w w:val="100"/>
                <w:position w:val="0"/>
                <w:sz w:val="18"/>
                <w:szCs w:val="18"/>
              </w:rPr>
              <w:t>2016</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年大数据应 用项目</w:t>
            </w:r>
            <w:r>
              <w:rPr>
                <w:color w:val="000000"/>
                <w:spacing w:val="0"/>
                <w:w w:val="100"/>
                <w:position w:val="0"/>
                <w:sz w:val="18"/>
                <w:szCs w:val="18"/>
              </w:rPr>
              <w:t>PDT</w:t>
            </w:r>
            <w:r>
              <w:rPr>
                <w:rFonts w:ascii="SimSun" w:eastAsia="SimSun" w:hAnsi="SimSun" w:cs="SimSun"/>
                <w:color w:val="000000"/>
                <w:spacing w:val="0"/>
                <w:w w:val="100"/>
                <w:position w:val="0"/>
                <w:sz w:val="17"/>
                <w:szCs w:val="17"/>
              </w:rPr>
              <w:t xml:space="preserve">数传 </w:t>
            </w:r>
            <w:r>
              <w:rPr>
                <w:color w:val="000000"/>
                <w:spacing w:val="0"/>
                <w:w w:val="100"/>
                <w:position w:val="0"/>
                <w:sz w:val="18"/>
                <w:szCs w:val="18"/>
              </w:rPr>
              <w:t xml:space="preserve">modem </w:t>
            </w:r>
            <w:r>
              <w:rPr>
                <w:rFonts w:ascii="SimSun" w:eastAsia="SimSun" w:hAnsi="SimSun" w:cs="SimSun"/>
                <w:color w:val="000000"/>
                <w:spacing w:val="0"/>
                <w:w w:val="100"/>
                <w:position w:val="0"/>
                <w:sz w:val="17"/>
                <w:szCs w:val="17"/>
              </w:rPr>
              <w:t>哈财企 预【</w:t>
            </w:r>
            <w:r>
              <w:rPr>
                <w:color w:val="000000"/>
                <w:spacing w:val="0"/>
                <w:w w:val="100"/>
                <w:position w:val="0"/>
                <w:sz w:val="18"/>
                <w:szCs w:val="18"/>
              </w:rPr>
              <w:t>2016</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510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龙岗科技园绿色 园区补贴，深经 贸信息预算字</w:t>
            </w:r>
          </w:p>
          <w:p>
            <w:pPr>
              <w:pStyle w:val="Style6"/>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[2014]56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1,120,649.63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560,324.76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560,324.87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海事机合开研发 项目财政拨款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239,999.97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199,999.95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龙岗特色工业 园政府补助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560,324.77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280,162.44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280,162.33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拨付专业数字通 信产业基地 </w:t>
            </w:r>
            <w:r>
              <w:rPr>
                <w:color w:val="000000"/>
                <w:spacing w:val="0"/>
                <w:w w:val="100"/>
                <w:position w:val="0"/>
                <w:sz w:val="18"/>
                <w:szCs w:val="18"/>
              </w:rPr>
              <w:t>-SMT</w:t>
            </w:r>
            <w:r>
              <w:rPr>
                <w:rFonts w:ascii="SimSun" w:eastAsia="SimSun" w:hAnsi="SimSun" w:cs="SimSun"/>
                <w:color w:val="000000"/>
                <w:spacing w:val="0"/>
                <w:w w:val="100"/>
                <w:position w:val="0"/>
                <w:sz w:val="17"/>
                <w:szCs w:val="17"/>
              </w:rPr>
              <w:t>生产线技 术改造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599,999.97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399,999.93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收其他科学技术</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财政拔款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龙岗区经济与科</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技发展自动化技</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术改造费用补助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523,500.08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工业园空压机及 照明系统节能改 造项目补助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273,747.05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157,247.09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关于海能达与日 本</w:t>
            </w:r>
            <w:r>
              <w:rPr>
                <w:color w:val="000000"/>
                <w:spacing w:val="0"/>
                <w:w w:val="100"/>
                <w:position w:val="0"/>
                <w:sz w:val="18"/>
                <w:szCs w:val="18"/>
              </w:rPr>
              <w:t>Furuno</w:t>
            </w:r>
            <w:r>
              <w:rPr>
                <w:rFonts w:ascii="SimSun" w:eastAsia="SimSun" w:hAnsi="SimSun" w:cs="SimSun"/>
                <w:color w:val="000000"/>
                <w:spacing w:val="0"/>
                <w:w w:val="100"/>
                <w:position w:val="0"/>
                <w:sz w:val="17"/>
                <w:szCs w:val="17"/>
              </w:rPr>
              <w:t>合作研 发开发远洋大型 轮船通信产品项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79,999.67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320,000.33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深圳市龙岗区经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983,333.33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9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济促进局关于技 术改造专项扶持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龙岗科技创新局 关于海能达智能 生产基地信息化 建设项目补助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458,333.35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深圳市龙岗区经 济促进局关于技 术改造专项扶持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技改</w:t>
            </w:r>
            <w:r>
              <w:rPr>
                <w:color w:val="000000"/>
                <w:spacing w:val="0"/>
                <w:w w:val="100"/>
                <w:position w:val="0"/>
                <w:sz w:val="18"/>
                <w:szCs w:val="18"/>
              </w:rPr>
              <w:t>2164</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5,569,515.46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928,227.60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4,641,287.86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退二进三土地补 差价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10,498,800.00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10,276,600.00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先进制造业专项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3,035,635.00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2,732,071.50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军民融合项目发 展资金（鹤财办 预</w:t>
            </w:r>
            <w:r>
              <w:rPr>
                <w:rFonts w:ascii="SimSun" w:eastAsia="SimSun" w:hAnsi="SimSun" w:cs="SimSun"/>
                <w:color w:val="000000"/>
                <w:spacing w:val="0"/>
                <w:w w:val="100"/>
                <w:position w:val="0"/>
                <w:sz w:val="17"/>
                <w:szCs w:val="17"/>
              </w:rPr>
              <w:t>[</w:t>
            </w:r>
            <w:r>
              <w:rPr>
                <w:color w:val="000000"/>
                <w:spacing w:val="0"/>
                <w:w w:val="100"/>
                <w:position w:val="0"/>
                <w:sz w:val="18"/>
                <w:szCs w:val="18"/>
              </w:rPr>
              <w:t>2015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387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503,500.01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基于多网互联 的地铁调度指挥 系统</w:t>
            </w:r>
            <w:r>
              <w:rPr>
                <w:color w:val="000000"/>
                <w:spacing w:val="0"/>
                <w:w w:val="100"/>
                <w:position w:val="0"/>
                <w:sz w:val="18"/>
                <w:szCs w:val="18"/>
              </w:rPr>
              <w:t>"</w:t>
            </w:r>
            <w:r>
              <w:rPr>
                <w:rFonts w:ascii="SimSun" w:eastAsia="SimSun" w:hAnsi="SimSun" w:cs="SimSun"/>
                <w:color w:val="000000"/>
                <w:spacing w:val="0"/>
                <w:w w:val="100"/>
                <w:position w:val="0"/>
                <w:sz w:val="17"/>
                <w:szCs w:val="17"/>
              </w:rPr>
              <w:t>深科技创 新（</w:t>
            </w:r>
            <w:r>
              <w:rPr>
                <w:color w:val="000000"/>
                <w:spacing w:val="0"/>
                <w:w w:val="100"/>
                <w:position w:val="0"/>
                <w:sz w:val="18"/>
                <w:szCs w:val="18"/>
              </w:rPr>
              <w:t>2012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139 </w:t>
            </w:r>
            <w:r>
              <w:rPr>
                <w:rFonts w:ascii="SimSun" w:eastAsia="SimSun" w:hAnsi="SimSun" w:cs="SimSun"/>
                <w:color w:val="000000"/>
                <w:spacing w:val="0"/>
                <w:w w:val="100"/>
                <w:position w:val="0"/>
                <w:sz w:val="17"/>
                <w:szCs w:val="17"/>
              </w:rPr>
              <w:t>号文件</w:t>
            </w:r>
            <w:r>
              <w:rPr>
                <w:color w:val="000000"/>
                <w:spacing w:val="0"/>
                <w:w w:val="100"/>
                <w:position w:val="0"/>
                <w:sz w:val="18"/>
                <w:szCs w:val="18"/>
              </w:rPr>
              <w:t>"</w:t>
            </w:r>
            <w:r>
              <w:rPr>
                <w:rFonts w:ascii="SimSun" w:eastAsia="SimSun" w:hAnsi="SimSun" w:cs="SimSun"/>
                <w:color w:val="000000"/>
                <w:spacing w:val="0"/>
                <w:w w:val="100"/>
                <w:position w:val="0"/>
                <w:sz w:val="17"/>
                <w:szCs w:val="17"/>
              </w:rPr>
              <w:t>深圳市 科技研发资金项 目</w:t>
            </w:r>
            <w:r>
              <w:rPr>
                <w:color w:val="000000"/>
                <w:spacing w:val="0"/>
                <w:w w:val="100"/>
                <w:position w:val="0"/>
                <w:sz w:val="18"/>
                <w:szCs w:val="18"/>
              </w:rPr>
              <w:t>"</w:t>
            </w:r>
            <w:r>
              <w:rPr>
                <w:rFonts w:ascii="SimSun" w:eastAsia="SimSun" w:hAnsi="SimSun" w:cs="SimSun"/>
                <w:color w:val="000000"/>
                <w:spacing w:val="0"/>
                <w:w w:val="100"/>
                <w:position w:val="0"/>
                <w:sz w:val="17"/>
                <w:szCs w:val="17"/>
              </w:rPr>
              <w:t>资助金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361,000.00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1,642,499.94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832,657.42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809,842.52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88,140,952.91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24,589,985.00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21,377,413.66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91,353,524.25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bidi w:val="0"/>
        <w:spacing w:before="0" w:after="400" w:line="240" w:lineRule="auto"/>
        <w:ind w:left="0" w:right="0" w:firstLine="0"/>
        <w:jc w:val="left"/>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34</w:t>
      </w:r>
      <w:r>
        <w:rPr>
          <w:color w:val="000000"/>
          <w:spacing w:val="0"/>
          <w:w w:val="100"/>
          <w:position w:val="0"/>
        </w:rPr>
        <w:t>、股本</w:t>
      </w:r>
      <w:bookmarkEnd w:id="1450"/>
      <w:bookmarkEnd w:id="1451"/>
      <w:bookmarkEnd w:id="145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1,537,699,350.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190,002,657.00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12,325,040.00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202,327,697.00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1,740,027,047.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31"/>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（1）</w:t>
      </w:r>
      <w:r>
        <w:rPr>
          <w:color w:val="000000"/>
          <w:spacing w:val="0"/>
          <w:w w:val="100"/>
          <w:position w:val="0"/>
        </w:rPr>
        <w:t>非公开发行股票引起的股份变动</w:t>
      </w:r>
    </w:p>
    <w:p>
      <w:pPr>
        <w:pStyle w:val="Style31"/>
        <w:keepNext w:val="0"/>
        <w:keepLines w:val="0"/>
        <w:widowControl w:val="0"/>
        <w:shd w:val="clear" w:color="auto" w:fill="auto"/>
        <w:tabs>
          <w:tab w:pos="7484" w:val="left"/>
        </w:tabs>
        <w:bidi w:val="0"/>
        <w:spacing w:before="0" w:after="0" w:line="468" w:lineRule="exact"/>
        <w:ind w:left="0" w:right="0" w:firstLine="440"/>
        <w:jc w:val="both"/>
      </w:pPr>
      <w:r>
        <w:rPr>
          <w:color w:val="000000"/>
          <w:spacing w:val="0"/>
          <w:w w:val="100"/>
          <w:position w:val="0"/>
        </w:rPr>
        <w:t>2016</w:t>
      </w:r>
      <w:r>
        <w:rPr>
          <w:color w:val="000000"/>
          <w:spacing w:val="0"/>
          <w:w w:val="100"/>
          <w:position w:val="0"/>
        </w:rPr>
        <w:t>年公司依据中国证券监督管理委员会证监许可</w:t>
      </w:r>
      <w:r>
        <w:rPr>
          <w:color w:val="000000"/>
          <w:spacing w:val="0"/>
          <w:w w:val="100"/>
          <w:position w:val="0"/>
        </w:rPr>
        <w:t>（2016） 413</w:t>
      </w:r>
      <w:r>
        <w:rPr>
          <w:color w:val="000000"/>
          <w:spacing w:val="0"/>
          <w:w w:val="100"/>
          <w:position w:val="0"/>
        </w:rPr>
        <w:t>号文《关于核准海能达通信股份有限 公司非公开发行股票的批复》，向</w:t>
      </w:r>
      <w:r>
        <w:rPr>
          <w:color w:val="000000"/>
          <w:spacing w:val="0"/>
          <w:w w:val="100"/>
          <w:position w:val="0"/>
        </w:rPr>
        <w:t>8</w:t>
      </w:r>
      <w:r>
        <w:rPr>
          <w:color w:val="000000"/>
          <w:spacing w:val="0"/>
          <w:w w:val="100"/>
          <w:position w:val="0"/>
        </w:rPr>
        <w:t>名特定投资者非公开发行人民币普通股</w:t>
      </w:r>
      <w:r>
        <w:rPr>
          <w:color w:val="000000"/>
          <w:spacing w:val="0"/>
          <w:w w:val="100"/>
          <w:position w:val="0"/>
        </w:rPr>
        <w:t>（A</w:t>
      </w:r>
      <w:r>
        <w:rPr>
          <w:color w:val="000000"/>
          <w:spacing w:val="0"/>
          <w:w w:val="100"/>
          <w:position w:val="0"/>
        </w:rPr>
        <w:t>股）</w:t>
      </w:r>
      <w:r>
        <w:rPr>
          <w:color w:val="000000"/>
          <w:spacing w:val="0"/>
          <w:w w:val="100"/>
          <w:position w:val="0"/>
        </w:rPr>
        <w:t>19,000.27</w:t>
      </w:r>
      <w:r>
        <w:rPr>
          <w:color w:val="000000"/>
          <w:spacing w:val="0"/>
          <w:w w:val="100"/>
          <w:position w:val="0"/>
        </w:rPr>
        <w:t>万股，发 行价格为</w:t>
      </w:r>
      <w:r>
        <w:rPr>
          <w:color w:val="000000"/>
          <w:spacing w:val="0"/>
          <w:w w:val="100"/>
          <w:position w:val="0"/>
        </w:rPr>
        <w:t>11.10</w:t>
      </w:r>
      <w:r>
        <w:rPr>
          <w:color w:val="000000"/>
          <w:spacing w:val="0"/>
          <w:w w:val="100"/>
          <w:position w:val="0"/>
        </w:rPr>
        <w:t>元</w:t>
      </w:r>
      <w:r>
        <w:rPr>
          <w:color w:val="000000"/>
          <w:spacing w:val="0"/>
          <w:w w:val="100"/>
          <w:position w:val="0"/>
        </w:rPr>
        <w:t>/</w:t>
      </w:r>
      <w:r>
        <w:rPr>
          <w:color w:val="000000"/>
          <w:spacing w:val="0"/>
          <w:w w:val="100"/>
          <w:position w:val="0"/>
        </w:rPr>
        <w:t>股，募集资金共计人民币</w:t>
      </w:r>
      <w:r>
        <w:rPr>
          <w:color w:val="000000"/>
          <w:spacing w:val="0"/>
          <w:w w:val="100"/>
          <w:position w:val="0"/>
        </w:rPr>
        <w:t xml:space="preserve">2, </w:t>
      </w:r>
      <w:r>
        <w:rPr>
          <w:color w:val="000000"/>
          <w:spacing w:val="0"/>
          <w:w w:val="100"/>
          <w:position w:val="0"/>
        </w:rPr>
        <w:t>109,029,492.70</w:t>
      </w:r>
      <w:r>
        <w:rPr>
          <w:color w:val="000000"/>
          <w:spacing w:val="0"/>
          <w:w w:val="100"/>
          <w:position w:val="0"/>
        </w:rPr>
        <w:t xml:space="preserve">元，扣除相关发行费用人民币 </w:t>
      </w:r>
      <w:r>
        <w:rPr>
          <w:color w:val="000000"/>
          <w:spacing w:val="0"/>
          <w:w w:val="100"/>
          <w:position w:val="0"/>
        </w:rPr>
        <w:t>35,531,489.05</w:t>
      </w:r>
      <w:r>
        <w:rPr>
          <w:color w:val="000000"/>
          <w:spacing w:val="0"/>
          <w:w w:val="100"/>
          <w:position w:val="0"/>
        </w:rPr>
        <w:t>元，本次非公开发行人民币普通股</w:t>
      </w:r>
      <w:r>
        <w:rPr>
          <w:color w:val="000000"/>
          <w:spacing w:val="0"/>
          <w:w w:val="100"/>
          <w:position w:val="0"/>
        </w:rPr>
        <w:t>（A</w:t>
      </w:r>
      <w:r>
        <w:rPr>
          <w:color w:val="000000"/>
          <w:spacing w:val="0"/>
          <w:w w:val="100"/>
          <w:position w:val="0"/>
        </w:rPr>
        <w:t>股）总募集资金净额为</w:t>
      </w:r>
      <w:r>
        <w:rPr>
          <w:color w:val="000000"/>
          <w:spacing w:val="0"/>
          <w:w w:val="100"/>
          <w:position w:val="0"/>
        </w:rPr>
        <w:t>2,073,498,003.65</w:t>
      </w:r>
      <w:r>
        <w:rPr>
          <w:color w:val="000000"/>
          <w:spacing w:val="0"/>
          <w:w w:val="100"/>
          <w:position w:val="0"/>
        </w:rPr>
        <w:t>元，其中， 计入股本人民币</w:t>
      </w:r>
      <w:r>
        <w:rPr>
          <w:color w:val="000000"/>
          <w:spacing w:val="0"/>
          <w:w w:val="100"/>
          <w:position w:val="0"/>
        </w:rPr>
        <w:t>190,002,657.00</w:t>
      </w:r>
      <w:r>
        <w:rPr>
          <w:color w:val="000000"/>
          <w:spacing w:val="0"/>
          <w:w w:val="100"/>
          <w:position w:val="0"/>
        </w:rPr>
        <w:t>元，计入资本公积一股本溢价人民币</w:t>
      </w:r>
      <w:r>
        <w:rPr>
          <w:color w:val="000000"/>
          <w:spacing w:val="0"/>
          <w:w w:val="100"/>
          <w:position w:val="0"/>
        </w:rPr>
        <w:t xml:space="preserve">1,883,495,346. </w:t>
      </w:r>
      <w:r>
        <w:rPr>
          <w:color w:val="000000"/>
          <w:spacing w:val="0"/>
          <w:w w:val="100"/>
          <w:position w:val="0"/>
        </w:rPr>
        <w:t>65</w:t>
      </w:r>
      <w:r>
        <w:rPr>
          <w:color w:val="000000"/>
          <w:spacing w:val="0"/>
          <w:w w:val="100"/>
          <w:position w:val="0"/>
        </w:rPr>
        <w:t>元。此次非公开 发行股份业经瑞华会计师事务所（特殊普通合伙）审验，并出具瑞华验字</w:t>
      </w:r>
      <w:r>
        <w:rPr>
          <w:color w:val="000000"/>
          <w:spacing w:val="0"/>
          <w:w w:val="100"/>
          <w:position w:val="0"/>
        </w:rPr>
        <w:t>[2016]</w:t>
        <w:tab/>
      </w:r>
      <w:r>
        <w:rPr>
          <w:color w:val="000000"/>
          <w:spacing w:val="0"/>
          <w:w w:val="100"/>
          <w:position w:val="0"/>
        </w:rPr>
        <w:t>48420005</w:t>
      </w:r>
      <w:r>
        <w:rPr>
          <w:color w:val="000000"/>
          <w:spacing w:val="0"/>
          <w:w w:val="100"/>
          <w:position w:val="0"/>
        </w:rPr>
        <w:t>号验资报告。</w:t>
      </w:r>
    </w:p>
    <w:p>
      <w:pPr>
        <w:pStyle w:val="Style31"/>
        <w:keepNext w:val="0"/>
        <w:keepLines w:val="0"/>
        <w:widowControl w:val="0"/>
        <w:shd w:val="clear" w:color="auto" w:fill="auto"/>
        <w:bidi w:val="0"/>
        <w:spacing w:before="0" w:after="0" w:line="468" w:lineRule="exact"/>
        <w:ind w:left="0" w:right="0" w:firstLine="0"/>
        <w:jc w:val="both"/>
      </w:pPr>
      <w:r>
        <w:rPr>
          <w:color w:val="000000"/>
          <w:spacing w:val="0"/>
          <w:w w:val="100"/>
          <w:position w:val="0"/>
        </w:rPr>
        <w:t>本次发行后公司总股本变更为</w:t>
      </w:r>
      <w:r>
        <w:rPr>
          <w:color w:val="000000"/>
          <w:spacing w:val="0"/>
          <w:w w:val="100"/>
          <w:position w:val="0"/>
        </w:rPr>
        <w:t>172,841.43</w:t>
      </w:r>
      <w:r>
        <w:rPr>
          <w:color w:val="000000"/>
          <w:spacing w:val="0"/>
          <w:w w:val="100"/>
          <w:position w:val="0"/>
        </w:rPr>
        <w:t>万股（每股面值</w:t>
      </w:r>
      <w:r>
        <w:rPr>
          <w:color w:val="000000"/>
          <w:spacing w:val="0"/>
          <w:w w:val="100"/>
          <w:position w:val="0"/>
        </w:rPr>
        <w:t>1</w:t>
      </w:r>
      <w:r>
        <w:rPr>
          <w:color w:val="000000"/>
          <w:spacing w:val="0"/>
          <w:w w:val="100"/>
          <w:position w:val="0"/>
        </w:rPr>
        <w:t>元）</w:t>
      </w:r>
      <w:r>
        <w:rPr>
          <w:color w:val="000000"/>
          <w:spacing w:val="0"/>
          <w:w w:val="100"/>
          <w:position w:val="0"/>
        </w:rPr>
        <w:t>，</w:t>
      </w: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日完成工商变 更登记手续。</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（2）</w:t>
      </w:r>
      <w:r>
        <w:rPr>
          <w:color w:val="000000"/>
          <w:spacing w:val="0"/>
          <w:w w:val="100"/>
          <w:position w:val="0"/>
        </w:rPr>
        <w:t>期权行权引起的股份变动</w:t>
      </w:r>
    </w:p>
    <w:p>
      <w:pPr>
        <w:pStyle w:val="Style31"/>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根据《海能达通信股份有限公司股票期权激励计划》的规定，公司首期股票期权激励计划第三个行权 期时间为</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日，可行权数量为</w:t>
      </w:r>
      <w:r>
        <w:rPr>
          <w:color w:val="000000"/>
          <w:spacing w:val="0"/>
          <w:w w:val="100"/>
          <w:position w:val="0"/>
        </w:rPr>
        <w:t>18,922,750.00</w:t>
      </w:r>
      <w:r>
        <w:rPr>
          <w:color w:val="000000"/>
          <w:spacing w:val="0"/>
          <w:w w:val="100"/>
          <w:position w:val="0"/>
        </w:rPr>
        <w:t xml:space="preserve">股，其中本年发生行权 </w:t>
      </w:r>
      <w:r>
        <w:rPr>
          <w:color w:val="000000"/>
          <w:spacing w:val="0"/>
          <w:w w:val="100"/>
          <w:position w:val="0"/>
        </w:rPr>
        <w:t>11,766,090.00</w:t>
      </w:r>
      <w:r>
        <w:rPr>
          <w:color w:val="000000"/>
          <w:spacing w:val="0"/>
          <w:w w:val="100"/>
          <w:position w:val="0"/>
        </w:rPr>
        <w:t>股，增加公司股本</w:t>
      </w:r>
      <w:r>
        <w:rPr>
          <w:color w:val="000000"/>
          <w:spacing w:val="0"/>
          <w:w w:val="100"/>
          <w:position w:val="0"/>
        </w:rPr>
        <w:t>11,612,790</w:t>
      </w:r>
      <w:r>
        <w:rPr>
          <w:color w:val="000000"/>
          <w:spacing w:val="0"/>
          <w:w w:val="100"/>
          <w:position w:val="0"/>
        </w:rPr>
        <w:t>股，增加资本公积一股本溢价</w:t>
      </w:r>
      <w:r>
        <w:rPr>
          <w:color w:val="000000"/>
          <w:spacing w:val="0"/>
          <w:w w:val="100"/>
          <w:position w:val="0"/>
        </w:rPr>
        <w:t>40,547,608.37</w:t>
      </w:r>
      <w:r>
        <w:rPr>
          <w:color w:val="000000"/>
          <w:spacing w:val="0"/>
          <w:w w:val="100"/>
          <w:position w:val="0"/>
        </w:rPr>
        <w:t>元；公司股票 期权激励计划预留部分第一个行权期时间为</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日，可行权数量为</w:t>
      </w:r>
      <w:r>
        <w:rPr>
          <w:color w:val="000000"/>
          <w:spacing w:val="0"/>
          <w:w w:val="100"/>
          <w:position w:val="0"/>
        </w:rPr>
        <w:t xml:space="preserve">833,250 </w:t>
      </w:r>
      <w:r>
        <w:rPr>
          <w:color w:val="000000"/>
          <w:spacing w:val="0"/>
          <w:w w:val="100"/>
          <w:position w:val="0"/>
        </w:rPr>
        <w:t>股，其中本年发生行权</w:t>
      </w:r>
      <w:r>
        <w:rPr>
          <w:color w:val="000000"/>
          <w:spacing w:val="0"/>
          <w:w w:val="100"/>
          <w:position w:val="0"/>
        </w:rPr>
        <w:t xml:space="preserve">712,250. </w:t>
      </w:r>
      <w:r>
        <w:rPr>
          <w:color w:val="000000"/>
          <w:spacing w:val="0"/>
          <w:w w:val="100"/>
          <w:position w:val="0"/>
        </w:rPr>
        <w:t>00</w:t>
      </w:r>
      <w:r>
        <w:rPr>
          <w:color w:val="000000"/>
          <w:spacing w:val="0"/>
          <w:w w:val="100"/>
          <w:position w:val="0"/>
        </w:rPr>
        <w:t>股，增加公司股本</w:t>
      </w:r>
      <w:r>
        <w:rPr>
          <w:color w:val="000000"/>
          <w:spacing w:val="0"/>
          <w:w w:val="100"/>
          <w:position w:val="0"/>
        </w:rPr>
        <w:t xml:space="preserve">712,250. </w:t>
      </w:r>
      <w:r>
        <w:rPr>
          <w:color w:val="000000"/>
          <w:spacing w:val="0"/>
          <w:w w:val="100"/>
          <w:position w:val="0"/>
        </w:rPr>
        <w:t>00</w:t>
      </w:r>
      <w:r>
        <w:rPr>
          <w:color w:val="000000"/>
          <w:spacing w:val="0"/>
          <w:w w:val="100"/>
          <w:position w:val="0"/>
        </w:rPr>
        <w:t xml:space="preserve">股，增加资本公积一股本溢价 </w:t>
      </w:r>
      <w:r>
        <w:rPr>
          <w:color w:val="000000"/>
          <w:spacing w:val="0"/>
          <w:w w:val="100"/>
          <w:position w:val="0"/>
        </w:rPr>
        <w:t xml:space="preserve">3,529,707.00 </w:t>
      </w:r>
      <w:r>
        <w:rPr>
          <w:color w:val="000000"/>
          <w:spacing w:val="0"/>
          <w:w w:val="100"/>
          <w:position w:val="0"/>
        </w:rPr>
        <w:t>元。</w:t>
      </w:r>
    </w:p>
    <w:p>
      <w:pPr>
        <w:pStyle w:val="Style28"/>
        <w:keepNext/>
        <w:keepLines/>
        <w:widowControl w:val="0"/>
        <w:shd w:val="clear" w:color="auto" w:fill="auto"/>
        <w:bidi w:val="0"/>
        <w:spacing w:before="0" w:after="380" w:line="468" w:lineRule="exact"/>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53"/>
      <w:bookmarkEnd w:id="1454"/>
      <w:bookmarkEnd w:id="145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47,935,882.68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1,927,572,662.02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1,975,508,544.70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23,409,516.67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2,344,238.44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13,189,084.95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12,564,670.14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71,345,399.35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1,929,916,900.46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13,189,084.95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1,988,073,214.86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53"/>
        <w:keepNext w:val="0"/>
        <w:keepLines w:val="0"/>
        <w:widowControl w:val="0"/>
        <w:shd w:val="clear" w:color="auto" w:fill="auto"/>
        <w:bidi w:val="0"/>
        <w:spacing w:before="0" w:after="160" w:line="240" w:lineRule="auto"/>
        <w:ind w:left="0" w:right="0" w:firstLine="440"/>
        <w:jc w:val="both"/>
      </w:pPr>
      <w:r>
        <w:rPr>
          <w:color w:val="000000"/>
          <w:spacing w:val="0"/>
          <w:w w:val="100"/>
          <w:position w:val="0"/>
          <w:sz w:val="24"/>
          <w:szCs w:val="24"/>
        </w:rPr>
        <w:t>注：</w:t>
      </w:r>
    </w:p>
    <w:p>
      <w:pPr>
        <w:pStyle w:val="Style31"/>
        <w:keepNext w:val="0"/>
        <w:keepLines w:val="0"/>
        <w:widowControl w:val="0"/>
        <w:shd w:val="clear" w:color="auto" w:fill="auto"/>
        <w:tabs>
          <w:tab w:pos="907" w:val="left"/>
        </w:tabs>
        <w:bidi w:val="0"/>
        <w:spacing w:before="0" w:after="240" w:line="240" w:lineRule="auto"/>
        <w:ind w:left="0" w:right="0" w:firstLine="440"/>
        <w:jc w:val="both"/>
      </w:pPr>
      <w:bookmarkStart w:id="1457" w:name="bookmark1457"/>
      <w:r>
        <w:rPr>
          <w:color w:val="000000"/>
          <w:spacing w:val="0"/>
          <w:w w:val="100"/>
          <w:position w:val="0"/>
        </w:rPr>
        <w:t>（</w:t>
      </w:r>
      <w:bookmarkEnd w:id="1457"/>
      <w:r>
        <w:rPr>
          <w:color w:val="000000"/>
          <w:spacing w:val="0"/>
          <w:w w:val="100"/>
          <w:position w:val="0"/>
        </w:rPr>
        <w:t>1）</w:t>
        <w:tab/>
      </w:r>
      <w:r>
        <w:rPr>
          <w:color w:val="000000"/>
          <w:spacing w:val="0"/>
          <w:w w:val="100"/>
          <w:position w:val="0"/>
        </w:rPr>
        <w:t>资本溢价的本年增减变动原因详见本附注七、</w:t>
      </w:r>
      <w:r>
        <w:rPr>
          <w:color w:val="000000"/>
          <w:spacing w:val="0"/>
          <w:w w:val="100"/>
          <w:position w:val="0"/>
        </w:rPr>
        <w:t xml:space="preserve">34 </w:t>
      </w:r>
      <w:r>
        <w:rPr>
          <w:color w:val="000000"/>
          <w:spacing w:val="0"/>
          <w:w w:val="100"/>
          <w:position w:val="0"/>
        </w:rPr>
        <w:t>“股本”。</w:t>
      </w:r>
    </w:p>
    <w:p>
      <w:pPr>
        <w:pStyle w:val="Style31"/>
        <w:keepNext w:val="0"/>
        <w:keepLines w:val="0"/>
        <w:widowControl w:val="0"/>
        <w:shd w:val="clear" w:color="auto" w:fill="auto"/>
        <w:tabs>
          <w:tab w:pos="907" w:val="left"/>
        </w:tabs>
        <w:bidi w:val="0"/>
        <w:spacing w:before="0" w:after="240" w:line="240" w:lineRule="auto"/>
        <w:ind w:left="0" w:right="0" w:firstLine="440"/>
        <w:jc w:val="both"/>
      </w:pPr>
      <w:bookmarkStart w:id="1458" w:name="bookmark1458"/>
      <w:r>
        <w:rPr>
          <w:color w:val="000000"/>
          <w:spacing w:val="0"/>
          <w:w w:val="100"/>
          <w:position w:val="0"/>
        </w:rPr>
        <w:t>（</w:t>
      </w:r>
      <w:bookmarkEnd w:id="1458"/>
      <w:r>
        <w:rPr>
          <w:color w:val="000000"/>
          <w:spacing w:val="0"/>
          <w:w w:val="100"/>
          <w:position w:val="0"/>
        </w:rPr>
        <w:t>2）</w:t>
        <w:tab/>
      </w:r>
      <w:r>
        <w:rPr>
          <w:color w:val="000000"/>
          <w:spacing w:val="0"/>
          <w:w w:val="100"/>
          <w:position w:val="0"/>
        </w:rPr>
        <w:t>其他资本公积的本年变动数系根据公司股权激励方案确认的本期成本费用及股票行权导致的影</w:t>
      </w:r>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响数，详见附注十二、股份支付。</w:t>
      </w:r>
    </w:p>
    <w:p>
      <w:pPr>
        <w:pStyle w:val="Style28"/>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459"/>
      <w:bookmarkEnd w:id="1460"/>
      <w:bookmarkEnd w:id="146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4891"/>
        <w:gridCol w:w="806"/>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bl>
    <w:p>
      <w:pPr>
        <w:spacing w:lineRule="exact" w:line="1"/>
        <w:rPr>
          <w:sz w:val="2"/>
          <w:szCs w:val="2"/>
        </w:rPr>
      </w:pPr>
      <w:r>
        <w:br w:type="page"/>
      </w:r>
    </w:p>
    <w:tbl>
      <w:tblPr>
        <w:tblOverlap w:val="never"/>
        <w:jc w:val="center"/>
        <w:tblLayout w:type="fixed"/>
      </w:tblPr>
      <w:tblGrid>
        <w:gridCol w:w="2813"/>
        <w:gridCol w:w="1070"/>
        <w:gridCol w:w="936"/>
        <w:gridCol w:w="1152"/>
        <w:gridCol w:w="936"/>
        <w:gridCol w:w="936"/>
        <w:gridCol w:w="931"/>
        <w:gridCol w:w="806"/>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本期所得 税前发生</w:t>
            </w:r>
          </w:p>
          <w:p>
            <w:pPr>
              <w:pStyle w:val="Style6"/>
              <w:keepNext w:val="0"/>
              <w:keepLines w:val="0"/>
              <w:widowControl w:val="0"/>
              <w:shd w:val="clear" w:color="auto" w:fill="auto"/>
              <w:bidi w:val="0"/>
              <w:spacing w:before="0" w:after="0" w:line="312" w:lineRule="exact"/>
              <w:ind w:left="0" w:right="0" w:firstLine="36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减：前期计入 其他综合收益 当期转入损益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减：所得税 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二、以后将重分类进损益的其他综 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-3,761,831.59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-2,292,213.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-2,292,213.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-6,054,04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-3,761,831.59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-2,292,213.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-2,292,213.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-6,054,04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-3,761,831.59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-2,292,213.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-2,292,213.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-6,054,04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7</w:t>
      </w:r>
      <w:r>
        <w:rPr>
          <w:color w:val="000000"/>
          <w:spacing w:val="0"/>
          <w:w w:val="100"/>
          <w:position w:val="0"/>
        </w:rPr>
        <w:t>、专项储备</w:t>
      </w:r>
      <w:bookmarkEnd w:id="1463"/>
      <w:bookmarkEnd w:id="1464"/>
      <w:bookmarkEnd w:id="146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安全生产费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431,331.24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1,509,107.78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1,218,039.05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722,399.97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431,331.24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1,509,107.78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1,218,039.05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722,399.97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3</w:t>
      </w:r>
      <w:bookmarkEnd w:id="1469"/>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467"/>
      <w:bookmarkEnd w:id="1468"/>
      <w:bookmarkEnd w:id="147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82,508,824.38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31,268,692.43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113,777,516.81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82,508,824.38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31,268,692.43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113,777,516.81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31"/>
        <w:keepNext w:val="0"/>
        <w:keepLines w:val="0"/>
        <w:widowControl w:val="0"/>
        <w:shd w:val="clear" w:color="auto" w:fill="auto"/>
        <w:bidi w:val="0"/>
        <w:spacing w:before="0" w:after="0" w:line="451" w:lineRule="exact"/>
        <w:ind w:left="0" w:right="0" w:firstLine="440"/>
        <w:jc w:val="left"/>
      </w:pPr>
      <w:r>
        <w:rPr>
          <w:color w:val="000000"/>
          <w:spacing w:val="0"/>
          <w:w w:val="100"/>
          <w:position w:val="0"/>
        </w:rPr>
        <w:t>注：根据公司法、章程的规定，本公司按净利润的</w:t>
      </w:r>
      <w:r>
        <w:rPr>
          <w:color w:val="000000"/>
          <w:spacing w:val="0"/>
          <w:w w:val="100"/>
          <w:position w:val="0"/>
        </w:rPr>
        <w:t>10%</w:t>
      </w:r>
      <w:r>
        <w:rPr>
          <w:color w:val="000000"/>
          <w:spacing w:val="0"/>
          <w:w w:val="100"/>
          <w:position w:val="0"/>
        </w:rPr>
        <w:t>提取法定盈余公积金。法定盈余公积累计额为 本公司注册资本</w:t>
      </w:r>
      <w:r>
        <w:rPr>
          <w:color w:val="000000"/>
          <w:spacing w:val="0"/>
          <w:w w:val="100"/>
          <w:position w:val="0"/>
        </w:rPr>
        <w:t>50%</w:t>
      </w:r>
      <w:r>
        <w:rPr>
          <w:color w:val="000000"/>
          <w:spacing w:val="0"/>
          <w:w w:val="100"/>
          <w:position w:val="0"/>
        </w:rPr>
        <w:t>以上的，可不再提取。</w:t>
      </w:r>
    </w:p>
    <w:p>
      <w:pPr>
        <w:pStyle w:val="Style31"/>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本公司在提取法定盈余公积金后，可提取任意盈余公积金。经批准，任意盈余公积金可用于弥补以前 年度亏损或增加股本。</w:t>
      </w:r>
    </w:p>
    <w:p>
      <w:pPr>
        <w:pStyle w:val="Style28"/>
        <w:keepNext/>
        <w:keepLines/>
        <w:widowControl w:val="0"/>
        <w:shd w:val="clear" w:color="auto" w:fill="auto"/>
        <w:bidi w:val="0"/>
        <w:spacing w:before="0" w:after="140" w:line="48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3</w:t>
      </w:r>
      <w:bookmarkEnd w:id="1473"/>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471"/>
      <w:bookmarkEnd w:id="1472"/>
      <w:bookmarkEnd w:id="147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598,537,715.33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390,274,040.55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598,537,715.33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390,274,040.55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401,828,371.83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253,183,736.43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31,268,692.43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30,957,715.03</w:t>
            </w:r>
          </w:p>
        </w:tc>
      </w:tr>
    </w:tbl>
    <w:p>
      <w:pPr>
        <w:spacing w:lineRule="exact" w:line="1"/>
        <w:rPr>
          <w:sz w:val="2"/>
          <w:szCs w:val="2"/>
        </w:rPr>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50,712,140.51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13,962,346.62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918,385,254.22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598,537,715.33</w:t>
            </w:r>
          </w:p>
        </w:tc>
      </w:tr>
    </w:tbl>
    <w:p>
      <w:pPr>
        <w:widowControl w:val="0"/>
        <w:spacing w:after="99" w:line="1" w:lineRule="exact"/>
      </w:pP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784" w:val="left"/>
        </w:tabs>
        <w:bidi w:val="0"/>
        <w:spacing w:before="0" w:after="220" w:line="240" w:lineRule="auto"/>
        <w:ind w:left="0" w:right="0" w:firstLine="440"/>
        <w:jc w:val="left"/>
      </w:pPr>
      <w:bookmarkStart w:id="1475" w:name="bookmark1475"/>
      <w:r>
        <w:rPr>
          <w:color w:val="000000"/>
          <w:spacing w:val="0"/>
          <w:w w:val="100"/>
          <w:position w:val="0"/>
        </w:rPr>
        <w:t>1</w:t>
      </w:r>
      <w:bookmarkEnd w:id="1475"/>
      <w:r>
        <w:rPr>
          <w:color w:val="000000"/>
          <w:spacing w:val="0"/>
          <w:w w:val="100"/>
          <w:position w:val="0"/>
        </w:rPr>
        <w:t>）</w:t>
        <w:tab/>
      </w:r>
      <w:r>
        <w:rPr>
          <w:color w:val="000000"/>
          <w:spacing w:val="0"/>
          <w:w w:val="100"/>
          <w:position w:val="0"/>
        </w:rPr>
        <w:t>、由于《企业会计准则》及其相关新规定进行追溯调整，影响期初未分配利润</w:t>
      </w:r>
      <w:r>
        <w:rPr>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798" w:val="left"/>
        </w:tabs>
        <w:bidi w:val="0"/>
        <w:spacing w:before="0" w:after="220" w:line="240" w:lineRule="auto"/>
        <w:ind w:left="0" w:right="0" w:firstLine="440"/>
        <w:jc w:val="left"/>
      </w:pPr>
      <w:bookmarkStart w:id="1476" w:name="bookmark1476"/>
      <w:r>
        <w:rPr>
          <w:color w:val="000000"/>
          <w:spacing w:val="0"/>
          <w:w w:val="100"/>
          <w:position w:val="0"/>
        </w:rPr>
        <w:t>2</w:t>
      </w:r>
      <w:bookmarkEnd w:id="1476"/>
      <w:r>
        <w:rPr>
          <w:color w:val="000000"/>
          <w:spacing w:val="0"/>
          <w:w w:val="100"/>
          <w:position w:val="0"/>
        </w:rPr>
        <w:t>）</w:t>
        <w:tab/>
      </w:r>
      <w:r>
        <w:rPr>
          <w:color w:val="000000"/>
          <w:spacing w:val="0"/>
          <w:w w:val="100"/>
          <w:position w:val="0"/>
        </w:rPr>
        <w:t>、由于会计政策变更，影响期初未分配利润</w:t>
      </w:r>
      <w:r>
        <w:rPr>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798" w:val="left"/>
        </w:tabs>
        <w:bidi w:val="0"/>
        <w:spacing w:before="0" w:after="220" w:line="240" w:lineRule="auto"/>
        <w:ind w:left="0" w:right="0" w:firstLine="440"/>
        <w:jc w:val="left"/>
      </w:pPr>
      <w:bookmarkStart w:id="1477" w:name="bookmark1477"/>
      <w:r>
        <w:rPr>
          <w:color w:val="000000"/>
          <w:spacing w:val="0"/>
          <w:w w:val="100"/>
          <w:position w:val="0"/>
        </w:rPr>
        <w:t>3</w:t>
      </w:r>
      <w:bookmarkEnd w:id="1477"/>
      <w:r>
        <w:rPr>
          <w:color w:val="000000"/>
          <w:spacing w:val="0"/>
          <w:w w:val="100"/>
          <w:position w:val="0"/>
        </w:rPr>
        <w:t>）</w:t>
        <w:tab/>
      </w:r>
      <w:r>
        <w:rPr>
          <w:color w:val="000000"/>
          <w:spacing w:val="0"/>
          <w:w w:val="100"/>
          <w:position w:val="0"/>
        </w:rPr>
        <w:t>、由于重大会计差错更正，影响期初未分配利润</w:t>
      </w:r>
      <w:r>
        <w:rPr>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798" w:val="left"/>
        </w:tabs>
        <w:bidi w:val="0"/>
        <w:spacing w:before="0" w:after="220" w:line="240" w:lineRule="auto"/>
        <w:ind w:left="0" w:right="0" w:firstLine="440"/>
        <w:jc w:val="left"/>
      </w:pPr>
      <w:bookmarkStart w:id="1478" w:name="bookmark1478"/>
      <w:r>
        <w:rPr>
          <w:color w:val="000000"/>
          <w:spacing w:val="0"/>
          <w:w w:val="100"/>
          <w:position w:val="0"/>
        </w:rPr>
        <w:t>4</w:t>
      </w:r>
      <w:bookmarkEnd w:id="1478"/>
      <w:r>
        <w:rPr>
          <w:color w:val="000000"/>
          <w:spacing w:val="0"/>
          <w:w w:val="100"/>
          <w:position w:val="0"/>
        </w:rPr>
        <w:t>）</w:t>
        <w:tab/>
      </w:r>
      <w:r>
        <w:rPr>
          <w:color w:val="000000"/>
          <w:spacing w:val="0"/>
          <w:w w:val="100"/>
          <w:position w:val="0"/>
        </w:rPr>
        <w:t>、由于同一控制导致的合并范围变更，影响期初未分配利润</w:t>
      </w:r>
      <w:r>
        <w:rPr>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798" w:val="left"/>
        </w:tabs>
        <w:bidi w:val="0"/>
        <w:spacing w:before="0" w:after="460" w:line="240" w:lineRule="auto"/>
        <w:ind w:left="0" w:right="0" w:firstLine="440"/>
        <w:jc w:val="left"/>
      </w:pPr>
      <w:bookmarkStart w:id="1479" w:name="bookmark1479"/>
      <w:r>
        <w:rPr>
          <w:color w:val="000000"/>
          <w:spacing w:val="0"/>
          <w:w w:val="100"/>
          <w:position w:val="0"/>
        </w:rPr>
        <w:t>5</w:t>
      </w:r>
      <w:bookmarkEnd w:id="1479"/>
      <w:r>
        <w:rPr>
          <w:color w:val="000000"/>
          <w:spacing w:val="0"/>
          <w:w w:val="100"/>
          <w:position w:val="0"/>
        </w:rPr>
        <w:t>）</w:t>
        <w:tab/>
      </w:r>
      <w:r>
        <w:rPr>
          <w:color w:val="000000"/>
          <w:spacing w:val="0"/>
          <w:w w:val="100"/>
          <w:position w:val="0"/>
        </w:rPr>
        <w:t>、其他调整合计影响期初未分配利润</w:t>
      </w:r>
      <w:r>
        <w:rPr>
          <w:color w:val="000000"/>
          <w:spacing w:val="0"/>
          <w:w w:val="100"/>
          <w:position w:val="0"/>
        </w:rPr>
        <w:t>0.00</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4</w:t>
      </w:r>
      <w:bookmarkEnd w:id="1482"/>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480"/>
      <w:bookmarkEnd w:id="1481"/>
      <w:bookmarkEnd w:id="148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3,395,755,641.37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1,724,384,256.72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2,374,019,350.30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1,215,824,958.83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39,747,688.90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26,649,403.64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103,537,597.74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34,036,270.45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3,435,503,330.27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1,751,033,660.36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2,477,556,948.04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1,249,861,229.28</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4</w:t>
      </w:r>
      <w:bookmarkEnd w:id="1486"/>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484"/>
      <w:bookmarkEnd w:id="1485"/>
      <w:bookmarkEnd w:id="148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16,605,019.55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10,320,582.70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11,860,036.70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7,371,844.73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5,292,106.77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1,290,617.66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2,150,737.47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1,169,193.01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37,198,518.15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18,861,620.44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注：</w:t>
      </w:r>
      <w:r>
        <w:rPr>
          <w:color w:val="000000"/>
          <w:spacing w:val="0"/>
          <w:w w:val="100"/>
          <w:position w:val="0"/>
        </w:rPr>
        <w:t>（1）</w:t>
      </w:r>
      <w:r>
        <w:rPr>
          <w:color w:val="000000"/>
          <w:spacing w:val="0"/>
          <w:w w:val="100"/>
          <w:position w:val="0"/>
        </w:rPr>
        <w:t>根据财政部关于印发《增值税会计处理规定》的通知（财会</w:t>
      </w:r>
      <w:r>
        <w:rPr>
          <w:color w:val="000000"/>
          <w:spacing w:val="0"/>
          <w:w w:val="100"/>
          <w:position w:val="0"/>
        </w:rPr>
        <w:t>[2016]22</w:t>
      </w:r>
      <w:r>
        <w:rPr>
          <w:color w:val="000000"/>
          <w:spacing w:val="0"/>
          <w:w w:val="100"/>
          <w:position w:val="0"/>
        </w:rPr>
        <w:t>号）的相关规定，全 面试行营业税改征增值税后，“营业税金及附加”科目名称调整为“税金及附加”科目，该科目核算企业 经营活动发生的消费税、城市维护建设税、资源税、教育费附加及房产税、土地使用税、车船使用税、印 花税等相关税费；利润表中的“营业税金及附加”项目调整为“税金及附加”项目。”本公司房产税、土 地使用税、车船使用税、印花税等相关税费原在管理费用中列示，自</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日开始在本科目列示。</w:t>
      </w:r>
      <w:r>
        <w:br w:type="page"/>
      </w:r>
    </w:p>
    <w:p>
      <w:pPr>
        <w:pStyle w:val="Style31"/>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(2)</w:t>
      </w:r>
      <w:r>
        <w:rPr>
          <w:color w:val="000000"/>
          <w:spacing w:val="0"/>
          <w:w w:val="100"/>
          <w:position w:val="0"/>
        </w:rPr>
        <w:t>各项营业税金及附加的计缴标准详见附注六税项。</w:t>
      </w:r>
    </w:p>
    <w:p>
      <w:pPr>
        <w:pStyle w:val="Style28"/>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4</w:t>
      </w:r>
      <w:bookmarkEnd w:id="1490"/>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488"/>
      <w:bookmarkEnd w:id="1489"/>
      <w:bookmarkEnd w:id="149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210,205,391.62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184,118,722.13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83,459,355.07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58,563,344.91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物料消耗费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11,790,424.53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14,435,661.42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49,459,105.24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39,915,124.80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24,690,227.69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15,926,964.77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61,972,438.88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35,335,096.02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20,103,022.04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9,339,989.83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26,815,431.62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15,454,011.87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13,055,167.89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6,369,514.90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15,288,096.83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12,651,107.16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78,477,737.46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52,289,650.69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595,316,398.87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444,399,188.50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4</w:t>
      </w:r>
      <w:bookmarkEnd w:id="1494"/>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492"/>
      <w:bookmarkEnd w:id="1493"/>
      <w:bookmarkEnd w:id="149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330,950,480.83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199,024,984.33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188,647,040.21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168,312,021.44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27,037,747.66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21,904,209.41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8,136,200.48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4,437,129.79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7,563,824.68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5,303,917.73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3,944,326.96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10,626,428.75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12,859,021.87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10,969,056.41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6,870,258.89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6,796,175.51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15,093,175.03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14,498,673.39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12,277,991.83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3,208,888.79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8,223,619.35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4,795,664.87</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5,792,591.90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4,159,927.82</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50,943,596.97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42,915,138.22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678,339,876.66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496,952,216.46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496"/>
      <w:bookmarkEnd w:id="1497"/>
      <w:bookmarkEnd w:id="149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42,931,850.39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40,154,270.16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6,910,000.81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2,575,514.16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减：利息资本化金额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3,086,989.11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-24,946,737.84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-9,035,093.33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5,377,143.66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4,221,755.63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703,380.67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957,881.61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14,068,646.96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33,723,299.91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注：财务费用较上年减少</w:t>
      </w:r>
      <w:r>
        <w:rPr>
          <w:color w:val="000000"/>
          <w:spacing w:val="0"/>
          <w:w w:val="100"/>
          <w:position w:val="0"/>
        </w:rPr>
        <w:t>58.28%，</w:t>
      </w:r>
      <w:r>
        <w:rPr>
          <w:color w:val="000000"/>
          <w:spacing w:val="0"/>
          <w:w w:val="100"/>
          <w:position w:val="0"/>
        </w:rPr>
        <w:t>主要原因系</w:t>
      </w:r>
      <w:r>
        <w:rPr>
          <w:color w:val="000000"/>
          <w:spacing w:val="0"/>
          <w:w w:val="100"/>
          <w:position w:val="0"/>
        </w:rPr>
        <w:t>（1）</w:t>
      </w:r>
      <w:r>
        <w:rPr>
          <w:color w:val="000000"/>
          <w:spacing w:val="0"/>
          <w:w w:val="100"/>
          <w:position w:val="0"/>
        </w:rPr>
        <w:t>本年度因人民币贬值导致汇兑收益较上年增加</w:t>
      </w:r>
    </w:p>
    <w:p>
      <w:pPr>
        <w:pStyle w:val="Style31"/>
        <w:keepNext w:val="0"/>
        <w:keepLines w:val="0"/>
        <w:widowControl w:val="0"/>
        <w:shd w:val="clear" w:color="auto" w:fill="auto"/>
        <w:bidi w:val="0"/>
        <w:spacing w:before="0" w:after="460" w:line="240" w:lineRule="auto"/>
        <w:ind w:left="0" w:right="0" w:firstLine="0"/>
        <w:jc w:val="left"/>
      </w:pPr>
      <w:r>
        <w:rPr>
          <w:color w:val="000000"/>
          <w:spacing w:val="0"/>
          <w:w w:val="100"/>
          <w:position w:val="0"/>
        </w:rPr>
        <w:t>15,911,644.51</w:t>
      </w:r>
      <w:r>
        <w:rPr>
          <w:color w:val="000000"/>
          <w:spacing w:val="0"/>
          <w:w w:val="100"/>
          <w:position w:val="0"/>
        </w:rPr>
        <w:t>元</w:t>
      </w:r>
      <w:r>
        <w:rPr>
          <w:color w:val="000000"/>
          <w:spacing w:val="0"/>
          <w:w w:val="100"/>
          <w:position w:val="0"/>
        </w:rPr>
        <w:t>（2）</w:t>
      </w:r>
      <w:r>
        <w:rPr>
          <w:color w:val="000000"/>
          <w:spacing w:val="0"/>
          <w:w w:val="100"/>
          <w:position w:val="0"/>
        </w:rPr>
        <w:t>本年度将募集资金用于理财产品收到的利息收入较上年度增加。</w:t>
      </w:r>
    </w:p>
    <w:p>
      <w:pPr>
        <w:pStyle w:val="Style28"/>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500"/>
      <w:bookmarkEnd w:id="1501"/>
      <w:bookmarkEnd w:id="150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69,827,793.42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23,235,131.85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9,828,888.67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17,105,084.44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五、长期股权投资减值损失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88,110.99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79,744,793.08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40,340,216.29</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4</w:t>
      </w:r>
      <w:bookmarkEnd w:id="1506"/>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504"/>
      <w:bookmarkEnd w:id="1505"/>
      <w:bookmarkEnd w:id="150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395,540.00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购买银行理财产品取得的投资收益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3,142,810.18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766,832.76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3,142,810.18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1,162,372.76</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both"/>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508"/>
      <w:bookmarkEnd w:id="1509"/>
      <w:bookmarkEnd w:id="151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907,023.23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9,488,817.49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907,023.23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907,023.23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9,488,817.49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907,023.23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134,685,078.85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85,243,056.85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52,623,985.92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无法支付的款项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2,034,756.87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5,077,921.94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2,853,215.90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5,077,921.94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140,670,024.02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99,619,847.11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58,608,931.09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增值税退税</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82,061,092.9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53,482,307.4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52,623,985.9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31,760,749.4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134,685,078.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85,243,056.8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w:t>
      </w:r>
      <w:r>
        <w:rPr>
          <w:color w:val="000000"/>
          <w:spacing w:val="0"/>
          <w:w w:val="100"/>
          <w:position w:val="0"/>
        </w:rPr>
        <w:t>、增值税退税款主要明细如下：</w:t>
      </w:r>
    </w:p>
    <w:p>
      <w:pPr>
        <w:pStyle w:val="Style31"/>
        <w:keepNext w:val="0"/>
        <w:keepLines w:val="0"/>
        <w:widowControl w:val="0"/>
        <w:shd w:val="clear" w:color="auto" w:fill="auto"/>
        <w:tabs>
          <w:tab w:pos="1021" w:val="left"/>
        </w:tabs>
        <w:bidi w:val="0"/>
        <w:spacing w:before="0" w:after="0" w:line="469" w:lineRule="exact"/>
        <w:ind w:left="0" w:right="0" w:firstLine="440"/>
        <w:jc w:val="both"/>
      </w:pPr>
      <w:bookmarkStart w:id="1512" w:name="bookmark1512"/>
      <w:r>
        <w:rPr>
          <w:color w:val="000000"/>
          <w:spacing w:val="0"/>
          <w:w w:val="100"/>
          <w:position w:val="0"/>
        </w:rPr>
        <w:t>（</w:t>
      </w:r>
      <w:bookmarkEnd w:id="1512"/>
      <w:r>
        <w:rPr>
          <w:color w:val="000000"/>
          <w:spacing w:val="0"/>
          <w:w w:val="100"/>
          <w:position w:val="0"/>
        </w:rPr>
        <w:t>1）</w:t>
        <w:tab/>
      </w:r>
      <w:r>
        <w:rPr>
          <w:color w:val="000000"/>
          <w:spacing w:val="0"/>
          <w:w w:val="100"/>
          <w:position w:val="0"/>
        </w:rPr>
        <w:t>本公司增值税减免系根据国务院</w:t>
      </w:r>
      <w:r>
        <w:rPr>
          <w:color w:val="000000"/>
          <w:spacing w:val="0"/>
          <w:w w:val="100"/>
          <w:position w:val="0"/>
        </w:rPr>
        <w:t>2011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日下发的《进一步鼓励软件产业和集成电路产 业发展的若干政策》（国发</w:t>
      </w:r>
      <w:r>
        <w:rPr>
          <w:color w:val="000000"/>
          <w:spacing w:val="0"/>
          <w:w w:val="100"/>
          <w:position w:val="0"/>
        </w:rPr>
        <w:t>[2011]4</w:t>
      </w:r>
      <w:r>
        <w:rPr>
          <w:color w:val="000000"/>
          <w:spacing w:val="0"/>
          <w:w w:val="100"/>
          <w:position w:val="0"/>
        </w:rPr>
        <w:t>号文件）及财税</w:t>
      </w:r>
      <w:r>
        <w:rPr>
          <w:color w:val="000000"/>
          <w:spacing w:val="0"/>
          <w:w w:val="100"/>
          <w:position w:val="0"/>
        </w:rPr>
        <w:t>[2011]100</w:t>
      </w:r>
      <w:r>
        <w:rPr>
          <w:color w:val="000000"/>
          <w:spacing w:val="0"/>
          <w:w w:val="100"/>
          <w:position w:val="0"/>
        </w:rPr>
        <w:t>号文及深圳市南山区国家税务局批复和龙 岗区国家税务局批复文件执行，</w:t>
      </w:r>
      <w:r>
        <w:rPr>
          <w:color w:val="000000"/>
          <w:spacing w:val="0"/>
          <w:w w:val="100"/>
          <w:position w:val="0"/>
        </w:rPr>
        <w:t>2016</w:t>
      </w:r>
      <w:r>
        <w:rPr>
          <w:color w:val="000000"/>
          <w:spacing w:val="0"/>
          <w:w w:val="100"/>
          <w:position w:val="0"/>
        </w:rPr>
        <w:t>年共收到增值税退税款</w:t>
      </w:r>
      <w:r>
        <w:rPr>
          <w:color w:val="000000"/>
          <w:spacing w:val="0"/>
          <w:w w:val="100"/>
          <w:position w:val="0"/>
        </w:rPr>
        <w:t>38,987,338.40</w:t>
      </w:r>
      <w:r>
        <w:rPr>
          <w:color w:val="000000"/>
          <w:spacing w:val="0"/>
          <w:w w:val="100"/>
          <w:position w:val="0"/>
        </w:rPr>
        <w:t>元。</w:t>
      </w:r>
    </w:p>
    <w:p>
      <w:pPr>
        <w:pStyle w:val="Style31"/>
        <w:keepNext w:val="0"/>
        <w:keepLines w:val="0"/>
        <w:widowControl w:val="0"/>
        <w:shd w:val="clear" w:color="auto" w:fill="auto"/>
        <w:tabs>
          <w:tab w:pos="915" w:val="left"/>
        </w:tabs>
        <w:bidi w:val="0"/>
        <w:spacing w:before="0" w:after="0" w:line="469" w:lineRule="exact"/>
        <w:ind w:left="0" w:right="0" w:firstLine="440"/>
        <w:jc w:val="both"/>
      </w:pPr>
      <w:bookmarkStart w:id="1513" w:name="bookmark1513"/>
      <w:r>
        <w:rPr>
          <w:color w:val="000000"/>
          <w:spacing w:val="0"/>
          <w:w w:val="100"/>
          <w:position w:val="0"/>
        </w:rPr>
        <w:t>（</w:t>
      </w:r>
      <w:bookmarkEnd w:id="1513"/>
      <w:r>
        <w:rPr>
          <w:color w:val="000000"/>
          <w:spacing w:val="0"/>
          <w:w w:val="100"/>
          <w:position w:val="0"/>
        </w:rPr>
        <w:t>2）</w:t>
        <w:tab/>
      </w:r>
      <w:r>
        <w:rPr>
          <w:color w:val="000000"/>
          <w:spacing w:val="0"/>
          <w:w w:val="100"/>
          <w:position w:val="0"/>
        </w:rPr>
        <w:t>本公司之子公司深圳市安智捷科技有限公司增值税减免系根据国务院</w:t>
      </w:r>
      <w:r>
        <w:rPr>
          <w:color w:val="000000"/>
          <w:spacing w:val="0"/>
          <w:w w:val="100"/>
          <w:position w:val="0"/>
        </w:rPr>
        <w:t>2011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日下发的 《进一步鼓励软件产业和集成电路产业发展的若干政策》（国发</w:t>
      </w:r>
      <w:r>
        <w:rPr>
          <w:color w:val="000000"/>
          <w:spacing w:val="0"/>
          <w:w w:val="100"/>
          <w:position w:val="0"/>
        </w:rPr>
        <w:t>[2011]4</w:t>
      </w:r>
      <w:r>
        <w:rPr>
          <w:color w:val="000000"/>
          <w:spacing w:val="0"/>
          <w:w w:val="100"/>
          <w:position w:val="0"/>
        </w:rPr>
        <w:t>号文件）及财税</w:t>
      </w:r>
      <w:r>
        <w:rPr>
          <w:color w:val="000000"/>
          <w:spacing w:val="0"/>
          <w:w w:val="100"/>
          <w:position w:val="0"/>
        </w:rPr>
        <w:t>[2011]100</w:t>
      </w:r>
      <w:r>
        <w:rPr>
          <w:color w:val="000000"/>
          <w:spacing w:val="0"/>
          <w:w w:val="100"/>
          <w:position w:val="0"/>
        </w:rPr>
        <w:t>号文</w:t>
      </w:r>
    </w:p>
    <w:p>
      <w:pPr>
        <w:pStyle w:val="Style31"/>
        <w:keepNext w:val="0"/>
        <w:keepLines w:val="0"/>
        <w:widowControl w:val="0"/>
        <w:shd w:val="clear" w:color="auto" w:fill="auto"/>
        <w:bidi w:val="0"/>
        <w:spacing w:before="0" w:after="0" w:line="469" w:lineRule="exact"/>
        <w:ind w:left="0" w:right="0" w:firstLine="0"/>
        <w:jc w:val="left"/>
      </w:pPr>
      <w:r>
        <w:rPr>
          <w:color w:val="000000"/>
          <w:spacing w:val="0"/>
          <w:w w:val="100"/>
          <w:position w:val="0"/>
        </w:rPr>
        <w:t>及深圳市南山区国家税务局文件批复执行，</w:t>
      </w:r>
      <w:r>
        <w:rPr>
          <w:color w:val="000000"/>
          <w:spacing w:val="0"/>
          <w:w w:val="100"/>
          <w:position w:val="0"/>
        </w:rPr>
        <w:t>2016</w:t>
      </w:r>
      <w:r>
        <w:rPr>
          <w:color w:val="000000"/>
          <w:spacing w:val="0"/>
          <w:w w:val="100"/>
          <w:position w:val="0"/>
        </w:rPr>
        <w:t>年共收到增值税退税款</w:t>
      </w:r>
      <w:r>
        <w:rPr>
          <w:color w:val="000000"/>
          <w:spacing w:val="0"/>
          <w:w w:val="100"/>
          <w:position w:val="0"/>
        </w:rPr>
        <w:t>21,837,919.82</w:t>
      </w:r>
      <w:r>
        <w:rPr>
          <w:color w:val="000000"/>
          <w:spacing w:val="0"/>
          <w:w w:val="100"/>
          <w:position w:val="0"/>
        </w:rPr>
        <w:t>元。</w:t>
      </w:r>
    </w:p>
    <w:p>
      <w:pPr>
        <w:pStyle w:val="Style31"/>
        <w:keepNext w:val="0"/>
        <w:keepLines w:val="0"/>
        <w:widowControl w:val="0"/>
        <w:shd w:val="clear" w:color="auto" w:fill="auto"/>
        <w:tabs>
          <w:tab w:pos="915" w:val="left"/>
        </w:tabs>
        <w:bidi w:val="0"/>
        <w:spacing w:before="0" w:after="0" w:line="469" w:lineRule="exact"/>
        <w:ind w:left="0" w:right="0" w:firstLine="440"/>
        <w:jc w:val="both"/>
      </w:pPr>
      <w:bookmarkStart w:id="1514" w:name="bookmark1514"/>
      <w:r>
        <w:rPr>
          <w:color w:val="000000"/>
          <w:spacing w:val="0"/>
          <w:w w:val="100"/>
          <w:position w:val="0"/>
        </w:rPr>
        <w:t>（</w:t>
      </w:r>
      <w:bookmarkEnd w:id="1514"/>
      <w:r>
        <w:rPr>
          <w:color w:val="000000"/>
          <w:spacing w:val="0"/>
          <w:w w:val="100"/>
          <w:position w:val="0"/>
        </w:rPr>
        <w:t>3）</w:t>
        <w:tab/>
      </w:r>
      <w:r>
        <w:rPr>
          <w:color w:val="000000"/>
          <w:spacing w:val="0"/>
          <w:w w:val="100"/>
          <w:position w:val="0"/>
        </w:rPr>
        <w:t>本公司之子公司哈尔滨海能达科技有限公司增值税减免系根据国务院</w:t>
      </w:r>
      <w:r>
        <w:rPr>
          <w:color w:val="000000"/>
          <w:spacing w:val="0"/>
          <w:w w:val="100"/>
          <w:position w:val="0"/>
        </w:rPr>
        <w:t>2011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日下发的 《进一步鼓励软件产业和集成电路产业发展的若干政策》（国发</w:t>
      </w:r>
      <w:r>
        <w:rPr>
          <w:color w:val="000000"/>
          <w:spacing w:val="0"/>
          <w:w w:val="100"/>
          <w:position w:val="0"/>
        </w:rPr>
        <w:t>[2011]4</w:t>
      </w:r>
      <w:r>
        <w:rPr>
          <w:color w:val="000000"/>
          <w:spacing w:val="0"/>
          <w:w w:val="100"/>
          <w:position w:val="0"/>
        </w:rPr>
        <w:t>号文件）及财税</w:t>
      </w:r>
      <w:r>
        <w:rPr>
          <w:color w:val="000000"/>
          <w:spacing w:val="0"/>
          <w:w w:val="100"/>
          <w:position w:val="0"/>
        </w:rPr>
        <w:t>[2011]100</w:t>
      </w:r>
      <w:r>
        <w:rPr>
          <w:color w:val="000000"/>
          <w:spacing w:val="0"/>
          <w:w w:val="100"/>
          <w:position w:val="0"/>
        </w:rPr>
        <w:t>号文</w:t>
      </w:r>
    </w:p>
    <w:p>
      <w:pPr>
        <w:pStyle w:val="Style31"/>
        <w:keepNext w:val="0"/>
        <w:keepLines w:val="0"/>
        <w:widowControl w:val="0"/>
        <w:shd w:val="clear" w:color="auto" w:fill="auto"/>
        <w:bidi w:val="0"/>
        <w:spacing w:before="0" w:after="0" w:line="469" w:lineRule="exact"/>
        <w:ind w:left="0" w:right="0" w:firstLine="0"/>
        <w:jc w:val="both"/>
      </w:pPr>
      <w:r>
        <w:rPr>
          <w:color w:val="000000"/>
          <w:spacing w:val="0"/>
          <w:w w:val="100"/>
          <w:position w:val="0"/>
        </w:rPr>
        <w:t>及黑龙江省国家税务局公告和哈尔滨市松北区国税局文件批复执行，</w:t>
      </w:r>
      <w:r>
        <w:rPr>
          <w:color w:val="000000"/>
          <w:spacing w:val="0"/>
          <w:w w:val="100"/>
          <w:position w:val="0"/>
        </w:rPr>
        <w:t>2016</w:t>
      </w:r>
      <w:r>
        <w:rPr>
          <w:color w:val="000000"/>
          <w:spacing w:val="0"/>
          <w:w w:val="100"/>
          <w:position w:val="0"/>
        </w:rPr>
        <w:t xml:space="preserve">年共收到增值税退税款 </w:t>
      </w:r>
      <w:r>
        <w:rPr>
          <w:color w:val="000000"/>
          <w:spacing w:val="0"/>
          <w:w w:val="100"/>
          <w:position w:val="0"/>
        </w:rPr>
        <w:t xml:space="preserve">21,040,984.20 </w:t>
      </w:r>
      <w:r>
        <w:rPr>
          <w:color w:val="000000"/>
          <w:spacing w:val="0"/>
          <w:w w:val="100"/>
          <w:position w:val="0"/>
        </w:rPr>
        <w:t>元。</w:t>
      </w:r>
    </w:p>
    <w:p>
      <w:pPr>
        <w:pStyle w:val="Style31"/>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*2</w:t>
      </w:r>
      <w:r>
        <w:rPr>
          <w:color w:val="000000"/>
          <w:spacing w:val="0"/>
          <w:w w:val="100"/>
          <w:position w:val="0"/>
        </w:rPr>
        <w:t>、补贴收入</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2016</w:t>
      </w:r>
      <w:r>
        <w:rPr>
          <w:color w:val="000000"/>
          <w:spacing w:val="0"/>
          <w:w w:val="100"/>
          <w:position w:val="0"/>
        </w:rPr>
        <w:t>年度补贴收入</w:t>
      </w:r>
      <w:r>
        <w:rPr>
          <w:color w:val="000000"/>
          <w:spacing w:val="0"/>
          <w:w w:val="100"/>
          <w:position w:val="0"/>
        </w:rPr>
        <w:t>52,623,985.92</w:t>
      </w:r>
      <w:r>
        <w:rPr>
          <w:color w:val="000000"/>
          <w:spacing w:val="0"/>
          <w:w w:val="100"/>
          <w:position w:val="0"/>
        </w:rPr>
        <w:t>元，主要补助收入明细如下：</w:t>
      </w:r>
    </w:p>
    <w:p>
      <w:pPr>
        <w:pStyle w:val="Style31"/>
        <w:keepNext w:val="0"/>
        <w:keepLines w:val="0"/>
        <w:widowControl w:val="0"/>
        <w:shd w:val="clear" w:color="auto" w:fill="auto"/>
        <w:tabs>
          <w:tab w:pos="1021" w:val="left"/>
        </w:tabs>
        <w:bidi w:val="0"/>
        <w:spacing w:before="0" w:after="0" w:line="466" w:lineRule="exact"/>
        <w:ind w:left="0" w:right="0" w:firstLine="440"/>
        <w:jc w:val="both"/>
      </w:pPr>
      <w:bookmarkStart w:id="1515" w:name="bookmark1515"/>
      <w:r>
        <w:rPr>
          <w:color w:val="000000"/>
          <w:spacing w:val="0"/>
          <w:w w:val="100"/>
          <w:position w:val="0"/>
        </w:rPr>
        <w:t>（</w:t>
      </w:r>
      <w:bookmarkEnd w:id="1515"/>
      <w:r>
        <w:rPr>
          <w:color w:val="000000"/>
          <w:spacing w:val="0"/>
          <w:w w:val="100"/>
          <w:position w:val="0"/>
        </w:rPr>
        <w:t>1）</w:t>
        <w:tab/>
      </w:r>
      <w:r>
        <w:rPr>
          <w:color w:val="000000"/>
          <w:spacing w:val="0"/>
          <w:w w:val="100"/>
          <w:position w:val="0"/>
        </w:rPr>
        <w:t>本年收到深圳市市场和质量监督管理委员会</w:t>
      </w:r>
      <w:r>
        <w:rPr>
          <w:color w:val="000000"/>
          <w:spacing w:val="0"/>
          <w:w w:val="100"/>
          <w:position w:val="0"/>
        </w:rPr>
        <w:t>2014</w:t>
      </w:r>
      <w:r>
        <w:rPr>
          <w:color w:val="000000"/>
          <w:spacing w:val="0"/>
          <w:w w:val="100"/>
          <w:position w:val="0"/>
        </w:rPr>
        <w:t xml:space="preserve">年度深圳市专利奖奖金，本期确认补贴收入 </w:t>
      </w:r>
      <w:r>
        <w:rPr>
          <w:color w:val="000000"/>
          <w:spacing w:val="0"/>
          <w:w w:val="100"/>
          <w:position w:val="0"/>
        </w:rPr>
        <w:t xml:space="preserve">300,000.00 </w:t>
      </w:r>
      <w:r>
        <w:rPr>
          <w:color w:val="000000"/>
          <w:spacing w:val="0"/>
          <w:w w:val="100"/>
          <w:position w:val="0"/>
        </w:rPr>
        <w:t>元；</w:t>
      </w:r>
    </w:p>
    <w:p>
      <w:pPr>
        <w:pStyle w:val="Style31"/>
        <w:keepNext w:val="0"/>
        <w:keepLines w:val="0"/>
        <w:widowControl w:val="0"/>
        <w:shd w:val="clear" w:color="auto" w:fill="auto"/>
        <w:tabs>
          <w:tab w:pos="1045" w:val="left"/>
        </w:tabs>
        <w:bidi w:val="0"/>
        <w:spacing w:before="0" w:after="0" w:line="466" w:lineRule="exact"/>
        <w:ind w:left="0" w:right="0" w:firstLine="440"/>
        <w:jc w:val="both"/>
      </w:pPr>
      <w:bookmarkStart w:id="1516" w:name="bookmark1516"/>
      <w:r>
        <w:rPr>
          <w:color w:val="000000"/>
          <w:spacing w:val="0"/>
          <w:w w:val="100"/>
          <w:position w:val="0"/>
        </w:rPr>
        <w:t>（</w:t>
      </w:r>
      <w:bookmarkEnd w:id="1516"/>
      <w:r>
        <w:rPr>
          <w:color w:val="000000"/>
          <w:spacing w:val="0"/>
          <w:w w:val="100"/>
          <w:position w:val="0"/>
        </w:rPr>
        <w:t>2）</w:t>
        <w:tab/>
      </w:r>
      <w:r>
        <w:rPr>
          <w:color w:val="000000"/>
          <w:spacing w:val="0"/>
          <w:w w:val="100"/>
          <w:position w:val="0"/>
        </w:rPr>
        <w:t>收到深圳市市场和质量监督管理委员会</w:t>
      </w:r>
      <w:r>
        <w:rPr>
          <w:color w:val="000000"/>
          <w:spacing w:val="0"/>
          <w:w w:val="100"/>
          <w:position w:val="0"/>
        </w:rPr>
        <w:t>2016</w:t>
      </w:r>
      <w:r>
        <w:rPr>
          <w:color w:val="000000"/>
          <w:spacing w:val="0"/>
          <w:w w:val="100"/>
          <w:position w:val="0"/>
        </w:rPr>
        <w:t xml:space="preserve">年第一批专利申请资助，本期确认补贴收入 </w:t>
      </w:r>
      <w:r>
        <w:rPr>
          <w:color w:val="000000"/>
          <w:spacing w:val="0"/>
          <w:w w:val="100"/>
          <w:position w:val="0"/>
        </w:rPr>
        <w:t xml:space="preserve">249,000.00 </w:t>
      </w:r>
      <w:r>
        <w:rPr>
          <w:color w:val="000000"/>
          <w:spacing w:val="0"/>
          <w:w w:val="100"/>
          <w:position w:val="0"/>
        </w:rPr>
        <w:t>元；</w:t>
      </w:r>
    </w:p>
    <w:p>
      <w:pPr>
        <w:pStyle w:val="Style31"/>
        <w:keepNext w:val="0"/>
        <w:keepLines w:val="0"/>
        <w:widowControl w:val="0"/>
        <w:shd w:val="clear" w:color="auto" w:fill="auto"/>
        <w:tabs>
          <w:tab w:pos="952" w:val="left"/>
        </w:tabs>
        <w:bidi w:val="0"/>
        <w:spacing w:before="0" w:after="0" w:line="466" w:lineRule="exact"/>
        <w:ind w:left="0" w:right="0" w:firstLine="440"/>
        <w:jc w:val="both"/>
      </w:pPr>
      <w:bookmarkStart w:id="1517" w:name="bookmark1517"/>
      <w:r>
        <w:rPr>
          <w:color w:val="000000"/>
          <w:spacing w:val="0"/>
          <w:w w:val="100"/>
          <w:position w:val="0"/>
        </w:rPr>
        <w:t>（</w:t>
      </w:r>
      <w:bookmarkEnd w:id="1517"/>
      <w:r>
        <w:rPr>
          <w:color w:val="000000"/>
          <w:spacing w:val="0"/>
          <w:w w:val="100"/>
          <w:position w:val="0"/>
        </w:rPr>
        <w:t>3）</w:t>
        <w:tab/>
      </w:r>
      <w:r>
        <w:rPr>
          <w:color w:val="000000"/>
          <w:spacing w:val="0"/>
          <w:w w:val="100"/>
          <w:position w:val="0"/>
        </w:rPr>
        <w:t>收到深圳市南山区经济促进局的外贸稳增长奖励，本期确认补贴收入</w:t>
      </w:r>
      <w:r>
        <w:rPr>
          <w:color w:val="000000"/>
          <w:spacing w:val="0"/>
          <w:w w:val="100"/>
          <w:position w:val="0"/>
        </w:rPr>
        <w:t>400,000.00</w:t>
      </w:r>
      <w:r>
        <w:rPr>
          <w:color w:val="000000"/>
          <w:spacing w:val="0"/>
          <w:w w:val="100"/>
          <w:position w:val="0"/>
        </w:rPr>
        <w:t>元；</w:t>
      </w:r>
    </w:p>
    <w:p>
      <w:pPr>
        <w:pStyle w:val="Style31"/>
        <w:keepNext w:val="0"/>
        <w:keepLines w:val="0"/>
        <w:widowControl w:val="0"/>
        <w:shd w:val="clear" w:color="auto" w:fill="auto"/>
        <w:tabs>
          <w:tab w:pos="1040" w:val="left"/>
        </w:tabs>
        <w:bidi w:val="0"/>
        <w:spacing w:before="0" w:after="0" w:line="466" w:lineRule="exact"/>
        <w:ind w:left="0" w:right="0" w:firstLine="440"/>
        <w:jc w:val="both"/>
      </w:pPr>
      <w:bookmarkStart w:id="1518" w:name="bookmark1518"/>
      <w:r>
        <w:rPr>
          <w:color w:val="000000"/>
          <w:spacing w:val="0"/>
          <w:w w:val="100"/>
          <w:position w:val="0"/>
        </w:rPr>
        <w:t>（</w:t>
      </w:r>
      <w:bookmarkEnd w:id="1518"/>
      <w:r>
        <w:rPr>
          <w:color w:val="000000"/>
          <w:spacing w:val="0"/>
          <w:w w:val="100"/>
          <w:position w:val="0"/>
        </w:rPr>
        <w:t>4）</w:t>
        <w:tab/>
      </w:r>
      <w:r>
        <w:rPr>
          <w:color w:val="000000"/>
          <w:spacing w:val="0"/>
          <w:w w:val="100"/>
          <w:position w:val="0"/>
        </w:rPr>
        <w:t>收到深圳市经济贸易和信息化委员会的</w:t>
      </w:r>
      <w:r>
        <w:rPr>
          <w:color w:val="000000"/>
          <w:spacing w:val="0"/>
          <w:w w:val="100"/>
          <w:position w:val="0"/>
        </w:rPr>
        <w:t>2015</w:t>
      </w:r>
      <w:r>
        <w:rPr>
          <w:color w:val="000000"/>
          <w:spacing w:val="0"/>
          <w:w w:val="100"/>
          <w:position w:val="0"/>
        </w:rPr>
        <w:t>年四季度短期出口信用保险保费资助，本期确认补 贴收入</w:t>
      </w:r>
      <w:r>
        <w:rPr>
          <w:color w:val="000000"/>
          <w:spacing w:val="0"/>
          <w:w w:val="100"/>
          <w:position w:val="0"/>
        </w:rPr>
        <w:t>857,155.00</w:t>
      </w:r>
      <w:r>
        <w:rPr>
          <w:color w:val="000000"/>
          <w:spacing w:val="0"/>
          <w:w w:val="100"/>
          <w:position w:val="0"/>
        </w:rPr>
        <w:t>元；</w:t>
      </w:r>
    </w:p>
    <w:p>
      <w:pPr>
        <w:pStyle w:val="Style31"/>
        <w:keepNext w:val="0"/>
        <w:keepLines w:val="0"/>
        <w:widowControl w:val="0"/>
        <w:shd w:val="clear" w:color="auto" w:fill="auto"/>
        <w:tabs>
          <w:tab w:pos="1040" w:val="left"/>
        </w:tabs>
        <w:bidi w:val="0"/>
        <w:spacing w:before="0" w:after="0" w:line="466" w:lineRule="exact"/>
        <w:ind w:left="0" w:right="0" w:firstLine="440"/>
        <w:jc w:val="both"/>
      </w:pPr>
      <w:bookmarkStart w:id="1519" w:name="bookmark1519"/>
      <w:r>
        <w:rPr>
          <w:color w:val="000000"/>
          <w:spacing w:val="0"/>
          <w:w w:val="100"/>
          <w:position w:val="0"/>
        </w:rPr>
        <w:t>（</w:t>
      </w:r>
      <w:bookmarkEnd w:id="1519"/>
      <w:r>
        <w:rPr>
          <w:color w:val="000000"/>
          <w:spacing w:val="0"/>
          <w:w w:val="100"/>
          <w:position w:val="0"/>
        </w:rPr>
        <w:t>5）</w:t>
        <w:tab/>
      </w:r>
      <w:r>
        <w:rPr>
          <w:color w:val="000000"/>
          <w:spacing w:val="0"/>
          <w:w w:val="100"/>
          <w:position w:val="0"/>
        </w:rPr>
        <w:t xml:space="preserve">收到深圳市经济贸易和信息化委员会的巴西和澳大利亚国际营销网络建设补贴，本期确认补贴 收入 </w:t>
      </w:r>
      <w:r>
        <w:rPr>
          <w:color w:val="000000"/>
          <w:spacing w:val="0"/>
          <w:w w:val="100"/>
          <w:position w:val="0"/>
        </w:rPr>
        <w:t xml:space="preserve">600,000.00 </w:t>
      </w:r>
      <w:r>
        <w:rPr>
          <w:color w:val="000000"/>
          <w:spacing w:val="0"/>
          <w:w w:val="100"/>
          <w:position w:val="0"/>
        </w:rPr>
        <w:t>元；</w:t>
      </w:r>
    </w:p>
    <w:p>
      <w:pPr>
        <w:pStyle w:val="Style31"/>
        <w:keepNext w:val="0"/>
        <w:keepLines w:val="0"/>
        <w:widowControl w:val="0"/>
        <w:shd w:val="clear" w:color="auto" w:fill="auto"/>
        <w:tabs>
          <w:tab w:pos="952" w:val="left"/>
        </w:tabs>
        <w:bidi w:val="0"/>
        <w:spacing w:before="0" w:after="0" w:line="466" w:lineRule="exact"/>
        <w:ind w:left="0" w:right="0" w:firstLine="440"/>
        <w:jc w:val="both"/>
      </w:pPr>
      <w:bookmarkStart w:id="1520" w:name="bookmark1520"/>
      <w:r>
        <w:rPr>
          <w:color w:val="000000"/>
          <w:spacing w:val="0"/>
          <w:w w:val="100"/>
          <w:position w:val="0"/>
        </w:rPr>
        <w:t>（</w:t>
      </w:r>
      <w:bookmarkEnd w:id="1520"/>
      <w:r>
        <w:rPr>
          <w:color w:val="000000"/>
          <w:spacing w:val="0"/>
          <w:w w:val="100"/>
          <w:position w:val="0"/>
        </w:rPr>
        <w:t>6）</w:t>
        <w:tab/>
      </w:r>
      <w:r>
        <w:rPr>
          <w:color w:val="000000"/>
          <w:spacing w:val="0"/>
          <w:w w:val="100"/>
          <w:position w:val="0"/>
        </w:rPr>
        <w:t>收到深圳市南山区经济促进局的出口企业参展补贴，本期确认补贴收入</w:t>
      </w:r>
      <w:r>
        <w:rPr>
          <w:color w:val="000000"/>
          <w:spacing w:val="0"/>
          <w:w w:val="100"/>
          <w:position w:val="0"/>
        </w:rPr>
        <w:t>308,400.00</w:t>
      </w:r>
      <w:r>
        <w:rPr>
          <w:color w:val="000000"/>
          <w:spacing w:val="0"/>
          <w:w w:val="100"/>
          <w:position w:val="0"/>
        </w:rPr>
        <w:t>元；</w:t>
      </w:r>
    </w:p>
    <w:p>
      <w:pPr>
        <w:pStyle w:val="Style31"/>
        <w:keepNext w:val="0"/>
        <w:keepLines w:val="0"/>
        <w:widowControl w:val="0"/>
        <w:shd w:val="clear" w:color="auto" w:fill="auto"/>
        <w:tabs>
          <w:tab w:pos="1040" w:val="left"/>
        </w:tabs>
        <w:bidi w:val="0"/>
        <w:spacing w:before="0" w:after="0" w:line="466" w:lineRule="exact"/>
        <w:ind w:left="0" w:right="0" w:firstLine="440"/>
        <w:jc w:val="both"/>
      </w:pPr>
      <w:bookmarkStart w:id="1521" w:name="bookmark1521"/>
      <w:r>
        <w:rPr>
          <w:color w:val="000000"/>
          <w:spacing w:val="0"/>
          <w:w w:val="100"/>
          <w:position w:val="0"/>
        </w:rPr>
        <w:t>（</w:t>
      </w:r>
      <w:bookmarkEnd w:id="1521"/>
      <w:r>
        <w:rPr>
          <w:color w:val="000000"/>
          <w:spacing w:val="0"/>
          <w:w w:val="100"/>
          <w:position w:val="0"/>
        </w:rPr>
        <w:t>7）</w:t>
        <w:tab/>
      </w:r>
      <w:r>
        <w:rPr>
          <w:color w:val="000000"/>
          <w:spacing w:val="0"/>
          <w:w w:val="100"/>
          <w:position w:val="0"/>
        </w:rPr>
        <w:t>收到深圳市南山区财政局的</w:t>
      </w:r>
      <w:r>
        <w:rPr>
          <w:color w:val="000000"/>
          <w:spacing w:val="0"/>
          <w:w w:val="100"/>
          <w:position w:val="0"/>
        </w:rPr>
        <w:t>2016</w:t>
      </w:r>
      <w:r>
        <w:rPr>
          <w:color w:val="000000"/>
          <w:spacing w:val="0"/>
          <w:w w:val="100"/>
          <w:position w:val="0"/>
        </w:rPr>
        <w:t xml:space="preserve">年南山区自主创新产业发展专项资金补贴，本期确认补贴收入 </w:t>
      </w:r>
      <w:r>
        <w:rPr>
          <w:color w:val="000000"/>
          <w:spacing w:val="0"/>
          <w:w w:val="100"/>
          <w:position w:val="0"/>
        </w:rPr>
        <w:t xml:space="preserve">3,000,000.00 </w:t>
      </w:r>
      <w:r>
        <w:rPr>
          <w:color w:val="000000"/>
          <w:spacing w:val="0"/>
          <w:w w:val="100"/>
          <w:position w:val="0"/>
        </w:rPr>
        <w:t>元；</w:t>
      </w:r>
    </w:p>
    <w:p>
      <w:pPr>
        <w:pStyle w:val="Style31"/>
        <w:keepNext w:val="0"/>
        <w:keepLines w:val="0"/>
        <w:widowControl w:val="0"/>
        <w:shd w:val="clear" w:color="auto" w:fill="auto"/>
        <w:tabs>
          <w:tab w:pos="952" w:val="left"/>
        </w:tabs>
        <w:bidi w:val="0"/>
        <w:spacing w:before="0" w:after="0" w:line="466" w:lineRule="exact"/>
        <w:ind w:left="0" w:right="0" w:firstLine="440"/>
        <w:jc w:val="both"/>
      </w:pPr>
      <w:bookmarkStart w:id="1522" w:name="bookmark1522"/>
      <w:r>
        <w:rPr>
          <w:color w:val="000000"/>
          <w:spacing w:val="0"/>
          <w:w w:val="100"/>
          <w:position w:val="0"/>
        </w:rPr>
        <w:t>（</w:t>
      </w:r>
      <w:bookmarkEnd w:id="1522"/>
      <w:r>
        <w:rPr>
          <w:color w:val="000000"/>
          <w:spacing w:val="0"/>
          <w:w w:val="100"/>
          <w:position w:val="0"/>
        </w:rPr>
        <w:t>8）</w:t>
        <w:tab/>
      </w:r>
      <w:r>
        <w:rPr>
          <w:color w:val="000000"/>
          <w:spacing w:val="0"/>
          <w:w w:val="100"/>
          <w:position w:val="0"/>
        </w:rPr>
        <w:t>收到深圳市南山区财政局的出口信用保险资助，本确认补贴收入</w:t>
      </w:r>
      <w:r>
        <w:rPr>
          <w:color w:val="000000"/>
          <w:spacing w:val="0"/>
          <w:w w:val="100"/>
          <w:position w:val="0"/>
        </w:rPr>
        <w:t>553,100.00</w:t>
      </w:r>
      <w:r>
        <w:rPr>
          <w:color w:val="000000"/>
          <w:spacing w:val="0"/>
          <w:w w:val="100"/>
          <w:position w:val="0"/>
        </w:rPr>
        <w:t>元；</w:t>
      </w:r>
    </w:p>
    <w:p>
      <w:pPr>
        <w:pStyle w:val="Style31"/>
        <w:keepNext w:val="0"/>
        <w:keepLines w:val="0"/>
        <w:widowControl w:val="0"/>
        <w:shd w:val="clear" w:color="auto" w:fill="auto"/>
        <w:tabs>
          <w:tab w:pos="952" w:val="left"/>
        </w:tabs>
        <w:bidi w:val="0"/>
        <w:spacing w:before="0" w:after="0" w:line="466" w:lineRule="exact"/>
        <w:ind w:left="0" w:right="0" w:firstLine="440"/>
        <w:jc w:val="both"/>
      </w:pPr>
      <w:bookmarkStart w:id="1523" w:name="bookmark1523"/>
      <w:r>
        <w:rPr>
          <w:color w:val="000000"/>
          <w:spacing w:val="0"/>
          <w:w w:val="100"/>
          <w:position w:val="0"/>
        </w:rPr>
        <w:t>（</w:t>
      </w:r>
      <w:bookmarkEnd w:id="1523"/>
      <w:r>
        <w:rPr>
          <w:color w:val="000000"/>
          <w:spacing w:val="0"/>
          <w:w w:val="100"/>
          <w:position w:val="0"/>
        </w:rPr>
        <w:t>9）</w:t>
        <w:tab/>
      </w:r>
      <w:r>
        <w:rPr>
          <w:color w:val="000000"/>
          <w:spacing w:val="0"/>
          <w:w w:val="100"/>
          <w:position w:val="0"/>
        </w:rPr>
        <w:t>收到深圳市社会保险基金管理局的</w:t>
      </w:r>
      <w:r>
        <w:rPr>
          <w:color w:val="000000"/>
          <w:spacing w:val="0"/>
          <w:w w:val="100"/>
          <w:position w:val="0"/>
        </w:rPr>
        <w:t>2015</w:t>
      </w:r>
      <w:r>
        <w:rPr>
          <w:color w:val="000000"/>
          <w:spacing w:val="0"/>
          <w:w w:val="100"/>
          <w:position w:val="0"/>
        </w:rPr>
        <w:t>年稳岗补贴，本期确认补贴收入</w:t>
      </w:r>
      <w:r>
        <w:rPr>
          <w:color w:val="000000"/>
          <w:spacing w:val="0"/>
          <w:w w:val="100"/>
          <w:position w:val="0"/>
        </w:rPr>
        <w:t>533,729.00</w:t>
      </w:r>
      <w:r>
        <w:rPr>
          <w:color w:val="000000"/>
          <w:spacing w:val="0"/>
          <w:w w:val="100"/>
          <w:position w:val="0"/>
        </w:rPr>
        <w:t>元；</w:t>
      </w:r>
    </w:p>
    <w:p>
      <w:pPr>
        <w:pStyle w:val="Style31"/>
        <w:keepNext w:val="0"/>
        <w:keepLines w:val="0"/>
        <w:widowControl w:val="0"/>
        <w:shd w:val="clear" w:color="auto" w:fill="auto"/>
        <w:tabs>
          <w:tab w:pos="1034" w:val="left"/>
          <w:tab w:pos="8195" w:val="left"/>
        </w:tabs>
        <w:bidi w:val="0"/>
        <w:spacing w:before="0" w:after="0" w:line="466" w:lineRule="exact"/>
        <w:ind w:left="0" w:right="0" w:firstLine="440"/>
        <w:jc w:val="both"/>
      </w:pPr>
      <w:bookmarkStart w:id="1524" w:name="bookmark1524"/>
      <w:r>
        <w:rPr>
          <w:color w:val="000000"/>
          <w:spacing w:val="0"/>
          <w:w w:val="100"/>
          <w:position w:val="0"/>
        </w:rPr>
        <w:t>（</w:t>
      </w:r>
      <w:bookmarkEnd w:id="1524"/>
      <w:r>
        <w:rPr>
          <w:color w:val="000000"/>
          <w:spacing w:val="0"/>
          <w:w w:val="100"/>
          <w:position w:val="0"/>
        </w:rPr>
        <w:t>10）</w:t>
        <w:tab/>
      </w:r>
      <w:r>
        <w:rPr>
          <w:color w:val="000000"/>
          <w:spacing w:val="0"/>
          <w:w w:val="100"/>
          <w:position w:val="0"/>
        </w:rPr>
        <w:t>收到深圳市社会保险基金管理局的</w:t>
      </w:r>
      <w:r>
        <w:rPr>
          <w:color w:val="000000"/>
          <w:spacing w:val="0"/>
          <w:w w:val="100"/>
          <w:position w:val="0"/>
        </w:rPr>
        <w:t>2016</w:t>
      </w:r>
      <w:r>
        <w:rPr>
          <w:color w:val="000000"/>
          <w:spacing w:val="0"/>
          <w:w w:val="100"/>
          <w:position w:val="0"/>
        </w:rPr>
        <w:t>年稳岗补贴，本期确认补贴收入</w:t>
      </w:r>
      <w:r>
        <w:rPr>
          <w:color w:val="000000"/>
          <w:spacing w:val="0"/>
          <w:w w:val="100"/>
          <w:position w:val="0"/>
        </w:rPr>
        <w:t>613,</w:t>
        <w:tab/>
      </w:r>
      <w:r>
        <w:rPr>
          <w:color w:val="000000"/>
          <w:spacing w:val="0"/>
          <w:w w:val="100"/>
          <w:position w:val="0"/>
        </w:rPr>
        <w:t>297.87</w:t>
      </w:r>
      <w:r>
        <w:rPr>
          <w:color w:val="000000"/>
          <w:spacing w:val="0"/>
          <w:w w:val="100"/>
          <w:position w:val="0"/>
        </w:rPr>
        <w:t>元；</w:t>
      </w:r>
    </w:p>
    <w:p>
      <w:pPr>
        <w:pStyle w:val="Style31"/>
        <w:keepNext w:val="0"/>
        <w:keepLines w:val="0"/>
        <w:widowControl w:val="0"/>
        <w:shd w:val="clear" w:color="auto" w:fill="auto"/>
        <w:bidi w:val="0"/>
        <w:spacing w:before="0" w:after="0" w:line="466" w:lineRule="exact"/>
        <w:ind w:left="0" w:right="0" w:firstLine="440"/>
        <w:jc w:val="both"/>
      </w:pPr>
      <w:bookmarkStart w:id="1525" w:name="bookmark1525"/>
      <w:r>
        <w:rPr>
          <w:color w:val="000000"/>
          <w:spacing w:val="0"/>
          <w:w w:val="100"/>
          <w:position w:val="0"/>
        </w:rPr>
        <w:t>（</w:t>
      </w:r>
      <w:bookmarkEnd w:id="1525"/>
      <w:r>
        <w:rPr>
          <w:color w:val="000000"/>
          <w:spacing w:val="0"/>
          <w:w w:val="100"/>
          <w:position w:val="0"/>
        </w:rPr>
        <w:t xml:space="preserve">11） </w:t>
      </w:r>
      <w:r>
        <w:rPr>
          <w:color w:val="000000"/>
          <w:spacing w:val="0"/>
          <w:w w:val="100"/>
          <w:position w:val="0"/>
        </w:rPr>
        <w:t>收到深圳市经济贸易和信息化委员会的</w:t>
      </w:r>
      <w:r>
        <w:rPr>
          <w:color w:val="000000"/>
          <w:spacing w:val="0"/>
          <w:w w:val="100"/>
          <w:position w:val="0"/>
        </w:rPr>
        <w:t>2016</w:t>
      </w:r>
      <w:r>
        <w:rPr>
          <w:color w:val="000000"/>
          <w:spacing w:val="0"/>
          <w:w w:val="100"/>
          <w:position w:val="0"/>
        </w:rPr>
        <w:t>年度两化融合项目资助（国家两化融合管理体系 评定项目），本期确认补贴收入</w:t>
      </w:r>
      <w:r>
        <w:rPr>
          <w:color w:val="000000"/>
          <w:spacing w:val="0"/>
          <w:w w:val="100"/>
          <w:position w:val="0"/>
        </w:rPr>
        <w:t>500,000.00</w:t>
      </w:r>
      <w:r>
        <w:rPr>
          <w:color w:val="000000"/>
          <w:spacing w:val="0"/>
          <w:w w:val="100"/>
          <w:position w:val="0"/>
        </w:rPr>
        <w:t>元；</w:t>
      </w:r>
    </w:p>
    <w:p>
      <w:pPr>
        <w:pStyle w:val="Style31"/>
        <w:keepNext w:val="0"/>
        <w:keepLines w:val="0"/>
        <w:widowControl w:val="0"/>
        <w:shd w:val="clear" w:color="auto" w:fill="auto"/>
        <w:tabs>
          <w:tab w:pos="1034" w:val="left"/>
        </w:tabs>
        <w:bidi w:val="0"/>
        <w:spacing w:before="0" w:after="0" w:line="466" w:lineRule="exact"/>
        <w:ind w:left="0" w:right="0" w:firstLine="440"/>
        <w:jc w:val="left"/>
      </w:pPr>
      <w:bookmarkStart w:id="1526" w:name="bookmark1526"/>
      <w:r>
        <w:rPr>
          <w:color w:val="000000"/>
          <w:spacing w:val="0"/>
          <w:w w:val="100"/>
          <w:position w:val="0"/>
        </w:rPr>
        <w:t>（</w:t>
      </w:r>
      <w:bookmarkEnd w:id="1526"/>
      <w:r>
        <w:rPr>
          <w:color w:val="000000"/>
          <w:spacing w:val="0"/>
          <w:w w:val="100"/>
          <w:position w:val="0"/>
        </w:rPr>
        <w:t>12）</w:t>
        <w:tab/>
      </w:r>
      <w:r>
        <w:rPr>
          <w:color w:val="000000"/>
          <w:spacing w:val="0"/>
          <w:w w:val="100"/>
          <w:position w:val="0"/>
        </w:rPr>
        <w:t>收到深圳市南山区经济促进局的出口企业参展补贴，本确认补贴收入</w:t>
      </w:r>
      <w:r>
        <w:rPr>
          <w:color w:val="000000"/>
          <w:spacing w:val="0"/>
          <w:w w:val="100"/>
          <w:position w:val="0"/>
        </w:rPr>
        <w:t>494,000.00</w:t>
      </w:r>
      <w:r>
        <w:rPr>
          <w:color w:val="000000"/>
          <w:spacing w:val="0"/>
          <w:w w:val="100"/>
          <w:position w:val="0"/>
        </w:rPr>
        <w:t>元；</w:t>
      </w:r>
    </w:p>
    <w:p>
      <w:pPr>
        <w:pStyle w:val="Style31"/>
        <w:keepNext w:val="0"/>
        <w:keepLines w:val="0"/>
        <w:widowControl w:val="0"/>
        <w:shd w:val="clear" w:color="auto" w:fill="auto"/>
        <w:tabs>
          <w:tab w:pos="1122" w:val="left"/>
        </w:tabs>
        <w:bidi w:val="0"/>
        <w:spacing w:before="0" w:after="0" w:line="466" w:lineRule="exact"/>
        <w:ind w:left="0" w:right="0" w:firstLine="440"/>
        <w:jc w:val="both"/>
      </w:pPr>
      <w:bookmarkStart w:id="1527" w:name="bookmark1527"/>
      <w:r>
        <w:rPr>
          <w:color w:val="000000"/>
          <w:spacing w:val="0"/>
          <w:w w:val="100"/>
          <w:position w:val="0"/>
        </w:rPr>
        <w:t>（</w:t>
      </w:r>
      <w:bookmarkEnd w:id="1527"/>
      <w:r>
        <w:rPr>
          <w:color w:val="000000"/>
          <w:spacing w:val="0"/>
          <w:w w:val="100"/>
          <w:position w:val="0"/>
        </w:rPr>
        <w:t>13）</w:t>
        <w:tab/>
      </w:r>
      <w:r>
        <w:rPr>
          <w:color w:val="000000"/>
          <w:spacing w:val="0"/>
          <w:w w:val="100"/>
          <w:position w:val="0"/>
        </w:rPr>
        <w:t>收到深圳市南山区财政局的</w:t>
      </w:r>
      <w:r>
        <w:rPr>
          <w:color w:val="000000"/>
          <w:spacing w:val="0"/>
          <w:w w:val="100"/>
          <w:position w:val="0"/>
        </w:rPr>
        <w:t>2016</w:t>
      </w:r>
      <w:r>
        <w:rPr>
          <w:color w:val="000000"/>
          <w:spacing w:val="0"/>
          <w:w w:val="100"/>
          <w:position w:val="0"/>
        </w:rPr>
        <w:t>年重点企事业单位住房补助，本期确认补贴收入</w:t>
      </w:r>
      <w:r>
        <w:rPr>
          <w:color w:val="000000"/>
          <w:spacing w:val="0"/>
          <w:w w:val="100"/>
          <w:position w:val="0"/>
        </w:rPr>
        <w:t xml:space="preserve">1,200,000.00 </w:t>
      </w:r>
      <w:r>
        <w:rPr>
          <w:color w:val="000000"/>
          <w:spacing w:val="0"/>
          <w:w w:val="100"/>
          <w:position w:val="0"/>
        </w:rPr>
        <w:t>元；</w:t>
      </w:r>
    </w:p>
    <w:p>
      <w:pPr>
        <w:pStyle w:val="Style31"/>
        <w:keepNext w:val="0"/>
        <w:keepLines w:val="0"/>
        <w:widowControl w:val="0"/>
        <w:shd w:val="clear" w:color="auto" w:fill="auto"/>
        <w:tabs>
          <w:tab w:pos="1034" w:val="left"/>
        </w:tabs>
        <w:bidi w:val="0"/>
        <w:spacing w:before="0" w:after="0" w:line="466" w:lineRule="exact"/>
        <w:ind w:left="0" w:right="0" w:firstLine="440"/>
        <w:jc w:val="both"/>
      </w:pPr>
      <w:bookmarkStart w:id="1528" w:name="bookmark1528"/>
      <w:r>
        <w:rPr>
          <w:color w:val="000000"/>
          <w:spacing w:val="0"/>
          <w:w w:val="100"/>
          <w:position w:val="0"/>
        </w:rPr>
        <w:t>（</w:t>
      </w:r>
      <w:bookmarkEnd w:id="1528"/>
      <w:r>
        <w:rPr>
          <w:color w:val="000000"/>
          <w:spacing w:val="0"/>
          <w:w w:val="100"/>
          <w:position w:val="0"/>
        </w:rPr>
        <w:t>14）</w:t>
        <w:tab/>
      </w:r>
      <w:r>
        <w:rPr>
          <w:color w:val="000000"/>
          <w:spacing w:val="0"/>
          <w:w w:val="100"/>
          <w:position w:val="0"/>
        </w:rPr>
        <w:t>收到深圳市财政委员会的示范区科研示范区科研补助，本期确认补贴收入</w:t>
      </w:r>
      <w:r>
        <w:rPr>
          <w:color w:val="000000"/>
          <w:spacing w:val="0"/>
          <w:w w:val="100"/>
          <w:position w:val="0"/>
        </w:rPr>
        <w:t>6,490,000.00</w:t>
      </w:r>
      <w:r>
        <w:rPr>
          <w:color w:val="000000"/>
          <w:spacing w:val="0"/>
          <w:w w:val="100"/>
          <w:position w:val="0"/>
        </w:rPr>
        <w:t>元；</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w:t>
      </w:r>
      <w:r>
        <w:rPr>
          <w:color w:val="000000"/>
          <w:spacing w:val="0"/>
          <w:w w:val="100"/>
          <w:position w:val="0"/>
        </w:rPr>
        <w:t xml:space="preserve">15 </w:t>
      </w:r>
      <w:r>
        <w:rPr>
          <w:color w:val="000000"/>
          <w:spacing w:val="0"/>
          <w:w w:val="100"/>
          <w:position w:val="0"/>
        </w:rPr>
        <w:t xml:space="preserve">）收到深圳市经济贸易和信息化委员会的对外承包工程项目的补助，本期确认补贴收入 </w:t>
      </w:r>
      <w:r>
        <w:rPr>
          <w:color w:val="000000"/>
          <w:spacing w:val="0"/>
          <w:w w:val="100"/>
          <w:position w:val="0"/>
        </w:rPr>
        <w:t xml:space="preserve">1,600,000.00 </w:t>
      </w:r>
      <w:r>
        <w:rPr>
          <w:color w:val="000000"/>
          <w:spacing w:val="0"/>
          <w:w w:val="100"/>
          <w:position w:val="0"/>
        </w:rPr>
        <w:t>元；</w:t>
      </w:r>
    </w:p>
    <w:p>
      <w:pPr>
        <w:pStyle w:val="Style31"/>
        <w:keepNext w:val="0"/>
        <w:keepLines w:val="0"/>
        <w:widowControl w:val="0"/>
        <w:shd w:val="clear" w:color="auto" w:fill="auto"/>
        <w:tabs>
          <w:tab w:pos="1034" w:val="left"/>
        </w:tabs>
        <w:bidi w:val="0"/>
        <w:spacing w:before="0" w:after="0" w:line="466" w:lineRule="exact"/>
        <w:ind w:left="0" w:right="0" w:firstLine="440"/>
        <w:jc w:val="both"/>
      </w:pPr>
      <w:bookmarkStart w:id="1529" w:name="bookmark1529"/>
      <w:r>
        <w:rPr>
          <w:color w:val="000000"/>
          <w:spacing w:val="0"/>
          <w:w w:val="100"/>
          <w:position w:val="0"/>
        </w:rPr>
        <w:t>（</w:t>
      </w:r>
      <w:bookmarkEnd w:id="1529"/>
      <w:r>
        <w:rPr>
          <w:color w:val="000000"/>
          <w:spacing w:val="0"/>
          <w:w w:val="100"/>
          <w:position w:val="0"/>
        </w:rPr>
        <w:t>16）</w:t>
        <w:tab/>
      </w:r>
      <w:r>
        <w:rPr>
          <w:color w:val="000000"/>
          <w:spacing w:val="0"/>
          <w:w w:val="100"/>
          <w:position w:val="0"/>
        </w:rPr>
        <w:t>收到南山区住房和建设局的住房补助，本期确认补贴收入</w:t>
      </w:r>
      <w:r>
        <w:rPr>
          <w:color w:val="000000"/>
          <w:spacing w:val="0"/>
          <w:w w:val="100"/>
          <w:position w:val="0"/>
        </w:rPr>
        <w:t>1,020,000.00</w:t>
      </w:r>
      <w:r>
        <w:rPr>
          <w:color w:val="000000"/>
          <w:spacing w:val="0"/>
          <w:w w:val="100"/>
          <w:position w:val="0"/>
        </w:rPr>
        <w:t>元；</w:t>
      </w:r>
    </w:p>
    <w:p>
      <w:pPr>
        <w:pStyle w:val="Style31"/>
        <w:keepNext w:val="0"/>
        <w:keepLines w:val="0"/>
        <w:widowControl w:val="0"/>
        <w:shd w:val="clear" w:color="auto" w:fill="auto"/>
        <w:tabs>
          <w:tab w:pos="1034" w:val="left"/>
        </w:tabs>
        <w:bidi w:val="0"/>
        <w:spacing w:before="0" w:after="0" w:line="466" w:lineRule="exact"/>
        <w:ind w:left="0" w:right="0" w:firstLine="440"/>
        <w:jc w:val="both"/>
      </w:pPr>
      <w:bookmarkStart w:id="1530" w:name="bookmark1530"/>
      <w:r>
        <w:rPr>
          <w:color w:val="000000"/>
          <w:spacing w:val="0"/>
          <w:w w:val="100"/>
          <w:position w:val="0"/>
        </w:rPr>
        <w:t>（</w:t>
      </w:r>
      <w:bookmarkEnd w:id="1530"/>
      <w:r>
        <w:rPr>
          <w:color w:val="000000"/>
          <w:spacing w:val="0"/>
          <w:w w:val="100"/>
          <w:position w:val="0"/>
        </w:rPr>
        <w:t>17）</w:t>
        <w:tab/>
        <w:t>2016</w:t>
      </w:r>
      <w:r>
        <w:rPr>
          <w:color w:val="000000"/>
          <w:spacing w:val="0"/>
          <w:w w:val="100"/>
          <w:position w:val="0"/>
        </w:rPr>
        <w:t>年</w:t>
      </w:r>
      <w:r>
        <w:rPr>
          <w:color w:val="000000"/>
          <w:spacing w:val="0"/>
          <w:w w:val="100"/>
          <w:position w:val="0"/>
        </w:rPr>
        <w:t>9</w:t>
      </w:r>
      <w:r>
        <w:rPr>
          <w:color w:val="000000"/>
          <w:spacing w:val="0"/>
          <w:w w:val="100"/>
          <w:position w:val="0"/>
        </w:rPr>
        <w:t>月收到深圳市社会保险基金管理局稳岗补贴，本期确认补贴收入</w:t>
      </w:r>
      <w:r>
        <w:rPr>
          <w:color w:val="000000"/>
          <w:spacing w:val="0"/>
          <w:w w:val="100"/>
          <w:position w:val="0"/>
        </w:rPr>
        <w:t>211,888.64</w:t>
      </w:r>
      <w:r>
        <w:rPr>
          <w:color w:val="000000"/>
          <w:spacing w:val="0"/>
          <w:w w:val="100"/>
          <w:position w:val="0"/>
        </w:rPr>
        <w:t>元；</w:t>
      </w:r>
    </w:p>
    <w:p>
      <w:pPr>
        <w:pStyle w:val="Style31"/>
        <w:keepNext w:val="0"/>
        <w:keepLines w:val="0"/>
        <w:widowControl w:val="0"/>
        <w:shd w:val="clear" w:color="auto" w:fill="auto"/>
        <w:tabs>
          <w:tab w:pos="1126" w:val="left"/>
        </w:tabs>
        <w:bidi w:val="0"/>
        <w:spacing w:before="0" w:after="0" w:line="466" w:lineRule="exact"/>
        <w:ind w:left="0" w:right="0" w:firstLine="440"/>
        <w:jc w:val="both"/>
      </w:pPr>
      <w:bookmarkStart w:id="1531" w:name="bookmark1531"/>
      <w:r>
        <w:rPr>
          <w:color w:val="000000"/>
          <w:spacing w:val="0"/>
          <w:w w:val="100"/>
          <w:position w:val="0"/>
        </w:rPr>
        <w:t>（</w:t>
      </w:r>
      <w:bookmarkEnd w:id="1531"/>
      <w:r>
        <w:rPr>
          <w:color w:val="000000"/>
          <w:spacing w:val="0"/>
          <w:w w:val="100"/>
          <w:position w:val="0"/>
        </w:rPr>
        <w:t>18）</w:t>
        <w:tab/>
        <w:t>2016</w:t>
      </w:r>
      <w:r>
        <w:rPr>
          <w:color w:val="000000"/>
          <w:spacing w:val="0"/>
          <w:w w:val="100"/>
          <w:position w:val="0"/>
        </w:rPr>
        <w:t>年</w:t>
      </w:r>
      <w:r>
        <w:rPr>
          <w:color w:val="000000"/>
          <w:spacing w:val="0"/>
          <w:w w:val="100"/>
          <w:position w:val="0"/>
        </w:rPr>
        <w:t>6</w:t>
      </w:r>
      <w:r>
        <w:rPr>
          <w:color w:val="000000"/>
          <w:spacing w:val="0"/>
          <w:w w:val="100"/>
          <w:position w:val="0"/>
        </w:rPr>
        <w:t>月收到哈尔滨市财政局</w:t>
      </w:r>
      <w:r>
        <w:rPr>
          <w:color w:val="000000"/>
          <w:spacing w:val="0"/>
          <w:w w:val="100"/>
          <w:position w:val="0"/>
        </w:rPr>
        <w:t>2015</w:t>
      </w:r>
      <w:r>
        <w:rPr>
          <w:color w:val="000000"/>
          <w:spacing w:val="0"/>
          <w:w w:val="100"/>
          <w:position w:val="0"/>
        </w:rPr>
        <w:t>年市级企业技术中心能力再提升</w:t>
      </w:r>
      <w:r>
        <w:rPr>
          <w:color w:val="000000"/>
          <w:spacing w:val="0"/>
          <w:w w:val="100"/>
          <w:position w:val="0"/>
        </w:rPr>
        <w:t>PDT</w:t>
      </w:r>
      <w:r>
        <w:rPr>
          <w:color w:val="000000"/>
          <w:spacing w:val="0"/>
          <w:w w:val="100"/>
          <w:position w:val="0"/>
        </w:rPr>
        <w:t>数字集群通信系统 拨款，本期确认补贴收入</w:t>
      </w:r>
      <w:r>
        <w:rPr>
          <w:color w:val="000000"/>
          <w:spacing w:val="0"/>
          <w:w w:val="100"/>
          <w:position w:val="0"/>
        </w:rPr>
        <w:t>200,000.00</w:t>
      </w:r>
      <w:r>
        <w:rPr>
          <w:color w:val="000000"/>
          <w:spacing w:val="0"/>
          <w:w w:val="100"/>
          <w:position w:val="0"/>
        </w:rPr>
        <w:t>元；</w:t>
      </w:r>
    </w:p>
    <w:p>
      <w:pPr>
        <w:pStyle w:val="Style31"/>
        <w:keepNext w:val="0"/>
        <w:keepLines w:val="0"/>
        <w:widowControl w:val="0"/>
        <w:shd w:val="clear" w:color="auto" w:fill="auto"/>
        <w:tabs>
          <w:tab w:pos="594" w:val="left"/>
        </w:tabs>
        <w:bidi w:val="0"/>
        <w:spacing w:before="0" w:after="0" w:line="466" w:lineRule="exact"/>
        <w:ind w:left="0" w:right="0" w:firstLine="440"/>
        <w:jc w:val="both"/>
      </w:pPr>
      <w:bookmarkStart w:id="1532" w:name="bookmark1532"/>
      <w:r>
        <w:rPr>
          <w:color w:val="000000"/>
          <w:spacing w:val="0"/>
          <w:w w:val="100"/>
          <w:position w:val="0"/>
        </w:rPr>
        <w:t>（</w:t>
      </w:r>
      <w:bookmarkEnd w:id="1532"/>
      <w:r>
        <w:rPr>
          <w:color w:val="000000"/>
          <w:spacing w:val="0"/>
          <w:w w:val="100"/>
          <w:position w:val="0"/>
        </w:rPr>
        <w:t>19）</w:t>
        <w:tab/>
        <w:t>2016</w:t>
      </w:r>
      <w:r>
        <w:rPr>
          <w:color w:val="000000"/>
          <w:spacing w:val="0"/>
          <w:w w:val="100"/>
          <w:position w:val="0"/>
        </w:rPr>
        <w:t>年</w:t>
      </w:r>
      <w:r>
        <w:rPr>
          <w:color w:val="000000"/>
          <w:spacing w:val="0"/>
          <w:w w:val="100"/>
          <w:position w:val="0"/>
        </w:rPr>
        <w:t>8</w:t>
      </w:r>
      <w:r>
        <w:rPr>
          <w:color w:val="000000"/>
          <w:spacing w:val="0"/>
          <w:w w:val="100"/>
          <w:position w:val="0"/>
        </w:rPr>
        <w:t>月收哈尔滨市科技局</w:t>
      </w:r>
      <w:r>
        <w:rPr>
          <w:color w:val="000000"/>
          <w:spacing w:val="0"/>
          <w:w w:val="100"/>
          <w:position w:val="0"/>
        </w:rPr>
        <w:t>2016</w:t>
      </w:r>
      <w:r>
        <w:rPr>
          <w:color w:val="000000"/>
          <w:spacing w:val="0"/>
          <w:w w:val="100"/>
          <w:position w:val="0"/>
        </w:rPr>
        <w:t xml:space="preserve">年第一批市应用技术研究与开发资金专利贯标资助，本期 </w:t>
      </w:r>
      <w:r>
        <w:rPr>
          <w:color w:val="000000"/>
          <w:spacing w:val="0"/>
          <w:w w:val="100"/>
          <w:position w:val="0"/>
        </w:rPr>
        <w:t>确认补贴收入</w:t>
      </w:r>
      <w:r>
        <w:rPr>
          <w:color w:val="000000"/>
          <w:spacing w:val="0"/>
          <w:w w:val="100"/>
          <w:position w:val="0"/>
        </w:rPr>
        <w:t>100,000.00</w:t>
      </w:r>
      <w:r>
        <w:rPr>
          <w:color w:val="000000"/>
          <w:spacing w:val="0"/>
          <w:w w:val="100"/>
          <w:position w:val="0"/>
        </w:rPr>
        <w:t>元;</w:t>
      </w:r>
    </w:p>
    <w:p>
      <w:pPr>
        <w:pStyle w:val="Style31"/>
        <w:keepNext w:val="0"/>
        <w:keepLines w:val="0"/>
        <w:widowControl w:val="0"/>
        <w:numPr>
          <w:ilvl w:val="0"/>
          <w:numId w:val="97"/>
        </w:numPr>
        <w:shd w:val="clear" w:color="auto" w:fill="auto"/>
        <w:tabs>
          <w:tab w:pos="1034" w:val="left"/>
        </w:tabs>
        <w:bidi w:val="0"/>
        <w:spacing w:before="0" w:after="0" w:line="482" w:lineRule="exact"/>
        <w:ind w:left="0" w:right="0" w:firstLine="440"/>
        <w:jc w:val="both"/>
      </w:pPr>
      <w:bookmarkStart w:id="1533" w:name="bookmark1533"/>
      <w:bookmarkEnd w:id="1533"/>
      <w:r>
        <w:rPr>
          <w:color w:val="000000"/>
          <w:spacing w:val="0"/>
          <w:w w:val="100"/>
          <w:position w:val="0"/>
        </w:rPr>
        <w:t>收到深圳市财政委员会研发补助</w:t>
      </w:r>
      <w:r>
        <w:rPr>
          <w:color w:val="000000"/>
          <w:spacing w:val="0"/>
          <w:w w:val="100"/>
          <w:position w:val="0"/>
        </w:rPr>
        <w:t>3,983,000.00</w:t>
      </w:r>
      <w:r>
        <w:rPr>
          <w:color w:val="000000"/>
          <w:spacing w:val="0"/>
          <w:w w:val="100"/>
          <w:position w:val="0"/>
        </w:rPr>
        <w:t>元；</w:t>
      </w:r>
    </w:p>
    <w:p>
      <w:pPr>
        <w:pStyle w:val="Style31"/>
        <w:keepNext w:val="0"/>
        <w:keepLines w:val="0"/>
        <w:widowControl w:val="0"/>
        <w:numPr>
          <w:ilvl w:val="0"/>
          <w:numId w:val="97"/>
        </w:numPr>
        <w:shd w:val="clear" w:color="auto" w:fill="auto"/>
        <w:tabs>
          <w:tab w:pos="1034" w:val="left"/>
        </w:tabs>
        <w:bidi w:val="0"/>
        <w:spacing w:before="0" w:after="0" w:line="482" w:lineRule="exact"/>
        <w:ind w:left="0" w:right="0" w:firstLine="440"/>
        <w:jc w:val="both"/>
      </w:pPr>
      <w:bookmarkStart w:id="1534" w:name="bookmark1534"/>
      <w:bookmarkEnd w:id="1534"/>
      <w:r>
        <w:rPr>
          <w:color w:val="000000"/>
          <w:spacing w:val="0"/>
          <w:w w:val="100"/>
          <w:position w:val="0"/>
        </w:rPr>
        <w:t>收到南山区财政局研发补助</w:t>
      </w:r>
      <w:r>
        <w:rPr>
          <w:color w:val="000000"/>
          <w:spacing w:val="0"/>
          <w:w w:val="100"/>
          <w:position w:val="0"/>
        </w:rPr>
        <w:t>1,000,000.00</w:t>
      </w:r>
      <w:r>
        <w:rPr>
          <w:color w:val="000000"/>
          <w:spacing w:val="0"/>
          <w:w w:val="100"/>
          <w:position w:val="0"/>
        </w:rPr>
        <w:t>元；</w:t>
      </w:r>
    </w:p>
    <w:p>
      <w:pPr>
        <w:pStyle w:val="Style31"/>
        <w:keepNext w:val="0"/>
        <w:keepLines w:val="0"/>
        <w:widowControl w:val="0"/>
        <w:numPr>
          <w:ilvl w:val="0"/>
          <w:numId w:val="97"/>
        </w:numPr>
        <w:shd w:val="clear" w:color="auto" w:fill="auto"/>
        <w:tabs>
          <w:tab w:pos="1034" w:val="left"/>
        </w:tabs>
        <w:bidi w:val="0"/>
        <w:spacing w:before="0" w:after="0" w:line="482" w:lineRule="exact"/>
        <w:ind w:left="0" w:right="0" w:firstLine="440"/>
        <w:jc w:val="both"/>
      </w:pPr>
      <w:bookmarkStart w:id="1535" w:name="bookmark1535"/>
      <w:bookmarkEnd w:id="1535"/>
      <w:r>
        <w:rPr>
          <w:color w:val="000000"/>
          <w:spacing w:val="0"/>
          <w:w w:val="100"/>
          <w:position w:val="0"/>
        </w:rPr>
        <w:t>收到深圳市南山区住房和建设局的住房补助，本期确认补贴收入</w:t>
      </w:r>
      <w:r>
        <w:rPr>
          <w:color w:val="000000"/>
          <w:spacing w:val="0"/>
          <w:w w:val="100"/>
          <w:position w:val="0"/>
        </w:rPr>
        <w:t>1,000,000.00</w:t>
      </w:r>
      <w:r>
        <w:rPr>
          <w:color w:val="000000"/>
          <w:spacing w:val="0"/>
          <w:w w:val="100"/>
          <w:position w:val="0"/>
        </w:rPr>
        <w:t>元；</w:t>
      </w:r>
    </w:p>
    <w:p>
      <w:pPr>
        <w:pStyle w:val="Style31"/>
        <w:keepNext w:val="0"/>
        <w:keepLines w:val="0"/>
        <w:widowControl w:val="0"/>
        <w:numPr>
          <w:ilvl w:val="0"/>
          <w:numId w:val="97"/>
        </w:numPr>
        <w:shd w:val="clear" w:color="auto" w:fill="auto"/>
        <w:tabs>
          <w:tab w:pos="1034" w:val="left"/>
        </w:tabs>
        <w:bidi w:val="0"/>
        <w:spacing w:before="0" w:after="0" w:line="482" w:lineRule="exact"/>
        <w:ind w:left="0" w:right="0" w:firstLine="440"/>
        <w:jc w:val="both"/>
      </w:pPr>
      <w:bookmarkStart w:id="1536" w:name="bookmark1536"/>
      <w:bookmarkEnd w:id="1536"/>
      <w:r>
        <w:rPr>
          <w:color w:val="000000"/>
          <w:spacing w:val="0"/>
          <w:w w:val="100"/>
          <w:position w:val="0"/>
        </w:rPr>
        <w:t>收到鹤壁市财政局</w:t>
      </w:r>
      <w:r>
        <w:rPr>
          <w:color w:val="000000"/>
          <w:spacing w:val="0"/>
          <w:w w:val="100"/>
          <w:position w:val="0"/>
        </w:rPr>
        <w:t>2015</w:t>
      </w:r>
      <w:r>
        <w:rPr>
          <w:color w:val="000000"/>
          <w:spacing w:val="0"/>
          <w:w w:val="100"/>
          <w:position w:val="0"/>
        </w:rPr>
        <w:t>年自主创新产品后补助本期确认补贴收入</w:t>
      </w:r>
      <w:r>
        <w:rPr>
          <w:color w:val="000000"/>
          <w:spacing w:val="0"/>
          <w:w w:val="100"/>
          <w:position w:val="0"/>
        </w:rPr>
        <w:t>1,390,000.00</w:t>
      </w:r>
      <w:r>
        <w:rPr>
          <w:color w:val="000000"/>
          <w:spacing w:val="0"/>
          <w:w w:val="100"/>
          <w:position w:val="0"/>
        </w:rPr>
        <w:t>元；</w:t>
      </w:r>
    </w:p>
    <w:p>
      <w:pPr>
        <w:pStyle w:val="Style31"/>
        <w:keepNext w:val="0"/>
        <w:keepLines w:val="0"/>
        <w:widowControl w:val="0"/>
        <w:numPr>
          <w:ilvl w:val="0"/>
          <w:numId w:val="97"/>
        </w:numPr>
        <w:shd w:val="clear" w:color="auto" w:fill="auto"/>
        <w:tabs>
          <w:tab w:pos="1126" w:val="left"/>
        </w:tabs>
        <w:bidi w:val="0"/>
        <w:spacing w:before="0" w:after="0" w:line="482" w:lineRule="exact"/>
        <w:ind w:left="0" w:right="0" w:firstLine="440"/>
        <w:jc w:val="both"/>
      </w:pPr>
      <w:bookmarkStart w:id="1537" w:name="bookmark1537"/>
      <w:bookmarkEnd w:id="1537"/>
      <w:r>
        <w:rPr>
          <w:color w:val="000000"/>
          <w:spacing w:val="0"/>
          <w:w w:val="100"/>
          <w:position w:val="0"/>
        </w:rPr>
        <w:t>德国子公司收到</w:t>
      </w:r>
      <w:r>
        <w:rPr>
          <w:color w:val="000000"/>
          <w:spacing w:val="0"/>
          <w:w w:val="100"/>
          <w:position w:val="0"/>
        </w:rPr>
        <w:t>Investitions-und Forderbank Niedersachen-Nbank</w:t>
      </w:r>
      <w:r>
        <w:rPr>
          <w:color w:val="000000"/>
          <w:spacing w:val="0"/>
          <w:w w:val="100"/>
          <w:position w:val="0"/>
        </w:rPr>
        <w:t>新房屋建造及大型设备 采购补助金</w:t>
      </w:r>
      <w:r>
        <w:rPr>
          <w:color w:val="000000"/>
          <w:spacing w:val="0"/>
          <w:w w:val="100"/>
          <w:position w:val="0"/>
        </w:rPr>
        <w:t>253,544.55</w:t>
      </w:r>
      <w:r>
        <w:rPr>
          <w:color w:val="000000"/>
          <w:spacing w:val="0"/>
          <w:w w:val="100"/>
          <w:position w:val="0"/>
        </w:rPr>
        <w:t>欧元；系统产品研发支出补助金额为</w:t>
      </w:r>
      <w:r>
        <w:rPr>
          <w:color w:val="000000"/>
          <w:spacing w:val="0"/>
          <w:w w:val="100"/>
          <w:position w:val="0"/>
        </w:rPr>
        <w:t>64,345.32</w:t>
      </w:r>
      <w:r>
        <w:rPr>
          <w:color w:val="000000"/>
          <w:spacing w:val="0"/>
          <w:w w:val="100"/>
          <w:position w:val="0"/>
        </w:rPr>
        <w:t>欧元。</w:t>
      </w:r>
    </w:p>
    <w:p>
      <w:pPr>
        <w:pStyle w:val="Style31"/>
        <w:keepNext w:val="0"/>
        <w:keepLines w:val="0"/>
        <w:widowControl w:val="0"/>
        <w:shd w:val="clear" w:color="auto" w:fill="auto"/>
        <w:bidi w:val="0"/>
        <w:spacing w:before="0" w:after="200" w:line="482" w:lineRule="exact"/>
        <w:ind w:left="0" w:right="0" w:firstLine="440"/>
        <w:jc w:val="both"/>
      </w:pPr>
      <w:r>
        <w:rPr>
          <w:color w:val="000000"/>
          <w:spacing w:val="0"/>
          <w:w w:val="100"/>
          <w:position w:val="0"/>
        </w:rPr>
        <w:t>本期由递延收益转入营业外收入科目共</w:t>
      </w:r>
      <w:r>
        <w:rPr>
          <w:color w:val="000000"/>
          <w:spacing w:val="0"/>
          <w:w w:val="100"/>
          <w:position w:val="0"/>
        </w:rPr>
        <w:t>21,377,413.66</w:t>
      </w:r>
      <w:r>
        <w:rPr>
          <w:color w:val="000000"/>
          <w:spacing w:val="0"/>
          <w:w w:val="100"/>
          <w:position w:val="0"/>
        </w:rPr>
        <w:t>元，可参阅附注六、</w:t>
      </w:r>
      <w:r>
        <w:rPr>
          <w:color w:val="000000"/>
          <w:spacing w:val="0"/>
          <w:w w:val="100"/>
          <w:position w:val="0"/>
        </w:rPr>
        <w:t>33“</w:t>
      </w:r>
      <w:r>
        <w:rPr>
          <w:color w:val="000000"/>
          <w:spacing w:val="0"/>
          <w:w w:val="100"/>
          <w:position w:val="0"/>
        </w:rPr>
        <w:t>递延收益”的相关内 容。</w:t>
      </w:r>
    </w:p>
    <w:p>
      <w:pPr>
        <w:pStyle w:val="Style28"/>
        <w:keepNext/>
        <w:keepLines/>
        <w:widowControl w:val="0"/>
        <w:shd w:val="clear" w:color="auto" w:fill="auto"/>
        <w:bidi w:val="0"/>
        <w:spacing w:before="0" w:line="482" w:lineRule="exact"/>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4</w:t>
      </w:r>
      <w:bookmarkEnd w:id="1540"/>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538"/>
      <w:bookmarkEnd w:id="1539"/>
      <w:bookmarkEnd w:id="154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2,555,000.98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324,678.64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2,555,000.98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2,555,000.98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324,678.64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2,555,000.98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129,042.81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50,650.69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129,042.81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德国子公司水灾损失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784,733.24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1,580,371.14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784,733.24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河南承担水电费、水改费用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298,430.00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298,430.00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284,021.97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370,420.30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284,021.97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4,051,229.00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2,326,120.77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4,051,229.00</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4</w:t>
      </w:r>
      <w:bookmarkEnd w:id="1544"/>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542"/>
      <w:bookmarkEnd w:id="1543"/>
      <w:bookmarkEnd w:id="1545"/>
    </w:p>
    <w:p>
      <w:pPr>
        <w:pStyle w:val="Style41"/>
        <w:keepNext/>
        <w:keepLines/>
        <w:widowControl w:val="0"/>
        <w:shd w:val="clear" w:color="auto" w:fill="auto"/>
        <w:bidi w:val="0"/>
        <w:spacing w:before="0" w:after="360" w:line="240" w:lineRule="auto"/>
        <w:ind w:left="0" w:right="0" w:firstLine="140"/>
        <w:jc w:val="left"/>
      </w:pPr>
      <w:bookmarkStart w:id="1546" w:name="bookmark1546"/>
      <w:bookmarkStart w:id="1547" w:name="bookmark1547"/>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46"/>
      <w:bookmarkEnd w:id="1547"/>
      <w:bookmarkEnd w:id="154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28,130,344.90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67,237,091.85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-10,395,675.34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-28,545,552.02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17,734,669.56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38,691,539.83</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49"/>
      <w:bookmarkEnd w:id="1550"/>
      <w:bookmarkEnd w:id="1551"/>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419,563,041.39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41,956,304.14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4,344,845.78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-10,684,915.97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税率调整导致期初递延所得税资产</w:t>
            </w:r>
            <w:r>
              <w:rPr>
                <w:color w:val="000000"/>
                <w:spacing w:val="0"/>
                <w:w w:val="100"/>
                <w:position w:val="0"/>
                <w:sz w:val="18"/>
                <w:szCs w:val="18"/>
              </w:rPr>
              <w:t>/</w:t>
            </w:r>
            <w:r>
              <w:rPr>
                <w:rFonts w:ascii="SimSun" w:eastAsia="SimSun" w:hAnsi="SimSun" w:cs="SimSun"/>
                <w:color w:val="000000"/>
                <w:spacing w:val="0"/>
                <w:w w:val="100"/>
                <w:position w:val="0"/>
                <w:sz w:val="17"/>
                <w:szCs w:val="17"/>
              </w:rPr>
              <w:t>负债余额的变化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额外可扣除费用的影响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-17,881,564.38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17,734,669.56</w:t>
            </w:r>
          </w:p>
        </w:tc>
      </w:tr>
    </w:tbl>
    <w:p>
      <w:pPr>
        <w:widowControl w:val="0"/>
        <w:spacing w:after="319" w:line="1" w:lineRule="exact"/>
      </w:pPr>
    </w:p>
    <w:p>
      <w:pPr>
        <w:pStyle w:val="Style28"/>
        <w:keepNext/>
        <w:keepLines/>
        <w:widowControl w:val="0"/>
        <w:shd w:val="clear" w:color="auto" w:fill="auto"/>
        <w:tabs>
          <w:tab w:pos="483" w:val="left"/>
        </w:tabs>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0</w:t>
      </w:r>
      <w:r>
        <w:rPr>
          <w:color w:val="000000"/>
          <w:spacing w:val="0"/>
          <w:w w:val="100"/>
          <w:position w:val="0"/>
        </w:rPr>
        <w:t>、</w:t>
        <w:tab/>
        <w:t>其他综合收益</w:t>
      </w:r>
      <w:bookmarkEnd w:id="1552"/>
      <w:bookmarkEnd w:id="1553"/>
      <w:bookmarkEnd w:id="1555"/>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1</w:t>
      </w:r>
      <w:r>
        <w:rPr>
          <w:color w:val="000000"/>
          <w:spacing w:val="0"/>
          <w:w w:val="100"/>
          <w:position w:val="0"/>
        </w:rPr>
        <w:t>、</w:t>
        <w:tab/>
        <w:t>现金流量表项目</w:t>
      </w:r>
      <w:bookmarkEnd w:id="1556"/>
      <w:bookmarkEnd w:id="1557"/>
      <w:bookmarkEnd w:id="1559"/>
    </w:p>
    <w:p>
      <w:pPr>
        <w:pStyle w:val="Style41"/>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60"/>
      <w:bookmarkEnd w:id="1561"/>
      <w:bookmarkEnd w:id="156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6,463,544.39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2,575,514.16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政府补贴款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55,836,557.26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65,579,924.56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德国子公司水灾保险赔偿款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810,007.04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1,708,241.02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3,941,552.59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1,144,974.88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67,051,661.28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71,008,654.62</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63"/>
      <w:bookmarkEnd w:id="1564"/>
      <w:bookmarkEnd w:id="156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管理费用付现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151,186,125.31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92,693,171.89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销售费用付现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368,124,177.64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246,907,418.70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保证金存款的净支付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12,124,459.34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12,475,505.66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项目保证金的净支付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63,324,831.91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20,094,238.00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往来款等付现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18,595,456.88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6,644,886.81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613,355,051.08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378,815,221.06</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66"/>
      <w:bookmarkEnd w:id="1567"/>
      <w:bookmarkEnd w:id="156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1"/>
        <w:keepNext/>
        <w:keepLines/>
        <w:widowControl w:val="0"/>
        <w:shd w:val="clear" w:color="auto" w:fill="auto"/>
        <w:tabs>
          <w:tab w:pos="493" w:val="left"/>
        </w:tabs>
        <w:bidi w:val="0"/>
        <w:spacing w:before="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570"/>
      <w:bookmarkEnd w:id="1571"/>
      <w:bookmarkEnd w:id="1573"/>
    </w:p>
    <w:p>
      <w:pPr>
        <w:pStyle w:val="Style41"/>
        <w:keepNext/>
        <w:keepLines/>
        <w:widowControl w:val="0"/>
        <w:shd w:val="clear" w:color="auto" w:fill="auto"/>
        <w:tabs>
          <w:tab w:pos="493" w:val="left"/>
        </w:tabs>
        <w:bidi w:val="0"/>
        <w:spacing w:before="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574"/>
      <w:bookmarkEnd w:id="1575"/>
      <w:bookmarkEnd w:id="157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河南子公司偿还借款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7,033,900.00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预付发债费用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1,290,000.00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8,323,900.00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w:t>
      </w:r>
      <w:bookmarkEnd w:id="1580"/>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578"/>
      <w:bookmarkEnd w:id="1579"/>
      <w:bookmarkEnd w:id="1581"/>
    </w:p>
    <w:p>
      <w:pPr>
        <w:pStyle w:val="Style41"/>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82"/>
      <w:bookmarkEnd w:id="1583"/>
      <w:bookmarkEnd w:id="158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401,828,371.83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253,183,736.43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77,794,574.29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40,340,216.29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81,165,117.66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70,913,380.54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53,194,369.60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40,394,364.89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17,161,304.92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15,615,752.43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 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1,647,977.75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-67,134,467.79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14,125,304.71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31,119,176.84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-3,142,810.18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-1,162,372.76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-11,566,097.89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-29,909,662.87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1,391,643.87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1,269,983.29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-216,739,415.24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-262,175,062.43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-1,082,887,931.68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-429,838,583.95</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259,808,020.57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369,700,797.08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2,344,238.44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27,303,756.67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-403,875,331.35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59,621,014.66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445,792,822.50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486,185,649.19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486,185,649.19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441,367,521.63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-40,392,826.69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44,818,127.56</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140"/>
        <w:jc w:val="left"/>
      </w:pPr>
      <w:bookmarkStart w:id="1585" w:name="bookmark1585"/>
      <w:bookmarkStart w:id="1586" w:name="bookmark1586"/>
      <w:bookmarkStart w:id="1587" w:name="bookmark15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85"/>
      <w:bookmarkEnd w:id="1586"/>
      <w:bookmarkEnd w:id="1587"/>
    </w:p>
    <w:p>
      <w:pPr>
        <w:pStyle w:val="Style41"/>
        <w:keepNext/>
        <w:keepLines/>
        <w:widowControl w:val="0"/>
        <w:shd w:val="clear" w:color="auto" w:fill="auto"/>
        <w:bidi w:val="0"/>
        <w:spacing w:before="0" w:line="240" w:lineRule="auto"/>
        <w:ind w:left="0" w:right="0" w:firstLine="14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w:t>
      </w:r>
      <w:bookmarkEnd w:id="1590"/>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88"/>
      <w:bookmarkEnd w:id="1589"/>
      <w:bookmarkEnd w:id="1591"/>
    </w:p>
    <w:p>
      <w:pPr>
        <w:pStyle w:val="Style41"/>
        <w:keepNext/>
        <w:keepLines/>
        <w:widowControl w:val="0"/>
        <w:shd w:val="clear" w:color="auto" w:fill="auto"/>
        <w:bidi w:val="0"/>
        <w:spacing w:before="0" w:line="240" w:lineRule="auto"/>
        <w:ind w:left="0" w:right="0" w:firstLine="14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w:t>
      </w:r>
      <w:bookmarkEnd w:id="1594"/>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592"/>
      <w:bookmarkEnd w:id="1593"/>
      <w:bookmarkEnd w:id="159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445,792,822.50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486,185,649.19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319,161.02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289,445.74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445,473,661.48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485,896,203.45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445,792,822.50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486,185,649.19</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both"/>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5</w:t>
      </w:r>
      <w:bookmarkEnd w:id="1598"/>
      <w:r>
        <w:rPr>
          <w:rFonts w:ascii="Times New Roman" w:eastAsia="Times New Roman" w:hAnsi="Times New Roman" w:cs="Times New Roman"/>
          <w:color w:val="000000"/>
          <w:spacing w:val="0"/>
          <w:w w:val="100"/>
          <w:position w:val="0"/>
        </w:rPr>
        <w:t>3</w:t>
      </w:r>
      <w:r>
        <w:rPr>
          <w:color w:val="000000"/>
          <w:spacing w:val="0"/>
          <w:w w:val="100"/>
          <w:position w:val="0"/>
        </w:rPr>
        <w:t>、所有权或使用权受到限制的资产</w:t>
      </w:r>
      <w:bookmarkEnd w:id="1596"/>
      <w:bookmarkEnd w:id="1597"/>
      <w:bookmarkEnd w:id="159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58,585,870.75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承兑、保函保证金</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309,358,448.72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银行贷款抵押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38,100,602.62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银行贷款抵押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406,044,922.09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both"/>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5</w:t>
      </w:r>
      <w:bookmarkEnd w:id="1602"/>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600"/>
      <w:bookmarkEnd w:id="1601"/>
      <w:bookmarkEnd w:id="1603"/>
    </w:p>
    <w:p>
      <w:pPr>
        <w:pStyle w:val="Style41"/>
        <w:keepNext/>
        <w:keepLines/>
        <w:widowControl w:val="0"/>
        <w:shd w:val="clear" w:color="auto" w:fill="auto"/>
        <w:bidi w:val="0"/>
        <w:spacing w:before="0" w:line="240" w:lineRule="auto"/>
        <w:ind w:left="0" w:right="0" w:firstLine="0"/>
        <w:jc w:val="both"/>
      </w:pPr>
      <w:bookmarkStart w:id="1604" w:name="bookmark1604"/>
      <w:bookmarkStart w:id="1605" w:name="bookmark1605"/>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04"/>
      <w:bookmarkEnd w:id="1605"/>
      <w:bookmarkEnd w:id="1606"/>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177,975,905.19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14,728,274.75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102,170,041.94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2,941,814.85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21,495,252.75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843,396.42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754,418.10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1,440,588.20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8.5094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12,258,541.23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80,722,958.52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41,297,651.18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993,864,096.84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87,542,631.40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607,283,234.05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26,992,926.49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197,231,915.28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40,954,744.31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36,634,018.79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15,469,712.18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8.5094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131,637,968.82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3,348,901.46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5.0157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16,797,085.05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881,126.09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4,279,874.85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16,512,372.00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其中：港元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873,372.00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781,231.25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1,640,024.51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11,376,850.04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299,551.07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2,188,759.74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104,420.29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8.5094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888,554.02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833,130.97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1,276,976.95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15,366,221.16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380,765.78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2,641,372.20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1,152,595.00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8,421,781.15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27,092.30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8.5094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230,539.22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42,698,039.62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4,072,528.59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208,672,552.84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其中：港元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32,056,581.46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28,674,612.12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21,453,028.07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148,819,655.71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3,462,090.65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25,296,803.93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1,144,123.46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5,881,481.08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29,822,416.14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其中：港元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1,585,377.16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1,418,119.87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1,755,915.03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12,180,782.55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2,214,943.87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7.3068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16,184,151.89</w:t>
            </w:r>
          </w:p>
        </w:tc>
      </w:tr>
    </w:tbl>
    <w:p>
      <w:pPr>
        <w:spacing w:lineRule="exact" w:line="1"/>
        <w:rPr>
          <w:sz w:val="2"/>
          <w:szCs w:val="2"/>
        </w:rPr>
      </w:pPr>
      <w:r>
        <w:br w:type="page"/>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18,433.00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39,361.83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26,041,477.64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其中：港元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609,248.94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544,973.18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2,369,637.01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16,438,171.94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1,111,660.50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8,122,680.94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68,033.48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8.5094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578,924.09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32,189,168.16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356,727.49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221,046,337.31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25,551,555.04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177,251,137.31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18,267,000.00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8.5094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25,528,200.00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1,459,788.96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199,784.99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1,459,788.96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193,946,169.41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26,543,243.20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193,946,169.41</w:t>
            </w:r>
          </w:p>
        </w:tc>
      </w:tr>
    </w:tbl>
    <w:p>
      <w:pPr>
        <w:widowControl w:val="0"/>
        <w:spacing w:after="239" w:line="1" w:lineRule="exact"/>
      </w:pPr>
    </w:p>
    <w:p>
      <w:pPr>
        <w:pStyle w:val="Style41"/>
        <w:keepNext/>
        <w:keepLines/>
        <w:widowControl w:val="0"/>
        <w:shd w:val="clear" w:color="auto" w:fill="auto"/>
        <w:bidi w:val="0"/>
        <w:spacing w:before="0" w:line="322" w:lineRule="exact"/>
        <w:ind w:left="0" w:right="0" w:firstLine="0"/>
        <w:jc w:val="left"/>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07"/>
      <w:bookmarkEnd w:id="1608"/>
      <w:bookmarkEnd w:id="1609"/>
    </w:p>
    <w:p>
      <w:pPr>
        <w:pStyle w:val="Style24"/>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境外经营实体说明</w:t>
      </w:r>
    </w:p>
    <w:tbl>
      <w:tblPr>
        <w:tblOverlap w:val="never"/>
        <w:jc w:val="center"/>
        <w:tblLayout w:type="fixed"/>
      </w:tblPr>
      <w:tblGrid>
        <w:gridCol w:w="4824"/>
        <w:gridCol w:w="1416"/>
        <w:gridCol w:w="1560"/>
        <w:gridCol w:w="1997"/>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主要经营地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记账本位币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选择依据</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海能达通信(香港)有限公司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港币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所在国币种</w:t>
            </w:r>
          </w:p>
        </w:tc>
      </w:tr>
      <w:tr>
        <w:trPr>
          <w:trHeight w:val="1517" w:hRule="exact"/>
        </w:trPr>
        <w:tc>
          <w:tcPr>
            <w:tcBorders>
              <w:top w:val="single" w:sz="4"/>
              <w:left w:val="single" w:sz="4"/>
            </w:tcBorders>
            <w:shd w:val="clear" w:color="auto" w:fill="FFFFFF"/>
            <w:vAlign w:val="bottom"/>
          </w:tcPr>
          <w:p>
            <w:pPr>
              <w:pStyle w:val="Style6"/>
              <w:keepNext w:val="0"/>
              <w:keepLines w:val="0"/>
              <w:widowControl w:val="0"/>
              <w:shd w:val="clear" w:color="auto" w:fill="auto"/>
              <w:tabs>
                <w:tab w:pos="715" w:val="left"/>
              </w:tabs>
              <w:bidi w:val="0"/>
              <w:spacing w:before="0" w:after="80" w:line="240" w:lineRule="auto"/>
              <w:ind w:left="0" w:right="0" w:firstLine="0"/>
              <w:jc w:val="left"/>
              <w:rPr>
                <w:sz w:val="20"/>
                <w:szCs w:val="20"/>
              </w:rPr>
            </w:pPr>
            <w:r>
              <w:rPr>
                <w:color w:val="000000"/>
                <w:spacing w:val="0"/>
                <w:w w:val="100"/>
                <w:position w:val="0"/>
                <w:sz w:val="20"/>
                <w:szCs w:val="20"/>
              </w:rPr>
              <w:t>HYT</w:t>
              <w:tab/>
              <w:t xml:space="preserve">North America,Inc. </w:t>
            </w:r>
            <w:r>
              <w:rPr>
                <w:color w:val="000000"/>
                <w:spacing w:val="0"/>
                <w:w w:val="100"/>
                <w:position w:val="0"/>
                <w:sz w:val="20"/>
                <w:szCs w:val="20"/>
              </w:rPr>
              <w:t xml:space="preserve">/ </w:t>
            </w:r>
            <w:r>
              <w:rPr>
                <w:color w:val="000000"/>
                <w:spacing w:val="0"/>
                <w:w w:val="100"/>
                <w:position w:val="0"/>
                <w:sz w:val="20"/>
                <w:szCs w:val="20"/>
              </w:rPr>
              <w:t>HYTERA AMERICA</w:t>
            </w:r>
          </w:p>
          <w:p>
            <w:pPr>
              <w:pStyle w:val="Style6"/>
              <w:keepNext w:val="0"/>
              <w:keepLines w:val="0"/>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20"/>
                <w:szCs w:val="20"/>
              </w:rPr>
              <w:t>INCORPORATED/</w:t>
            </w:r>
          </w:p>
          <w:p>
            <w:pPr>
              <w:pStyle w:val="Style6"/>
              <w:keepNext w:val="0"/>
              <w:keepLines w:val="0"/>
              <w:widowControl w:val="0"/>
              <w:shd w:val="clear" w:color="auto" w:fill="auto"/>
              <w:tabs>
                <w:tab w:pos="2851" w:val="left"/>
              </w:tabs>
              <w:bidi w:val="0"/>
              <w:spacing w:before="0" w:after="80" w:line="240" w:lineRule="auto"/>
              <w:ind w:left="0" w:right="0" w:firstLine="0"/>
              <w:jc w:val="left"/>
              <w:rPr>
                <w:sz w:val="20"/>
                <w:szCs w:val="20"/>
              </w:rPr>
            </w:pPr>
            <w:r>
              <w:rPr>
                <w:color w:val="000000"/>
                <w:spacing w:val="0"/>
                <w:w w:val="100"/>
                <w:position w:val="0"/>
                <w:sz w:val="20"/>
                <w:szCs w:val="20"/>
              </w:rPr>
              <w:t>HYTERA</w:t>
              <w:tab/>
              <w:t>COMMUNICATIONS</w:t>
            </w:r>
          </w:p>
          <w:p>
            <w:pPr>
              <w:pStyle w:val="Style6"/>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AMERICA(WEST)INC</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美国</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460"/>
              <w:jc w:val="left"/>
              <w:rPr>
                <w:sz w:val="20"/>
                <w:szCs w:val="20"/>
              </w:rPr>
            </w:pPr>
            <w:r>
              <w:rPr>
                <w:rFonts w:ascii="SimSun" w:eastAsia="SimSun" w:hAnsi="SimSun" w:cs="SimSun"/>
                <w:color w:val="000000"/>
                <w:spacing w:val="0"/>
                <w:w w:val="100"/>
                <w:position w:val="0"/>
                <w:sz w:val="20"/>
                <w:szCs w:val="20"/>
              </w:rPr>
              <w:t>所在国币种</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Hytera Mobilfunk GmbH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德国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所在国币种</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Hytera Communications (UK) Co.</w:t>
            </w:r>
            <w:r>
              <w:rPr>
                <w:rFonts w:ascii="SimSun" w:eastAsia="SimSun" w:hAnsi="SimSun" w:cs="SimSun"/>
                <w:color w:val="000000"/>
                <w:spacing w:val="0"/>
                <w:w w:val="100"/>
                <w:position w:val="0"/>
                <w:sz w:val="20"/>
                <w:szCs w:val="20"/>
              </w:rPr>
              <w:t xml:space="preserve">, </w:t>
            </w:r>
            <w:r>
              <w:rPr>
                <w:color w:val="000000"/>
                <w:spacing w:val="0"/>
                <w:w w:val="100"/>
                <w:position w:val="0"/>
                <w:sz w:val="20"/>
                <w:szCs w:val="20"/>
              </w:rPr>
              <w:t>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英国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英镑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所在国币种</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Hytera Communications (Australia)Pty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澳大利亚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澳币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所在国币种</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Hytera Communications DO BRASIL LTDA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巴西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雷亚尔</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所在国币种</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HYTERA COMMUNICATIONS (CANADA)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加拿大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加元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所在国币种</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Hytera Co.,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俄罗斯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卢布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所在国币种</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Hytera Communications FZE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迪拜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333333"/>
                <w:spacing w:val="0"/>
                <w:w w:val="100"/>
                <w:position w:val="0"/>
                <w:sz w:val="20"/>
                <w:szCs w:val="20"/>
              </w:rPr>
              <w:t>迪拉姆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所在国币种</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keepLines/>
        <w:widowControl w:val="0"/>
        <w:shd w:val="clear" w:color="auto" w:fill="auto"/>
        <w:bidi w:val="0"/>
        <w:spacing w:before="0" w:after="14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sz w:val="24"/>
          <w:szCs w:val="24"/>
        </w:rPr>
        <w:t>八</w:t>
      </w:r>
      <w:bookmarkEnd w:id="1612"/>
      <w:r>
        <w:rPr>
          <w:color w:val="000000"/>
          <w:spacing w:val="0"/>
          <w:w w:val="100"/>
          <w:position w:val="0"/>
          <w:sz w:val="24"/>
          <w:szCs w:val="24"/>
        </w:rPr>
        <w:t>、合并范围的变更</w:t>
      </w:r>
      <w:bookmarkEnd w:id="1610"/>
      <w:bookmarkEnd w:id="1611"/>
      <w:bookmarkEnd w:id="1613"/>
    </w:p>
    <w:p>
      <w:pPr>
        <w:pStyle w:val="Style28"/>
        <w:keepNext/>
        <w:keepLines/>
        <w:widowControl w:val="0"/>
        <w:shd w:val="clear" w:color="auto" w:fill="auto"/>
        <w:bidi w:val="0"/>
        <w:spacing w:before="0" w:after="380" w:line="469" w:lineRule="exact"/>
        <w:ind w:left="0" w:right="0" w:firstLine="0"/>
        <w:jc w:val="left"/>
      </w:pPr>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614"/>
      <w:bookmarkEnd w:id="1615"/>
      <w:bookmarkEnd w:id="1616"/>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与上年度相比，报告期新增合并单位</w:t>
      </w:r>
      <w:r>
        <w:rPr>
          <w:color w:val="000000"/>
          <w:spacing w:val="0"/>
          <w:w w:val="100"/>
          <w:position w:val="0"/>
        </w:rPr>
        <w:t>7</w:t>
      </w:r>
      <w:r>
        <w:rPr>
          <w:color w:val="000000"/>
          <w:spacing w:val="0"/>
          <w:w w:val="100"/>
          <w:position w:val="0"/>
        </w:rPr>
        <w:t>家：</w:t>
      </w:r>
    </w:p>
    <w:p>
      <w:pPr>
        <w:pStyle w:val="Style31"/>
        <w:keepNext w:val="0"/>
        <w:keepLines w:val="0"/>
        <w:widowControl w:val="0"/>
        <w:numPr>
          <w:ilvl w:val="0"/>
          <w:numId w:val="99"/>
        </w:numPr>
        <w:shd w:val="clear" w:color="auto" w:fill="auto"/>
        <w:tabs>
          <w:tab w:pos="828" w:val="left"/>
        </w:tabs>
        <w:bidi w:val="0"/>
        <w:spacing w:before="0" w:after="0" w:line="469" w:lineRule="exact"/>
        <w:ind w:left="0" w:right="0" w:firstLine="440"/>
        <w:jc w:val="left"/>
      </w:pPr>
      <w:bookmarkStart w:id="1617" w:name="bookmark1617"/>
      <w:bookmarkEnd w:id="1617"/>
      <w:r>
        <w:rPr>
          <w:color w:val="000000"/>
          <w:spacing w:val="0"/>
          <w:w w:val="100"/>
          <w:position w:val="0"/>
        </w:rPr>
        <w:t>公司于</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日召开第二届董事会第二十一次会议，审议通过了《关于设立俄罗斯子公司 的议案》，同意公司使用自有资</w:t>
      </w:r>
      <w:r>
        <w:rPr>
          <w:color w:val="000000"/>
          <w:spacing w:val="0"/>
          <w:w w:val="100"/>
          <w:position w:val="0"/>
        </w:rPr>
        <w:t>3, 000</w:t>
      </w:r>
      <w:r>
        <w:rPr>
          <w:color w:val="000000"/>
          <w:spacing w:val="0"/>
          <w:w w:val="100"/>
          <w:position w:val="0"/>
        </w:rPr>
        <w:t>万卢布在俄罗斯莫斯科市设立俄罗斯全资子公司。</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 xml:space="preserve">10 </w:t>
      </w:r>
      <w:r>
        <w:rPr>
          <w:color w:val="000000"/>
          <w:spacing w:val="0"/>
          <w:w w:val="100"/>
          <w:position w:val="0"/>
        </w:rPr>
        <w:t>日，公司完成了俄罗斯子公司的设立，子公司名称：</w:t>
      </w:r>
      <w:r>
        <w:rPr>
          <w:color w:val="000000"/>
          <w:spacing w:val="0"/>
          <w:w w:val="100"/>
          <w:position w:val="0"/>
        </w:rPr>
        <w:t>Hytera Co., Ltd.</w:t>
      </w:r>
      <w:r>
        <w:rPr>
          <w:color w:val="000000"/>
          <w:spacing w:val="0"/>
          <w:w w:val="100"/>
          <w:position w:val="0"/>
        </w:rPr>
        <w:t>；注册号：</w:t>
      </w:r>
      <w:r>
        <w:rPr>
          <w:color w:val="000000"/>
          <w:spacing w:val="0"/>
          <w:w w:val="100"/>
          <w:position w:val="0"/>
        </w:rPr>
        <w:t>1167746456448；</w:t>
      </w:r>
      <w:r>
        <w:rPr>
          <w:color w:val="000000"/>
          <w:spacing w:val="0"/>
          <w:w w:val="100"/>
          <w:position w:val="0"/>
        </w:rPr>
        <w:t>注册 地址：</w:t>
      </w:r>
      <w:r>
        <w:rPr>
          <w:color w:val="000000"/>
          <w:spacing w:val="0"/>
          <w:w w:val="100"/>
          <w:position w:val="0"/>
        </w:rPr>
        <w:t xml:space="preserve">117105 </w:t>
      </w:r>
      <w:r>
        <w:rPr>
          <w:color w:val="000000"/>
          <w:spacing w:val="0"/>
          <w:w w:val="100"/>
          <w:position w:val="0"/>
        </w:rPr>
        <w:t xml:space="preserve">Moscow, Varshavskoe shosse, </w:t>
      </w:r>
      <w:r>
        <w:rPr>
          <w:color w:val="000000"/>
          <w:spacing w:val="0"/>
          <w:w w:val="100"/>
          <w:position w:val="0"/>
        </w:rPr>
        <w:t xml:space="preserve">1, </w:t>
      </w:r>
      <w:r>
        <w:rPr>
          <w:color w:val="000000"/>
          <w:spacing w:val="0"/>
          <w:w w:val="100"/>
          <w:position w:val="0"/>
        </w:rPr>
        <w:t>bld 6, room 30；</w:t>
      </w:r>
      <w:r>
        <w:rPr>
          <w:color w:val="000000"/>
          <w:spacing w:val="0"/>
          <w:w w:val="100"/>
          <w:position w:val="0"/>
        </w:rPr>
        <w:t>公司类型：有限责任公司；主营业务： 专业无线通信产品的销售和服务。并于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月纳入公司合并范围。</w:t>
      </w:r>
    </w:p>
    <w:p>
      <w:pPr>
        <w:pStyle w:val="Style31"/>
        <w:keepNext w:val="0"/>
        <w:keepLines w:val="0"/>
        <w:widowControl w:val="0"/>
        <w:numPr>
          <w:ilvl w:val="0"/>
          <w:numId w:val="99"/>
        </w:numPr>
        <w:shd w:val="clear" w:color="auto" w:fill="auto"/>
        <w:tabs>
          <w:tab w:pos="818" w:val="left"/>
        </w:tabs>
        <w:bidi w:val="0"/>
        <w:spacing w:before="0" w:after="0" w:line="469" w:lineRule="exact"/>
        <w:ind w:left="0" w:right="0" w:firstLine="440"/>
        <w:jc w:val="left"/>
      </w:pPr>
      <w:bookmarkStart w:id="1618" w:name="bookmark1618"/>
      <w:bookmarkEnd w:id="1618"/>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日召开第二届董事会第三十次会议，审议通过了《关于设立海外全资子公 司的议案》，同意公司使用自有资金</w:t>
      </w:r>
      <w:r>
        <w:rPr>
          <w:color w:val="000000"/>
          <w:spacing w:val="0"/>
          <w:w w:val="100"/>
          <w:position w:val="0"/>
        </w:rPr>
        <w:t>20</w:t>
      </w:r>
      <w:r>
        <w:rPr>
          <w:color w:val="000000"/>
          <w:spacing w:val="0"/>
          <w:w w:val="100"/>
          <w:position w:val="0"/>
        </w:rPr>
        <w:t>万美元在美国加利福利亚州设立美国(西部)全资子公司、使用 自有资金</w:t>
      </w:r>
      <w:r>
        <w:rPr>
          <w:color w:val="000000"/>
          <w:spacing w:val="0"/>
          <w:w w:val="100"/>
          <w:position w:val="0"/>
        </w:rPr>
        <w:t>5</w:t>
      </w:r>
      <w:r>
        <w:rPr>
          <w:color w:val="000000"/>
          <w:spacing w:val="0"/>
          <w:w w:val="100"/>
          <w:position w:val="0"/>
        </w:rPr>
        <w:t>万美元在加拿大多伦多市设立加拿大全资子公司、使用自有资金</w:t>
      </w:r>
      <w:r>
        <w:rPr>
          <w:color w:val="000000"/>
          <w:spacing w:val="0"/>
          <w:w w:val="100"/>
          <w:position w:val="0"/>
        </w:rPr>
        <w:t>50</w:t>
      </w:r>
      <w:r>
        <w:rPr>
          <w:color w:val="000000"/>
          <w:spacing w:val="0"/>
          <w:w w:val="100"/>
          <w:position w:val="0"/>
        </w:rPr>
        <w:t>万美元在南非约翰内斯堡 市设立南非全资子公司、使用自有资金</w:t>
      </w:r>
      <w:r>
        <w:rPr>
          <w:color w:val="000000"/>
          <w:spacing w:val="0"/>
          <w:w w:val="100"/>
          <w:position w:val="0"/>
        </w:rPr>
        <w:t>40</w:t>
      </w:r>
      <w:r>
        <w:rPr>
          <w:color w:val="000000"/>
          <w:spacing w:val="0"/>
          <w:w w:val="100"/>
          <w:position w:val="0"/>
        </w:rPr>
        <w:t>万美元在阿联酋迪拜市设立迪拜全资子公司：</w:t>
      </w:r>
    </w:p>
    <w:p>
      <w:pPr>
        <w:pStyle w:val="Style31"/>
        <w:keepNext w:val="0"/>
        <w:keepLines w:val="0"/>
        <w:widowControl w:val="0"/>
        <w:numPr>
          <w:ilvl w:val="0"/>
          <w:numId w:val="101"/>
        </w:numPr>
        <w:shd w:val="clear" w:color="auto" w:fill="auto"/>
        <w:tabs>
          <w:tab w:pos="770" w:val="left"/>
        </w:tabs>
        <w:bidi w:val="0"/>
        <w:spacing w:before="0" w:after="0" w:line="469" w:lineRule="exact"/>
        <w:ind w:left="0" w:right="0" w:firstLine="440"/>
        <w:jc w:val="left"/>
      </w:pPr>
      <w:bookmarkStart w:id="1619" w:name="bookmark1619"/>
      <w:bookmarkEnd w:id="1619"/>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日，公司完成了美国(西部)全资子公司的设立，子公司名称</w:t>
      </w:r>
      <w:r>
        <w:rPr>
          <w:color w:val="000000"/>
          <w:spacing w:val="0"/>
          <w:w w:val="100"/>
          <w:position w:val="0"/>
        </w:rPr>
        <w:t>:</w:t>
      </w:r>
      <w:r>
        <w:rPr>
          <w:color w:val="000000"/>
          <w:spacing w:val="0"/>
          <w:w w:val="100"/>
          <w:position w:val="0"/>
        </w:rPr>
        <w:t>HYTERA COMMUNICATIONS AMERICA (WEST), INC.；</w:t>
      </w:r>
      <w:r>
        <w:rPr>
          <w:color w:val="000000"/>
          <w:spacing w:val="0"/>
          <w:w w:val="100"/>
          <w:position w:val="0"/>
        </w:rPr>
        <w:t>注册号：</w:t>
      </w:r>
      <w:r>
        <w:rPr>
          <w:color w:val="000000"/>
          <w:spacing w:val="0"/>
          <w:w w:val="100"/>
          <w:position w:val="0"/>
        </w:rPr>
        <w:t>C3885765；</w:t>
      </w:r>
      <w:r>
        <w:rPr>
          <w:color w:val="000000"/>
          <w:spacing w:val="0"/>
          <w:w w:val="100"/>
          <w:position w:val="0"/>
        </w:rPr>
        <w:t>注册地址：</w:t>
      </w:r>
      <w:r>
        <w:rPr>
          <w:color w:val="000000"/>
          <w:spacing w:val="0"/>
          <w:w w:val="100"/>
          <w:position w:val="0"/>
        </w:rPr>
        <w:t xml:space="preserve">300 </w:t>
      </w:r>
      <w:r>
        <w:rPr>
          <w:color w:val="000000"/>
          <w:spacing w:val="0"/>
          <w:w w:val="100"/>
          <w:position w:val="0"/>
        </w:rPr>
        <w:t>Spectrum Center Dr. Suite 1120, Irv</w:t>
      </w:r>
      <w:r>
        <w:rPr>
          <w:color w:val="000000"/>
          <w:spacing w:val="0"/>
          <w:w w:val="100"/>
          <w:position w:val="0"/>
        </w:rPr>
        <w:t xml:space="preserve">。 </w:t>
      </w:r>
      <w:r>
        <w:rPr>
          <w:color w:val="000000"/>
          <w:spacing w:val="0"/>
          <w:w w:val="100"/>
          <w:position w:val="0"/>
        </w:rPr>
        <w:t>并于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月纳入公司合并范围。</w:t>
      </w:r>
    </w:p>
    <w:p>
      <w:pPr>
        <w:pStyle w:val="Style31"/>
        <w:keepNext w:val="0"/>
        <w:keepLines w:val="0"/>
        <w:widowControl w:val="0"/>
        <w:numPr>
          <w:ilvl w:val="0"/>
          <w:numId w:val="101"/>
        </w:numPr>
        <w:shd w:val="clear" w:color="auto" w:fill="auto"/>
        <w:tabs>
          <w:tab w:pos="727" w:val="left"/>
        </w:tabs>
        <w:bidi w:val="0"/>
        <w:spacing w:before="0" w:after="0" w:line="469" w:lineRule="exact"/>
        <w:ind w:left="0" w:right="0" w:firstLine="440"/>
        <w:jc w:val="left"/>
      </w:pPr>
      <w:bookmarkStart w:id="1620" w:name="bookmark1620"/>
      <w:bookmarkEnd w:id="1620"/>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日，公司完成了加拿大全资子公司的设立，子公司名称：</w:t>
      </w:r>
      <w:r>
        <w:rPr>
          <w:color w:val="000000"/>
          <w:spacing w:val="0"/>
          <w:w w:val="100"/>
          <w:position w:val="0"/>
        </w:rPr>
        <w:t>Hytera Communications (Canada) Inc.</w:t>
      </w:r>
      <w:r>
        <w:rPr>
          <w:color w:val="000000"/>
          <w:spacing w:val="0"/>
          <w:w w:val="100"/>
          <w:position w:val="0"/>
        </w:rPr>
        <w:t>；注册号：</w:t>
      </w:r>
      <w:r>
        <w:rPr>
          <w:color w:val="000000"/>
          <w:spacing w:val="0"/>
          <w:w w:val="100"/>
          <w:position w:val="0"/>
        </w:rPr>
        <w:t>974949-7</w:t>
      </w:r>
      <w:r>
        <w:rPr>
          <w:color w:val="000000"/>
          <w:spacing w:val="0"/>
          <w:w w:val="100"/>
          <w:position w:val="0"/>
        </w:rPr>
        <w:t>；</w:t>
      </w:r>
      <w:r>
        <w:rPr>
          <w:color w:val="000000"/>
          <w:spacing w:val="0"/>
          <w:w w:val="100"/>
          <w:position w:val="0"/>
        </w:rPr>
        <w:t>注册地址：</w:t>
      </w:r>
      <w:r>
        <w:rPr>
          <w:color w:val="000000"/>
          <w:spacing w:val="0"/>
          <w:w w:val="100"/>
          <w:position w:val="0"/>
        </w:rPr>
        <w:t>11-100 Leek Crescent, Richmond Hill, Ontario L4B 3E6</w:t>
      </w:r>
    </w:p>
    <w:p>
      <w:pPr>
        <w:pStyle w:val="Style31"/>
        <w:keepNext w:val="0"/>
        <w:keepLines w:val="0"/>
        <w:widowControl w:val="0"/>
        <w:shd w:val="clear" w:color="auto" w:fill="auto"/>
        <w:bidi w:val="0"/>
        <w:spacing w:before="0" w:after="0" w:line="469" w:lineRule="exact"/>
        <w:ind w:left="0" w:right="0" w:firstLine="0"/>
        <w:jc w:val="both"/>
      </w:pPr>
      <w:r>
        <w:rPr>
          <w:color w:val="000000"/>
          <w:spacing w:val="0"/>
          <w:w w:val="100"/>
          <w:position w:val="0"/>
        </w:rPr>
        <w:t>Canada；</w:t>
      </w:r>
      <w:r>
        <w:rPr>
          <w:color w:val="000000"/>
          <w:spacing w:val="0"/>
          <w:w w:val="100"/>
          <w:position w:val="0"/>
        </w:rPr>
        <w:t>公司类型：有限责任公司；主营业务：专业无线通信产品销售。并于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月纳入公司合并 范围。</w:t>
      </w:r>
    </w:p>
    <w:p>
      <w:pPr>
        <w:pStyle w:val="Style31"/>
        <w:keepNext w:val="0"/>
        <w:keepLines w:val="0"/>
        <w:widowControl w:val="0"/>
        <w:numPr>
          <w:ilvl w:val="0"/>
          <w:numId w:val="101"/>
        </w:numPr>
        <w:shd w:val="clear" w:color="auto" w:fill="auto"/>
        <w:tabs>
          <w:tab w:pos="761" w:val="left"/>
        </w:tabs>
        <w:bidi w:val="0"/>
        <w:spacing w:before="0" w:after="0" w:line="469" w:lineRule="exact"/>
        <w:ind w:left="0" w:right="0" w:firstLine="440"/>
        <w:jc w:val="left"/>
      </w:pPr>
      <w:bookmarkStart w:id="1621" w:name="bookmark1621"/>
      <w:bookmarkEnd w:id="1621"/>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19</w:t>
      </w:r>
      <w:r>
        <w:rPr>
          <w:color w:val="000000"/>
          <w:spacing w:val="0"/>
          <w:w w:val="100"/>
          <w:position w:val="0"/>
        </w:rPr>
        <w:t>日，公司完成了南非全资子公司的设立，子公司名称：</w:t>
      </w:r>
      <w:r>
        <w:rPr>
          <w:color w:val="000000"/>
          <w:spacing w:val="0"/>
          <w:w w:val="100"/>
          <w:position w:val="0"/>
        </w:rPr>
        <w:t>SA HYTERA(PTY) LTD；</w:t>
      </w:r>
      <w:r>
        <w:rPr>
          <w:color w:val="000000"/>
          <w:spacing w:val="0"/>
          <w:w w:val="100"/>
          <w:position w:val="0"/>
        </w:rPr>
        <w:t>注册 号：</w:t>
      </w:r>
      <w:r>
        <w:rPr>
          <w:color w:val="000000"/>
          <w:spacing w:val="0"/>
          <w:w w:val="100"/>
          <w:position w:val="0"/>
        </w:rPr>
        <w:t>2016/401458/07；</w:t>
      </w:r>
      <w:r>
        <w:rPr>
          <w:color w:val="000000"/>
          <w:spacing w:val="0"/>
          <w:w w:val="100"/>
          <w:position w:val="0"/>
        </w:rPr>
        <w:t>注册地址：</w:t>
      </w:r>
      <w:r>
        <w:rPr>
          <w:color w:val="000000"/>
          <w:spacing w:val="0"/>
          <w:w w:val="100"/>
          <w:position w:val="0"/>
        </w:rPr>
        <w:t xml:space="preserve">BUILDING A HERTFORD OFFICE PARK90 BEKKER STREETMIDRANDGAUTENG 1685； </w:t>
      </w:r>
      <w:r>
        <w:rPr>
          <w:color w:val="000000"/>
          <w:spacing w:val="0"/>
          <w:w w:val="100"/>
          <w:position w:val="0"/>
        </w:rPr>
        <w:t>公司类型：有限责任公司；主营业务：提供专业移动无线通信设备、无线双向通信设备、紧急通信设备、 视频传输软件开发、解决方案设计、项目实施。并于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月纳入公司合并范围。</w:t>
      </w:r>
    </w:p>
    <w:p>
      <w:pPr>
        <w:pStyle w:val="Style31"/>
        <w:keepNext w:val="0"/>
        <w:keepLines w:val="0"/>
        <w:widowControl w:val="0"/>
        <w:numPr>
          <w:ilvl w:val="0"/>
          <w:numId w:val="101"/>
        </w:numPr>
        <w:shd w:val="clear" w:color="auto" w:fill="auto"/>
        <w:tabs>
          <w:tab w:pos="761" w:val="left"/>
        </w:tabs>
        <w:bidi w:val="0"/>
        <w:spacing w:before="0" w:after="260" w:line="469" w:lineRule="exact"/>
        <w:ind w:left="0" w:right="0" w:firstLine="440"/>
        <w:jc w:val="left"/>
      </w:pPr>
      <w:bookmarkStart w:id="1622" w:name="bookmark1622"/>
      <w:bookmarkEnd w:id="1622"/>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13</w:t>
      </w:r>
      <w:r>
        <w:rPr>
          <w:color w:val="000000"/>
          <w:spacing w:val="0"/>
          <w:w w:val="100"/>
          <w:position w:val="0"/>
        </w:rPr>
        <w:t>日，公司完成了迪拜全资子公司的设立，子公司名称：</w:t>
      </w:r>
      <w:r>
        <w:rPr>
          <w:color w:val="000000"/>
          <w:spacing w:val="0"/>
          <w:w w:val="100"/>
          <w:position w:val="0"/>
        </w:rPr>
        <w:t xml:space="preserve">Hytera Communications FZE； </w:t>
      </w:r>
      <w:r>
        <w:rPr>
          <w:color w:val="000000"/>
          <w:spacing w:val="0"/>
          <w:w w:val="100"/>
          <w:position w:val="0"/>
        </w:rPr>
        <w:t>注册号：</w:t>
      </w:r>
      <w:r>
        <w:rPr>
          <w:color w:val="000000"/>
          <w:spacing w:val="0"/>
          <w:w w:val="100"/>
          <w:position w:val="0"/>
        </w:rPr>
        <w:t>DAFZ\1513；</w:t>
      </w:r>
      <w:r>
        <w:rPr>
          <w:color w:val="000000"/>
          <w:spacing w:val="0"/>
          <w:w w:val="100"/>
          <w:position w:val="0"/>
        </w:rPr>
        <w:t>注册地址：</w:t>
      </w:r>
      <w:r>
        <w:rPr>
          <w:color w:val="000000"/>
          <w:spacing w:val="0"/>
          <w:w w:val="100"/>
          <w:position w:val="0"/>
        </w:rPr>
        <w:t>G37, 6WB, Dubai Airport Free Zone Dubai, U.A.E.</w:t>
      </w:r>
      <w:r>
        <w:rPr>
          <w:color w:val="000000"/>
          <w:spacing w:val="0"/>
          <w:w w:val="100"/>
          <w:position w:val="0"/>
        </w:rPr>
        <w:t>；公司类型：有限 责任公司；主营业务：专业无线通信产品、软件销售及相关服务提供。并于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月纳入公司合并范 围。</w:t>
      </w:r>
    </w:p>
    <w:p>
      <w:pPr>
        <w:pStyle w:val="Style31"/>
        <w:keepNext w:val="0"/>
        <w:keepLines w:val="0"/>
        <w:widowControl w:val="0"/>
        <w:numPr>
          <w:ilvl w:val="0"/>
          <w:numId w:val="99"/>
        </w:numPr>
        <w:shd w:val="clear" w:color="auto" w:fill="auto"/>
        <w:bidi w:val="0"/>
        <w:spacing w:before="0" w:after="0" w:line="475" w:lineRule="exact"/>
        <w:ind w:left="0" w:right="0" w:firstLine="440"/>
        <w:jc w:val="both"/>
      </w:pPr>
      <w:bookmarkStart w:id="1623" w:name="bookmark1623"/>
      <w:bookmarkEnd w:id="1623"/>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日召开了第三届董事会第四次会议，审议通过了《关于全资子公司对外投 资设立子、孙公司的议案》，通过全资子公司海能达通信(香港)有限公司在海外投资设立全资子公司及 孙公司。</w:t>
      </w:r>
    </w:p>
    <w:p>
      <w:pPr>
        <w:pStyle w:val="Style31"/>
        <w:keepNext w:val="0"/>
        <w:keepLines w:val="0"/>
        <w:widowControl w:val="0"/>
        <w:numPr>
          <w:ilvl w:val="0"/>
          <w:numId w:val="103"/>
        </w:numPr>
        <w:shd w:val="clear" w:color="auto" w:fill="auto"/>
        <w:tabs>
          <w:tab w:pos="783" w:val="left"/>
        </w:tabs>
        <w:bidi w:val="0"/>
        <w:spacing w:before="0" w:after="0" w:line="470" w:lineRule="exact"/>
        <w:ind w:left="0" w:right="0" w:firstLine="440"/>
        <w:jc w:val="both"/>
      </w:pPr>
      <w:bookmarkStart w:id="1624" w:name="bookmark1624"/>
      <w:bookmarkEnd w:id="1624"/>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月，公司完成了英国孙公司的设立，孙公司名称：</w:t>
      </w:r>
      <w:r>
        <w:rPr>
          <w:color w:val="000000"/>
          <w:spacing w:val="0"/>
          <w:w w:val="100"/>
          <w:position w:val="0"/>
        </w:rPr>
        <w:t>Project Shortway Limited</w:t>
      </w:r>
      <w:r>
        <w:rPr>
          <w:color w:val="000000"/>
          <w:spacing w:val="0"/>
          <w:w w:val="100"/>
          <w:position w:val="0"/>
        </w:rPr>
        <w:t xml:space="preserve">；注册号： </w:t>
      </w:r>
      <w:r>
        <w:rPr>
          <w:color w:val="000000"/>
          <w:spacing w:val="0"/>
          <w:w w:val="100"/>
          <w:position w:val="0"/>
        </w:rPr>
        <w:t>122734；</w:t>
      </w:r>
      <w:r>
        <w:rPr>
          <w:color w:val="000000"/>
          <w:spacing w:val="0"/>
          <w:w w:val="100"/>
          <w:position w:val="0"/>
        </w:rPr>
        <w:t>注册地址：</w:t>
      </w:r>
      <w:r>
        <w:rPr>
          <w:color w:val="000000"/>
          <w:spacing w:val="0"/>
          <w:w w:val="100"/>
          <w:position w:val="0"/>
        </w:rPr>
        <w:t xml:space="preserve">939 </w:t>
      </w:r>
      <w:r>
        <w:rPr>
          <w:color w:val="000000"/>
          <w:spacing w:val="0"/>
          <w:w w:val="100"/>
          <w:position w:val="0"/>
        </w:rPr>
        <w:t>Yeovil Road Slough, Berkshire SL1 4NH；</w:t>
      </w:r>
      <w:r>
        <w:rPr>
          <w:color w:val="000000"/>
          <w:spacing w:val="0"/>
          <w:w w:val="100"/>
          <w:position w:val="0"/>
        </w:rPr>
        <w:t>公司类型：私人公司；主营业务： 投资。并于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月纳入公司合并范围。</w:t>
      </w:r>
    </w:p>
    <w:p>
      <w:pPr>
        <w:pStyle w:val="Style31"/>
        <w:keepNext w:val="0"/>
        <w:keepLines w:val="0"/>
        <w:widowControl w:val="0"/>
        <w:numPr>
          <w:ilvl w:val="0"/>
          <w:numId w:val="103"/>
        </w:numPr>
        <w:shd w:val="clear" w:color="auto" w:fill="auto"/>
        <w:tabs>
          <w:tab w:pos="788" w:val="left"/>
        </w:tabs>
        <w:bidi w:val="0"/>
        <w:spacing w:before="0" w:after="440" w:line="470" w:lineRule="exact"/>
        <w:ind w:left="0" w:right="0" w:firstLine="440"/>
        <w:jc w:val="both"/>
      </w:pPr>
      <w:bookmarkStart w:id="1625" w:name="bookmark1625"/>
      <w:bookmarkEnd w:id="1625"/>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月，公司完成了泽西子公司的设立，子公司名称：</w:t>
      </w:r>
      <w:r>
        <w:rPr>
          <w:color w:val="000000"/>
          <w:spacing w:val="0"/>
          <w:w w:val="100"/>
          <w:position w:val="0"/>
        </w:rPr>
        <w:t xml:space="preserve">Project Shortway Jersey Limited； </w:t>
      </w:r>
      <w:r>
        <w:rPr>
          <w:color w:val="000000"/>
          <w:spacing w:val="0"/>
          <w:w w:val="100"/>
          <w:position w:val="0"/>
        </w:rPr>
        <w:t>注册号：</w:t>
      </w:r>
      <w:r>
        <w:rPr>
          <w:color w:val="000000"/>
          <w:spacing w:val="0"/>
          <w:w w:val="100"/>
          <w:position w:val="0"/>
        </w:rPr>
        <w:t>10515575；</w:t>
      </w:r>
      <w:r>
        <w:rPr>
          <w:color w:val="000000"/>
          <w:spacing w:val="0"/>
          <w:w w:val="100"/>
          <w:position w:val="0"/>
        </w:rPr>
        <w:t>注册地址：</w:t>
      </w:r>
      <w:r>
        <w:rPr>
          <w:color w:val="000000"/>
          <w:spacing w:val="0"/>
          <w:w w:val="100"/>
          <w:position w:val="0"/>
        </w:rPr>
        <w:t xml:space="preserve">22 </w:t>
      </w:r>
      <w:r>
        <w:rPr>
          <w:color w:val="000000"/>
          <w:spacing w:val="0"/>
          <w:w w:val="100"/>
          <w:position w:val="0"/>
        </w:rPr>
        <w:t xml:space="preserve">Grenville Street St Helier Jersey, Channel Islands JE4 8PX； </w:t>
      </w:r>
      <w:r>
        <w:rPr>
          <w:color w:val="000000"/>
          <w:spacing w:val="0"/>
          <w:w w:val="100"/>
          <w:position w:val="0"/>
        </w:rPr>
        <w:t>公司类型：私人公司；主营业务：投资。并于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月纳入公司合并范围。</w:t>
      </w:r>
    </w:p>
    <w:p>
      <w:pPr>
        <w:pStyle w:val="Style19"/>
        <w:keepNext/>
        <w:keepLines/>
        <w:widowControl w:val="0"/>
        <w:shd w:val="clear" w:color="auto" w:fill="auto"/>
        <w:bidi w:val="0"/>
        <w:spacing w:before="0" w:after="120" w:line="240" w:lineRule="auto"/>
        <w:ind w:left="0" w:right="0" w:firstLine="0"/>
        <w:jc w:val="both"/>
      </w:pPr>
      <w:bookmarkStart w:id="1626" w:name="bookmark1626"/>
      <w:bookmarkStart w:id="1627" w:name="bookmark1627"/>
      <w:bookmarkStart w:id="1628" w:name="bookmark1628"/>
      <w:bookmarkStart w:id="1629" w:name="bookmark1629"/>
      <w:r>
        <w:rPr>
          <w:color w:val="000000"/>
          <w:spacing w:val="0"/>
          <w:w w:val="100"/>
          <w:position w:val="0"/>
          <w:sz w:val="24"/>
          <w:szCs w:val="24"/>
        </w:rPr>
        <w:t>九</w:t>
      </w:r>
      <w:bookmarkEnd w:id="1628"/>
      <w:r>
        <w:rPr>
          <w:color w:val="000000"/>
          <w:spacing w:val="0"/>
          <w:w w:val="100"/>
          <w:position w:val="0"/>
          <w:sz w:val="24"/>
          <w:szCs w:val="24"/>
        </w:rPr>
        <w:t>、在其他主体中的权益</w:t>
      </w:r>
      <w:bookmarkEnd w:id="1626"/>
      <w:bookmarkEnd w:id="1627"/>
      <w:bookmarkEnd w:id="1629"/>
    </w:p>
    <w:p>
      <w:pPr>
        <w:pStyle w:val="Style28"/>
        <w:keepNext/>
        <w:keepLines/>
        <w:widowControl w:val="0"/>
        <w:shd w:val="clear" w:color="auto" w:fill="auto"/>
        <w:bidi w:val="0"/>
        <w:spacing w:before="0" w:line="470" w:lineRule="exact"/>
        <w:ind w:left="0" w:right="0" w:firstLine="0"/>
        <w:jc w:val="both"/>
      </w:pPr>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30"/>
      <w:bookmarkEnd w:id="1631"/>
      <w:bookmarkEnd w:id="1632"/>
    </w:p>
    <w:p>
      <w:pPr>
        <w:pStyle w:val="Style22"/>
        <w:keepNext w:val="0"/>
        <w:keepLines w:val="0"/>
        <w:widowControl w:val="0"/>
        <w:shd w:val="clear" w:color="auto" w:fill="auto"/>
        <w:bidi w:val="0"/>
        <w:spacing w:before="0" w:after="0" w:line="240" w:lineRule="auto"/>
        <w:ind w:left="96" w:right="0" w:firstLine="0"/>
        <w:jc w:val="left"/>
        <w:rPr>
          <w:sz w:val="20"/>
          <w:szCs w:val="20"/>
        </w:rPr>
      </w:pPr>
      <w:bookmarkStart w:id="1633" w:name="bookmark163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)企业集团的构成</w:t>
      </w:r>
      <w:bookmarkEnd w:id="163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 North</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America,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Communications</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(UK)Co.,Ltd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Communications</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(Australia)Pty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澳大利亚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澳大利亚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Comunicacoes do</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Brasil Ltda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巴西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巴西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深圳市安智捷科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哈尔滨海能达科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海能达通信(香 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南京海能达软件 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天津市海能达信 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投资设立</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AMERICA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INCORPORATE</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 Mobilfunk</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GmbH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深圳市海能达通 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深圳市海天朗科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鹤壁天海电子信 息系统有限公司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河南省鹤壁市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河南省鹤壁市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专用设备制造业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鹤壁新元电子有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河南省鹤壁市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河南省鹤壁市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专用设备制造业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南京宙达通信技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深圳市运联通通 信服务有限公司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深圳市海能达融 资租赁有限公司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融资租赁业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东莞海能达通信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投资设立</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ONS (CANADA)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加拿大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加拿大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俄罗斯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俄罗斯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Communications</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FZE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迪拜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迪拜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SA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HYTERA(PTY)</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投资设立</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COMMUNICATI</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投资设立</w:t>
            </w:r>
          </w:p>
        </w:tc>
      </w:tr>
    </w:tbl>
    <w:tbl>
      <w:tblPr>
        <w:tblOverlap w:val="never"/>
        <w:jc w:val="center"/>
        <w:tblLayout w:type="fixed"/>
      </w:tblPr>
      <w:tblGrid>
        <w:gridCol w:w="1378"/>
        <w:gridCol w:w="1363"/>
        <w:gridCol w:w="1368"/>
        <w:gridCol w:w="1368"/>
        <w:gridCol w:w="1368"/>
        <w:gridCol w:w="1363"/>
        <w:gridCol w:w="1378"/>
      </w:tblGrid>
      <w:tr>
        <w:trPr>
          <w:trHeight w:val="9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ONS</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AMERICA(WES</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Project Shortway</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Project Shortway</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Jersey Limited</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英属泽西群岛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英属泽西群岛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bl>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139" w:line="1" w:lineRule="exact"/>
      </w:pPr>
    </w:p>
    <w:p>
      <w:pPr>
        <w:pStyle w:val="Style41"/>
        <w:keepNext/>
        <w:keepLines/>
        <w:widowControl w:val="0"/>
        <w:shd w:val="clear" w:color="auto" w:fill="auto"/>
        <w:tabs>
          <w:tab w:pos="493" w:val="left"/>
        </w:tabs>
        <w:bidi w:val="0"/>
        <w:spacing w:before="0" w:after="140" w:line="468" w:lineRule="exact"/>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rFonts w:ascii="Times New Roman" w:eastAsia="Times New Roman" w:hAnsi="Times New Roman" w:cs="Times New Roman"/>
          <w:color w:val="000000"/>
          <w:spacing w:val="0"/>
          <w:w w:val="100"/>
          <w:position w:val="0"/>
        </w:rPr>
        <w:t>2</w:t>
      </w:r>
      <w:r>
        <w:rPr>
          <w:color w:val="000000"/>
          <w:spacing w:val="0"/>
          <w:w w:val="100"/>
          <w:position w:val="0"/>
        </w:rPr>
        <w:t>）</w:t>
        <w:tab/>
        <w:t>重要的非全资子公司</w:t>
      </w:r>
      <w:bookmarkEnd w:id="1634"/>
      <w:bookmarkEnd w:id="1635"/>
      <w:bookmarkEnd w:id="1637"/>
    </w:p>
    <w:p>
      <w:pPr>
        <w:pStyle w:val="Style41"/>
        <w:keepNext/>
        <w:keepLines/>
        <w:widowControl w:val="0"/>
        <w:shd w:val="clear" w:color="auto" w:fill="auto"/>
        <w:tabs>
          <w:tab w:pos="493" w:val="left"/>
        </w:tabs>
        <w:bidi w:val="0"/>
        <w:spacing w:before="0" w:after="140" w:line="468" w:lineRule="exact"/>
        <w:ind w:left="0" w:right="0" w:firstLine="0"/>
        <w:jc w:val="left"/>
      </w:pPr>
      <w:bookmarkStart w:id="1638" w:name="bookmark1638"/>
      <w:bookmarkStart w:id="1639" w:name="bookmark1639"/>
      <w:bookmarkStart w:id="1640" w:name="bookmark1640"/>
      <w:bookmarkStart w:id="1641" w:name="bookmark1641"/>
      <w:r>
        <w:rPr>
          <w:color w:val="000000"/>
          <w:spacing w:val="0"/>
          <w:w w:val="100"/>
          <w:position w:val="0"/>
        </w:rPr>
        <w:t>（</w:t>
      </w:r>
      <w:bookmarkEnd w:id="1640"/>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bookmarkEnd w:id="1638"/>
      <w:bookmarkEnd w:id="1639"/>
      <w:bookmarkEnd w:id="1641"/>
    </w:p>
    <w:p>
      <w:pPr>
        <w:pStyle w:val="Style41"/>
        <w:keepNext/>
        <w:keepLines/>
        <w:widowControl w:val="0"/>
        <w:shd w:val="clear" w:color="auto" w:fill="auto"/>
        <w:tabs>
          <w:tab w:pos="493" w:val="left"/>
        </w:tabs>
        <w:bidi w:val="0"/>
        <w:spacing w:before="0" w:after="140" w:line="468" w:lineRule="exact"/>
        <w:ind w:left="0" w:right="0" w:firstLine="0"/>
        <w:jc w:val="left"/>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42"/>
      <w:bookmarkEnd w:id="1643"/>
      <w:bookmarkEnd w:id="1645"/>
    </w:p>
    <w:p>
      <w:pPr>
        <w:pStyle w:val="Style41"/>
        <w:keepNext/>
        <w:keepLines/>
        <w:widowControl w:val="0"/>
        <w:shd w:val="clear" w:color="auto" w:fill="auto"/>
        <w:tabs>
          <w:tab w:pos="493" w:val="left"/>
        </w:tabs>
        <w:bidi w:val="0"/>
        <w:spacing w:before="0" w:after="360" w:line="468" w:lineRule="exact"/>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46"/>
      <w:bookmarkEnd w:id="1647"/>
      <w:bookmarkEnd w:id="1649"/>
    </w:p>
    <w:p>
      <w:pPr>
        <w:pStyle w:val="Style19"/>
        <w:keepNext/>
        <w:keepLines/>
        <w:widowControl w:val="0"/>
        <w:shd w:val="clear" w:color="auto" w:fill="auto"/>
        <w:bidi w:val="0"/>
        <w:spacing w:before="0" w:after="180" w:line="240" w:lineRule="auto"/>
        <w:ind w:left="0" w:right="0" w:firstLine="0"/>
        <w:jc w:val="left"/>
      </w:pPr>
      <w:bookmarkStart w:id="1650" w:name="bookmark1650"/>
      <w:bookmarkStart w:id="1651" w:name="bookmark1651"/>
      <w:bookmarkStart w:id="1652" w:name="bookmark1652"/>
      <w:r>
        <w:rPr>
          <w:color w:val="000000"/>
          <w:spacing w:val="0"/>
          <w:w w:val="100"/>
          <w:position w:val="0"/>
          <w:sz w:val="24"/>
          <w:szCs w:val="24"/>
        </w:rPr>
        <w:t>十、与金融工具相关的风险</w:t>
      </w:r>
      <w:bookmarkEnd w:id="1650"/>
      <w:bookmarkEnd w:id="1651"/>
      <w:bookmarkEnd w:id="1652"/>
    </w:p>
    <w:p>
      <w:pPr>
        <w:pStyle w:val="Style31"/>
        <w:keepNext w:val="0"/>
        <w:keepLines w:val="0"/>
        <w:widowControl w:val="0"/>
        <w:shd w:val="clear" w:color="auto" w:fill="auto"/>
        <w:tabs>
          <w:tab w:pos="928" w:val="left"/>
        </w:tabs>
        <w:bidi w:val="0"/>
        <w:spacing w:before="0" w:after="0" w:line="468" w:lineRule="exact"/>
        <w:ind w:left="0" w:right="0" w:firstLine="440"/>
        <w:jc w:val="both"/>
      </w:pPr>
      <w:bookmarkStart w:id="1653" w:name="bookmark1653"/>
      <w:r>
        <w:rPr>
          <w:color w:val="000000"/>
          <w:spacing w:val="0"/>
          <w:w w:val="100"/>
          <w:position w:val="0"/>
        </w:rPr>
        <w:t>（</w:t>
      </w:r>
      <w:bookmarkEnd w:id="1653"/>
      <w:r>
        <w:rPr>
          <w:color w:val="000000"/>
          <w:spacing w:val="0"/>
          <w:w w:val="100"/>
          <w:position w:val="0"/>
        </w:rPr>
        <w:t>1）</w:t>
        <w:tab/>
      </w:r>
      <w:r>
        <w:rPr>
          <w:color w:val="000000"/>
          <w:spacing w:val="0"/>
          <w:w w:val="100"/>
          <w:position w:val="0"/>
        </w:rPr>
        <w:t>外汇风险</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本公司合并报表的列报货币是人民币，本公司的汇率风险主要来自以非人民币结算包括美元、欧元、 英镑等币种之销售和采购。本公司密切关注汇率变动对本公司经营的影响，本公司通过资产负债对冲、金 融工具对冲等方式综合管理汇率风险，减少汇率波动对本公司经营的影响。</w:t>
      </w:r>
    </w:p>
    <w:p>
      <w:pPr>
        <w:pStyle w:val="Style31"/>
        <w:keepNext w:val="0"/>
        <w:keepLines w:val="0"/>
        <w:widowControl w:val="0"/>
        <w:shd w:val="clear" w:color="auto" w:fill="auto"/>
        <w:tabs>
          <w:tab w:pos="928" w:val="left"/>
        </w:tabs>
        <w:bidi w:val="0"/>
        <w:spacing w:before="0" w:after="0" w:line="468" w:lineRule="exact"/>
        <w:ind w:left="0" w:right="0" w:firstLine="440"/>
        <w:jc w:val="both"/>
      </w:pPr>
      <w:bookmarkStart w:id="1654" w:name="bookmark1654"/>
      <w:r>
        <w:rPr>
          <w:color w:val="000000"/>
          <w:spacing w:val="0"/>
          <w:w w:val="100"/>
          <w:position w:val="0"/>
        </w:rPr>
        <w:t>（</w:t>
      </w:r>
      <w:bookmarkEnd w:id="1654"/>
      <w:r>
        <w:rPr>
          <w:color w:val="000000"/>
          <w:spacing w:val="0"/>
          <w:w w:val="100"/>
          <w:position w:val="0"/>
        </w:rPr>
        <w:t>2）</w:t>
        <w:tab/>
      </w:r>
      <w:r>
        <w:rPr>
          <w:color w:val="000000"/>
          <w:spacing w:val="0"/>
          <w:w w:val="100"/>
          <w:position w:val="0"/>
        </w:rPr>
        <w:t>利率风险</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利率风险指由于利率变动导致公司所承担的利率总额发生变动的风险。本公司有息负债以短期、固定 利率银行贷款为主，利率变动对公司存续银行贷款影响较少，但如利率上升将增加公司未来融资压力，加 重利息成本支出。</w:t>
      </w:r>
    </w:p>
    <w:p>
      <w:pPr>
        <w:pStyle w:val="Style31"/>
        <w:keepNext w:val="0"/>
        <w:keepLines w:val="0"/>
        <w:widowControl w:val="0"/>
        <w:shd w:val="clear" w:color="auto" w:fill="auto"/>
        <w:tabs>
          <w:tab w:pos="928" w:val="left"/>
        </w:tabs>
        <w:bidi w:val="0"/>
        <w:spacing w:before="0" w:after="0" w:line="468" w:lineRule="exact"/>
        <w:ind w:left="0" w:right="0" w:firstLine="440"/>
        <w:jc w:val="both"/>
      </w:pPr>
      <w:bookmarkStart w:id="1655" w:name="bookmark1655"/>
      <w:r>
        <w:rPr>
          <w:color w:val="000000"/>
          <w:spacing w:val="0"/>
          <w:w w:val="100"/>
          <w:position w:val="0"/>
        </w:rPr>
        <w:t>（</w:t>
      </w:r>
      <w:bookmarkEnd w:id="1655"/>
      <w:r>
        <w:rPr>
          <w:color w:val="000000"/>
          <w:spacing w:val="0"/>
          <w:w w:val="100"/>
          <w:position w:val="0"/>
        </w:rPr>
        <w:t>3）</w:t>
        <w:tab/>
      </w:r>
      <w:r>
        <w:rPr>
          <w:color w:val="000000"/>
          <w:spacing w:val="0"/>
          <w:w w:val="100"/>
          <w:position w:val="0"/>
        </w:rPr>
        <w:t>信用风险</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信用风险是指交易双方的一方不履行合同义务，造成另一方发生财产损失的风险。本公司主要面临赊 销导致的客户信用风险。在客户开始合作时，本公司会对客户的信用风险进行评估，包括向第三方评估机 构的购买信用评级报告或向第三方保险机构购买信用保险或由本公司财务部门、业务部门综合评定。公司 对每一客户授予了赊销限额，在该额度内，业务部门可以直接发货。公司通过对已有客户信用评级的季度 </w:t>
      </w:r>
      <w:r>
        <w:rPr>
          <w:color w:val="000000"/>
          <w:spacing w:val="0"/>
          <w:w w:val="100"/>
          <w:position w:val="0"/>
        </w:rPr>
        <w:t>监控以及应收账款账龄分析的月度审核及大合同签订时的实时监控来确保公司的整体信用风险在可控的 范围内。在监控客户的信用风险时，按照客户的信用特征对其分组，并发布高风险的客户清单，处于此清 单内的客户，公司财务不允许再进行交易，除非在额外批准的前提下，公司才可对其重要项目开展赊销业 务，否则必须要求其提前支付所有相应款项。</w:t>
      </w:r>
    </w:p>
    <w:p>
      <w:pPr>
        <w:pStyle w:val="Style31"/>
        <w:keepNext w:val="0"/>
        <w:keepLines w:val="0"/>
        <w:widowControl w:val="0"/>
        <w:numPr>
          <w:ilvl w:val="0"/>
          <w:numId w:val="99"/>
        </w:numPr>
        <w:shd w:val="clear" w:color="auto" w:fill="auto"/>
        <w:bidi w:val="0"/>
        <w:spacing w:before="0" w:after="0" w:line="469" w:lineRule="exact"/>
        <w:ind w:left="0" w:right="0" w:firstLine="440"/>
        <w:jc w:val="both"/>
      </w:pPr>
      <w:bookmarkStart w:id="1656" w:name="bookmark1656"/>
      <w:bookmarkEnd w:id="1656"/>
      <w:r>
        <w:rPr>
          <w:color w:val="000000"/>
          <w:spacing w:val="0"/>
          <w:w w:val="100"/>
          <w:position w:val="0"/>
        </w:rPr>
        <w:t>流动风险</w:t>
      </w:r>
    </w:p>
    <w:p>
      <w:pPr>
        <w:pStyle w:val="Style31"/>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流动性风险指公司资金的供给无法满足公司资金的需求而导致财务困境的风险。本公司持续优化现金 流预测和规划体系，用于评估公司短期及中长期流动性风险；同时采取多种稳健的财务措施满足公司整体 现金流需求，包括资金集中管理、保持合理的资金存量、获取充分且有效的授信额度等，公司稳健的经营 性现金流和充足的银行授信额度为公司规避流动性风险提供了重要的保障。截至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 已获得银行授信合计</w:t>
      </w:r>
      <w:r>
        <w:rPr>
          <w:color w:val="000000"/>
          <w:spacing w:val="0"/>
          <w:w w:val="100"/>
          <w:position w:val="0"/>
        </w:rPr>
        <w:t>49.88</w:t>
      </w:r>
      <w:r>
        <w:rPr>
          <w:color w:val="000000"/>
          <w:spacing w:val="0"/>
          <w:w w:val="100"/>
          <w:position w:val="0"/>
        </w:rPr>
        <w:t>亿元。</w:t>
      </w:r>
    </w:p>
    <w:p>
      <w:pPr>
        <w:pStyle w:val="Style19"/>
        <w:keepNext/>
        <w:keepLines/>
        <w:widowControl w:val="0"/>
        <w:shd w:val="clear" w:color="auto" w:fill="auto"/>
        <w:bidi w:val="0"/>
        <w:spacing w:before="0" w:after="340" w:line="240" w:lineRule="auto"/>
        <w:ind w:left="0" w:right="0" w:firstLine="0"/>
        <w:jc w:val="left"/>
      </w:pPr>
      <w:bookmarkStart w:id="1657" w:name="bookmark1657"/>
      <w:bookmarkStart w:id="1658" w:name="bookmark1658"/>
      <w:bookmarkStart w:id="1659" w:name="bookmark1659"/>
      <w:r>
        <w:rPr>
          <w:color w:val="000000"/>
          <w:spacing w:val="0"/>
          <w:w w:val="100"/>
          <w:position w:val="0"/>
          <w:sz w:val="24"/>
          <w:szCs w:val="24"/>
        </w:rPr>
        <w:t>十一、关联方及关联交易</w:t>
      </w:r>
      <w:bookmarkEnd w:id="1657"/>
      <w:bookmarkEnd w:id="1658"/>
      <w:bookmarkEnd w:id="1659"/>
    </w:p>
    <w:p>
      <w:pPr>
        <w:pStyle w:val="Style28"/>
        <w:keepNext/>
        <w:keepLines/>
        <w:widowControl w:val="0"/>
        <w:shd w:val="clear" w:color="auto" w:fill="auto"/>
        <w:tabs>
          <w:tab w:pos="368" w:val="left"/>
        </w:tabs>
        <w:bidi w:val="0"/>
        <w:spacing w:before="0" w:after="0" w:line="48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1</w:t>
      </w:r>
      <w:bookmarkEnd w:id="1662"/>
      <w:r>
        <w:rPr>
          <w:color w:val="000000"/>
          <w:spacing w:val="0"/>
          <w:w w:val="100"/>
          <w:position w:val="0"/>
        </w:rPr>
        <w:t>、</w:t>
        <w:tab/>
        <w:t>本企业的母公司情况</w:t>
      </w:r>
      <w:bookmarkEnd w:id="1660"/>
      <w:bookmarkEnd w:id="1661"/>
      <w:bookmarkEnd w:id="1663"/>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本公司无母公司，实际控制人为陈清州。</w:t>
      </w:r>
    </w:p>
    <w:p>
      <w:pPr>
        <w:pStyle w:val="Style31"/>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本企业最终控制方是陈清州先生。</w:t>
      </w:r>
    </w:p>
    <w:p>
      <w:pPr>
        <w:pStyle w:val="Style28"/>
        <w:keepNext/>
        <w:keepLines/>
        <w:widowControl w:val="0"/>
        <w:shd w:val="clear" w:color="auto" w:fill="auto"/>
        <w:tabs>
          <w:tab w:pos="378" w:val="left"/>
        </w:tabs>
        <w:bidi w:val="0"/>
        <w:spacing w:before="0" w:after="160" w:line="48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2</w:t>
      </w:r>
      <w:bookmarkEnd w:id="1666"/>
      <w:r>
        <w:rPr>
          <w:color w:val="000000"/>
          <w:spacing w:val="0"/>
          <w:w w:val="100"/>
          <w:position w:val="0"/>
        </w:rPr>
        <w:t>、</w:t>
        <w:tab/>
        <w:t>本企业的子公司情况</w:t>
      </w:r>
      <w:bookmarkEnd w:id="1664"/>
      <w:bookmarkEnd w:id="1665"/>
      <w:bookmarkEnd w:id="1667"/>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8"/>
        <w:keepNext/>
        <w:keepLines/>
        <w:widowControl w:val="0"/>
        <w:shd w:val="clear" w:color="auto" w:fill="auto"/>
        <w:tabs>
          <w:tab w:pos="378" w:val="left"/>
        </w:tabs>
        <w:bidi w:val="0"/>
        <w:spacing w:before="0" w:after="220" w:line="48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3</w:t>
      </w:r>
      <w:bookmarkEnd w:id="1670"/>
      <w:r>
        <w:rPr>
          <w:color w:val="000000"/>
          <w:spacing w:val="0"/>
          <w:w w:val="100"/>
          <w:position w:val="0"/>
        </w:rPr>
        <w:t>、</w:t>
        <w:tab/>
        <w:t>本企业合营和联营企业情况</w:t>
      </w:r>
      <w:bookmarkEnd w:id="1668"/>
      <w:bookmarkEnd w:id="1669"/>
      <w:bookmarkEnd w:id="1671"/>
    </w:p>
    <w:p>
      <w:pPr>
        <w:pStyle w:val="Style31"/>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本公司无重要的合营和联营企业。</w:t>
      </w:r>
    </w:p>
    <w:p>
      <w:pPr>
        <w:pStyle w:val="Style28"/>
        <w:keepNext/>
        <w:keepLines/>
        <w:widowControl w:val="0"/>
        <w:shd w:val="clear" w:color="auto" w:fill="auto"/>
        <w:bidi w:val="0"/>
        <w:spacing w:before="0" w:after="340" w:line="240" w:lineRule="auto"/>
        <w:ind w:left="0" w:right="0" w:firstLine="0"/>
        <w:jc w:val="both"/>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color w:val="000000"/>
          <w:spacing w:val="0"/>
          <w:w w:val="100"/>
          <w:position w:val="0"/>
        </w:rPr>
        <w:t>、其他关联方情况</w:t>
      </w:r>
      <w:bookmarkEnd w:id="1672"/>
      <w:bookmarkEnd w:id="1673"/>
      <w:bookmarkEnd w:id="1675"/>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北京亚洲威讯科技有限公司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实际控制人侄子控制的公司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福建省泉州市威讯电子有限公司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实际控制人侄子控制的公司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广州市舟讯通讯设备有限公司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实际控制人兄长控制的公司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泉州灵讯电子有限公司(前''泉州市丰泽威讯电子有限公司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实际控制人侄女控制的公司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泉州市鲤城区好易通通讯器材有限公司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实际控制人外甥控制的公司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泉州市鲤城中区昌龙电子配件店</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实际控制人姐姐控制的个体工商户</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泉州市神舟通科技有限公司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实际控制人兄长控制的公司</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泉州市中鑫通讯有限公司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实际控制人外甥控制的公司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深圳市好易通科技开发有限公司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实际控制人妻子之弟弟控制的公司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深圳市铭强科技有限公司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实际控制人妻子之弟弟控制的公司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深圳通信器材市场威讯经营部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实际控制人侄子控制的个体工商户</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天隆创建有限公司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实际控制人妻子之弟弟控制的公司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深圳市潮瀚科技有限公司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实际控制人妻子之弟弟控制的公司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深圳市六十一名庄贸易有限公司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实际控制人妻子之弟弟控制的公司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深圳市海能达投资有限公司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深圳市海能达一号投资企业（有限合伙）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深圳市海能达二号投资企业（有限合伙）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深圳市海能达三号投资企业（有限合伙）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深圳市海能达五号投资企业（有限合伙）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深圳市海能达六号投资企业（有限合伙）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深圳市海能达八号投资企业（有限合伙）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深圳市海能达九号投资企业（有限合伙）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深圳市海能达天安实业有限公司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深圳市鹏鼎创盈金融信息服务股份有限公司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实际控制人在该公司担任董事，构成关联方</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上海舟讯电子有限公司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该公司股东、董监高与我公司董监高无近亲属关系，且公司 与其交易定价原则均为与非关联方经销商交易定价原则一 致，不符合《深圳证券交易所股票上市规则》</w:t>
            </w:r>
            <w:r>
              <w:rPr>
                <w:color w:val="000000"/>
                <w:spacing w:val="0"/>
                <w:w w:val="100"/>
                <w:position w:val="0"/>
                <w:sz w:val="18"/>
                <w:szCs w:val="18"/>
              </w:rPr>
              <w:t>10.1.3</w:t>
            </w:r>
            <w:r>
              <w:rPr>
                <w:rFonts w:ascii="SimSun" w:eastAsia="SimSun" w:hAnsi="SimSun" w:cs="SimSun"/>
                <w:color w:val="000000"/>
                <w:spacing w:val="0"/>
                <w:w w:val="100"/>
                <w:position w:val="0"/>
                <w:sz w:val="17"/>
                <w:szCs w:val="17"/>
              </w:rPr>
              <w:t>和</w:t>
            </w:r>
            <w:r>
              <w:rPr>
                <w:color w:val="000000"/>
                <w:spacing w:val="0"/>
                <w:w w:val="100"/>
                <w:position w:val="0"/>
                <w:sz w:val="18"/>
                <w:szCs w:val="18"/>
              </w:rPr>
              <w:t xml:space="preserve">10.1.5 </w:t>
            </w:r>
            <w:r>
              <w:rPr>
                <w:rFonts w:ascii="SimSun" w:eastAsia="SimSun" w:hAnsi="SimSun" w:cs="SimSun"/>
                <w:color w:val="000000"/>
                <w:spacing w:val="0"/>
                <w:w w:val="100"/>
                <w:position w:val="0"/>
                <w:sz w:val="17"/>
                <w:szCs w:val="17"/>
              </w:rPr>
              <w:t>关于关联方的认定。但因为该公司法定代表人蔡玉云与公司 关联方广州市舟讯通讯设备有限公司的法定代表人为同一 人，故为了进一步提高上市公司的透明度，秉承信息充分公 开透明的原则和谨慎性原则，公司将与上海舟讯电子有限公 司的交易列入关联方交易进行披露。</w:t>
            </w:r>
          </w:p>
        </w:tc>
      </w:tr>
      <w:tr>
        <w:trPr>
          <w:trHeight w:val="259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深圳市信腾通讯设备有限公司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该公司股东、董监高与我公司董监高无近亲属关系，且公司 与其交易定价原则均为与非关联方经销商交易定价原则一 致，不符合《深圳证券交易所股票上市规则》</w:t>
            </w:r>
            <w:r>
              <w:rPr>
                <w:color w:val="000000"/>
                <w:spacing w:val="0"/>
                <w:w w:val="100"/>
                <w:position w:val="0"/>
                <w:sz w:val="18"/>
                <w:szCs w:val="18"/>
              </w:rPr>
              <w:t>10.1.3</w:t>
            </w:r>
            <w:r>
              <w:rPr>
                <w:rFonts w:ascii="SimSun" w:eastAsia="SimSun" w:hAnsi="SimSun" w:cs="SimSun"/>
                <w:color w:val="000000"/>
                <w:spacing w:val="0"/>
                <w:w w:val="100"/>
                <w:position w:val="0"/>
                <w:sz w:val="17"/>
                <w:szCs w:val="17"/>
              </w:rPr>
              <w:t>和</w:t>
            </w:r>
            <w:r>
              <w:rPr>
                <w:color w:val="000000"/>
                <w:spacing w:val="0"/>
                <w:w w:val="100"/>
                <w:position w:val="0"/>
                <w:sz w:val="18"/>
                <w:szCs w:val="18"/>
              </w:rPr>
              <w:t xml:space="preserve">10.1.5 </w:t>
            </w:r>
            <w:r>
              <w:rPr>
                <w:rFonts w:ascii="SimSun" w:eastAsia="SimSun" w:hAnsi="SimSun" w:cs="SimSun"/>
                <w:color w:val="000000"/>
                <w:spacing w:val="0"/>
                <w:w w:val="100"/>
                <w:position w:val="0"/>
                <w:sz w:val="17"/>
                <w:szCs w:val="17"/>
              </w:rPr>
              <w:t>关于关联方的认定。但因为该公司控股股东、执行董事兼总 经理翁支前与本公司实际控制人妻子是远亲，故为了进一步 提高上市公司的透明度，秉承信息充分公开透明的原则和谨 慎性原则，公司将与深圳市信腾通讯设备有限公司的交易列 入关联方交易进行披露。</w:t>
            </w:r>
          </w:p>
        </w:tc>
      </w:tr>
    </w:tbl>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39" w:right="1037" w:bottom="1461" w:left="1047" w:header="0" w:footer="3" w:gutter="0"/>
          <w:cols w:space="720"/>
          <w:noEndnote/>
          <w:rtlGutter w:val="0"/>
          <w:docGrid w:linePitch="360"/>
        </w:sectPr>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5</w:t>
      </w:r>
      <w:bookmarkEnd w:id="1678"/>
      <w:r>
        <w:rPr>
          <w:color w:val="000000"/>
          <w:spacing w:val="0"/>
          <w:w w:val="100"/>
          <w:position w:val="0"/>
        </w:rPr>
        <w:t>、关联交易情况</w:t>
      </w:r>
      <w:bookmarkEnd w:id="1676"/>
      <w:bookmarkEnd w:id="1677"/>
      <w:bookmarkEnd w:id="1679"/>
    </w:p>
    <w:p>
      <w:pPr>
        <w:pStyle w:val="Style41"/>
        <w:keepNext/>
        <w:keepLines/>
        <w:widowControl w:val="0"/>
        <w:shd w:val="clear" w:color="auto" w:fill="auto"/>
        <w:bidi w:val="0"/>
        <w:spacing w:before="0" w:line="240" w:lineRule="auto"/>
        <w:ind w:left="0" w:right="0" w:firstLine="0"/>
        <w:jc w:val="both"/>
      </w:pPr>
      <w:bookmarkStart w:id="1680" w:name="bookmark1680"/>
      <w:bookmarkStart w:id="1681" w:name="bookmark1681"/>
      <w:bookmarkStart w:id="1682" w:name="bookmark16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80"/>
      <w:bookmarkEnd w:id="1681"/>
      <w:bookmarkEnd w:id="1682"/>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深圳市六^一名庄 贸易有限公司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其他采购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19,428.00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北京亚洲威讯科技有限公司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终端产品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15,237,341.34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12,474,709.68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广州市舟讯通讯设备有限公司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终端产品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13,671,491.56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10,409,183.37</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泉州市鲤城区好易通通讯器材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终端产品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124,820.77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418,597.62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深圳市信腾通讯设备有限公司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终端产品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20,680,836.18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8,087,087.64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上海舟讯电子有限公司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终端产品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18,808,583.40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12,266,465.25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68,523,073.24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43,656,043.56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41"/>
        <w:keepNext/>
        <w:keepLines/>
        <w:widowControl w:val="0"/>
        <w:shd w:val="clear" w:color="auto" w:fill="auto"/>
        <w:bidi w:val="0"/>
        <w:spacing w:before="0" w:line="240" w:lineRule="auto"/>
        <w:ind w:left="0" w:right="0" w:firstLine="0"/>
        <w:jc w:val="both"/>
      </w:pPr>
      <w:bookmarkStart w:id="1683" w:name="bookmark1683"/>
      <w:bookmarkStart w:id="1684" w:name="bookmark1684"/>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683"/>
      <w:bookmarkEnd w:id="1684"/>
      <w:bookmarkEnd w:id="1685"/>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深圳市安智捷科技有限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深圳市海能达技术服务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深圳市海能达通信有限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深圳市海能达技术服务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鹤壁天海电子信息系统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Hytera Mobilfunk GmbH</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292,272,000.00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深圳市海能达技术服务 有限公司、陈清州、哈 尔滨海能达科技有限公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750,000,000.00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南京海能达软件科技有 限公司、陈清州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370,000,000.00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陈清州、深圳市海能达</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陈清州、深圳市海天朗</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深圳市海能达技术服务 有限公司、深圳市海能 达通信有限公司、陈清 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陈清州、翁丽敏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陈清州、翁丽敏、深圳 市海能达技术服务有限 公司、深圳市海能达通 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陈清州、翁丽敏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陈清州、翁丽敏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陈清州、深圳市海能达 技术服务有限公司、哈 尔滨海能达科技有限公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陈清州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陈清州、翁丽敏、深圳 市海能达技术服务有限 公司、深圳市海能达通 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陈清州、深圳市海能达 技术服务有限公司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41"/>
        <w:keepNext/>
        <w:keepLines/>
        <w:widowControl w:val="0"/>
        <w:shd w:val="clear" w:color="auto" w:fill="auto"/>
        <w:bidi w:val="0"/>
        <w:spacing w:before="0" w:after="240" w:line="240" w:lineRule="auto"/>
        <w:ind w:left="0" w:right="0" w:firstLine="0"/>
        <w:jc w:val="left"/>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239" w:right="1037" w:bottom="1461" w:left="1047" w:header="0" w:footer="3" w:gutter="0"/>
          <w:cols w:space="720"/>
          <w:noEndnote/>
          <w:titlePg/>
          <w:rtlGutter w:val="0"/>
          <w:docGrid w:linePitch="360"/>
        </w:sectPr>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3</w:t>
      </w:r>
      <w:r>
        <w:rPr>
          <w:color w:val="000000"/>
          <w:spacing w:val="0"/>
          <w:w w:val="100"/>
          <w:position w:val="0"/>
        </w:rPr>
        <w:t>）关联方资产转让、债务重组情况</w:t>
      </w:r>
      <w:bookmarkEnd w:id="1686"/>
      <w:bookmarkEnd w:id="1687"/>
      <w:bookmarkEnd w:id="1689"/>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深圳市海能达投资有限公司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转让孙公司股权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68,863,000.00</w:t>
            </w:r>
          </w:p>
        </w:tc>
      </w:tr>
    </w:tbl>
    <w:p>
      <w:pPr>
        <w:widowControl w:val="0"/>
        <w:spacing w:after="339" w:line="1" w:lineRule="exact"/>
      </w:pPr>
    </w:p>
    <w:p>
      <w:pPr>
        <w:pStyle w:val="Style41"/>
        <w:keepNext/>
        <w:keepLines/>
        <w:widowControl w:val="0"/>
        <w:numPr>
          <w:ilvl w:val="0"/>
          <w:numId w:val="105"/>
        </w:numPr>
        <w:shd w:val="clear" w:color="auto" w:fill="auto"/>
        <w:bidi w:val="0"/>
        <w:spacing w:before="0" w:after="340" w:line="240" w:lineRule="auto"/>
        <w:ind w:left="0" w:right="0" w:firstLine="0"/>
        <w:jc w:val="left"/>
      </w:pPr>
      <w:bookmarkStart w:id="1690" w:name="bookmark1690"/>
      <w:bookmarkStart w:id="1691" w:name="bookmark1691"/>
      <w:bookmarkStart w:id="1692" w:name="bookmark1692"/>
      <w:bookmarkStart w:id="1693" w:name="bookmark1693"/>
      <w:bookmarkEnd w:id="1692"/>
      <w:r>
        <w:rPr>
          <w:color w:val="000000"/>
          <w:spacing w:val="0"/>
          <w:w w:val="100"/>
          <w:position w:val="0"/>
        </w:rPr>
        <w:t>关键管理人员报酬</w:t>
      </w:r>
      <w:bookmarkEnd w:id="1690"/>
      <w:bookmarkEnd w:id="1691"/>
      <w:bookmarkEnd w:id="169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7,720,790.20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7,745,289.20</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6</w:t>
      </w:r>
      <w:bookmarkEnd w:id="1696"/>
      <w:r>
        <w:rPr>
          <w:color w:val="000000"/>
          <w:spacing w:val="0"/>
          <w:w w:val="100"/>
          <w:position w:val="0"/>
        </w:rPr>
        <w:t>、关联方应收应付款项</w:t>
      </w:r>
      <w:bookmarkEnd w:id="1694"/>
      <w:bookmarkEnd w:id="1695"/>
      <w:bookmarkEnd w:id="1697"/>
    </w:p>
    <w:p>
      <w:pPr>
        <w:pStyle w:val="Style41"/>
        <w:keepNext/>
        <w:keepLines/>
        <w:widowControl w:val="0"/>
        <w:shd w:val="clear" w:color="auto" w:fill="auto"/>
        <w:bidi w:val="0"/>
        <w:spacing w:before="0" w:after="340" w:line="240" w:lineRule="auto"/>
        <w:ind w:left="0" w:right="0" w:firstLine="0"/>
        <w:jc w:val="left"/>
      </w:pPr>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98"/>
      <w:bookmarkEnd w:id="1699"/>
      <w:bookmarkEnd w:id="170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北京亚洲威讯科技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10,453,114.09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104,531.14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7,505,469.30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75,054.69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广州市舟讯通讯设</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4,515,228.00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4,515,228.00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1,354,874.69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13,548.75</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泉州市鲤城区好易 通通讯器材有限公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278,650.36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12,656.84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388,650.36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3,886.50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深圳市信腾通讯设</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20,100,425.03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1,672,735.99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18,767,081.79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1,808,146.10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上海舟讯电子有限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15,213,797.85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152,137.98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9,185,316.85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91,853.17</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50,561,215.33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1,987,214.23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37,201,392.99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1,992,489.21</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01"/>
      <w:bookmarkEnd w:id="1702"/>
      <w:bookmarkEnd w:id="170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bl>
    <w:p>
      <w:pPr>
        <w:widowControl w:val="0"/>
        <w:spacing w:after="339" w:line="1" w:lineRule="exact"/>
      </w:pPr>
    </w:p>
    <w:p>
      <w:pPr>
        <w:pStyle w:val="Style19"/>
        <w:keepNext/>
        <w:keepLines/>
        <w:widowControl w:val="0"/>
        <w:shd w:val="clear" w:color="auto" w:fill="auto"/>
        <w:bidi w:val="0"/>
        <w:spacing w:before="0" w:after="340" w:line="240" w:lineRule="auto"/>
        <w:ind w:left="0" w:right="0" w:firstLine="0"/>
        <w:jc w:val="left"/>
      </w:pPr>
      <w:bookmarkStart w:id="1704" w:name="bookmark1704"/>
      <w:bookmarkStart w:id="1705" w:name="bookmark1705"/>
      <w:bookmarkStart w:id="1706" w:name="bookmark1706"/>
      <w:r>
        <w:rPr>
          <w:color w:val="000000"/>
          <w:spacing w:val="0"/>
          <w:w w:val="100"/>
          <w:position w:val="0"/>
          <w:sz w:val="24"/>
          <w:szCs w:val="24"/>
        </w:rPr>
        <w:t>十二、股份支付</w:t>
      </w:r>
      <w:bookmarkEnd w:id="1704"/>
      <w:bookmarkEnd w:id="1705"/>
      <w:bookmarkEnd w:id="1706"/>
    </w:p>
    <w:p>
      <w:pPr>
        <w:pStyle w:val="Style28"/>
        <w:keepNext/>
        <w:keepLines/>
        <w:widowControl w:val="0"/>
        <w:shd w:val="clear" w:color="auto" w:fill="auto"/>
        <w:bidi w:val="0"/>
        <w:spacing w:before="0" w:after="340" w:line="240" w:lineRule="auto"/>
        <w:ind w:left="0" w:right="0" w:firstLine="0"/>
        <w:jc w:val="left"/>
      </w:pPr>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07"/>
      <w:bookmarkEnd w:id="1708"/>
      <w:bookmarkEnd w:id="1709"/>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12,325,040.00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1,093,400.00</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年末，公司股票期权激励计划所涉及的首期股 票期权剩余数量为</w:t>
            </w:r>
            <w:r>
              <w:rPr>
                <w:color w:val="000000"/>
                <w:spacing w:val="0"/>
                <w:w w:val="100"/>
                <w:position w:val="0"/>
                <w:sz w:val="18"/>
                <w:szCs w:val="18"/>
              </w:rPr>
              <w:t>7,309,960</w:t>
            </w:r>
            <w:r>
              <w:rPr>
                <w:rFonts w:ascii="SimSun" w:eastAsia="SimSun" w:hAnsi="SimSun" w:cs="SimSun"/>
                <w:color w:val="000000"/>
                <w:spacing w:val="0"/>
                <w:w w:val="100"/>
                <w:position w:val="0"/>
                <w:sz w:val="17"/>
                <w:szCs w:val="17"/>
              </w:rPr>
              <w:t>份，行权价格为</w:t>
            </w:r>
            <w:r>
              <w:rPr>
                <w:color w:val="000000"/>
                <w:spacing w:val="0"/>
                <w:w w:val="100"/>
                <w:position w:val="0"/>
                <w:sz w:val="18"/>
                <w:szCs w:val="18"/>
              </w:rPr>
              <w:t xml:space="preserve">3.233 </w:t>
            </w:r>
            <w:r>
              <w:rPr>
                <w:rFonts w:ascii="SimSun" w:eastAsia="SimSun" w:hAnsi="SimSun" w:cs="SimSun"/>
                <w:color w:val="000000"/>
                <w:spacing w:val="0"/>
                <w:w w:val="100"/>
                <w:position w:val="0"/>
                <w:sz w:val="17"/>
                <w:szCs w:val="17"/>
              </w:rPr>
              <w:t>元；预留部分股票期权剩余数量</w:t>
            </w:r>
            <w:r>
              <w:rPr>
                <w:color w:val="000000"/>
                <w:spacing w:val="0"/>
                <w:w w:val="100"/>
                <w:position w:val="0"/>
                <w:sz w:val="18"/>
                <w:szCs w:val="18"/>
              </w:rPr>
              <w:t>1,944,250.00</w:t>
            </w:r>
            <w:r>
              <w:rPr>
                <w:rFonts w:ascii="SimSun" w:eastAsia="SimSun" w:hAnsi="SimSun" w:cs="SimSun"/>
                <w:color w:val="000000"/>
                <w:spacing w:val="0"/>
                <w:w w:val="100"/>
                <w:position w:val="0"/>
                <w:sz w:val="17"/>
                <w:szCs w:val="17"/>
              </w:rPr>
              <w:t>股，行 权价格为</w:t>
            </w:r>
            <w:r>
              <w:rPr>
                <w:color w:val="000000"/>
                <w:spacing w:val="0"/>
                <w:w w:val="100"/>
                <w:position w:val="0"/>
                <w:sz w:val="18"/>
                <w:szCs w:val="18"/>
              </w:rPr>
              <w:t>5.145</w:t>
            </w:r>
            <w:r>
              <w:rPr>
                <w:rFonts w:ascii="SimSun" w:eastAsia="SimSun" w:hAnsi="SimSun" w:cs="SimSun"/>
                <w:color w:val="000000"/>
                <w:spacing w:val="0"/>
                <w:w w:val="100"/>
                <w:position w:val="0"/>
                <w:sz w:val="17"/>
                <w:szCs w:val="17"/>
              </w:rPr>
              <w:t>元</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10"/>
      <w:bookmarkEnd w:id="1711"/>
      <w:bookmarkEnd w:id="1712"/>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采取</w:t>
            </w:r>
            <w:r>
              <w:rPr>
                <w:color w:val="000000"/>
                <w:spacing w:val="0"/>
                <w:w w:val="100"/>
                <w:position w:val="0"/>
                <w:sz w:val="18"/>
                <w:szCs w:val="18"/>
              </w:rPr>
              <w:t>B-S</w:t>
            </w:r>
            <w:r>
              <w:rPr>
                <w:rFonts w:ascii="SimSun" w:eastAsia="SimSun" w:hAnsi="SimSun" w:cs="SimSun"/>
                <w:color w:val="000000"/>
                <w:spacing w:val="0"/>
                <w:w w:val="100"/>
                <w:position w:val="0"/>
                <w:sz w:val="17"/>
                <w:szCs w:val="17"/>
              </w:rPr>
              <w:t>模型计算单份期权的公允价值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海董决字【</w:t>
            </w:r>
            <w:r>
              <w:rPr>
                <w:color w:val="000000"/>
                <w:spacing w:val="0"/>
                <w:w w:val="100"/>
                <w:position w:val="0"/>
                <w:sz w:val="18"/>
                <w:szCs w:val="18"/>
              </w:rPr>
              <w:t>2014</w:t>
            </w:r>
            <w:r>
              <w:rPr>
                <w:rFonts w:ascii="SimSun" w:eastAsia="SimSun" w:hAnsi="SimSun" w:cs="SimSun"/>
                <w:color w:val="000000"/>
                <w:spacing w:val="0"/>
                <w:w w:val="100"/>
                <w:position w:val="0"/>
                <w:sz w:val="17"/>
                <w:szCs w:val="17"/>
              </w:rPr>
              <w:t>】</w:t>
            </w:r>
            <w:r>
              <w:rPr>
                <w:color w:val="000000"/>
                <w:spacing w:val="0"/>
                <w:w w:val="100"/>
                <w:position w:val="0"/>
                <w:sz w:val="18"/>
                <w:szCs w:val="18"/>
              </w:rPr>
              <w:t>05</w:t>
            </w:r>
            <w:r>
              <w:rPr>
                <w:rFonts w:ascii="SimSun" w:eastAsia="SimSun" w:hAnsi="SimSun" w:cs="SimSun"/>
                <w:color w:val="000000"/>
                <w:spacing w:val="0"/>
                <w:w w:val="100"/>
                <w:position w:val="0"/>
                <w:sz w:val="17"/>
                <w:szCs w:val="17"/>
              </w:rPr>
              <w:t>号第二届董事会第十一次议案</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103,061,918.66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2,344,238.42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28"/>
        <w:keepNext/>
        <w:keepLines/>
        <w:widowControl w:val="0"/>
        <w:shd w:val="clear" w:color="auto" w:fill="auto"/>
        <w:tabs>
          <w:tab w:pos="349" w:val="left"/>
        </w:tabs>
        <w:bidi w:val="0"/>
        <w:spacing w:before="0" w:after="380" w:line="466" w:lineRule="exact"/>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3</w:t>
      </w:r>
      <w:bookmarkEnd w:id="1715"/>
      <w:r>
        <w:rPr>
          <w:color w:val="000000"/>
          <w:spacing w:val="0"/>
          <w:w w:val="100"/>
          <w:position w:val="0"/>
        </w:rPr>
        <w:t>、</w:t>
        <w:tab/>
        <w:t>以现金结算的股份支付情况</w:t>
      </w:r>
      <w:bookmarkEnd w:id="1713"/>
      <w:bookmarkEnd w:id="1714"/>
      <w:bookmarkEnd w:id="1716"/>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49" w:val="left"/>
        </w:tabs>
        <w:bidi w:val="0"/>
        <w:spacing w:before="0" w:after="200" w:line="466" w:lineRule="exact"/>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4</w:t>
      </w:r>
      <w:bookmarkEnd w:id="1719"/>
      <w:r>
        <w:rPr>
          <w:color w:val="000000"/>
          <w:spacing w:val="0"/>
          <w:w w:val="100"/>
          <w:position w:val="0"/>
        </w:rPr>
        <w:t>、</w:t>
        <w:tab/>
        <w:t>股份支付的修改、终止情况</w:t>
      </w:r>
      <w:bookmarkEnd w:id="1717"/>
      <w:bookmarkEnd w:id="1718"/>
      <w:bookmarkEnd w:id="1720"/>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公司实施了一项股份期权计划（以下称“本计划”</w:t>
      </w:r>
      <w:r>
        <w:rPr>
          <w:color w:val="000000"/>
          <w:spacing w:val="0"/>
          <w:w w:val="100"/>
          <w:position w:val="0"/>
        </w:rPr>
        <w:t>）</w:t>
      </w:r>
      <w:r>
        <w:rPr>
          <w:color w:val="000000"/>
          <w:spacing w:val="0"/>
          <w:w w:val="100"/>
          <w:position w:val="0"/>
        </w:rPr>
        <w:t>，本计划已于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日经公司第二届董 事会第四次会议审议通过。目的是为了进一步建立、健全公司长效激励机制，吸引和留住优秀人才，充分 调动公司中高层管理人员及核心技术（业务）人员的积极性。本计划激励对象为目前公司的中高层管理人 员及核心技术（业务）人员以及公司董事会认为需要进行激励的相关员工（不包括独立董事、监事）共</w:t>
      </w:r>
      <w:r>
        <w:rPr>
          <w:color w:val="000000"/>
          <w:spacing w:val="0"/>
          <w:w w:val="100"/>
          <w:position w:val="0"/>
        </w:rPr>
        <w:t xml:space="preserve">175 </w:t>
      </w:r>
      <w:r>
        <w:rPr>
          <w:color w:val="000000"/>
          <w:spacing w:val="0"/>
          <w:w w:val="100"/>
          <w:position w:val="0"/>
        </w:rPr>
        <w:t>人。董事会已确定</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日为授予日，本计划自授予日起生效至所有股票期权行权或注销完毕之 日止，本计划有效期为五年。</w:t>
      </w:r>
    </w:p>
    <w:p>
      <w:pPr>
        <w:pStyle w:val="Style31"/>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本计划拟授予给激励对象的激励工具为股票期权，所涉股票期权对应的股票来源为公司定向增发的股 票，本次授予激励对象的股票期权数量为</w:t>
      </w:r>
      <w:r>
        <w:rPr>
          <w:color w:val="000000"/>
          <w:spacing w:val="0"/>
          <w:w w:val="100"/>
          <w:position w:val="0"/>
        </w:rPr>
        <w:t xml:space="preserve">573. </w:t>
      </w:r>
      <w:r>
        <w:rPr>
          <w:color w:val="000000"/>
          <w:spacing w:val="0"/>
          <w:w w:val="100"/>
          <w:position w:val="0"/>
        </w:rPr>
        <w:t>7</w:t>
      </w:r>
      <w:r>
        <w:rPr>
          <w:color w:val="000000"/>
          <w:spacing w:val="0"/>
          <w:w w:val="100"/>
          <w:position w:val="0"/>
        </w:rPr>
        <w:t>万份权益，占总股本的</w:t>
      </w:r>
      <w:r>
        <w:rPr>
          <w:color w:val="000000"/>
          <w:spacing w:val="0"/>
          <w:w w:val="100"/>
          <w:position w:val="0"/>
        </w:rPr>
        <w:t xml:space="preserve">2. </w:t>
      </w:r>
      <w:r>
        <w:rPr>
          <w:color w:val="000000"/>
          <w:spacing w:val="0"/>
          <w:w w:val="100"/>
          <w:position w:val="0"/>
        </w:rPr>
        <w:t>06%，</w:t>
      </w:r>
      <w:r>
        <w:rPr>
          <w:color w:val="000000"/>
          <w:spacing w:val="0"/>
          <w:w w:val="100"/>
          <w:position w:val="0"/>
        </w:rPr>
        <w:t>本次授予的股票期权数量 为</w:t>
      </w:r>
      <w:r>
        <w:rPr>
          <w:color w:val="000000"/>
          <w:spacing w:val="0"/>
          <w:w w:val="100"/>
          <w:position w:val="0"/>
        </w:rPr>
        <w:t>573.7</w:t>
      </w:r>
      <w:r>
        <w:rPr>
          <w:color w:val="000000"/>
          <w:spacing w:val="0"/>
          <w:w w:val="100"/>
          <w:position w:val="0"/>
        </w:rPr>
        <w:t>万份，股票期权行权价格为每股</w:t>
      </w:r>
      <w:r>
        <w:rPr>
          <w:color w:val="000000"/>
          <w:spacing w:val="0"/>
          <w:w w:val="100"/>
          <w:position w:val="0"/>
        </w:rPr>
        <w:t>18.14</w:t>
      </w:r>
      <w:r>
        <w:rPr>
          <w:color w:val="000000"/>
          <w:spacing w:val="0"/>
          <w:w w:val="100"/>
          <w:position w:val="0"/>
        </w:rPr>
        <w:t>元。于授予日，公司股价为人民币</w:t>
      </w:r>
      <w:r>
        <w:rPr>
          <w:color w:val="000000"/>
          <w:spacing w:val="0"/>
          <w:w w:val="100"/>
          <w:position w:val="0"/>
        </w:rPr>
        <w:t>23.80</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31"/>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在可行权日内，若达到本计划规定的行权条件，授予的股票期权自授予日起满</w:t>
      </w:r>
      <w:r>
        <w:rPr>
          <w:color w:val="000000"/>
          <w:spacing w:val="0"/>
          <w:w w:val="100"/>
          <w:position w:val="0"/>
        </w:rPr>
        <w:t>12</w:t>
      </w:r>
      <w:r>
        <w:rPr>
          <w:color w:val="000000"/>
          <w:spacing w:val="0"/>
          <w:w w:val="100"/>
          <w:position w:val="0"/>
        </w:rPr>
        <w:t>个月后，激励对象 应在未来</w:t>
      </w:r>
      <w:r>
        <w:rPr>
          <w:color w:val="000000"/>
          <w:spacing w:val="0"/>
          <w:w w:val="100"/>
          <w:position w:val="0"/>
        </w:rPr>
        <w:t>36</w:t>
      </w:r>
      <w:r>
        <w:rPr>
          <w:color w:val="000000"/>
          <w:spacing w:val="0"/>
          <w:w w:val="100"/>
          <w:position w:val="0"/>
        </w:rPr>
        <w:t>个月内分三期行权，具体如下：</w:t>
      </w:r>
    </w:p>
    <w:tbl>
      <w:tblPr>
        <w:tblOverlap w:val="never"/>
        <w:jc w:val="center"/>
        <w:tblLayout w:type="fixed"/>
      </w:tblPr>
      <w:tblGrid>
        <w:gridCol w:w="1171"/>
        <w:gridCol w:w="7090"/>
        <w:gridCol w:w="1450"/>
      </w:tblGrid>
      <w:tr>
        <w:trPr>
          <w:trHeight w:val="79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行权期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行权时间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可行权数量占获</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授期权数量比例</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第一个行权期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自授予日起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个月后的首个交易日起至首次授予日起</w:t>
            </w:r>
            <w:r>
              <w:rPr>
                <w:color w:val="000000"/>
                <w:spacing w:val="0"/>
                <w:w w:val="100"/>
                <w:position w:val="0"/>
                <w:sz w:val="18"/>
                <w:szCs w:val="18"/>
              </w:rPr>
              <w:t>24</w:t>
            </w:r>
            <w:r>
              <w:rPr>
                <w:rFonts w:ascii="SimSun" w:eastAsia="SimSun" w:hAnsi="SimSun" w:cs="SimSun"/>
                <w:color w:val="000000"/>
                <w:spacing w:val="0"/>
                <w:w w:val="100"/>
                <w:position w:val="0"/>
                <w:sz w:val="17"/>
                <w:szCs w:val="17"/>
              </w:rPr>
              <w:t>个月内的最后一个交易日当日止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第二个行权期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自授予日起</w:t>
            </w:r>
            <w:r>
              <w:rPr>
                <w:color w:val="000000"/>
                <w:spacing w:val="0"/>
                <w:w w:val="100"/>
                <w:position w:val="0"/>
                <w:sz w:val="18"/>
                <w:szCs w:val="18"/>
              </w:rPr>
              <w:t>24</w:t>
            </w:r>
            <w:r>
              <w:rPr>
                <w:rFonts w:ascii="SimSun" w:eastAsia="SimSun" w:hAnsi="SimSun" w:cs="SimSun"/>
                <w:color w:val="000000"/>
                <w:spacing w:val="0"/>
                <w:w w:val="100"/>
                <w:position w:val="0"/>
                <w:sz w:val="17"/>
                <w:szCs w:val="17"/>
              </w:rPr>
              <w:t>个月后的首个交易日起至首次授予日起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个月内的最后一个交易日当日止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第三个行权期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自授予日起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个月后的首个交易日起至首次授予日起</w:t>
            </w:r>
            <w:r>
              <w:rPr>
                <w:color w:val="000000"/>
                <w:spacing w:val="0"/>
                <w:w w:val="100"/>
                <w:position w:val="0"/>
                <w:sz w:val="18"/>
                <w:szCs w:val="18"/>
              </w:rPr>
              <w:t>48</w:t>
            </w:r>
            <w:r>
              <w:rPr>
                <w:rFonts w:ascii="SimSun" w:eastAsia="SimSun" w:hAnsi="SimSun" w:cs="SimSun"/>
                <w:color w:val="000000"/>
                <w:spacing w:val="0"/>
                <w:w w:val="100"/>
                <w:position w:val="0"/>
                <w:sz w:val="17"/>
                <w:szCs w:val="17"/>
              </w:rPr>
              <w:t>个月内的最后一个交易日当日止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bl>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 xml:space="preserve">本计划股票期权的授予对公司相关年度的财务状况和经营成果将产生一定的影响。本计划采取 </w:t>
      </w:r>
      <w:r>
        <w:rPr>
          <w:color w:val="000000"/>
          <w:spacing w:val="0"/>
          <w:w w:val="100"/>
          <w:position w:val="0"/>
        </w:rPr>
        <w:t>Black-Scholes</w:t>
      </w:r>
      <w:r>
        <w:rPr>
          <w:color w:val="000000"/>
          <w:spacing w:val="0"/>
          <w:w w:val="100"/>
          <w:position w:val="0"/>
        </w:rPr>
        <w:t>模型计算单份期权授予日的公允价值为</w:t>
      </w:r>
      <w:r>
        <w:rPr>
          <w:color w:val="000000"/>
          <w:spacing w:val="0"/>
          <w:w w:val="100"/>
          <w:position w:val="0"/>
        </w:rPr>
        <w:t>6.92</w:t>
      </w:r>
      <w:r>
        <w:rPr>
          <w:color w:val="000000"/>
          <w:spacing w:val="0"/>
          <w:w w:val="100"/>
          <w:position w:val="0"/>
        </w:rPr>
        <w:t>元</w:t>
      </w:r>
      <w:r>
        <w:rPr>
          <w:color w:val="000000"/>
          <w:spacing w:val="0"/>
          <w:w w:val="100"/>
          <w:position w:val="0"/>
        </w:rPr>
        <w:t>/</w:t>
      </w:r>
      <w:r>
        <w:rPr>
          <w:color w:val="000000"/>
          <w:spacing w:val="0"/>
          <w:w w:val="100"/>
          <w:position w:val="0"/>
        </w:rPr>
        <w:t>股，并根据授予日的公允价值总额确认股 票期权的激励成本。经测算，预计未来四年股票期权激励成本合计为</w:t>
      </w:r>
      <w:r>
        <w:rPr>
          <w:color w:val="000000"/>
          <w:spacing w:val="0"/>
          <w:w w:val="100"/>
          <w:position w:val="0"/>
        </w:rPr>
        <w:t>3972</w:t>
      </w:r>
      <w:r>
        <w:rPr>
          <w:color w:val="000000"/>
          <w:spacing w:val="0"/>
          <w:w w:val="100"/>
          <w:position w:val="0"/>
        </w:rPr>
        <w:t>万元，则</w:t>
      </w:r>
      <w:r>
        <w:rPr>
          <w:color w:val="000000"/>
          <w:spacing w:val="0"/>
          <w:w w:val="100"/>
          <w:position w:val="0"/>
        </w:rPr>
        <w:t>2013</w:t>
      </w:r>
      <w:r>
        <w:rPr>
          <w:color w:val="000000"/>
          <w:spacing w:val="0"/>
          <w:w w:val="100"/>
          <w:position w:val="0"/>
        </w:rPr>
        <w:t>年</w:t>
      </w:r>
      <w:r>
        <w:rPr>
          <w:color w:val="000000"/>
          <w:spacing w:val="0"/>
          <w:w w:val="100"/>
          <w:position w:val="0"/>
        </w:rPr>
        <w:t>-2016</w:t>
      </w:r>
      <w:r>
        <w:rPr>
          <w:color w:val="000000"/>
          <w:spacing w:val="0"/>
          <w:w w:val="100"/>
          <w:position w:val="0"/>
        </w:rPr>
        <w:t>年成本 摊销情况见下表：</w:t>
      </w:r>
    </w:p>
    <w:tbl>
      <w:tblPr>
        <w:tblOverlap w:val="never"/>
        <w:jc w:val="center"/>
        <w:tblLayout w:type="fixed"/>
      </w:tblPr>
      <w:tblGrid>
        <w:gridCol w:w="2755"/>
        <w:gridCol w:w="1738"/>
        <w:gridCol w:w="1738"/>
        <w:gridCol w:w="1738"/>
        <w:gridCol w:w="1766"/>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需摊销的总费用（万元）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年（万元）</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r>
    </w:tbl>
    <w:p>
      <w:pPr>
        <w:widowControl w:val="0"/>
        <w:spacing w:after="99" w:line="1" w:lineRule="exact"/>
      </w:pPr>
    </w:p>
    <w:p>
      <w:pPr>
        <w:pStyle w:val="Style31"/>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于</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日，公司在本计划下发行在外的股份期权为</w:t>
      </w:r>
      <w:r>
        <w:rPr>
          <w:color w:val="000000"/>
          <w:spacing w:val="0"/>
          <w:w w:val="100"/>
          <w:position w:val="0"/>
        </w:rPr>
        <w:t>5,737,000</w:t>
      </w:r>
      <w:r>
        <w:rPr>
          <w:color w:val="000000"/>
          <w:spacing w:val="0"/>
          <w:w w:val="100"/>
          <w:position w:val="0"/>
        </w:rPr>
        <w:t>份，约为本公司当日发行在</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外股份的</w:t>
      </w:r>
      <w:r>
        <w:rPr>
          <w:color w:val="000000"/>
          <w:spacing w:val="0"/>
          <w:w w:val="100"/>
          <w:position w:val="0"/>
        </w:rPr>
        <w:t>2.06%</w:t>
      </w:r>
      <w:r>
        <w:rPr>
          <w:color w:val="000000"/>
          <w:spacing w:val="0"/>
          <w:w w:val="100"/>
          <w:position w:val="0"/>
        </w:rPr>
        <w:t>。根据本公司资本结构，如果发行在外的股份期权全部行权，将发行</w:t>
      </w:r>
      <w:r>
        <w:rPr>
          <w:color w:val="000000"/>
          <w:spacing w:val="0"/>
          <w:w w:val="100"/>
          <w:position w:val="0"/>
        </w:rPr>
        <w:t>5, 737,000</w:t>
      </w:r>
      <w:r>
        <w:rPr>
          <w:color w:val="000000"/>
          <w:spacing w:val="0"/>
          <w:w w:val="100"/>
          <w:position w:val="0"/>
        </w:rPr>
        <w:t>股公司普</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通股，增加公司股本人民币</w:t>
      </w:r>
      <w:r>
        <w:rPr>
          <w:color w:val="000000"/>
          <w:spacing w:val="0"/>
          <w:w w:val="100"/>
          <w:position w:val="0"/>
        </w:rPr>
        <w:t>5,737,000</w:t>
      </w:r>
      <w:r>
        <w:rPr>
          <w:color w:val="000000"/>
          <w:spacing w:val="0"/>
          <w:w w:val="100"/>
          <w:position w:val="0"/>
        </w:rPr>
        <w:t>元和股本溢价人民币</w:t>
      </w:r>
      <w:r>
        <w:rPr>
          <w:color w:val="000000"/>
          <w:spacing w:val="0"/>
          <w:w w:val="100"/>
          <w:position w:val="0"/>
        </w:rPr>
        <w:t>98,332,180</w:t>
      </w:r>
      <w:r>
        <w:rPr>
          <w:color w:val="000000"/>
          <w:spacing w:val="0"/>
          <w:w w:val="100"/>
          <w:position w:val="0"/>
        </w:rPr>
        <w:t>元（扣除发行费用前）。</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 xml:space="preserve">日授予了 </w:t>
      </w:r>
      <w:r>
        <w:rPr>
          <w:color w:val="000000"/>
          <w:spacing w:val="0"/>
          <w:w w:val="100"/>
          <w:position w:val="0"/>
        </w:rPr>
        <w:t>5,737,000</w:t>
      </w:r>
      <w:r>
        <w:rPr>
          <w:color w:val="000000"/>
          <w:spacing w:val="0"/>
          <w:w w:val="100"/>
          <w:position w:val="0"/>
        </w:rPr>
        <w:t>份，行权价格为人民币</w:t>
      </w:r>
      <w:r>
        <w:rPr>
          <w:color w:val="000000"/>
          <w:spacing w:val="0"/>
          <w:w w:val="100"/>
          <w:position w:val="0"/>
        </w:rPr>
        <w:t>18.14</w:t>
      </w:r>
      <w:r>
        <w:rPr>
          <w:color w:val="000000"/>
          <w:spacing w:val="0"/>
          <w:w w:val="100"/>
          <w:position w:val="0"/>
        </w:rPr>
        <w:t>元</w:t>
      </w:r>
      <w:r>
        <w:rPr>
          <w:color w:val="000000"/>
          <w:spacing w:val="0"/>
          <w:w w:val="100"/>
          <w:position w:val="0"/>
        </w:rPr>
        <w:t>/</w:t>
      </w:r>
      <w:r>
        <w:rPr>
          <w:color w:val="000000"/>
          <w:spacing w:val="0"/>
          <w:w w:val="100"/>
          <w:position w:val="0"/>
        </w:rPr>
        <w:t>股，等待期为从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 xml:space="preserve">5 </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日。其中第一次行权</w:t>
      </w:r>
      <w:r>
        <w:rPr>
          <w:color w:val="000000"/>
          <w:spacing w:val="0"/>
          <w:w w:val="100"/>
          <w:position w:val="0"/>
        </w:rPr>
        <w:t>1,721,100</w:t>
      </w:r>
      <w:r>
        <w:rPr>
          <w:color w:val="000000"/>
          <w:spacing w:val="0"/>
          <w:w w:val="100"/>
          <w:position w:val="0"/>
        </w:rPr>
        <w:t>份，该股份期权的可行权日为</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 xml:space="preserve">日，公司召开第二届董事会第十一次会议，审议通过了《关于股票期权激励计划首次授 予第一个行权期可行权的议案》、《关于向激励对象授予预留部分股票期权的议案》、《关于对股权激励 计划期权数量、行权价格及授予对象进行调整的议案》，鉴于部分激励对象因个人原因离职以及公司实施 </w:t>
      </w:r>
      <w:r>
        <w:rPr>
          <w:color w:val="000000"/>
          <w:spacing w:val="0"/>
          <w:w w:val="100"/>
          <w:position w:val="0"/>
        </w:rPr>
        <w:t>2012</w:t>
      </w:r>
      <w:r>
        <w:rPr>
          <w:color w:val="000000"/>
          <w:spacing w:val="0"/>
          <w:w w:val="100"/>
          <w:position w:val="0"/>
        </w:rPr>
        <w:t>年度利润分配和</w:t>
      </w:r>
      <w:r>
        <w:rPr>
          <w:color w:val="000000"/>
          <w:spacing w:val="0"/>
          <w:w w:val="100"/>
          <w:position w:val="0"/>
        </w:rPr>
        <w:t>2013</w:t>
      </w:r>
      <w:r>
        <w:rPr>
          <w:color w:val="000000"/>
          <w:spacing w:val="0"/>
          <w:w w:val="100"/>
          <w:position w:val="0"/>
        </w:rPr>
        <w:t>年度利润分配，根据《海能达通信股份有限公司股票期权激励计划（草案修订 稿）》的规定，同意将首次授予的股票期权激励对象人数调整为</w:t>
      </w:r>
      <w:r>
        <w:rPr>
          <w:color w:val="000000"/>
          <w:spacing w:val="0"/>
          <w:w w:val="100"/>
          <w:position w:val="0"/>
        </w:rPr>
        <w:t>163</w:t>
      </w:r>
      <w:r>
        <w:rPr>
          <w:color w:val="000000"/>
          <w:spacing w:val="0"/>
          <w:w w:val="100"/>
          <w:position w:val="0"/>
        </w:rPr>
        <w:t>人，股票期权的总数调整为</w:t>
      </w:r>
      <w:r>
        <w:rPr>
          <w:color w:val="000000"/>
          <w:spacing w:val="0"/>
          <w:w w:val="100"/>
          <w:position w:val="0"/>
        </w:rPr>
        <w:t>519.9</w:t>
      </w:r>
      <w:r>
        <w:rPr>
          <w:color w:val="000000"/>
          <w:spacing w:val="0"/>
          <w:w w:val="100"/>
          <w:position w:val="0"/>
        </w:rPr>
        <w:t>万 份，行权价格调整为</w:t>
      </w:r>
      <w:r>
        <w:rPr>
          <w:color w:val="000000"/>
          <w:spacing w:val="0"/>
          <w:w w:val="100"/>
          <w:position w:val="0"/>
        </w:rPr>
        <w:t>18.01</w:t>
      </w:r>
      <w:r>
        <w:rPr>
          <w:color w:val="000000"/>
          <w:spacing w:val="0"/>
          <w:w w:val="100"/>
          <w:position w:val="0"/>
        </w:rPr>
        <w:t>元；同时，根据公司激励计划及公司激励计划考核管理办法的考核结果，股票 期权激励计划第一个行权期的</w:t>
      </w:r>
      <w:r>
        <w:rPr>
          <w:color w:val="000000"/>
          <w:spacing w:val="0"/>
          <w:w w:val="100"/>
          <w:position w:val="0"/>
        </w:rPr>
        <w:t>163</w:t>
      </w:r>
      <w:r>
        <w:rPr>
          <w:color w:val="000000"/>
          <w:spacing w:val="0"/>
          <w:w w:val="100"/>
          <w:position w:val="0"/>
        </w:rPr>
        <w:t>名激励对象</w:t>
      </w:r>
      <w:r>
        <w:rPr>
          <w:color w:val="000000"/>
          <w:spacing w:val="0"/>
          <w:w w:val="100"/>
          <w:position w:val="0"/>
        </w:rPr>
        <w:t>2013</w:t>
      </w:r>
      <w:r>
        <w:rPr>
          <w:color w:val="000000"/>
          <w:spacing w:val="0"/>
          <w:w w:val="100"/>
          <w:position w:val="0"/>
        </w:rPr>
        <w:t>年度考核全部合格，公司董事会认为公司股票期权激 励计划第一个行权期的行权条件已满足，同意第一个行权期行权，首次授予的激励对象人数为</w:t>
      </w:r>
      <w:r>
        <w:rPr>
          <w:color w:val="000000"/>
          <w:spacing w:val="0"/>
          <w:w w:val="100"/>
          <w:position w:val="0"/>
        </w:rPr>
        <w:t>163</w:t>
      </w:r>
      <w:r>
        <w:rPr>
          <w:color w:val="000000"/>
          <w:spacing w:val="0"/>
          <w:w w:val="100"/>
          <w:position w:val="0"/>
        </w:rPr>
        <w:t>人，授 予激励对象的股票期权总数为</w:t>
      </w:r>
      <w:r>
        <w:rPr>
          <w:color w:val="000000"/>
          <w:spacing w:val="0"/>
          <w:w w:val="100"/>
          <w:position w:val="0"/>
        </w:rPr>
        <w:t>519.9</w:t>
      </w:r>
      <w:r>
        <w:rPr>
          <w:color w:val="000000"/>
          <w:spacing w:val="0"/>
          <w:w w:val="100"/>
          <w:position w:val="0"/>
        </w:rPr>
        <w:t>万股，行权价格为</w:t>
      </w:r>
      <w:r>
        <w:rPr>
          <w:color w:val="000000"/>
          <w:spacing w:val="0"/>
          <w:w w:val="100"/>
          <w:position w:val="0"/>
        </w:rPr>
        <w:t>18.01</w:t>
      </w:r>
      <w:r>
        <w:rPr>
          <w:color w:val="000000"/>
          <w:spacing w:val="0"/>
          <w:w w:val="100"/>
          <w:position w:val="0"/>
        </w:rPr>
        <w:t>元</w:t>
      </w:r>
      <w:r>
        <w:rPr>
          <w:color w:val="000000"/>
          <w:spacing w:val="0"/>
          <w:w w:val="100"/>
          <w:position w:val="0"/>
        </w:rPr>
        <w:t>/</w:t>
      </w:r>
      <w:r>
        <w:rPr>
          <w:color w:val="000000"/>
          <w:spacing w:val="0"/>
          <w:w w:val="100"/>
          <w:position w:val="0"/>
        </w:rPr>
        <w:t>股，第一个行权期采用自主行权的方式; 另外，同意向</w:t>
      </w:r>
      <w:r>
        <w:rPr>
          <w:color w:val="000000"/>
          <w:spacing w:val="0"/>
          <w:w w:val="100"/>
          <w:position w:val="0"/>
        </w:rPr>
        <w:t>11</w:t>
      </w:r>
      <w:r>
        <w:rPr>
          <w:color w:val="000000"/>
          <w:spacing w:val="0"/>
          <w:w w:val="100"/>
          <w:position w:val="0"/>
        </w:rPr>
        <w:t>名激励对象授予</w:t>
      </w:r>
      <w:r>
        <w:rPr>
          <w:color w:val="000000"/>
          <w:spacing w:val="0"/>
          <w:w w:val="100"/>
          <w:position w:val="0"/>
        </w:rPr>
        <w:t>52</w:t>
      </w:r>
      <w:r>
        <w:rPr>
          <w:color w:val="000000"/>
          <w:spacing w:val="0"/>
          <w:w w:val="100"/>
          <w:position w:val="0"/>
        </w:rPr>
        <w:t>万份预留部分股票期权，授予日为</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日，授予价为</w:t>
      </w:r>
      <w:r>
        <w:rPr>
          <w:color w:val="000000"/>
          <w:spacing w:val="0"/>
          <w:w w:val="100"/>
          <w:position w:val="0"/>
        </w:rPr>
        <w:t xml:space="preserve">28.53 </w:t>
      </w:r>
      <w:r>
        <w:rPr>
          <w:color w:val="000000"/>
          <w:spacing w:val="0"/>
          <w:w w:val="100"/>
          <w:position w:val="0"/>
        </w:rPr>
        <w:t>/元。</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日，公司召开第二届董事会第十二次会议，审议通过了《关于对股权激励计划期权数 量和行权价格进行调整的议案》，鉴于公司已实施完成</w:t>
      </w:r>
      <w:r>
        <w:rPr>
          <w:color w:val="000000"/>
          <w:spacing w:val="0"/>
          <w:w w:val="100"/>
          <w:position w:val="0"/>
        </w:rPr>
        <w:t>2014</w:t>
      </w:r>
      <w:r>
        <w:rPr>
          <w:color w:val="000000"/>
          <w:spacing w:val="0"/>
          <w:w w:val="100"/>
          <w:position w:val="0"/>
        </w:rPr>
        <w:t xml:space="preserve">年半年度利润分配，依据公司《股票期权激 </w:t>
      </w:r>
      <w:r>
        <w:rPr>
          <w:color w:val="000000"/>
          <w:spacing w:val="0"/>
          <w:w w:val="100"/>
          <w:position w:val="0"/>
        </w:rPr>
        <w:t>励计划（草案修订稿）》的规定，经公司股东大会授权，公司董事会对股权激励计划授予的股票期权行权 价格和数量进行调整，调整后公司股票期权激励计划所涉及的首期股票期权数量调整为</w:t>
      </w:r>
      <w:r>
        <w:rPr>
          <w:color w:val="000000"/>
          <w:spacing w:val="0"/>
          <w:w w:val="100"/>
          <w:position w:val="0"/>
        </w:rPr>
        <w:t xml:space="preserve">1, </w:t>
      </w:r>
      <w:r>
        <w:rPr>
          <w:color w:val="000000"/>
          <w:spacing w:val="0"/>
          <w:w w:val="100"/>
          <w:position w:val="0"/>
        </w:rPr>
        <w:t>299.75</w:t>
      </w:r>
      <w:r>
        <w:rPr>
          <w:color w:val="000000"/>
          <w:spacing w:val="0"/>
          <w:w w:val="100"/>
          <w:position w:val="0"/>
        </w:rPr>
        <w:t>万股， 行权价格调整为</w:t>
      </w:r>
      <w:r>
        <w:rPr>
          <w:color w:val="000000"/>
          <w:spacing w:val="0"/>
          <w:w w:val="100"/>
          <w:position w:val="0"/>
        </w:rPr>
        <w:t>7.204</w:t>
      </w:r>
      <w:r>
        <w:rPr>
          <w:color w:val="000000"/>
          <w:spacing w:val="0"/>
          <w:w w:val="100"/>
          <w:position w:val="0"/>
        </w:rPr>
        <w:t>元；预留部分股票期权数量调整为</w:t>
      </w:r>
      <w:r>
        <w:rPr>
          <w:color w:val="000000"/>
          <w:spacing w:val="0"/>
          <w:w w:val="100"/>
          <w:position w:val="0"/>
        </w:rPr>
        <w:t>130</w:t>
      </w:r>
      <w:r>
        <w:rPr>
          <w:color w:val="000000"/>
          <w:spacing w:val="0"/>
          <w:w w:val="100"/>
          <w:position w:val="0"/>
        </w:rPr>
        <w:t>万股，行权价格调整为</w:t>
      </w:r>
      <w:r>
        <w:rPr>
          <w:color w:val="000000"/>
          <w:spacing w:val="0"/>
          <w:w w:val="100"/>
          <w:position w:val="0"/>
        </w:rPr>
        <w:t>11.412</w:t>
      </w:r>
      <w:r>
        <w:rPr>
          <w:color w:val="000000"/>
          <w:spacing w:val="0"/>
          <w:w w:val="100"/>
          <w:position w:val="0"/>
        </w:rPr>
        <w:t>元。</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日，经中国证券登记结算有限责任公司深圳分公司审核确认，公司已完成</w:t>
      </w:r>
      <w:r>
        <w:rPr>
          <w:color w:val="000000"/>
          <w:spacing w:val="0"/>
          <w:w w:val="100"/>
          <w:position w:val="0"/>
        </w:rPr>
        <w:t>12</w:t>
      </w:r>
      <w:r>
        <w:rPr>
          <w:color w:val="000000"/>
          <w:spacing w:val="0"/>
          <w:w w:val="100"/>
          <w:position w:val="0"/>
        </w:rPr>
        <w:t>名离职人 员获授股票期权</w:t>
      </w:r>
      <w:r>
        <w:rPr>
          <w:color w:val="000000"/>
          <w:spacing w:val="0"/>
          <w:w w:val="100"/>
          <w:position w:val="0"/>
        </w:rPr>
        <w:t>53.8</w:t>
      </w:r>
      <w:r>
        <w:rPr>
          <w:color w:val="000000"/>
          <w:spacing w:val="0"/>
          <w:w w:val="100"/>
          <w:position w:val="0"/>
        </w:rPr>
        <w:t>万份的注销事宜。</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17</w:t>
      </w:r>
      <w:r>
        <w:rPr>
          <w:color w:val="000000"/>
          <w:spacing w:val="0"/>
          <w:w w:val="100"/>
          <w:position w:val="0"/>
        </w:rPr>
        <w:t>日，经深圳证券交易所、中国证券登记结算有限责任公司深圳分公司审核确认，公司 已完成对预留部分期权数量及行权价格调整的登记工作，共涉及期权数量</w:t>
      </w:r>
      <w:r>
        <w:rPr>
          <w:color w:val="000000"/>
          <w:spacing w:val="0"/>
          <w:w w:val="100"/>
          <w:position w:val="0"/>
        </w:rPr>
        <w:t>130</w:t>
      </w:r>
      <w:r>
        <w:rPr>
          <w:color w:val="000000"/>
          <w:spacing w:val="0"/>
          <w:w w:val="100"/>
          <w:position w:val="0"/>
        </w:rPr>
        <w:t>万份，期权简称：海能</w:t>
      </w:r>
      <w:r>
        <w:rPr>
          <w:color w:val="000000"/>
          <w:spacing w:val="0"/>
          <w:w w:val="100"/>
          <w:position w:val="0"/>
        </w:rPr>
        <w:t xml:space="preserve">JLC2, </w:t>
      </w:r>
      <w:r>
        <w:rPr>
          <w:color w:val="000000"/>
          <w:spacing w:val="0"/>
          <w:w w:val="100"/>
          <w:position w:val="0"/>
        </w:rPr>
        <w:t>期权代码：</w:t>
      </w:r>
      <w:r>
        <w:rPr>
          <w:color w:val="000000"/>
          <w:spacing w:val="0"/>
          <w:w w:val="100"/>
          <w:position w:val="0"/>
        </w:rPr>
        <w:t>037668</w:t>
      </w:r>
      <w:r>
        <w:rPr>
          <w:color w:val="000000"/>
          <w:spacing w:val="0"/>
          <w:w w:val="100"/>
          <w:position w:val="0"/>
        </w:rPr>
        <w:t>。</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17</w:t>
      </w:r>
      <w:r>
        <w:rPr>
          <w:color w:val="000000"/>
          <w:spacing w:val="0"/>
          <w:w w:val="100"/>
          <w:position w:val="0"/>
        </w:rPr>
        <w:t>日，公司召开第二届董事会第十八次会议，审议通过了《关于调整股票期权激励计划 行权价格的议案》，同意公司对股权激励计划股票期权的行权价格进行调整，调整后，公司首期股票期权 激励计划“首次授予未行权股票期权行权价格”由</w:t>
      </w:r>
      <w:r>
        <w:rPr>
          <w:color w:val="000000"/>
          <w:spacing w:val="0"/>
          <w:w w:val="100"/>
          <w:position w:val="0"/>
        </w:rPr>
        <w:t>7.204</w:t>
      </w:r>
      <w:r>
        <w:rPr>
          <w:color w:val="000000"/>
          <w:spacing w:val="0"/>
          <w:w w:val="100"/>
          <w:position w:val="0"/>
        </w:rPr>
        <w:t>元</w:t>
      </w:r>
      <w:r>
        <w:rPr>
          <w:color w:val="000000"/>
          <w:spacing w:val="0"/>
          <w:w w:val="100"/>
          <w:position w:val="0"/>
        </w:rPr>
        <w:t>/</w:t>
      </w:r>
      <w:r>
        <w:rPr>
          <w:color w:val="000000"/>
          <w:spacing w:val="0"/>
          <w:w w:val="100"/>
          <w:position w:val="0"/>
        </w:rPr>
        <w:t>份调整为</w:t>
      </w:r>
      <w:r>
        <w:rPr>
          <w:color w:val="000000"/>
          <w:spacing w:val="0"/>
          <w:w w:val="100"/>
          <w:position w:val="0"/>
        </w:rPr>
        <w:t>7.184</w:t>
      </w:r>
      <w:r>
        <w:rPr>
          <w:color w:val="000000"/>
          <w:spacing w:val="0"/>
          <w:w w:val="100"/>
          <w:position w:val="0"/>
        </w:rPr>
        <w:t>元</w:t>
      </w:r>
      <w:r>
        <w:rPr>
          <w:color w:val="000000"/>
          <w:spacing w:val="0"/>
          <w:w w:val="100"/>
          <w:position w:val="0"/>
        </w:rPr>
        <w:t>/</w:t>
      </w:r>
      <w:r>
        <w:rPr>
          <w:color w:val="000000"/>
          <w:spacing w:val="0"/>
          <w:w w:val="100"/>
          <w:position w:val="0"/>
        </w:rPr>
        <w:t>份。已授予未行权预留股 票期权行权价格”由</w:t>
      </w:r>
      <w:r>
        <w:rPr>
          <w:color w:val="000000"/>
          <w:spacing w:val="0"/>
          <w:w w:val="100"/>
          <w:position w:val="0"/>
        </w:rPr>
        <w:t>11.412</w:t>
      </w:r>
      <w:r>
        <w:rPr>
          <w:color w:val="000000"/>
          <w:spacing w:val="0"/>
          <w:w w:val="100"/>
          <w:position w:val="0"/>
        </w:rPr>
        <w:t>元</w:t>
      </w:r>
      <w:r>
        <w:rPr>
          <w:color w:val="000000"/>
          <w:spacing w:val="0"/>
          <w:w w:val="100"/>
          <w:position w:val="0"/>
        </w:rPr>
        <w:t>/</w:t>
      </w:r>
      <w:r>
        <w:rPr>
          <w:color w:val="000000"/>
          <w:spacing w:val="0"/>
          <w:w w:val="100"/>
          <w:position w:val="0"/>
        </w:rPr>
        <w:t>份调整为</w:t>
      </w:r>
      <w:r>
        <w:rPr>
          <w:color w:val="000000"/>
          <w:spacing w:val="0"/>
          <w:w w:val="100"/>
          <w:position w:val="0"/>
        </w:rPr>
        <w:t>11.392</w:t>
      </w:r>
      <w:r>
        <w:rPr>
          <w:color w:val="000000"/>
          <w:spacing w:val="0"/>
          <w:w w:val="100"/>
          <w:position w:val="0"/>
        </w:rPr>
        <w:t>元</w:t>
      </w:r>
      <w:r>
        <w:rPr>
          <w:color w:val="000000"/>
          <w:spacing w:val="0"/>
          <w:w w:val="100"/>
          <w:position w:val="0"/>
        </w:rPr>
        <w:t>/</w:t>
      </w:r>
      <w:r>
        <w:rPr>
          <w:color w:val="000000"/>
          <w:spacing w:val="0"/>
          <w:w w:val="100"/>
          <w:position w:val="0"/>
        </w:rPr>
        <w:t>份。</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日，公司首次授予股票期权第一个行权期已完成，第一个行权期共计可行权</w:t>
      </w:r>
      <w:r>
        <w:rPr>
          <w:color w:val="000000"/>
          <w:spacing w:val="0"/>
          <w:w w:val="100"/>
          <w:position w:val="0"/>
        </w:rPr>
        <w:t>389.925</w:t>
      </w:r>
      <w:r>
        <w:rPr>
          <w:color w:val="000000"/>
          <w:spacing w:val="0"/>
          <w:w w:val="100"/>
          <w:position w:val="0"/>
        </w:rPr>
        <w:t>万 份，实际行权</w:t>
      </w:r>
      <w:r>
        <w:rPr>
          <w:color w:val="000000"/>
          <w:spacing w:val="0"/>
          <w:w w:val="100"/>
          <w:position w:val="0"/>
        </w:rPr>
        <w:t>389.925</w:t>
      </w:r>
      <w:r>
        <w:rPr>
          <w:color w:val="000000"/>
          <w:spacing w:val="0"/>
          <w:w w:val="100"/>
          <w:position w:val="0"/>
        </w:rPr>
        <w:t>万份，剩余</w:t>
      </w:r>
      <w:r>
        <w:rPr>
          <w:color w:val="000000"/>
          <w:spacing w:val="0"/>
          <w:w w:val="100"/>
          <w:position w:val="0"/>
        </w:rPr>
        <w:t>909.825</w:t>
      </w:r>
      <w:r>
        <w:rPr>
          <w:color w:val="000000"/>
          <w:spacing w:val="0"/>
          <w:w w:val="100"/>
          <w:position w:val="0"/>
        </w:rPr>
        <w:t>万份将于第二个行权期和第三个行权期分别行权。</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日，公司第二届董事会第二十三次会议审议通过：</w:t>
      </w:r>
      <w:r>
        <w:rPr>
          <w:color w:val="000000"/>
          <w:spacing w:val="0"/>
          <w:w w:val="100"/>
          <w:position w:val="0"/>
        </w:rPr>
        <w:t>（1）</w:t>
      </w:r>
      <w:r>
        <w:rPr>
          <w:color w:val="000000"/>
          <w:spacing w:val="0"/>
          <w:w w:val="100"/>
          <w:position w:val="0"/>
        </w:rPr>
        <w:t>《关于对股权激励计划预留部 分期权数量及授予对象进行调整的议案》，鉴于预留部分期权授予对象离职，预留部分授予的股票期权激 励对象人数调整为</w:t>
      </w:r>
      <w:r>
        <w:rPr>
          <w:color w:val="000000"/>
          <w:spacing w:val="0"/>
          <w:w w:val="100"/>
          <w:position w:val="0"/>
        </w:rPr>
        <w:t>10</w:t>
      </w:r>
      <w:r>
        <w:rPr>
          <w:color w:val="000000"/>
          <w:spacing w:val="0"/>
          <w:w w:val="100"/>
          <w:position w:val="0"/>
        </w:rPr>
        <w:t>人，股票期权的总数调整为</w:t>
      </w:r>
      <w:r>
        <w:rPr>
          <w:color w:val="000000"/>
          <w:spacing w:val="0"/>
          <w:w w:val="100"/>
          <w:position w:val="0"/>
        </w:rPr>
        <w:t>126.25</w:t>
      </w:r>
      <w:r>
        <w:rPr>
          <w:color w:val="000000"/>
          <w:spacing w:val="0"/>
          <w:w w:val="100"/>
          <w:position w:val="0"/>
        </w:rPr>
        <w:t>万份。</w:t>
      </w:r>
      <w:r>
        <w:rPr>
          <w:color w:val="000000"/>
          <w:spacing w:val="0"/>
          <w:w w:val="100"/>
          <w:position w:val="0"/>
        </w:rPr>
        <w:t>（2）</w:t>
      </w:r>
      <w:r>
        <w:rPr>
          <w:color w:val="000000"/>
          <w:spacing w:val="0"/>
          <w:w w:val="100"/>
          <w:position w:val="0"/>
        </w:rPr>
        <w:t>《关于股票期权激励计划预留部分 第一个行权期可行权的议案》，公司股票期权激励计划预留部分第一个行权期采用自主行权的方式行权， 预留部分第一个行权期为：</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日至</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w:t>
      </w:r>
      <w:r>
        <w:rPr>
          <w:color w:val="000000"/>
          <w:spacing w:val="0"/>
          <w:w w:val="100"/>
          <w:position w:val="0"/>
        </w:rPr>
        <w:t>日，行权价格：</w:t>
      </w:r>
      <w:r>
        <w:rPr>
          <w:color w:val="000000"/>
          <w:spacing w:val="0"/>
          <w:w w:val="100"/>
          <w:position w:val="0"/>
        </w:rPr>
        <w:t>5.178</w:t>
      </w:r>
      <w:r>
        <w:rPr>
          <w:color w:val="000000"/>
          <w:spacing w:val="0"/>
          <w:w w:val="100"/>
          <w:position w:val="0"/>
        </w:rPr>
        <w:t>元；本期可行权数额 为</w:t>
      </w:r>
      <w:r>
        <w:rPr>
          <w:color w:val="000000"/>
          <w:spacing w:val="0"/>
          <w:w w:val="100"/>
          <w:position w:val="0"/>
        </w:rPr>
        <w:t>378,750</w:t>
      </w:r>
      <w:r>
        <w:rPr>
          <w:color w:val="000000"/>
          <w:spacing w:val="0"/>
          <w:w w:val="100"/>
          <w:position w:val="0"/>
        </w:rPr>
        <w:t>份。</w:t>
      </w:r>
      <w:r>
        <w:rPr>
          <w:color w:val="000000"/>
          <w:spacing w:val="0"/>
          <w:w w:val="100"/>
          <w:position w:val="0"/>
        </w:rPr>
        <w:t>（3）</w:t>
      </w:r>
      <w:r>
        <w:rPr>
          <w:color w:val="000000"/>
          <w:spacing w:val="0"/>
          <w:w w:val="100"/>
          <w:position w:val="0"/>
        </w:rPr>
        <w:t>《关于股票期权激励计划首次授予股票期权和预留部分授予股票期权第二个行权期 涉及标的股票递延行权的议案》，根据公司激励计划及公司激励计划考核管理办法的考核结果，认为公司 未能完成股票期权激励计划首次授予股票期权和预留部分授予股票期权第二个行权期的公司业绩考核目 标，首期授予股票期权的激励对象和预留部分授予股票期权在公司的第二个行权期内分别涉及</w:t>
      </w:r>
      <w:r>
        <w:rPr>
          <w:color w:val="000000"/>
          <w:spacing w:val="0"/>
          <w:w w:val="100"/>
          <w:position w:val="0"/>
        </w:rPr>
        <w:t xml:space="preserve">3, 899,250 </w:t>
      </w:r>
      <w:r>
        <w:rPr>
          <w:color w:val="000000"/>
          <w:spacing w:val="0"/>
          <w:w w:val="100"/>
          <w:position w:val="0"/>
        </w:rPr>
        <w:t>份和</w:t>
      </w:r>
      <w:r>
        <w:rPr>
          <w:color w:val="000000"/>
          <w:spacing w:val="0"/>
          <w:w w:val="100"/>
          <w:position w:val="0"/>
        </w:rPr>
        <w:t>378,750</w:t>
      </w:r>
      <w:r>
        <w:rPr>
          <w:color w:val="000000"/>
          <w:spacing w:val="0"/>
          <w:w w:val="100"/>
          <w:position w:val="0"/>
        </w:rPr>
        <w:t>份股票期权进行递延行权。</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12</w:t>
      </w:r>
      <w:r>
        <w:rPr>
          <w:color w:val="000000"/>
          <w:spacing w:val="0"/>
          <w:w w:val="100"/>
          <w:position w:val="0"/>
        </w:rPr>
        <w:t>日，公司召开第二届董事会第二十四次会议，审议通过了《关于调整股票期权激励计 划行权价格的议案》，同意对公司股权激励计划数量和行权价格进行调整,调整后，公司股票期权激励计 划所涉及的首期股票期权未行权部分的数量调整为</w:t>
      </w:r>
      <w:r>
        <w:rPr>
          <w:color w:val="000000"/>
          <w:spacing w:val="0"/>
          <w:w w:val="100"/>
          <w:position w:val="0"/>
        </w:rPr>
        <w:t xml:space="preserve">2, </w:t>
      </w:r>
      <w:r>
        <w:rPr>
          <w:color w:val="000000"/>
          <w:spacing w:val="0"/>
          <w:w w:val="100"/>
          <w:position w:val="0"/>
        </w:rPr>
        <w:t xml:space="preserve">001. </w:t>
      </w:r>
      <w:r>
        <w:rPr>
          <w:color w:val="000000"/>
          <w:spacing w:val="0"/>
          <w:w w:val="100"/>
          <w:position w:val="0"/>
        </w:rPr>
        <w:t>615</w:t>
      </w:r>
      <w:r>
        <w:rPr>
          <w:color w:val="000000"/>
          <w:spacing w:val="0"/>
          <w:w w:val="100"/>
          <w:position w:val="0"/>
        </w:rPr>
        <w:t>万股，行权价格调整为</w:t>
      </w:r>
      <w:r>
        <w:rPr>
          <w:color w:val="000000"/>
          <w:spacing w:val="0"/>
          <w:w w:val="100"/>
          <w:position w:val="0"/>
        </w:rPr>
        <w:t xml:space="preserve">3. </w:t>
      </w:r>
      <w:r>
        <w:rPr>
          <w:color w:val="000000"/>
          <w:spacing w:val="0"/>
          <w:w w:val="100"/>
          <w:position w:val="0"/>
        </w:rPr>
        <w:t>2655</w:t>
      </w:r>
      <w:r>
        <w:rPr>
          <w:color w:val="000000"/>
          <w:spacing w:val="0"/>
          <w:w w:val="100"/>
          <w:position w:val="0"/>
        </w:rPr>
        <w:t>元；预留部 分股票期权数量调整为</w:t>
      </w:r>
      <w:r>
        <w:rPr>
          <w:color w:val="000000"/>
          <w:spacing w:val="0"/>
          <w:w w:val="100"/>
          <w:position w:val="0"/>
        </w:rPr>
        <w:t>277.75</w:t>
      </w:r>
      <w:r>
        <w:rPr>
          <w:color w:val="000000"/>
          <w:spacing w:val="0"/>
          <w:w w:val="100"/>
          <w:position w:val="0"/>
        </w:rPr>
        <w:t>万股，行权价格调整为</w:t>
      </w:r>
      <w:r>
        <w:rPr>
          <w:color w:val="000000"/>
          <w:spacing w:val="0"/>
          <w:w w:val="100"/>
          <w:position w:val="0"/>
        </w:rPr>
        <w:t>5.1782</w:t>
      </w:r>
      <w:r>
        <w:rPr>
          <w:color w:val="000000"/>
          <w:spacing w:val="0"/>
          <w:w w:val="100"/>
          <w:position w:val="0"/>
        </w:rPr>
        <w:t>元。</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日，公司召开第二届董事会第三十二次会议，审议通过了《关于调整股票期权激励计划 行权价格的议案》，鉴于公司</w:t>
      </w:r>
      <w:r>
        <w:rPr>
          <w:color w:val="000000"/>
          <w:spacing w:val="0"/>
          <w:w w:val="100"/>
          <w:position w:val="0"/>
        </w:rPr>
        <w:t>2015</w:t>
      </w:r>
      <w:r>
        <w:rPr>
          <w:color w:val="000000"/>
          <w:spacing w:val="0"/>
          <w:w w:val="100"/>
          <w:position w:val="0"/>
        </w:rPr>
        <w:t>年年度权益分派方案为：以公司现有总股本</w:t>
      </w:r>
      <w:r>
        <w:rPr>
          <w:color w:val="000000"/>
          <w:spacing w:val="0"/>
          <w:w w:val="100"/>
          <w:position w:val="0"/>
        </w:rPr>
        <w:t>1,537,852,100</w:t>
      </w:r>
      <w:r>
        <w:rPr>
          <w:color w:val="000000"/>
          <w:spacing w:val="0"/>
          <w:w w:val="100"/>
          <w:position w:val="0"/>
        </w:rPr>
        <w:t xml:space="preserve">股为基数, </w:t>
      </w:r>
      <w:r>
        <w:rPr>
          <w:color w:val="000000"/>
          <w:spacing w:val="0"/>
          <w:w w:val="100"/>
          <w:position w:val="0"/>
        </w:rPr>
        <w:t>向全体股东每</w:t>
      </w:r>
      <w:r>
        <w:rPr>
          <w:color w:val="000000"/>
          <w:spacing w:val="0"/>
          <w:w w:val="100"/>
          <w:position w:val="0"/>
        </w:rPr>
        <w:t>10</w:t>
      </w:r>
      <w:r>
        <w:rPr>
          <w:color w:val="000000"/>
          <w:spacing w:val="0"/>
          <w:w w:val="100"/>
          <w:position w:val="0"/>
        </w:rPr>
        <w:t>股派</w:t>
      </w:r>
      <w:r>
        <w:rPr>
          <w:color w:val="000000"/>
          <w:spacing w:val="0"/>
          <w:w w:val="100"/>
          <w:position w:val="0"/>
        </w:rPr>
        <w:t xml:space="preserve">0. </w:t>
      </w:r>
      <w:r>
        <w:rPr>
          <w:color w:val="000000"/>
          <w:spacing w:val="0"/>
          <w:w w:val="100"/>
          <w:position w:val="0"/>
        </w:rPr>
        <w:t>33</w:t>
      </w:r>
      <w:r>
        <w:rPr>
          <w:color w:val="000000"/>
          <w:spacing w:val="0"/>
          <w:w w:val="100"/>
          <w:position w:val="0"/>
        </w:rPr>
        <w:t>元人民币现金（含税），不送红股，不实施资本公积金转增股本。截至</w:t>
      </w:r>
      <w:r>
        <w:rPr>
          <w:color w:val="000000"/>
          <w:spacing w:val="0"/>
          <w:w w:val="100"/>
          <w:position w:val="0"/>
        </w:rPr>
        <w:t>2016</w:t>
      </w:r>
      <w:r>
        <w:rPr>
          <w:color w:val="000000"/>
          <w:spacing w:val="0"/>
          <w:w w:val="100"/>
          <w:position w:val="0"/>
        </w:rPr>
        <w:t xml:space="preserve">年 </w:t>
      </w:r>
      <w:r>
        <w:rPr>
          <w:color w:val="000000"/>
          <w:spacing w:val="0"/>
          <w:w w:val="100"/>
          <w:position w:val="0"/>
        </w:rPr>
        <w:t>5</w:t>
      </w:r>
      <w:r>
        <w:rPr>
          <w:color w:val="000000"/>
          <w:spacing w:val="0"/>
          <w:w w:val="100"/>
          <w:position w:val="0"/>
        </w:rPr>
        <w:t>月</w:t>
      </w:r>
      <w:r>
        <w:rPr>
          <w:color w:val="000000"/>
          <w:spacing w:val="0"/>
          <w:w w:val="100"/>
          <w:position w:val="0"/>
        </w:rPr>
        <w:t>24</w:t>
      </w:r>
      <w:r>
        <w:rPr>
          <w:color w:val="000000"/>
          <w:spacing w:val="0"/>
          <w:w w:val="100"/>
          <w:position w:val="0"/>
        </w:rPr>
        <w:t>日，上述权益分派方案已实施完毕，同意对公司股权激励计划行权价格进行调整，调整后公司首期 股票期权激励计划未行权股票期权行权价格调整为</w:t>
      </w:r>
      <w:r>
        <w:rPr>
          <w:color w:val="000000"/>
          <w:spacing w:val="0"/>
          <w:w w:val="100"/>
          <w:position w:val="0"/>
        </w:rPr>
        <w:t xml:space="preserve">3. </w:t>
      </w:r>
      <w:r>
        <w:rPr>
          <w:color w:val="000000"/>
          <w:spacing w:val="0"/>
          <w:w w:val="100"/>
          <w:position w:val="0"/>
        </w:rPr>
        <w:t>233</w:t>
      </w:r>
      <w:r>
        <w:rPr>
          <w:color w:val="000000"/>
          <w:spacing w:val="0"/>
          <w:w w:val="100"/>
          <w:position w:val="0"/>
        </w:rPr>
        <w:t>元/份，已授予未行权预留股票期权行权价格调 整为</w:t>
      </w:r>
      <w:r>
        <w:rPr>
          <w:color w:val="000000"/>
          <w:spacing w:val="0"/>
          <w:w w:val="100"/>
          <w:position w:val="0"/>
        </w:rPr>
        <w:t>5.145</w:t>
      </w:r>
      <w:r>
        <w:rPr>
          <w:color w:val="000000"/>
          <w:spacing w:val="0"/>
          <w:w w:val="100"/>
          <w:position w:val="0"/>
        </w:rPr>
        <w:t>元</w:t>
      </w:r>
      <w:r>
        <w:rPr>
          <w:color w:val="000000"/>
          <w:spacing w:val="0"/>
          <w:w w:val="100"/>
          <w:position w:val="0"/>
        </w:rPr>
        <w:t>/</w:t>
      </w:r>
      <w:r>
        <w:rPr>
          <w:color w:val="000000"/>
          <w:spacing w:val="0"/>
          <w:w w:val="100"/>
          <w:position w:val="0"/>
        </w:rPr>
        <w:t>份。</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日公司召开第二届董事会第三十五次会议，并审议通过了《关于对股权激励计划期权 数量及授予对象进行调整的议案》，同意对公司离职人员股票期权</w:t>
      </w:r>
      <w:r>
        <w:rPr>
          <w:color w:val="000000"/>
          <w:spacing w:val="0"/>
          <w:w w:val="100"/>
          <w:position w:val="0"/>
        </w:rPr>
        <w:t>109.34</w:t>
      </w:r>
      <w:r>
        <w:rPr>
          <w:color w:val="000000"/>
          <w:spacing w:val="0"/>
          <w:w w:val="100"/>
          <w:position w:val="0"/>
        </w:rPr>
        <w:t>万份予以注销，</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 xml:space="preserve">7 </w:t>
      </w:r>
      <w:r>
        <w:rPr>
          <w:color w:val="000000"/>
          <w:spacing w:val="0"/>
          <w:w w:val="100"/>
          <w:position w:val="0"/>
        </w:rPr>
        <w:t>日，经中国证券登记结算有限责任公司深圳分公司审核确认，公司已完成</w:t>
      </w:r>
      <w:r>
        <w:rPr>
          <w:color w:val="000000"/>
          <w:spacing w:val="0"/>
          <w:w w:val="100"/>
          <w:position w:val="0"/>
        </w:rPr>
        <w:t>13</w:t>
      </w:r>
      <w:r>
        <w:rPr>
          <w:color w:val="000000"/>
          <w:spacing w:val="0"/>
          <w:w w:val="100"/>
          <w:position w:val="0"/>
        </w:rPr>
        <w:t xml:space="preserve">名离职人员获授股票期权 </w:t>
      </w:r>
      <w:r>
        <w:rPr>
          <w:color w:val="000000"/>
          <w:spacing w:val="0"/>
          <w:w w:val="100"/>
          <w:position w:val="0"/>
        </w:rPr>
        <w:t>109.34</w:t>
      </w:r>
      <w:r>
        <w:rPr>
          <w:color w:val="000000"/>
          <w:spacing w:val="0"/>
          <w:w w:val="100"/>
          <w:position w:val="0"/>
        </w:rPr>
        <w:t>万份的注销事宜。</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截至到</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日，公司首次授予股票期权第三个行权期部分已完成，共计可行权</w:t>
      </w:r>
      <w:r>
        <w:rPr>
          <w:color w:val="000000"/>
          <w:spacing w:val="0"/>
          <w:w w:val="100"/>
          <w:position w:val="0"/>
        </w:rPr>
        <w:t xml:space="preserve">1,892.275 </w:t>
      </w:r>
      <w:r>
        <w:rPr>
          <w:color w:val="000000"/>
          <w:spacing w:val="0"/>
          <w:w w:val="100"/>
          <w:position w:val="0"/>
        </w:rPr>
        <w:t>万股，实际行权</w:t>
      </w:r>
      <w:r>
        <w:rPr>
          <w:color w:val="000000"/>
          <w:spacing w:val="0"/>
          <w:w w:val="100"/>
          <w:position w:val="0"/>
        </w:rPr>
        <w:t>1,166.229</w:t>
      </w:r>
      <w:r>
        <w:rPr>
          <w:color w:val="000000"/>
          <w:spacing w:val="0"/>
          <w:w w:val="100"/>
          <w:position w:val="0"/>
        </w:rPr>
        <w:t>万股，剩余</w:t>
      </w:r>
      <w:r>
        <w:rPr>
          <w:color w:val="000000"/>
          <w:spacing w:val="0"/>
          <w:w w:val="100"/>
          <w:position w:val="0"/>
        </w:rPr>
        <w:t>730.996</w:t>
      </w:r>
      <w:r>
        <w:rPr>
          <w:color w:val="000000"/>
          <w:spacing w:val="0"/>
          <w:w w:val="100"/>
          <w:position w:val="0"/>
        </w:rPr>
        <w:t>万股将于</w:t>
      </w:r>
      <w:r>
        <w:rPr>
          <w:color w:val="000000"/>
          <w:spacing w:val="0"/>
          <w:w w:val="100"/>
          <w:position w:val="0"/>
        </w:rPr>
        <w:t>2017</w:t>
      </w:r>
      <w:r>
        <w:rPr>
          <w:color w:val="000000"/>
          <w:spacing w:val="0"/>
          <w:w w:val="100"/>
          <w:position w:val="0"/>
        </w:rPr>
        <w:t>年行权。</w:t>
      </w:r>
    </w:p>
    <w:p>
      <w:pPr>
        <w:pStyle w:val="Style31"/>
        <w:keepNext w:val="0"/>
        <w:keepLines w:val="0"/>
        <w:widowControl w:val="0"/>
        <w:shd w:val="clear" w:color="auto" w:fill="auto"/>
        <w:bidi w:val="0"/>
        <w:spacing w:before="0" w:after="480" w:line="467" w:lineRule="exact"/>
        <w:ind w:left="0" w:right="0" w:firstLine="440"/>
        <w:jc w:val="both"/>
      </w:pPr>
      <w:r>
        <w:rPr>
          <w:color w:val="000000"/>
          <w:spacing w:val="0"/>
          <w:w w:val="100"/>
          <w:position w:val="0"/>
        </w:rPr>
        <w:t>截至到</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日，公司授予预留部分股票期权，第一期行权期共计</w:t>
      </w:r>
      <w:r>
        <w:rPr>
          <w:color w:val="000000"/>
          <w:spacing w:val="0"/>
          <w:w w:val="100"/>
          <w:position w:val="0"/>
        </w:rPr>
        <w:t>83.325</w:t>
      </w:r>
      <w:r>
        <w:rPr>
          <w:color w:val="000000"/>
          <w:spacing w:val="0"/>
          <w:w w:val="100"/>
          <w:position w:val="0"/>
        </w:rPr>
        <w:t>万股已全部行权； 剩余</w:t>
      </w:r>
      <w:r>
        <w:rPr>
          <w:color w:val="000000"/>
          <w:spacing w:val="0"/>
          <w:w w:val="100"/>
          <w:position w:val="0"/>
        </w:rPr>
        <w:t>194.425</w:t>
      </w:r>
      <w:r>
        <w:rPr>
          <w:color w:val="000000"/>
          <w:spacing w:val="0"/>
          <w:w w:val="100"/>
          <w:position w:val="0"/>
        </w:rPr>
        <w:t>万股将于第三个行权期（</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日至</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w:t>
      </w:r>
      <w:r>
        <w:rPr>
          <w:color w:val="000000"/>
          <w:spacing w:val="0"/>
          <w:w w:val="100"/>
          <w:position w:val="0"/>
        </w:rPr>
        <w:t>日）行权。</w:t>
      </w:r>
    </w:p>
    <w:p>
      <w:pPr>
        <w:pStyle w:val="Style28"/>
        <w:keepNext/>
        <w:keepLines/>
        <w:widowControl w:val="0"/>
        <w:shd w:val="clear" w:color="auto" w:fill="auto"/>
        <w:bidi w:val="0"/>
        <w:spacing w:before="0" w:after="100" w:line="48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5</w:t>
      </w:r>
      <w:bookmarkEnd w:id="1723"/>
      <w:r>
        <w:rPr>
          <w:color w:val="000000"/>
          <w:spacing w:val="0"/>
          <w:w w:val="100"/>
          <w:position w:val="0"/>
        </w:rPr>
        <w:t>、其他</w:t>
      </w:r>
      <w:bookmarkEnd w:id="1721"/>
      <w:bookmarkEnd w:id="1722"/>
      <w:bookmarkEnd w:id="1724"/>
    </w:p>
    <w:p>
      <w:pPr>
        <w:pStyle w:val="Style19"/>
        <w:keepNext/>
        <w:keepLines/>
        <w:widowControl w:val="0"/>
        <w:shd w:val="clear" w:color="auto" w:fill="auto"/>
        <w:bidi w:val="0"/>
        <w:spacing w:before="0" w:after="140" w:line="240" w:lineRule="auto"/>
        <w:ind w:left="0" w:right="0" w:firstLine="0"/>
        <w:jc w:val="left"/>
      </w:pPr>
      <w:bookmarkStart w:id="1725" w:name="bookmark1725"/>
      <w:bookmarkStart w:id="1726" w:name="bookmark1726"/>
      <w:bookmarkStart w:id="1727" w:name="bookmark1727"/>
      <w:r>
        <w:rPr>
          <w:color w:val="000000"/>
          <w:spacing w:val="0"/>
          <w:w w:val="100"/>
          <w:position w:val="0"/>
          <w:sz w:val="24"/>
          <w:szCs w:val="24"/>
        </w:rPr>
        <w:t>十三、承诺及或有事项</w:t>
      </w:r>
      <w:bookmarkEnd w:id="1725"/>
      <w:bookmarkEnd w:id="1726"/>
      <w:bookmarkEnd w:id="1727"/>
    </w:p>
    <w:p>
      <w:pPr>
        <w:pStyle w:val="Style28"/>
        <w:keepNext/>
        <w:keepLines/>
        <w:widowControl w:val="0"/>
        <w:shd w:val="clear" w:color="auto" w:fill="auto"/>
        <w:bidi w:val="0"/>
        <w:spacing w:before="0" w:after="380" w:line="468" w:lineRule="exact"/>
        <w:ind w:left="0" w:right="0" w:firstLine="0"/>
        <w:jc w:val="left"/>
      </w:pPr>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28"/>
      <w:bookmarkEnd w:id="1729"/>
      <w:bookmarkEnd w:id="1730"/>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资产负债表日存在的重要承诺</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w:t>
      </w:r>
      <w:r>
        <w:rPr>
          <w:color w:val="000000"/>
          <w:spacing w:val="0"/>
          <w:w w:val="100"/>
          <w:position w:val="0"/>
        </w:rPr>
        <w:t>资本承诺</w:t>
      </w:r>
    </w:p>
    <w:p>
      <w:pPr>
        <w:pStyle w:val="Style31"/>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公司于</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日与东莞松山湖高新技术产业开发区管理委员会签订《项目投资协议》，协 议约定在东莞松山湖高新技术产业开发区投资研发总部和运营中心项目，协议约定主要内容如下：</w:t>
      </w:r>
      <w:r>
        <w:rPr>
          <w:color w:val="000000"/>
          <w:spacing w:val="0"/>
          <w:w w:val="100"/>
          <w:position w:val="0"/>
        </w:rPr>
        <w:t>1</w:t>
      </w:r>
      <w:r>
        <w:rPr>
          <w:color w:val="000000"/>
          <w:spacing w:val="0"/>
          <w:w w:val="100"/>
          <w:position w:val="0"/>
        </w:rPr>
        <w:t>、公 司在松山湖投资建设研发总部和运营中心项目，主要用作轨道交通专用调度系统研发、测试和系统集成、 智慧云集成解决方案研发、政务网解决方案研发、公共应急系统研发、可视化调度系统研发、工业设计以 及专业通信研发实验平台、</w:t>
      </w:r>
      <w:r>
        <w:rPr>
          <w:color w:val="000000"/>
          <w:spacing w:val="0"/>
          <w:w w:val="100"/>
          <w:position w:val="0"/>
        </w:rPr>
        <w:t>LET</w:t>
      </w:r>
      <w:r>
        <w:rPr>
          <w:color w:val="000000"/>
          <w:spacing w:val="0"/>
          <w:w w:val="100"/>
          <w:position w:val="0"/>
        </w:rPr>
        <w:t>宽带产品、智能终端、可穿戴设备的研发。项目投资总额不低于人民币壹 拾亿元；</w:t>
      </w:r>
      <w:r>
        <w:rPr>
          <w:color w:val="000000"/>
          <w:spacing w:val="0"/>
          <w:w w:val="100"/>
          <w:position w:val="0"/>
        </w:rPr>
        <w:t>2</w:t>
      </w:r>
      <w:r>
        <w:rPr>
          <w:color w:val="000000"/>
          <w:spacing w:val="0"/>
          <w:w w:val="100"/>
          <w:position w:val="0"/>
        </w:rPr>
        <w:t>、公司承诺在项目用地挂牌出让公告前在松山湖已设立的独立全资子公司实缴注册资本不低于 人民币陆仟壹佰捌拾陆万捌仟元。</w:t>
      </w:r>
      <w:r>
        <w:rPr>
          <w:color w:val="000000"/>
          <w:spacing w:val="0"/>
          <w:w w:val="100"/>
          <w:position w:val="0"/>
        </w:rPr>
        <w:t>3</w:t>
      </w:r>
      <w:r>
        <w:rPr>
          <w:color w:val="000000"/>
          <w:spacing w:val="0"/>
          <w:w w:val="100"/>
          <w:position w:val="0"/>
        </w:rPr>
        <w:t>、协议项下的项目用地位于松山湖湖南区，编号为</w:t>
      </w:r>
      <w:r>
        <w:rPr>
          <w:color w:val="000000"/>
          <w:spacing w:val="0"/>
          <w:w w:val="100"/>
          <w:position w:val="0"/>
        </w:rPr>
        <w:t>J-30</w:t>
      </w:r>
      <w:r>
        <w:rPr>
          <w:color w:val="000000"/>
          <w:spacing w:val="0"/>
          <w:w w:val="100"/>
          <w:position w:val="0"/>
        </w:rPr>
        <w:t>、</w:t>
      </w:r>
      <w:r>
        <w:rPr>
          <w:color w:val="000000"/>
          <w:spacing w:val="0"/>
          <w:w w:val="100"/>
          <w:position w:val="0"/>
        </w:rPr>
        <w:t>J-32</w:t>
      </w:r>
      <w:r>
        <w:rPr>
          <w:color w:val="000000"/>
          <w:spacing w:val="0"/>
          <w:w w:val="100"/>
          <w:position w:val="0"/>
        </w:rPr>
        <w:t>，使用 年限为</w:t>
      </w:r>
      <w:r>
        <w:rPr>
          <w:color w:val="000000"/>
          <w:spacing w:val="0"/>
          <w:w w:val="100"/>
          <w:position w:val="0"/>
        </w:rPr>
        <w:t>50</w:t>
      </w:r>
      <w:r>
        <w:rPr>
          <w:color w:val="000000"/>
          <w:spacing w:val="0"/>
          <w:w w:val="100"/>
          <w:position w:val="0"/>
        </w:rPr>
        <w:t>年，总面积约为</w:t>
      </w:r>
      <w:r>
        <w:rPr>
          <w:color w:val="000000"/>
          <w:spacing w:val="0"/>
          <w:w w:val="100"/>
          <w:position w:val="0"/>
        </w:rPr>
        <w:t>76,976.35</w:t>
      </w:r>
      <w:r>
        <w:rPr>
          <w:color w:val="000000"/>
          <w:spacing w:val="0"/>
          <w:w w:val="100"/>
          <w:position w:val="0"/>
        </w:rPr>
        <w:t>平方米（实际面积以国有土地使用证登记的面积为准）。</w:t>
      </w:r>
      <w:r>
        <w:rPr>
          <w:color w:val="000000"/>
          <w:spacing w:val="0"/>
          <w:w w:val="100"/>
          <w:position w:val="0"/>
        </w:rPr>
        <w:t>4</w:t>
      </w:r>
      <w:r>
        <w:rPr>
          <w:color w:val="000000"/>
          <w:spacing w:val="0"/>
          <w:w w:val="100"/>
          <w:position w:val="0"/>
        </w:rPr>
        <w:t>、项目用 地使用权挂牌出让交易底价参照市场评估价初步设定，最终出让底价则以市土地招拍挂领导小组审定为 准。</w:t>
      </w:r>
    </w:p>
    <w:p>
      <w:pPr>
        <w:pStyle w:val="Style31"/>
        <w:keepNext w:val="0"/>
        <w:keepLines w:val="0"/>
        <w:widowControl w:val="0"/>
        <w:shd w:val="clear" w:color="auto" w:fill="auto"/>
        <w:bidi w:val="0"/>
        <w:spacing w:before="0" w:after="220" w:line="240" w:lineRule="auto"/>
        <w:ind w:left="0" w:right="0" w:firstLine="560"/>
        <w:jc w:val="both"/>
        <w:sectPr>
          <w:headerReference w:type="default" r:id="rId21"/>
          <w:footerReference w:type="default" r:id="rId22"/>
          <w:footnotePr>
            <w:pos w:val="pageBottom"/>
            <w:numFmt w:val="decimal"/>
            <w:numRestart w:val="continuous"/>
          </w:footnotePr>
          <w:pgSz w:w="11900" w:h="16840"/>
          <w:pgMar w:top="1239" w:right="1037" w:bottom="1461" w:left="1047" w:header="0" w:footer="3" w:gutter="0"/>
          <w:cols w:space="720"/>
          <w:noEndnote/>
          <w:rtlGutter w:val="0"/>
          <w:docGrid w:linePitch="360"/>
        </w:sectPr>
      </w:pPr>
      <w:r>
        <w:rPr>
          <w:color w:val="000000"/>
          <w:spacing w:val="0"/>
          <w:w w:val="100"/>
          <w:position w:val="0"/>
        </w:rPr>
        <w:t>（2）</w:t>
      </w:r>
      <w:r>
        <w:rPr>
          <w:color w:val="000000"/>
          <w:spacing w:val="0"/>
          <w:w w:val="100"/>
          <w:position w:val="0"/>
        </w:rPr>
        <w:t>其他承诺事项</w:t>
      </w:r>
    </w:p>
    <w:p>
      <w:pPr>
        <w:pStyle w:val="Style31"/>
        <w:keepNext w:val="0"/>
        <w:keepLines w:val="0"/>
        <w:widowControl w:val="0"/>
        <w:shd w:val="clear" w:color="auto" w:fill="auto"/>
        <w:bidi w:val="0"/>
        <w:spacing w:before="0" w:after="220" w:line="465" w:lineRule="exact"/>
        <w:ind w:left="0" w:right="0" w:firstLine="44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日，本公司无需要披露的其他重大承诺事项。</w:t>
      </w:r>
    </w:p>
    <w:p>
      <w:pPr>
        <w:pStyle w:val="Style28"/>
        <w:keepNext/>
        <w:keepLines/>
        <w:widowControl w:val="0"/>
        <w:shd w:val="clear" w:color="auto" w:fill="auto"/>
        <w:tabs>
          <w:tab w:pos="378" w:val="left"/>
        </w:tabs>
        <w:bidi w:val="0"/>
        <w:spacing w:before="0" w:after="140" w:line="465" w:lineRule="exact"/>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2</w:t>
      </w:r>
      <w:bookmarkEnd w:id="1733"/>
      <w:r>
        <w:rPr>
          <w:color w:val="000000"/>
          <w:spacing w:val="0"/>
          <w:w w:val="100"/>
          <w:position w:val="0"/>
        </w:rPr>
        <w:t>、</w:t>
        <w:tab/>
        <w:t>或有事项</w:t>
      </w:r>
      <w:bookmarkEnd w:id="1731"/>
      <w:bookmarkEnd w:id="1732"/>
      <w:bookmarkEnd w:id="1734"/>
    </w:p>
    <w:p>
      <w:pPr>
        <w:pStyle w:val="Style41"/>
        <w:keepNext/>
        <w:keepLines/>
        <w:widowControl w:val="0"/>
        <w:shd w:val="clear" w:color="auto" w:fill="auto"/>
        <w:tabs>
          <w:tab w:pos="493" w:val="left"/>
        </w:tabs>
        <w:bidi w:val="0"/>
        <w:spacing w:before="0" w:after="220" w:line="465" w:lineRule="exact"/>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35"/>
      <w:bookmarkEnd w:id="1736"/>
      <w:bookmarkEnd w:id="1738"/>
    </w:p>
    <w:p>
      <w:pPr>
        <w:pStyle w:val="Style31"/>
        <w:keepNext w:val="0"/>
        <w:keepLines w:val="0"/>
        <w:widowControl w:val="0"/>
        <w:shd w:val="clear" w:color="auto" w:fill="auto"/>
        <w:tabs>
          <w:tab w:pos="938" w:val="left"/>
        </w:tabs>
        <w:bidi w:val="0"/>
        <w:spacing w:before="0" w:after="0" w:line="465" w:lineRule="exact"/>
        <w:ind w:left="0" w:right="0" w:firstLine="440"/>
        <w:jc w:val="both"/>
      </w:pPr>
      <w:bookmarkStart w:id="1739" w:name="bookmark1739"/>
      <w:r>
        <w:rPr>
          <w:color w:val="000000"/>
          <w:spacing w:val="0"/>
          <w:w w:val="100"/>
          <w:position w:val="0"/>
        </w:rPr>
        <w:t>（</w:t>
      </w:r>
      <w:bookmarkEnd w:id="1739"/>
      <w:r>
        <w:rPr>
          <w:color w:val="000000"/>
          <w:spacing w:val="0"/>
          <w:w w:val="100"/>
          <w:position w:val="0"/>
        </w:rPr>
        <w:t>1）</w:t>
        <w:tab/>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日，本公司对外开具的保函余额为人民币</w:t>
      </w:r>
      <w:r>
        <w:rPr>
          <w:color w:val="000000"/>
          <w:spacing w:val="0"/>
          <w:w w:val="100"/>
          <w:position w:val="0"/>
        </w:rPr>
        <w:t>58,700,063.44</w:t>
      </w:r>
      <w:r>
        <w:rPr>
          <w:color w:val="000000"/>
          <w:spacing w:val="0"/>
          <w:w w:val="100"/>
          <w:position w:val="0"/>
        </w:rPr>
        <w:t>元、美元</w:t>
      </w:r>
    </w:p>
    <w:p>
      <w:pPr>
        <w:pStyle w:val="Style31"/>
        <w:keepNext w:val="0"/>
        <w:keepLines w:val="0"/>
        <w:widowControl w:val="0"/>
        <w:shd w:val="clear" w:color="auto" w:fill="auto"/>
        <w:bidi w:val="0"/>
        <w:spacing w:before="0" w:after="0" w:line="465" w:lineRule="exact"/>
        <w:ind w:left="0" w:right="0" w:firstLine="0"/>
        <w:jc w:val="left"/>
      </w:pPr>
      <w:r>
        <w:rPr>
          <w:color w:val="000000"/>
          <w:spacing w:val="0"/>
          <w:w w:val="100"/>
          <w:position w:val="0"/>
        </w:rPr>
        <w:t xml:space="preserve">1,562,972.76 </w:t>
      </w:r>
      <w:r>
        <w:rPr>
          <w:color w:val="000000"/>
          <w:spacing w:val="0"/>
          <w:w w:val="100"/>
          <w:position w:val="0"/>
        </w:rPr>
        <w:t xml:space="preserve">元（折人民币 </w:t>
      </w:r>
      <w:r>
        <w:rPr>
          <w:color w:val="000000"/>
          <w:spacing w:val="0"/>
          <w:w w:val="100"/>
          <w:position w:val="0"/>
        </w:rPr>
        <w:t xml:space="preserve">10,842,342.04 </w:t>
      </w:r>
      <w:r>
        <w:rPr>
          <w:color w:val="000000"/>
          <w:spacing w:val="0"/>
          <w:w w:val="100"/>
          <w:position w:val="0"/>
        </w:rPr>
        <w:t xml:space="preserve">元）、欧元 </w:t>
      </w:r>
      <w:r>
        <w:rPr>
          <w:color w:val="000000"/>
          <w:spacing w:val="0"/>
          <w:w w:val="100"/>
          <w:position w:val="0"/>
        </w:rPr>
        <w:t xml:space="preserve">1,554,340.33 </w:t>
      </w:r>
      <w:r>
        <w:rPr>
          <w:color w:val="000000"/>
          <w:spacing w:val="0"/>
          <w:w w:val="100"/>
          <w:position w:val="0"/>
        </w:rPr>
        <w:t xml:space="preserve">元（折人民币 </w:t>
      </w:r>
      <w:r>
        <w:rPr>
          <w:color w:val="000000"/>
          <w:spacing w:val="0"/>
          <w:w w:val="100"/>
          <w:position w:val="0"/>
        </w:rPr>
        <w:t xml:space="preserve">11,357,253.92 </w:t>
      </w:r>
      <w:r>
        <w:rPr>
          <w:color w:val="000000"/>
          <w:spacing w:val="0"/>
          <w:w w:val="100"/>
          <w:position w:val="0"/>
        </w:rPr>
        <w:t>元）、 英镑</w:t>
      </w:r>
      <w:r>
        <w:rPr>
          <w:color w:val="000000"/>
          <w:spacing w:val="0"/>
          <w:w w:val="100"/>
          <w:position w:val="0"/>
        </w:rPr>
        <w:t>77,000,000.00</w:t>
      </w:r>
      <w:r>
        <w:rPr>
          <w:color w:val="000000"/>
          <w:spacing w:val="0"/>
          <w:w w:val="100"/>
          <w:position w:val="0"/>
        </w:rPr>
        <w:t>元（折人民币</w:t>
      </w:r>
      <w:r>
        <w:rPr>
          <w:color w:val="000000"/>
          <w:spacing w:val="0"/>
          <w:w w:val="100"/>
          <w:position w:val="0"/>
        </w:rPr>
        <w:t>655,223,800.00）</w:t>
      </w:r>
      <w:r>
        <w:rPr>
          <w:color w:val="000000"/>
          <w:spacing w:val="0"/>
          <w:w w:val="100"/>
          <w:position w:val="0"/>
        </w:rPr>
        <w:t>其他币种折人民元</w:t>
      </w:r>
      <w:r>
        <w:rPr>
          <w:color w:val="000000"/>
          <w:spacing w:val="0"/>
          <w:w w:val="100"/>
          <w:position w:val="0"/>
        </w:rPr>
        <w:t>11,335,842.8</w:t>
      </w:r>
      <w:r>
        <w:rPr>
          <w:color w:val="000000"/>
          <w:spacing w:val="0"/>
          <w:w w:val="100"/>
          <w:position w:val="0"/>
        </w:rPr>
        <w:t xml:space="preserve">元，合计人民币 </w:t>
      </w:r>
      <w:r>
        <w:rPr>
          <w:color w:val="000000"/>
          <w:spacing w:val="0"/>
          <w:w w:val="100"/>
          <w:position w:val="0"/>
        </w:rPr>
        <w:t xml:space="preserve">747,459,302.20 </w:t>
      </w:r>
      <w:r>
        <w:rPr>
          <w:color w:val="000000"/>
          <w:spacing w:val="0"/>
          <w:w w:val="100"/>
          <w:position w:val="0"/>
        </w:rPr>
        <w:t>元。</w:t>
      </w:r>
    </w:p>
    <w:p>
      <w:pPr>
        <w:pStyle w:val="Style31"/>
        <w:keepNext w:val="0"/>
        <w:keepLines w:val="0"/>
        <w:widowControl w:val="0"/>
        <w:shd w:val="clear" w:color="auto" w:fill="auto"/>
        <w:tabs>
          <w:tab w:pos="1011" w:val="left"/>
        </w:tabs>
        <w:bidi w:val="0"/>
        <w:spacing w:before="0" w:after="0" w:line="465" w:lineRule="exact"/>
        <w:ind w:left="0" w:right="0" w:firstLine="440"/>
        <w:jc w:val="both"/>
      </w:pPr>
      <w:bookmarkStart w:id="1740" w:name="bookmark1740"/>
      <w:r>
        <w:rPr>
          <w:color w:val="000000"/>
          <w:spacing w:val="0"/>
          <w:w w:val="100"/>
          <w:position w:val="0"/>
        </w:rPr>
        <w:t>（</w:t>
      </w:r>
      <w:bookmarkEnd w:id="1740"/>
      <w:r>
        <w:rPr>
          <w:color w:val="000000"/>
          <w:spacing w:val="0"/>
          <w:w w:val="100"/>
          <w:position w:val="0"/>
        </w:rPr>
        <w:t>2）</w:t>
        <w:tab/>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日，本公司之子公司深圳市海能达技术有限公司对外开具的保函余额为人 民币 </w:t>
      </w:r>
      <w:r>
        <w:rPr>
          <w:color w:val="000000"/>
          <w:spacing w:val="0"/>
          <w:w w:val="100"/>
          <w:position w:val="0"/>
        </w:rPr>
        <w:t xml:space="preserve">24,536,368.25 </w:t>
      </w:r>
      <w:r>
        <w:rPr>
          <w:color w:val="000000"/>
          <w:spacing w:val="0"/>
          <w:w w:val="100"/>
          <w:position w:val="0"/>
        </w:rPr>
        <w:t>元。</w:t>
      </w:r>
    </w:p>
    <w:p>
      <w:pPr>
        <w:pStyle w:val="Style31"/>
        <w:keepNext w:val="0"/>
        <w:keepLines w:val="0"/>
        <w:widowControl w:val="0"/>
        <w:shd w:val="clear" w:color="auto" w:fill="auto"/>
        <w:tabs>
          <w:tab w:pos="1030" w:val="left"/>
        </w:tabs>
        <w:bidi w:val="0"/>
        <w:spacing w:before="0" w:after="0" w:line="465" w:lineRule="exact"/>
        <w:ind w:left="0" w:right="0" w:firstLine="440"/>
        <w:jc w:val="both"/>
      </w:pPr>
      <w:bookmarkStart w:id="1741" w:name="bookmark1741"/>
      <w:r>
        <w:rPr>
          <w:color w:val="000000"/>
          <w:spacing w:val="0"/>
          <w:w w:val="100"/>
          <w:position w:val="0"/>
        </w:rPr>
        <w:t>（</w:t>
      </w:r>
      <w:bookmarkEnd w:id="1741"/>
      <w:r>
        <w:rPr>
          <w:color w:val="000000"/>
          <w:spacing w:val="0"/>
          <w:w w:val="100"/>
          <w:position w:val="0"/>
        </w:rPr>
        <w:t>3）</w:t>
        <w:tab/>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日，本公司之子公司天津市海能达信息技术有限公司对外开具的保函余额 为人民币</w:t>
      </w:r>
      <w:r>
        <w:rPr>
          <w:color w:val="000000"/>
          <w:spacing w:val="0"/>
          <w:w w:val="100"/>
          <w:position w:val="0"/>
        </w:rPr>
        <w:t>13,363,902.00</w:t>
      </w:r>
      <w:r>
        <w:rPr>
          <w:color w:val="000000"/>
          <w:spacing w:val="0"/>
          <w:w w:val="100"/>
          <w:position w:val="0"/>
        </w:rPr>
        <w:t>元。</w:t>
      </w:r>
    </w:p>
    <w:p>
      <w:pPr>
        <w:pStyle w:val="Style24"/>
        <w:keepNext w:val="0"/>
        <w:keepLines w:val="0"/>
        <w:widowControl w:val="0"/>
        <w:shd w:val="clear" w:color="auto" w:fill="auto"/>
        <w:bidi w:val="0"/>
        <w:spacing w:before="0" w:after="0" w:line="465" w:lineRule="exact"/>
        <w:ind w:left="0" w:right="0" w:firstLine="380"/>
        <w:jc w:val="both"/>
      </w:pPr>
      <w:bookmarkStart w:id="1742" w:name="bookmark1742"/>
      <w:r>
        <w:rPr>
          <w:color w:val="000000"/>
          <w:spacing w:val="0"/>
          <w:w w:val="100"/>
          <w:position w:val="0"/>
          <w:sz w:val="18"/>
          <w:szCs w:val="18"/>
        </w:rPr>
        <w:t>（</w:t>
      </w:r>
      <w:bookmarkEnd w:id="1742"/>
      <w:r>
        <w:rPr>
          <w:color w:val="000000"/>
          <w:spacing w:val="0"/>
          <w:w w:val="100"/>
          <w:position w:val="0"/>
          <w:sz w:val="18"/>
          <w:szCs w:val="18"/>
        </w:rPr>
        <w:t>4）</w:t>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日，本公司之子公司</w:t>
      </w:r>
      <w:r>
        <w:rPr>
          <w:color w:val="000000"/>
          <w:spacing w:val="0"/>
          <w:w w:val="100"/>
          <w:position w:val="0"/>
          <w:sz w:val="18"/>
          <w:szCs w:val="18"/>
        </w:rPr>
        <w:t>Hytera Mobilfun GmbH</w:t>
      </w:r>
      <w:r>
        <w:rPr>
          <w:color w:val="000000"/>
          <w:spacing w:val="0"/>
          <w:w w:val="100"/>
          <w:position w:val="0"/>
        </w:rPr>
        <w:t>对外开具的保函余额为欧元</w:t>
      </w:r>
      <w:r>
        <w:rPr>
          <w:color w:val="000000"/>
          <w:spacing w:val="0"/>
          <w:w w:val="100"/>
          <w:position w:val="0"/>
          <w:sz w:val="18"/>
          <w:szCs w:val="18"/>
        </w:rPr>
        <w:t>1,554,340.33</w:t>
      </w:r>
      <w:r>
        <w:rPr>
          <w:color w:val="000000"/>
          <w:spacing w:val="0"/>
          <w:w w:val="100"/>
          <w:position w:val="0"/>
        </w:rPr>
        <w:t>元， 折合人民币</w:t>
      </w:r>
      <w:r>
        <w:rPr>
          <w:color w:val="000000"/>
          <w:spacing w:val="0"/>
          <w:w w:val="100"/>
          <w:position w:val="0"/>
          <w:sz w:val="18"/>
          <w:szCs w:val="18"/>
        </w:rPr>
        <w:t>11,357,253.95</w:t>
      </w:r>
      <w:r>
        <w:rPr>
          <w:color w:val="000000"/>
          <w:spacing w:val="0"/>
          <w:w w:val="100"/>
          <w:position w:val="0"/>
        </w:rPr>
        <w:t>元。</w:t>
      </w:r>
    </w:p>
    <w:p>
      <w:pPr>
        <w:pStyle w:val="Style31"/>
        <w:keepNext w:val="0"/>
        <w:keepLines w:val="0"/>
        <w:widowControl w:val="0"/>
        <w:shd w:val="clear" w:color="auto" w:fill="auto"/>
        <w:tabs>
          <w:tab w:pos="1021" w:val="left"/>
        </w:tabs>
        <w:bidi w:val="0"/>
        <w:spacing w:before="0" w:after="0" w:line="465" w:lineRule="exact"/>
        <w:ind w:left="0" w:right="0" w:firstLine="440"/>
        <w:jc w:val="both"/>
      </w:pPr>
      <w:bookmarkStart w:id="1743" w:name="bookmark1743"/>
      <w:r>
        <w:rPr>
          <w:color w:val="000000"/>
          <w:spacing w:val="0"/>
          <w:w w:val="100"/>
          <w:position w:val="0"/>
        </w:rPr>
        <w:t>（</w:t>
      </w:r>
      <w:bookmarkEnd w:id="1743"/>
      <w:r>
        <w:rPr>
          <w:color w:val="000000"/>
          <w:spacing w:val="0"/>
          <w:w w:val="100"/>
          <w:position w:val="0"/>
        </w:rPr>
        <w:t>5）</w:t>
        <w:tab/>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日，本公司之孙公司</w:t>
      </w:r>
      <w:r>
        <w:rPr>
          <w:color w:val="000000"/>
          <w:spacing w:val="0"/>
          <w:w w:val="100"/>
          <w:position w:val="0"/>
        </w:rPr>
        <w:t>Hytera America Incorporated</w:t>
      </w:r>
      <w:r>
        <w:rPr>
          <w:color w:val="000000"/>
          <w:spacing w:val="0"/>
          <w:w w:val="100"/>
          <w:position w:val="0"/>
        </w:rPr>
        <w:t>对外开具的保函余额 为多米尼加比索</w:t>
      </w:r>
      <w:r>
        <w:rPr>
          <w:color w:val="000000"/>
          <w:spacing w:val="0"/>
          <w:w w:val="100"/>
          <w:position w:val="0"/>
        </w:rPr>
        <w:t>67,825,974.00,</w:t>
      </w:r>
      <w:r>
        <w:rPr>
          <w:color w:val="000000"/>
          <w:spacing w:val="0"/>
          <w:w w:val="100"/>
          <w:position w:val="0"/>
        </w:rPr>
        <w:t>折人民币</w:t>
      </w:r>
      <w:r>
        <w:rPr>
          <w:color w:val="000000"/>
          <w:spacing w:val="0"/>
          <w:w w:val="100"/>
          <w:position w:val="0"/>
        </w:rPr>
        <w:t>10,173,082.25</w:t>
      </w:r>
      <w:r>
        <w:rPr>
          <w:color w:val="000000"/>
          <w:spacing w:val="0"/>
          <w:w w:val="100"/>
          <w:position w:val="0"/>
        </w:rPr>
        <w:t>元。</w:t>
      </w:r>
    </w:p>
    <w:p>
      <w:pPr>
        <w:pStyle w:val="Style31"/>
        <w:keepNext w:val="0"/>
        <w:keepLines w:val="0"/>
        <w:widowControl w:val="0"/>
        <w:shd w:val="clear" w:color="auto" w:fill="auto"/>
        <w:tabs>
          <w:tab w:pos="928" w:val="left"/>
        </w:tabs>
        <w:bidi w:val="0"/>
        <w:spacing w:before="0" w:after="220" w:line="465" w:lineRule="exact"/>
        <w:ind w:left="0" w:right="0" w:firstLine="440"/>
        <w:jc w:val="both"/>
      </w:pPr>
      <w:bookmarkStart w:id="1744" w:name="bookmark1744"/>
      <w:r>
        <w:rPr>
          <w:color w:val="000000"/>
          <w:spacing w:val="0"/>
          <w:w w:val="100"/>
          <w:position w:val="0"/>
        </w:rPr>
        <w:t>（</w:t>
      </w:r>
      <w:bookmarkEnd w:id="1744"/>
      <w:r>
        <w:rPr>
          <w:color w:val="000000"/>
          <w:spacing w:val="0"/>
          <w:w w:val="100"/>
          <w:position w:val="0"/>
        </w:rPr>
        <w:t>6）</w:t>
        <w:tab/>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日，本公司无需要披露的其他重大或有事项。</w:t>
      </w:r>
    </w:p>
    <w:p>
      <w:pPr>
        <w:pStyle w:val="Style41"/>
        <w:keepNext/>
        <w:keepLines/>
        <w:widowControl w:val="0"/>
        <w:shd w:val="clear" w:color="auto" w:fill="auto"/>
        <w:tabs>
          <w:tab w:pos="493" w:val="left"/>
        </w:tabs>
        <w:bidi w:val="0"/>
        <w:spacing w:before="0" w:after="220" w:line="465" w:lineRule="exact"/>
        <w:ind w:left="0" w:right="0" w:firstLine="0"/>
        <w:jc w:val="both"/>
      </w:pPr>
      <w:bookmarkStart w:id="1745" w:name="bookmark1745"/>
      <w:bookmarkStart w:id="1746" w:name="bookmark1746"/>
      <w:bookmarkStart w:id="1747" w:name="bookmark1747"/>
      <w:bookmarkStart w:id="1748" w:name="bookmark1748"/>
      <w:r>
        <w:rPr>
          <w:color w:val="000000"/>
          <w:spacing w:val="0"/>
          <w:w w:val="100"/>
          <w:position w:val="0"/>
        </w:rPr>
        <w:t>（</w:t>
      </w:r>
      <w:bookmarkEnd w:id="174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45"/>
      <w:bookmarkEnd w:id="1746"/>
      <w:bookmarkEnd w:id="1748"/>
    </w:p>
    <w:p>
      <w:pPr>
        <w:pStyle w:val="Style31"/>
        <w:keepNext w:val="0"/>
        <w:keepLines w:val="0"/>
        <w:widowControl w:val="0"/>
        <w:shd w:val="clear" w:color="auto" w:fill="auto"/>
        <w:bidi w:val="0"/>
        <w:spacing w:before="0" w:after="220" w:line="465" w:lineRule="exact"/>
        <w:ind w:left="0" w:right="0" w:firstLine="440"/>
        <w:jc w:val="both"/>
      </w:pPr>
      <w:r>
        <w:rPr>
          <w:color w:val="000000"/>
          <w:spacing w:val="0"/>
          <w:w w:val="100"/>
          <w:position w:val="0"/>
        </w:rPr>
        <w:t>公司不存在需要披露的重要或有事项。</w:t>
      </w:r>
    </w:p>
    <w:p>
      <w:pPr>
        <w:pStyle w:val="Style28"/>
        <w:keepNext/>
        <w:keepLines/>
        <w:widowControl w:val="0"/>
        <w:shd w:val="clear" w:color="auto" w:fill="auto"/>
        <w:tabs>
          <w:tab w:pos="378" w:val="left"/>
        </w:tabs>
        <w:bidi w:val="0"/>
        <w:spacing w:before="0" w:after="340" w:line="465" w:lineRule="exact"/>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3</w:t>
      </w:r>
      <w:bookmarkEnd w:id="1751"/>
      <w:r>
        <w:rPr>
          <w:color w:val="000000"/>
          <w:spacing w:val="0"/>
          <w:w w:val="100"/>
          <w:position w:val="0"/>
        </w:rPr>
        <w:t>、</w:t>
        <w:tab/>
        <w:t>其他</w:t>
      </w:r>
      <w:bookmarkEnd w:id="1749"/>
      <w:bookmarkEnd w:id="1750"/>
      <w:bookmarkEnd w:id="1752"/>
    </w:p>
    <w:p>
      <w:pPr>
        <w:pStyle w:val="Style19"/>
        <w:keepNext/>
        <w:keepLines/>
        <w:widowControl w:val="0"/>
        <w:shd w:val="clear" w:color="auto" w:fill="auto"/>
        <w:bidi w:val="0"/>
        <w:spacing w:before="0" w:after="140" w:line="240" w:lineRule="auto"/>
        <w:ind w:left="0" w:right="0" w:firstLine="0"/>
        <w:jc w:val="left"/>
      </w:pPr>
      <w:bookmarkStart w:id="1753" w:name="bookmark1753"/>
      <w:bookmarkStart w:id="1754" w:name="bookmark1754"/>
      <w:bookmarkStart w:id="1755" w:name="bookmark1755"/>
      <w:r>
        <w:rPr>
          <w:color w:val="000000"/>
          <w:spacing w:val="0"/>
          <w:w w:val="100"/>
          <w:position w:val="0"/>
          <w:sz w:val="24"/>
          <w:szCs w:val="24"/>
        </w:rPr>
        <w:t>十四、资产负债表日后事项</w:t>
      </w:r>
      <w:bookmarkEnd w:id="1753"/>
      <w:bookmarkEnd w:id="1754"/>
      <w:bookmarkEnd w:id="1755"/>
    </w:p>
    <w:p>
      <w:pPr>
        <w:pStyle w:val="Style28"/>
        <w:keepNext/>
        <w:keepLines/>
        <w:widowControl w:val="0"/>
        <w:shd w:val="clear" w:color="auto" w:fill="auto"/>
        <w:tabs>
          <w:tab w:pos="368" w:val="left"/>
        </w:tabs>
        <w:bidi w:val="0"/>
        <w:spacing w:before="0" w:after="140" w:line="465" w:lineRule="exact"/>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1</w:t>
      </w:r>
      <w:bookmarkEnd w:id="1758"/>
      <w:r>
        <w:rPr>
          <w:color w:val="000000"/>
          <w:spacing w:val="0"/>
          <w:w w:val="100"/>
          <w:position w:val="0"/>
        </w:rPr>
        <w:t>、</w:t>
        <w:tab/>
        <w:t>重要的非调整事项</w:t>
      </w:r>
      <w:bookmarkEnd w:id="1756"/>
      <w:bookmarkEnd w:id="1757"/>
      <w:bookmarkEnd w:id="1759"/>
    </w:p>
    <w:p>
      <w:pPr>
        <w:pStyle w:val="Style28"/>
        <w:keepNext/>
        <w:keepLines/>
        <w:widowControl w:val="0"/>
        <w:shd w:val="clear" w:color="auto" w:fill="auto"/>
        <w:tabs>
          <w:tab w:pos="378" w:val="left"/>
        </w:tabs>
        <w:bidi w:val="0"/>
        <w:spacing w:before="0" w:after="140" w:line="465" w:lineRule="exact"/>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2</w:t>
      </w:r>
      <w:bookmarkEnd w:id="1762"/>
      <w:r>
        <w:rPr>
          <w:color w:val="000000"/>
          <w:spacing w:val="0"/>
          <w:w w:val="100"/>
          <w:position w:val="0"/>
        </w:rPr>
        <w:t>、</w:t>
        <w:tab/>
        <w:t>利润分配情况</w:t>
      </w:r>
      <w:bookmarkEnd w:id="1760"/>
      <w:bookmarkEnd w:id="1761"/>
      <w:bookmarkEnd w:id="1763"/>
    </w:p>
    <w:p>
      <w:pPr>
        <w:pStyle w:val="Style28"/>
        <w:keepNext/>
        <w:keepLines/>
        <w:widowControl w:val="0"/>
        <w:shd w:val="clear" w:color="auto" w:fill="auto"/>
        <w:tabs>
          <w:tab w:pos="378" w:val="left"/>
        </w:tabs>
        <w:bidi w:val="0"/>
        <w:spacing w:before="0" w:after="140" w:line="465" w:lineRule="exact"/>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3</w:t>
      </w:r>
      <w:bookmarkEnd w:id="1766"/>
      <w:r>
        <w:rPr>
          <w:color w:val="000000"/>
          <w:spacing w:val="0"/>
          <w:w w:val="100"/>
          <w:position w:val="0"/>
        </w:rPr>
        <w:t>、</w:t>
        <w:tab/>
        <w:t>销售退回</w:t>
      </w:r>
      <w:bookmarkEnd w:id="1764"/>
      <w:bookmarkEnd w:id="1765"/>
      <w:bookmarkEnd w:id="1767"/>
    </w:p>
    <w:p>
      <w:pPr>
        <w:pStyle w:val="Style28"/>
        <w:keepNext/>
        <w:keepLines/>
        <w:widowControl w:val="0"/>
        <w:shd w:val="clear" w:color="auto" w:fill="auto"/>
        <w:tabs>
          <w:tab w:pos="378" w:val="left"/>
        </w:tabs>
        <w:bidi w:val="0"/>
        <w:spacing w:before="0" w:after="140" w:line="465" w:lineRule="exact"/>
        <w:ind w:left="0" w:right="0" w:firstLine="0"/>
        <w:jc w:val="left"/>
        <w:sectPr>
          <w:headerReference w:type="default" r:id="rId23"/>
          <w:footerReference w:type="default" r:id="rId24"/>
          <w:footnotePr>
            <w:pos w:val="pageBottom"/>
            <w:numFmt w:val="decimal"/>
            <w:numRestart w:val="continuous"/>
          </w:footnotePr>
          <w:pgSz w:w="11900" w:h="16840"/>
          <w:pgMar w:top="1311" w:right="1008" w:bottom="1820" w:left="1104" w:header="0" w:footer="3" w:gutter="0"/>
          <w:cols w:space="720"/>
          <w:noEndnote/>
          <w:rtlGutter w:val="0"/>
          <w:docGrid w:linePitch="360"/>
        </w:sectPr>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4</w:t>
      </w:r>
      <w:bookmarkEnd w:id="1770"/>
      <w:r>
        <w:rPr>
          <w:color w:val="000000"/>
          <w:spacing w:val="0"/>
          <w:w w:val="100"/>
          <w:position w:val="0"/>
        </w:rPr>
        <w:t>、</w:t>
        <w:tab/>
        <w:t>其他资产负债表日后事项说明</w:t>
      </w:r>
      <w:bookmarkEnd w:id="1768"/>
      <w:bookmarkEnd w:id="1769"/>
      <w:bookmarkEnd w:id="1771"/>
    </w:p>
    <w:p>
      <w:pPr>
        <w:pStyle w:val="Style31"/>
        <w:keepNext w:val="0"/>
        <w:keepLines w:val="0"/>
        <w:widowControl w:val="0"/>
        <w:numPr>
          <w:ilvl w:val="0"/>
          <w:numId w:val="107"/>
        </w:numPr>
        <w:shd w:val="clear" w:color="auto" w:fill="auto"/>
        <w:tabs>
          <w:tab w:pos="772" w:val="left"/>
        </w:tabs>
        <w:bidi w:val="0"/>
        <w:spacing w:before="0" w:after="0" w:line="470" w:lineRule="exact"/>
        <w:ind w:left="0" w:right="0" w:firstLine="440"/>
        <w:jc w:val="both"/>
      </w:pPr>
      <w:bookmarkStart w:id="1772" w:name="bookmark1772"/>
      <w:bookmarkEnd w:id="1772"/>
      <w:r>
        <w:rPr>
          <w:color w:val="000000"/>
          <w:spacing w:val="0"/>
          <w:w w:val="100"/>
          <w:position w:val="0"/>
        </w:rPr>
        <w:t>现金要约收购赛普乐</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日召开了第三届董事会第五次会议、</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5</w:t>
      </w:r>
      <w:r>
        <w:rPr>
          <w:color w:val="000000"/>
          <w:spacing w:val="0"/>
          <w:w w:val="100"/>
          <w:position w:val="0"/>
        </w:rPr>
        <w:t xml:space="preserve">日召开了 </w:t>
      </w:r>
      <w:r>
        <w:rPr>
          <w:color w:val="000000"/>
          <w:spacing w:val="0"/>
          <w:w w:val="100"/>
          <w:position w:val="0"/>
        </w:rPr>
        <w:t>2017</w:t>
      </w:r>
      <w:r>
        <w:rPr>
          <w:color w:val="000000"/>
          <w:spacing w:val="0"/>
          <w:w w:val="100"/>
          <w:position w:val="0"/>
        </w:rPr>
        <w:t>年第一 次临时股东大会，审议通过了《关于现金要约收购赛普乐的议案》，同意公司以</w:t>
      </w:r>
      <w:r>
        <w:rPr>
          <w:color w:val="000000"/>
          <w:spacing w:val="0"/>
          <w:w w:val="100"/>
          <w:position w:val="0"/>
        </w:rPr>
        <w:t>0.2</w:t>
      </w:r>
      <w:r>
        <w:rPr>
          <w:color w:val="000000"/>
          <w:spacing w:val="0"/>
          <w:w w:val="100"/>
          <w:position w:val="0"/>
        </w:rPr>
        <w:t>英镑/股的价格，交 易总额约为</w:t>
      </w:r>
      <w:r>
        <w:rPr>
          <w:color w:val="000000"/>
          <w:spacing w:val="0"/>
          <w:w w:val="100"/>
          <w:position w:val="0"/>
        </w:rPr>
        <w:t>7,429</w:t>
      </w:r>
      <w:r>
        <w:rPr>
          <w:color w:val="000000"/>
          <w:spacing w:val="0"/>
          <w:w w:val="100"/>
          <w:position w:val="0"/>
        </w:rPr>
        <w:t>万英镑（约合人民币</w:t>
      </w:r>
      <w:r>
        <w:rPr>
          <w:color w:val="000000"/>
          <w:spacing w:val="0"/>
          <w:w w:val="100"/>
          <w:position w:val="0"/>
        </w:rPr>
        <w:t>64,929.46</w:t>
      </w:r>
      <w:r>
        <w:rPr>
          <w:color w:val="000000"/>
          <w:spacing w:val="0"/>
          <w:w w:val="100"/>
          <w:position w:val="0"/>
        </w:rPr>
        <w:t>万元）的对价，采用《英国城市收购及合并守则》规 定的协议安排方式</w:t>
      </w:r>
      <w:r>
        <w:rPr>
          <w:color w:val="000000"/>
          <w:spacing w:val="0"/>
          <w:w w:val="100"/>
          <w:position w:val="0"/>
        </w:rPr>
        <w:t>（scheme of arrangement</w:t>
      </w:r>
      <w:r>
        <w:rPr>
          <w:color w:val="000000"/>
          <w:spacing w:val="0"/>
          <w:w w:val="100"/>
          <w:position w:val="0"/>
        </w:rPr>
        <w:t>）</w:t>
      </w:r>
      <w:r>
        <w:rPr>
          <w:color w:val="000000"/>
          <w:spacing w:val="0"/>
          <w:w w:val="100"/>
          <w:position w:val="0"/>
        </w:rPr>
        <w:t>执行现金要约收购</w:t>
      </w:r>
      <w:r>
        <w:rPr>
          <w:color w:val="000000"/>
          <w:spacing w:val="0"/>
          <w:w w:val="100"/>
          <w:position w:val="0"/>
        </w:rPr>
        <w:t xml:space="preserve">Sepura plc </w:t>
      </w:r>
      <w:r>
        <w:rPr>
          <w:color w:val="000000"/>
          <w:spacing w:val="0"/>
          <w:w w:val="100"/>
          <w:position w:val="0"/>
        </w:rPr>
        <w:t>（以下简称“赛普乐”）的 全部全面摊薄股份（以下简称“本次交易”</w:t>
      </w:r>
      <w:r>
        <w:rPr>
          <w:color w:val="000000"/>
          <w:spacing w:val="0"/>
          <w:w w:val="100"/>
          <w:position w:val="0"/>
        </w:rPr>
        <w:t>），</w:t>
      </w:r>
      <w:r>
        <w:rPr>
          <w:color w:val="000000"/>
          <w:spacing w:val="0"/>
          <w:w w:val="100"/>
          <w:position w:val="0"/>
        </w:rPr>
        <w:t>本次交易由公司全资子公司</w:t>
      </w:r>
      <w:r>
        <w:rPr>
          <w:color w:val="000000"/>
          <w:spacing w:val="0"/>
          <w:w w:val="100"/>
          <w:position w:val="0"/>
        </w:rPr>
        <w:t>Project Shortway Limited</w:t>
      </w:r>
      <w:r>
        <w:rPr>
          <w:color w:val="000000"/>
          <w:spacing w:val="0"/>
          <w:w w:val="100"/>
          <w:position w:val="0"/>
        </w:rPr>
        <w:t>实 施。</w:t>
      </w:r>
      <w:r>
        <w:rPr>
          <w:color w:val="000000"/>
          <w:spacing w:val="0"/>
          <w:w w:val="100"/>
          <w:position w:val="0"/>
        </w:rPr>
        <w:t xml:space="preserve">2017 </w:t>
      </w:r>
      <w:r>
        <w:rPr>
          <w:color w:val="000000"/>
          <w:spacing w:val="0"/>
          <w:w w:val="100"/>
          <w:position w:val="0"/>
        </w:rPr>
        <w:t xml:space="preserve">年 </w:t>
      </w:r>
      <w:r>
        <w:rPr>
          <w:color w:val="000000"/>
          <w:spacing w:val="0"/>
          <w:w w:val="100"/>
          <w:position w:val="0"/>
        </w:rPr>
        <w:t xml:space="preserve">2 </w:t>
      </w:r>
      <w:r>
        <w:rPr>
          <w:color w:val="000000"/>
          <w:spacing w:val="0"/>
          <w:w w:val="100"/>
          <w:position w:val="0"/>
        </w:rPr>
        <w:t xml:space="preserve">月 </w:t>
      </w:r>
      <w:r>
        <w:rPr>
          <w:color w:val="000000"/>
          <w:spacing w:val="0"/>
          <w:w w:val="100"/>
          <w:position w:val="0"/>
        </w:rPr>
        <w:t xml:space="preserve">9 </w:t>
      </w:r>
      <w:r>
        <w:rPr>
          <w:color w:val="000000"/>
          <w:spacing w:val="0"/>
          <w:w w:val="100"/>
          <w:position w:val="0"/>
        </w:rPr>
        <w:t>日，赛普乐公告了</w:t>
      </w:r>
      <w:r>
        <w:rPr>
          <w:color w:val="000000"/>
          <w:spacing w:val="0"/>
          <w:w w:val="100"/>
          <w:position w:val="0"/>
        </w:rPr>
        <w:t>《</w:t>
      </w:r>
      <w:r>
        <w:rPr>
          <w:color w:val="000000"/>
          <w:spacing w:val="0"/>
          <w:w w:val="100"/>
          <w:position w:val="0"/>
        </w:rPr>
        <w:t>Results of the Court Meeting and General Meeting</w:t>
      </w:r>
      <w:r>
        <w:rPr>
          <w:color w:val="000000"/>
          <w:spacing w:val="0"/>
          <w:w w:val="100"/>
          <w:position w:val="0"/>
        </w:rPr>
        <w:t>》</w:t>
      </w:r>
      <w:r>
        <w:rPr>
          <w:color w:val="000000"/>
          <w:spacing w:val="0"/>
          <w:w w:val="100"/>
          <w:position w:val="0"/>
        </w:rPr>
        <w:t>（法庭会 议和股东大会的结果），宣布其已召开法庭会议</w:t>
      </w:r>
      <w:r>
        <w:rPr>
          <w:color w:val="000000"/>
          <w:spacing w:val="0"/>
          <w:w w:val="100"/>
          <w:position w:val="0"/>
        </w:rPr>
        <w:t>（the Court Meeting）（</w:t>
      </w:r>
      <w:r>
        <w:rPr>
          <w:color w:val="000000"/>
          <w:spacing w:val="0"/>
          <w:w w:val="100"/>
          <w:position w:val="0"/>
        </w:rPr>
        <w:t>注释：法庭会议是指由赛普乐 股东及股东代表投票决定是否执行协议安排）及赛普乐股东大会</w:t>
      </w:r>
      <w:r>
        <w:rPr>
          <w:color w:val="000000"/>
          <w:spacing w:val="0"/>
          <w:w w:val="100"/>
          <w:position w:val="0"/>
        </w:rPr>
        <w:t>（the General Meeting）</w:t>
      </w:r>
      <w:r>
        <w:rPr>
          <w:color w:val="000000"/>
          <w:spacing w:val="0"/>
          <w:w w:val="100"/>
          <w:position w:val="0"/>
        </w:rPr>
        <w:t>对本次交易和 本次交易的相关事项进行表决，根据表决结果，本次交易方案已获法庭会议通过；执行本次交易方案</w:t>
      </w:r>
      <w:r>
        <w:rPr>
          <w:color w:val="000000"/>
          <w:spacing w:val="0"/>
          <w:w w:val="100"/>
          <w:position w:val="0"/>
        </w:rPr>
        <w:t>（the Scheme）</w:t>
      </w:r>
      <w:r>
        <w:rPr>
          <w:color w:val="000000"/>
          <w:spacing w:val="0"/>
          <w:w w:val="100"/>
          <w:position w:val="0"/>
        </w:rPr>
        <w:t>并修改相应的赛普乐公司章程</w:t>
      </w:r>
      <w:r>
        <w:rPr>
          <w:color w:val="000000"/>
          <w:spacing w:val="0"/>
          <w:w w:val="100"/>
          <w:position w:val="0"/>
        </w:rPr>
        <w:t>（the Articles</w:t>
      </w:r>
      <w:r>
        <w:rPr>
          <w:color w:val="000000"/>
          <w:spacing w:val="0"/>
          <w:w w:val="100"/>
          <w:position w:val="0"/>
        </w:rPr>
        <w:t>）的议案已获赛普乐股东大会正式通过。截至本公 告日，公司、赛普乐及相关中介机构正积极推进本次交易。本次交易已通过了公司股东大会、赛普乐法庭 会议和股东大会审批，并已完成部分相关政府的备案或核准。同时，公司及赛普乐正积极推进相关国家的 审查、批准、确认、授权与备案等手续，以满足本次交易的生效条件。</w:t>
      </w:r>
    </w:p>
    <w:p>
      <w:pPr>
        <w:pStyle w:val="Style31"/>
        <w:keepNext w:val="0"/>
        <w:keepLines w:val="0"/>
        <w:widowControl w:val="0"/>
        <w:numPr>
          <w:ilvl w:val="0"/>
          <w:numId w:val="107"/>
        </w:numPr>
        <w:shd w:val="clear" w:color="auto" w:fill="auto"/>
        <w:tabs>
          <w:tab w:pos="777" w:val="left"/>
        </w:tabs>
        <w:bidi w:val="0"/>
        <w:spacing w:before="0" w:after="0" w:line="470" w:lineRule="exact"/>
        <w:ind w:left="0" w:right="0" w:firstLine="440"/>
        <w:jc w:val="both"/>
      </w:pPr>
      <w:bookmarkStart w:id="1773" w:name="bookmark1773"/>
      <w:bookmarkEnd w:id="1773"/>
      <w:r>
        <w:rPr>
          <w:color w:val="000000"/>
          <w:spacing w:val="0"/>
          <w:w w:val="100"/>
          <w:position w:val="0"/>
        </w:rPr>
        <w:t>非公开发行股票</w:t>
      </w:r>
    </w:p>
    <w:p>
      <w:pPr>
        <w:pStyle w:val="Style3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日召开了第三届董事会第三次会议、</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5</w:t>
      </w:r>
      <w:r>
        <w:rPr>
          <w:color w:val="000000"/>
          <w:spacing w:val="0"/>
          <w:w w:val="100"/>
          <w:position w:val="0"/>
        </w:rPr>
        <w:t>日公司召开</w:t>
      </w:r>
      <w:r>
        <w:rPr>
          <w:color w:val="000000"/>
          <w:spacing w:val="0"/>
          <w:w w:val="100"/>
          <w:position w:val="0"/>
        </w:rPr>
        <w:t>2017</w:t>
      </w:r>
      <w:r>
        <w:rPr>
          <w:color w:val="000000"/>
          <w:spacing w:val="0"/>
          <w:w w:val="100"/>
          <w:position w:val="0"/>
        </w:rPr>
        <w:t>年第 一次临时股东大会，审议并通过了《关于公司非公开发行股票方案的议案》。公司于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日收 到中国证监会出具的《中国证监会行政许可申请受理通知书》</w:t>
      </w:r>
      <w:r>
        <w:rPr>
          <w:color w:val="000000"/>
          <w:spacing w:val="0"/>
          <w:w w:val="100"/>
          <w:position w:val="0"/>
        </w:rPr>
        <w:t>（ 170057</w:t>
      </w:r>
      <w:r>
        <w:rPr>
          <w:color w:val="000000"/>
          <w:spacing w:val="0"/>
          <w:w w:val="100"/>
          <w:position w:val="0"/>
        </w:rPr>
        <w:t>号）</w:t>
      </w:r>
      <w:r>
        <w:rPr>
          <w:color w:val="000000"/>
          <w:spacing w:val="0"/>
          <w:w w:val="100"/>
          <w:position w:val="0"/>
        </w:rPr>
        <w:t>，</w:t>
      </w:r>
      <w:r>
        <w:rPr>
          <w:color w:val="000000"/>
          <w:spacing w:val="0"/>
          <w:w w:val="100"/>
          <w:position w:val="0"/>
        </w:rPr>
        <w:t>中国证监会受理了公司提 交的《上市公司非公开发行股票》行政许可申请。截止本报告日，公司本次非公开发行股票事宜还在中国 证监会审核之中。</w:t>
      </w:r>
    </w:p>
    <w:p>
      <w:pPr>
        <w:pStyle w:val="Style31"/>
        <w:keepNext w:val="0"/>
        <w:keepLines w:val="0"/>
        <w:widowControl w:val="0"/>
        <w:numPr>
          <w:ilvl w:val="0"/>
          <w:numId w:val="107"/>
        </w:numPr>
        <w:shd w:val="clear" w:color="auto" w:fill="auto"/>
        <w:tabs>
          <w:tab w:pos="777" w:val="left"/>
        </w:tabs>
        <w:bidi w:val="0"/>
        <w:spacing w:before="0" w:after="0" w:line="472" w:lineRule="exact"/>
        <w:ind w:left="0" w:right="0" w:firstLine="440"/>
        <w:jc w:val="both"/>
      </w:pPr>
      <w:bookmarkStart w:id="1774" w:name="bookmark1774"/>
      <w:bookmarkEnd w:id="1774"/>
      <w:r>
        <w:rPr>
          <w:color w:val="000000"/>
          <w:spacing w:val="0"/>
          <w:w w:val="100"/>
          <w:position w:val="0"/>
        </w:rPr>
        <w:t>未决诉讼</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日，海能达通信股份有限公司（以下简称“公司”</w:t>
      </w:r>
      <w:r>
        <w:rPr>
          <w:color w:val="000000"/>
          <w:spacing w:val="0"/>
          <w:w w:val="100"/>
          <w:position w:val="0"/>
        </w:rPr>
        <w:t>）</w:t>
      </w:r>
      <w:r>
        <w:rPr>
          <w:color w:val="000000"/>
          <w:spacing w:val="0"/>
          <w:w w:val="100"/>
          <w:position w:val="0"/>
        </w:rPr>
        <w:t>的全资孙公司</w:t>
      </w:r>
      <w:r>
        <w:rPr>
          <w:color w:val="000000"/>
          <w:spacing w:val="0"/>
          <w:w w:val="100"/>
          <w:position w:val="0"/>
        </w:rPr>
        <w:t>HYTERA AMERICA,INC.</w:t>
      </w:r>
    </w:p>
    <w:p>
      <w:pPr>
        <w:pStyle w:val="Style31"/>
        <w:keepNext w:val="0"/>
        <w:keepLines w:val="0"/>
        <w:widowControl w:val="0"/>
        <w:shd w:val="clear" w:color="auto" w:fill="auto"/>
        <w:bidi w:val="0"/>
        <w:spacing w:before="0" w:after="0" w:line="469" w:lineRule="exact"/>
        <w:ind w:left="0" w:right="0" w:firstLine="0"/>
        <w:jc w:val="both"/>
      </w:pPr>
      <w:r>
        <w:rPr>
          <w:color w:val="000000"/>
          <w:spacing w:val="0"/>
          <w:w w:val="100"/>
          <w:position w:val="0"/>
        </w:rPr>
        <w:t>（以下简称"美国公司</w:t>
      </w:r>
      <w:r>
        <w:rPr>
          <w:color w:val="000000"/>
          <w:spacing w:val="0"/>
          <w:w w:val="100"/>
          <w:position w:val="0"/>
        </w:rPr>
        <w:t>”）</w:t>
      </w:r>
      <w:r>
        <w:rPr>
          <w:color w:val="000000"/>
          <w:spacing w:val="0"/>
          <w:w w:val="100"/>
          <w:position w:val="0"/>
        </w:rPr>
        <w:t>和</w:t>
      </w:r>
      <w:r>
        <w:rPr>
          <w:color w:val="000000"/>
          <w:spacing w:val="0"/>
          <w:w w:val="100"/>
          <w:position w:val="0"/>
        </w:rPr>
        <w:t>HYTERA COMMUNICATIONS AMERICA（WEST）,INC.</w:t>
      </w:r>
      <w:r>
        <w:rPr>
          <w:color w:val="000000"/>
          <w:spacing w:val="0"/>
          <w:w w:val="100"/>
          <w:position w:val="0"/>
        </w:rPr>
        <w:t>（以下简称''美西公司</w:t>
      </w:r>
      <w:r>
        <w:rPr>
          <w:color w:val="000000"/>
          <w:spacing w:val="0"/>
          <w:w w:val="100"/>
          <w:position w:val="0"/>
        </w:rPr>
        <w:t>”）</w:t>
      </w:r>
      <w:r>
        <w:rPr>
          <w:color w:val="000000"/>
          <w:spacing w:val="0"/>
          <w:w w:val="100"/>
          <w:position w:val="0"/>
        </w:rPr>
        <w:t>收 到来自美国东部伊利诺伊州的北部地区法院的两份诉讼，一份是</w:t>
      </w:r>
      <w:r>
        <w:rPr>
          <w:color w:val="000000"/>
          <w:spacing w:val="0"/>
          <w:w w:val="100"/>
          <w:position w:val="0"/>
        </w:rPr>
        <w:t>MOTOROLA SOLUTIONS INC.（</w:t>
      </w:r>
      <w:r>
        <w:rPr>
          <w:color w:val="000000"/>
          <w:spacing w:val="0"/>
          <w:w w:val="100"/>
          <w:position w:val="0"/>
        </w:rPr>
        <w:t>以下简称“摩 托罗拉</w:t>
      </w:r>
      <w:r>
        <w:rPr>
          <w:color w:val="000000"/>
          <w:spacing w:val="0"/>
          <w:w w:val="100"/>
          <w:position w:val="0"/>
        </w:rPr>
        <w:t>”）</w:t>
      </w:r>
      <w:r>
        <w:rPr>
          <w:color w:val="000000"/>
          <w:spacing w:val="0"/>
          <w:w w:val="100"/>
          <w:position w:val="0"/>
        </w:rPr>
        <w:t>起诉公司及美国公司、美西公司专利侵权；另一份是摩托罗拉及摩托罗拉马来西亚公司</w:t>
      </w:r>
      <w:r>
        <w:rPr>
          <w:color w:val="000000"/>
          <w:spacing w:val="0"/>
          <w:w w:val="100"/>
          <w:position w:val="0"/>
        </w:rPr>
        <w:t>（MOTOROLA SOLUTIONS MALAYSIA SDN.BHD）</w:t>
      </w:r>
      <w:r>
        <w:rPr>
          <w:color w:val="000000"/>
          <w:spacing w:val="0"/>
          <w:w w:val="100"/>
          <w:position w:val="0"/>
        </w:rPr>
        <w:t>起诉公司及美国公司、美西公司商业秘密侵权。上述两起起诉已由美国东 部伊利诺伊州的北部地区法院受理，受理日期为美国时间</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14</w:t>
      </w:r>
      <w:r>
        <w:rPr>
          <w:color w:val="000000"/>
          <w:spacing w:val="0"/>
          <w:w w:val="100"/>
          <w:position w:val="0"/>
        </w:rPr>
        <w:t>日。</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（②）利润分配情况</w:t>
      </w:r>
    </w:p>
    <w:p>
      <w:pPr>
        <w:pStyle w:val="Style3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17</w:t>
      </w:r>
      <w:r>
        <w:rPr>
          <w:color w:val="000000"/>
          <w:spacing w:val="0"/>
          <w:w w:val="100"/>
          <w:position w:val="0"/>
        </w:rPr>
        <w:t xml:space="preserve">日，本公司召开第三届董事会第十次会议，会议通过了 </w:t>
      </w:r>
      <w:r>
        <w:rPr>
          <w:color w:val="000000"/>
          <w:spacing w:val="0"/>
          <w:w w:val="100"/>
          <w:position w:val="0"/>
        </w:rPr>
        <w:t>2016</w:t>
      </w:r>
      <w:r>
        <w:rPr>
          <w:color w:val="000000"/>
          <w:spacing w:val="0"/>
          <w:w w:val="100"/>
          <w:position w:val="0"/>
        </w:rPr>
        <w:t>年度公司利润分配方案： 拟以总股本不超过</w:t>
      </w:r>
      <w:r>
        <w:rPr>
          <w:color w:val="000000"/>
          <w:spacing w:val="0"/>
          <w:w w:val="100"/>
          <w:position w:val="0"/>
        </w:rPr>
        <w:t>1,747,337,007</w:t>
      </w:r>
      <w:r>
        <w:rPr>
          <w:color w:val="000000"/>
          <w:spacing w:val="0"/>
          <w:w w:val="100"/>
          <w:position w:val="0"/>
        </w:rPr>
        <w:t xml:space="preserve">股为基数（以实施分红的股权登记日在中国证券登记结算公司实际登记 </w:t>
      </w:r>
      <w:r>
        <w:rPr>
          <w:color w:val="000000"/>
          <w:spacing w:val="0"/>
          <w:w w:val="100"/>
          <w:position w:val="0"/>
        </w:rPr>
        <w:t>数为准）</w:t>
      </w:r>
      <w:r>
        <w:rPr>
          <w:color w:val="000000"/>
          <w:spacing w:val="0"/>
          <w:w w:val="100"/>
          <w:position w:val="0"/>
        </w:rPr>
        <w:t>，</w:t>
      </w:r>
      <w:r>
        <w:rPr>
          <w:color w:val="000000"/>
          <w:spacing w:val="0"/>
          <w:w w:val="100"/>
          <w:position w:val="0"/>
        </w:rPr>
        <w:t>向全体股东按每</w:t>
      </w:r>
      <w:r>
        <w:rPr>
          <w:color w:val="000000"/>
          <w:spacing w:val="0"/>
          <w:w w:val="100"/>
          <w:position w:val="0"/>
        </w:rPr>
        <w:t>10</w:t>
      </w:r>
      <w:r>
        <w:rPr>
          <w:color w:val="000000"/>
          <w:spacing w:val="0"/>
          <w:w w:val="100"/>
          <w:position w:val="0"/>
        </w:rPr>
        <w:t>股派发现金红利</w:t>
      </w:r>
      <w:r>
        <w:rPr>
          <w:color w:val="000000"/>
          <w:spacing w:val="0"/>
          <w:w w:val="100"/>
          <w:position w:val="0"/>
        </w:rPr>
        <w:t>0.35</w:t>
      </w:r>
      <w:r>
        <w:rPr>
          <w:color w:val="000000"/>
          <w:spacing w:val="0"/>
          <w:w w:val="100"/>
          <w:position w:val="0"/>
        </w:rPr>
        <w:t>元人民币（含税）。实施上述分配方案共计派发现金 红利不超过</w:t>
      </w:r>
      <w:r>
        <w:rPr>
          <w:color w:val="000000"/>
          <w:spacing w:val="0"/>
          <w:w w:val="100"/>
          <w:position w:val="0"/>
        </w:rPr>
        <w:t>61,156,795.25</w:t>
      </w:r>
      <w:r>
        <w:rPr>
          <w:color w:val="000000"/>
          <w:spacing w:val="0"/>
          <w:w w:val="100"/>
          <w:position w:val="0"/>
        </w:rPr>
        <w:t>元，剩余未分配利润结转至下一年度。</w:t>
      </w:r>
    </w:p>
    <w:p>
      <w:pPr>
        <w:pStyle w:val="Style31"/>
        <w:keepNext w:val="0"/>
        <w:keepLines w:val="0"/>
        <w:widowControl w:val="0"/>
        <w:shd w:val="clear" w:color="auto" w:fill="auto"/>
        <w:bidi w:val="0"/>
        <w:spacing w:before="0" w:after="0" w:line="466" w:lineRule="exact"/>
        <w:ind w:left="0" w:right="0" w:firstLine="440"/>
        <w:jc w:val="left"/>
      </w:pPr>
      <w:bookmarkStart w:id="1775" w:name="bookmark1775"/>
      <w:r>
        <w:rPr>
          <w:color w:val="000000"/>
          <w:spacing w:val="0"/>
          <w:w w:val="100"/>
          <w:position w:val="0"/>
        </w:rPr>
        <w:t>（</w:t>
      </w:r>
      <w:bookmarkEnd w:id="1775"/>
      <w:r>
        <w:rPr>
          <w:color w:val="000000"/>
          <w:spacing w:val="0"/>
          <w:w w:val="100"/>
          <w:position w:val="0"/>
        </w:rPr>
        <w:t>3）</w:t>
      </w:r>
      <w:r>
        <w:rPr>
          <w:color w:val="000000"/>
          <w:spacing w:val="0"/>
          <w:w w:val="100"/>
          <w:position w:val="0"/>
        </w:rPr>
        <w:t>其他重要的资产负债表日后非调整事项</w:t>
      </w:r>
    </w:p>
    <w:p>
      <w:pPr>
        <w:pStyle w:val="Style31"/>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日，本公司无需要披露的其他重要的资产负债表日后非调整事项。</w:t>
      </w:r>
    </w:p>
    <w:p>
      <w:pPr>
        <w:pStyle w:val="Style19"/>
        <w:keepNext/>
        <w:keepLines/>
        <w:widowControl w:val="0"/>
        <w:shd w:val="clear" w:color="auto" w:fill="auto"/>
        <w:bidi w:val="0"/>
        <w:spacing w:before="0" w:after="140" w:line="240" w:lineRule="auto"/>
        <w:ind w:left="0" w:right="0" w:firstLine="0"/>
        <w:jc w:val="left"/>
      </w:pPr>
      <w:bookmarkStart w:id="1776" w:name="bookmark1776"/>
      <w:bookmarkStart w:id="1777" w:name="bookmark1777"/>
      <w:bookmarkStart w:id="1778" w:name="bookmark1778"/>
      <w:r>
        <w:rPr>
          <w:color w:val="000000"/>
          <w:spacing w:val="0"/>
          <w:w w:val="100"/>
          <w:position w:val="0"/>
          <w:sz w:val="24"/>
          <w:szCs w:val="24"/>
        </w:rPr>
        <w:t>十五、其他重要事项</w:t>
      </w:r>
      <w:bookmarkEnd w:id="1776"/>
      <w:bookmarkEnd w:id="1777"/>
      <w:bookmarkEnd w:id="1778"/>
    </w:p>
    <w:p>
      <w:pPr>
        <w:pStyle w:val="Style28"/>
        <w:keepNext/>
        <w:keepLines/>
        <w:widowControl w:val="0"/>
        <w:shd w:val="clear" w:color="auto" w:fill="auto"/>
        <w:tabs>
          <w:tab w:pos="368" w:val="left"/>
        </w:tabs>
        <w:bidi w:val="0"/>
        <w:spacing w:before="0" w:after="140" w:line="466" w:lineRule="exact"/>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1</w:t>
      </w:r>
      <w:bookmarkEnd w:id="1781"/>
      <w:r>
        <w:rPr>
          <w:color w:val="000000"/>
          <w:spacing w:val="0"/>
          <w:w w:val="100"/>
          <w:position w:val="0"/>
        </w:rPr>
        <w:t>、</w:t>
        <w:tab/>
        <w:t>前期会计差错更正</w:t>
      </w:r>
      <w:bookmarkEnd w:id="1779"/>
      <w:bookmarkEnd w:id="1780"/>
      <w:bookmarkEnd w:id="1782"/>
    </w:p>
    <w:p>
      <w:pPr>
        <w:pStyle w:val="Style41"/>
        <w:keepNext/>
        <w:keepLines/>
        <w:widowControl w:val="0"/>
        <w:shd w:val="clear" w:color="auto" w:fill="auto"/>
        <w:tabs>
          <w:tab w:pos="493" w:val="left"/>
        </w:tabs>
        <w:bidi w:val="0"/>
        <w:spacing w:before="0" w:after="140" w:line="466" w:lineRule="exact"/>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w:t>
      </w:r>
      <w:bookmarkEnd w:id="1785"/>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1783"/>
      <w:bookmarkEnd w:id="1784"/>
      <w:bookmarkEnd w:id="1786"/>
    </w:p>
    <w:p>
      <w:pPr>
        <w:pStyle w:val="Style41"/>
        <w:keepNext/>
        <w:keepLines/>
        <w:widowControl w:val="0"/>
        <w:shd w:val="clear" w:color="auto" w:fill="auto"/>
        <w:tabs>
          <w:tab w:pos="493" w:val="left"/>
        </w:tabs>
        <w:bidi w:val="0"/>
        <w:spacing w:before="0" w:after="140" w:line="466" w:lineRule="exact"/>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w:t>
      </w:r>
      <w:bookmarkEnd w:id="1789"/>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1787"/>
      <w:bookmarkEnd w:id="1788"/>
      <w:bookmarkEnd w:id="1790"/>
    </w:p>
    <w:p>
      <w:pPr>
        <w:pStyle w:val="Style28"/>
        <w:keepNext/>
        <w:keepLines/>
        <w:widowControl w:val="0"/>
        <w:shd w:val="clear" w:color="auto" w:fill="auto"/>
        <w:tabs>
          <w:tab w:pos="378" w:val="left"/>
        </w:tabs>
        <w:bidi w:val="0"/>
        <w:spacing w:before="0" w:after="140" w:line="466" w:lineRule="exact"/>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2</w:t>
      </w:r>
      <w:bookmarkEnd w:id="1793"/>
      <w:r>
        <w:rPr>
          <w:color w:val="000000"/>
          <w:spacing w:val="0"/>
          <w:w w:val="100"/>
          <w:position w:val="0"/>
        </w:rPr>
        <w:t>、</w:t>
        <w:tab/>
        <w:t>债务重组</w:t>
      </w:r>
      <w:bookmarkEnd w:id="1791"/>
      <w:bookmarkEnd w:id="1792"/>
      <w:bookmarkEnd w:id="1794"/>
    </w:p>
    <w:p>
      <w:pPr>
        <w:pStyle w:val="Style28"/>
        <w:keepNext/>
        <w:keepLines/>
        <w:widowControl w:val="0"/>
        <w:shd w:val="clear" w:color="auto" w:fill="auto"/>
        <w:tabs>
          <w:tab w:pos="378" w:val="left"/>
        </w:tabs>
        <w:bidi w:val="0"/>
        <w:spacing w:before="0" w:after="140" w:line="466" w:lineRule="exact"/>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3</w:t>
      </w:r>
      <w:bookmarkEnd w:id="1797"/>
      <w:r>
        <w:rPr>
          <w:color w:val="000000"/>
          <w:spacing w:val="0"/>
          <w:w w:val="100"/>
          <w:position w:val="0"/>
        </w:rPr>
        <w:t>、</w:t>
        <w:tab/>
        <w:t>资产置换</w:t>
      </w:r>
      <w:bookmarkEnd w:id="1795"/>
      <w:bookmarkEnd w:id="1796"/>
      <w:bookmarkEnd w:id="1798"/>
    </w:p>
    <w:p>
      <w:pPr>
        <w:pStyle w:val="Style41"/>
        <w:keepNext/>
        <w:keepLines/>
        <w:widowControl w:val="0"/>
        <w:shd w:val="clear" w:color="auto" w:fill="auto"/>
        <w:tabs>
          <w:tab w:pos="493" w:val="left"/>
        </w:tabs>
        <w:bidi w:val="0"/>
        <w:spacing w:before="0" w:after="140" w:line="466" w:lineRule="exact"/>
        <w:ind w:left="0" w:right="0" w:firstLine="0"/>
        <w:jc w:val="left"/>
      </w:pPr>
      <w:bookmarkStart w:id="1799" w:name="bookmark1799"/>
      <w:bookmarkStart w:id="1800" w:name="bookmark1800"/>
      <w:bookmarkStart w:id="1801" w:name="bookmark1801"/>
      <w:bookmarkStart w:id="1802" w:name="bookmark1802"/>
      <w:r>
        <w:rPr>
          <w:color w:val="000000"/>
          <w:spacing w:val="0"/>
          <w:w w:val="100"/>
          <w:position w:val="0"/>
        </w:rPr>
        <w:t>（</w:t>
      </w:r>
      <w:bookmarkEnd w:id="180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799"/>
      <w:bookmarkEnd w:id="1800"/>
      <w:bookmarkEnd w:id="1802"/>
    </w:p>
    <w:p>
      <w:pPr>
        <w:pStyle w:val="Style41"/>
        <w:keepNext/>
        <w:keepLines/>
        <w:widowControl w:val="0"/>
        <w:shd w:val="clear" w:color="auto" w:fill="auto"/>
        <w:tabs>
          <w:tab w:pos="493" w:val="left"/>
        </w:tabs>
        <w:bidi w:val="0"/>
        <w:spacing w:before="0" w:after="140" w:line="466" w:lineRule="exact"/>
        <w:ind w:left="0" w:right="0" w:firstLine="0"/>
        <w:jc w:val="left"/>
      </w:pPr>
      <w:bookmarkStart w:id="1803" w:name="bookmark1803"/>
      <w:bookmarkStart w:id="1804" w:name="bookmark1804"/>
      <w:bookmarkStart w:id="1805" w:name="bookmark1805"/>
      <w:bookmarkStart w:id="1806" w:name="bookmark1806"/>
      <w:r>
        <w:rPr>
          <w:color w:val="000000"/>
          <w:spacing w:val="0"/>
          <w:w w:val="100"/>
          <w:position w:val="0"/>
        </w:rPr>
        <w:t>（</w:t>
      </w:r>
      <w:bookmarkEnd w:id="180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803"/>
      <w:bookmarkEnd w:id="1804"/>
      <w:bookmarkEnd w:id="1806"/>
    </w:p>
    <w:p>
      <w:pPr>
        <w:pStyle w:val="Style28"/>
        <w:keepNext/>
        <w:keepLines/>
        <w:widowControl w:val="0"/>
        <w:shd w:val="clear" w:color="auto" w:fill="auto"/>
        <w:tabs>
          <w:tab w:pos="378" w:val="left"/>
        </w:tabs>
        <w:bidi w:val="0"/>
        <w:spacing w:before="0" w:after="140" w:line="466" w:lineRule="exact"/>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4</w:t>
      </w:r>
      <w:bookmarkEnd w:id="1809"/>
      <w:r>
        <w:rPr>
          <w:color w:val="000000"/>
          <w:spacing w:val="0"/>
          <w:w w:val="100"/>
          <w:position w:val="0"/>
        </w:rPr>
        <w:t>、</w:t>
        <w:tab/>
        <w:t>年金计划</w:t>
      </w:r>
      <w:bookmarkEnd w:id="1807"/>
      <w:bookmarkEnd w:id="1808"/>
      <w:bookmarkEnd w:id="1810"/>
    </w:p>
    <w:p>
      <w:pPr>
        <w:pStyle w:val="Style28"/>
        <w:keepNext/>
        <w:keepLines/>
        <w:widowControl w:val="0"/>
        <w:shd w:val="clear" w:color="auto" w:fill="auto"/>
        <w:tabs>
          <w:tab w:pos="378" w:val="left"/>
        </w:tabs>
        <w:bidi w:val="0"/>
        <w:spacing w:before="0" w:after="140" w:line="466" w:lineRule="exact"/>
        <w:ind w:left="0" w:right="0" w:firstLine="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5</w:t>
      </w:r>
      <w:bookmarkEnd w:id="1813"/>
      <w:r>
        <w:rPr>
          <w:color w:val="000000"/>
          <w:spacing w:val="0"/>
          <w:w w:val="100"/>
          <w:position w:val="0"/>
        </w:rPr>
        <w:t>、</w:t>
        <w:tab/>
        <w:t>终止经营</w:t>
      </w:r>
      <w:bookmarkEnd w:id="1811"/>
      <w:bookmarkEnd w:id="1812"/>
      <w:bookmarkEnd w:id="1814"/>
    </w:p>
    <w:p>
      <w:pPr>
        <w:pStyle w:val="Style28"/>
        <w:keepNext/>
        <w:keepLines/>
        <w:widowControl w:val="0"/>
        <w:shd w:val="clear" w:color="auto" w:fill="auto"/>
        <w:tabs>
          <w:tab w:pos="378" w:val="left"/>
        </w:tabs>
        <w:bidi w:val="0"/>
        <w:spacing w:before="0" w:after="140" w:line="466" w:lineRule="exact"/>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6</w:t>
      </w:r>
      <w:bookmarkEnd w:id="1817"/>
      <w:r>
        <w:rPr>
          <w:color w:val="000000"/>
          <w:spacing w:val="0"/>
          <w:w w:val="100"/>
          <w:position w:val="0"/>
        </w:rPr>
        <w:t>、</w:t>
        <w:tab/>
        <w:t>分部信息</w:t>
      </w:r>
      <w:bookmarkEnd w:id="1815"/>
      <w:bookmarkEnd w:id="1816"/>
      <w:bookmarkEnd w:id="1818"/>
    </w:p>
    <w:p>
      <w:pPr>
        <w:pStyle w:val="Style41"/>
        <w:keepNext/>
        <w:keepLines/>
        <w:widowControl w:val="0"/>
        <w:shd w:val="clear" w:color="auto" w:fill="auto"/>
        <w:tabs>
          <w:tab w:pos="493" w:val="left"/>
        </w:tabs>
        <w:bidi w:val="0"/>
        <w:spacing w:before="0" w:after="140" w:line="466" w:lineRule="exact"/>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w:t>
      </w:r>
      <w:bookmarkEnd w:id="1821"/>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819"/>
      <w:bookmarkEnd w:id="1820"/>
      <w:bookmarkEnd w:id="1822"/>
    </w:p>
    <w:p>
      <w:pPr>
        <w:pStyle w:val="Style41"/>
        <w:keepNext/>
        <w:keepLines/>
        <w:widowControl w:val="0"/>
        <w:shd w:val="clear" w:color="auto" w:fill="auto"/>
        <w:tabs>
          <w:tab w:pos="493" w:val="left"/>
        </w:tabs>
        <w:bidi w:val="0"/>
        <w:spacing w:before="0" w:after="140" w:line="466" w:lineRule="exact"/>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w:t>
      </w:r>
      <w:bookmarkEnd w:id="182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823"/>
      <w:bookmarkEnd w:id="1824"/>
      <w:bookmarkEnd w:id="1826"/>
    </w:p>
    <w:p>
      <w:pPr>
        <w:pStyle w:val="Style41"/>
        <w:keepNext/>
        <w:keepLines/>
        <w:widowControl w:val="0"/>
        <w:shd w:val="clear" w:color="auto" w:fill="auto"/>
        <w:tabs>
          <w:tab w:pos="493" w:val="left"/>
        </w:tabs>
        <w:bidi w:val="0"/>
        <w:spacing w:before="0" w:after="140" w:line="466" w:lineRule="exact"/>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827"/>
      <w:bookmarkEnd w:id="1828"/>
      <w:bookmarkEnd w:id="1830"/>
    </w:p>
    <w:p>
      <w:pPr>
        <w:pStyle w:val="Style41"/>
        <w:keepNext/>
        <w:keepLines/>
        <w:widowControl w:val="0"/>
        <w:shd w:val="clear" w:color="auto" w:fill="auto"/>
        <w:tabs>
          <w:tab w:pos="493" w:val="left"/>
        </w:tabs>
        <w:bidi w:val="0"/>
        <w:spacing w:before="0" w:after="140" w:line="466" w:lineRule="exact"/>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w:t>
      </w:r>
      <w:bookmarkEnd w:id="1833"/>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831"/>
      <w:bookmarkEnd w:id="1832"/>
      <w:bookmarkEnd w:id="1834"/>
    </w:p>
    <w:p>
      <w:pPr>
        <w:pStyle w:val="Style28"/>
        <w:keepNext/>
        <w:keepLines/>
        <w:widowControl w:val="0"/>
        <w:shd w:val="clear" w:color="auto" w:fill="auto"/>
        <w:tabs>
          <w:tab w:pos="378" w:val="left"/>
        </w:tabs>
        <w:bidi w:val="0"/>
        <w:spacing w:before="0" w:after="140" w:line="466" w:lineRule="exact"/>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7</w:t>
      </w:r>
      <w:bookmarkEnd w:id="1837"/>
      <w:r>
        <w:rPr>
          <w:color w:val="000000"/>
          <w:spacing w:val="0"/>
          <w:w w:val="100"/>
          <w:position w:val="0"/>
        </w:rPr>
        <w:t>、</w:t>
        <w:tab/>
        <w:t>其他对投资者决策有影响的重要交易和事项</w:t>
      </w:r>
      <w:bookmarkEnd w:id="1835"/>
      <w:bookmarkEnd w:id="1836"/>
      <w:bookmarkEnd w:id="1838"/>
    </w:p>
    <w:p>
      <w:pPr>
        <w:pStyle w:val="Style28"/>
        <w:keepNext/>
        <w:keepLines/>
        <w:widowControl w:val="0"/>
        <w:shd w:val="clear" w:color="auto" w:fill="auto"/>
        <w:tabs>
          <w:tab w:pos="378" w:val="left"/>
        </w:tabs>
        <w:bidi w:val="0"/>
        <w:spacing w:before="0" w:after="320" w:line="466" w:lineRule="exact"/>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8</w:t>
      </w:r>
      <w:bookmarkEnd w:id="1841"/>
      <w:r>
        <w:rPr>
          <w:color w:val="000000"/>
          <w:spacing w:val="0"/>
          <w:w w:val="100"/>
          <w:position w:val="0"/>
        </w:rPr>
        <w:t>、</w:t>
        <w:tab/>
        <w:t>其他</w:t>
      </w:r>
      <w:bookmarkEnd w:id="1839"/>
      <w:bookmarkEnd w:id="1840"/>
      <w:bookmarkEnd w:id="1842"/>
    </w:p>
    <w:p>
      <w:pPr>
        <w:pStyle w:val="Style53"/>
        <w:keepNext w:val="0"/>
        <w:keepLines w:val="0"/>
        <w:widowControl w:val="0"/>
        <w:shd w:val="clear" w:color="auto" w:fill="auto"/>
        <w:bidi w:val="0"/>
        <w:spacing w:before="0" w:after="140" w:line="240" w:lineRule="auto"/>
        <w:ind w:left="0" w:right="0" w:firstLine="440"/>
        <w:jc w:val="left"/>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日，本公司无需要披露的其他重要事项。</w:t>
      </w:r>
      <w:r>
        <w:br w:type="page"/>
      </w:r>
    </w:p>
    <w:p>
      <w:pPr>
        <w:pStyle w:val="Style19"/>
        <w:keepNext/>
        <w:keepLines/>
        <w:widowControl w:val="0"/>
        <w:shd w:val="clear" w:color="auto" w:fill="auto"/>
        <w:bidi w:val="0"/>
        <w:spacing w:before="0" w:after="380" w:line="240" w:lineRule="auto"/>
        <w:ind w:left="0" w:right="0" w:firstLine="0"/>
        <w:jc w:val="left"/>
      </w:pPr>
      <w:bookmarkStart w:id="1843" w:name="bookmark1843"/>
      <w:bookmarkStart w:id="1844" w:name="bookmark1844"/>
      <w:bookmarkStart w:id="1845" w:name="bookmark1845"/>
      <w:r>
        <w:rPr>
          <w:color w:val="000000"/>
          <w:spacing w:val="0"/>
          <w:w w:val="100"/>
          <w:position w:val="0"/>
          <w:sz w:val="24"/>
          <w:szCs w:val="24"/>
        </w:rPr>
        <w:t>十六、母公司财务报表主要项目注释</w:t>
      </w:r>
      <w:bookmarkEnd w:id="1843"/>
      <w:bookmarkEnd w:id="1844"/>
      <w:bookmarkEnd w:id="1845"/>
    </w:p>
    <w:p>
      <w:pPr>
        <w:pStyle w:val="Style28"/>
        <w:keepNext/>
        <w:keepLines/>
        <w:widowControl w:val="0"/>
        <w:shd w:val="clear" w:color="auto" w:fill="auto"/>
        <w:bidi w:val="0"/>
        <w:spacing w:before="0" w:after="380" w:line="240" w:lineRule="auto"/>
        <w:ind w:left="0" w:right="0" w:firstLine="0"/>
        <w:jc w:val="left"/>
      </w:pPr>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46"/>
      <w:bookmarkEnd w:id="1847"/>
      <w:bookmarkEnd w:id="1848"/>
    </w:p>
    <w:p>
      <w:pPr>
        <w:pStyle w:val="Style41"/>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49"/>
      <w:bookmarkEnd w:id="1850"/>
      <w:bookmarkEnd w:id="185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35,477,3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35,477,3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19,312,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19,312,91</w:t>
            </w:r>
          </w:p>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2,443,07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2,104.83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66,868,8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2,376,203</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1,802,0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31,247.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40,847,47</w:t>
            </w:r>
          </w:p>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1,761,183,7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5,409,58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5,409,58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4,360,6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4,360,665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2,483,95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9,010.04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107,755,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2,376,203</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,220.95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1,825,7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04,826.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64,521,04</w:t>
            </w:r>
          </w:p>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8.73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1,761,183,7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77.35</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应收账款（按单位）</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SIMOCO</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TELECOMMUNICATIO</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NS (SOUTH ASIA)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8,734,057.46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8,734,057.46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停止合作</w:t>
            </w:r>
            <w:r>
              <w:rPr>
                <w:color w:val="000000"/>
                <w:spacing w:val="0"/>
                <w:w w:val="100"/>
                <w:position w:val="0"/>
                <w:sz w:val="18"/>
                <w:szCs w:val="18"/>
              </w:rPr>
              <w:t>,</w:t>
            </w:r>
            <w:r>
              <w:rPr>
                <w:rFonts w:ascii="SimSun" w:eastAsia="SimSun" w:hAnsi="SimSun" w:cs="SimSun"/>
                <w:color w:val="000000"/>
                <w:spacing w:val="0"/>
                <w:w w:val="100"/>
                <w:position w:val="0"/>
                <w:sz w:val="17"/>
                <w:szCs w:val="17"/>
              </w:rPr>
              <w:t>收回的可能性 小</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AGORA SOLUCIONES</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EM</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TELEELECOMUNICAC</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OES Ltda.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7,026,817.02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7,026,817.02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停止合作</w:t>
            </w:r>
            <w:r>
              <w:rPr>
                <w:color w:val="000000"/>
                <w:spacing w:val="0"/>
                <w:w w:val="100"/>
                <w:position w:val="0"/>
                <w:sz w:val="18"/>
                <w:szCs w:val="18"/>
              </w:rPr>
              <w:t>,</w:t>
            </w:r>
            <w:r>
              <w:rPr>
                <w:rFonts w:ascii="SimSun" w:eastAsia="SimSun" w:hAnsi="SimSun" w:cs="SimSun"/>
                <w:color w:val="000000"/>
                <w:spacing w:val="0"/>
                <w:w w:val="100"/>
                <w:position w:val="0"/>
                <w:sz w:val="17"/>
                <w:szCs w:val="17"/>
              </w:rPr>
              <w:t>收回的可能性 小</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3,946,467.21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3,946,467.21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停止合作</w:t>
            </w:r>
            <w:r>
              <w:rPr>
                <w:color w:val="000000"/>
                <w:spacing w:val="0"/>
                <w:w w:val="100"/>
                <w:position w:val="0"/>
                <w:sz w:val="18"/>
                <w:szCs w:val="18"/>
              </w:rPr>
              <w:t>,</w:t>
            </w:r>
            <w:r>
              <w:rPr>
                <w:rFonts w:ascii="SimSun" w:eastAsia="SimSun" w:hAnsi="SimSun" w:cs="SimSun"/>
                <w:color w:val="000000"/>
                <w:spacing w:val="0"/>
                <w:w w:val="100"/>
                <w:position w:val="0"/>
                <w:sz w:val="17"/>
                <w:szCs w:val="17"/>
              </w:rPr>
              <w:t>收回的可能性 小</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广州市宙波通讯设备有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3,246,247.47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3,246,247.47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停止合作</w:t>
            </w:r>
            <w:r>
              <w:rPr>
                <w:color w:val="000000"/>
                <w:spacing w:val="0"/>
                <w:w w:val="100"/>
                <w:position w:val="0"/>
                <w:sz w:val="18"/>
                <w:szCs w:val="18"/>
              </w:rPr>
              <w:t>,</w:t>
            </w:r>
            <w:r>
              <w:rPr>
                <w:rFonts w:ascii="SimSun" w:eastAsia="SimSun" w:hAnsi="SimSun" w:cs="SimSun"/>
                <w:color w:val="000000"/>
                <w:spacing w:val="0"/>
                <w:w w:val="100"/>
                <w:position w:val="0"/>
                <w:sz w:val="17"/>
                <w:szCs w:val="17"/>
              </w:rPr>
              <w:t>收回的可能性 小</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成都鹏业电子科技有限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3,057,995.98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3,057,995.98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停止合作</w:t>
            </w:r>
            <w:r>
              <w:rPr>
                <w:color w:val="000000"/>
                <w:spacing w:val="0"/>
                <w:w w:val="100"/>
                <w:position w:val="0"/>
                <w:sz w:val="18"/>
                <w:szCs w:val="18"/>
              </w:rPr>
              <w:t>,</w:t>
            </w:r>
            <w:r>
              <w:rPr>
                <w:rFonts w:ascii="SimSun" w:eastAsia="SimSun" w:hAnsi="SimSun" w:cs="SimSun"/>
                <w:color w:val="000000"/>
                <w:spacing w:val="0"/>
                <w:w w:val="100"/>
                <w:position w:val="0"/>
                <w:sz w:val="17"/>
                <w:szCs w:val="17"/>
              </w:rPr>
              <w:t>收回的可能性 小</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exact"/>
              <w:ind w:left="0" w:right="0" w:firstLine="0"/>
              <w:jc w:val="left"/>
              <w:rPr>
                <w:sz w:val="17"/>
                <w:szCs w:val="17"/>
              </w:rPr>
            </w:pPr>
            <w:r>
              <w:rPr>
                <w:rFonts w:ascii="SimSun" w:eastAsia="SimSun" w:hAnsi="SimSun" w:cs="SimSun"/>
                <w:color w:val="000000"/>
                <w:spacing w:val="0"/>
                <w:w w:val="100"/>
                <w:position w:val="0"/>
                <w:sz w:val="17"/>
                <w:szCs w:val="17"/>
              </w:rPr>
              <w:t>厦门福伟华科技有限公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2,965,862.00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2,965,862.00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停止合作</w:t>
            </w:r>
            <w:r>
              <w:rPr>
                <w:color w:val="000000"/>
                <w:spacing w:val="0"/>
                <w:w w:val="100"/>
                <w:position w:val="0"/>
                <w:sz w:val="18"/>
                <w:szCs w:val="18"/>
              </w:rPr>
              <w:t>,</w:t>
            </w:r>
            <w:r>
              <w:rPr>
                <w:rFonts w:ascii="SimSun" w:eastAsia="SimSun" w:hAnsi="SimSun" w:cs="SimSun"/>
                <w:color w:val="000000"/>
                <w:spacing w:val="0"/>
                <w:w w:val="100"/>
                <w:position w:val="0"/>
                <w:sz w:val="17"/>
                <w:szCs w:val="17"/>
              </w:rPr>
              <w:t>收回的可能性 小</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2,037,330.51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2,037,330.51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停止合作</w:t>
            </w:r>
            <w:r>
              <w:rPr>
                <w:color w:val="000000"/>
                <w:spacing w:val="0"/>
                <w:w w:val="100"/>
                <w:position w:val="0"/>
                <w:sz w:val="18"/>
                <w:szCs w:val="18"/>
              </w:rPr>
              <w:t>,</w:t>
            </w:r>
            <w:r>
              <w:rPr>
                <w:rFonts w:ascii="SimSun" w:eastAsia="SimSun" w:hAnsi="SimSun" w:cs="SimSun"/>
                <w:color w:val="000000"/>
                <w:spacing w:val="0"/>
                <w:w w:val="100"/>
                <w:position w:val="0"/>
                <w:sz w:val="17"/>
                <w:szCs w:val="17"/>
              </w:rPr>
              <w:t>收回的可能性 小</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迈奇通通讯设备</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1,867,014.00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1,867,014.00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停止合作</w:t>
            </w:r>
            <w:r>
              <w:rPr>
                <w:color w:val="000000"/>
                <w:spacing w:val="0"/>
                <w:w w:val="100"/>
                <w:position w:val="0"/>
                <w:sz w:val="18"/>
                <w:szCs w:val="18"/>
              </w:rPr>
              <w:t>,</w:t>
            </w:r>
            <w:r>
              <w:rPr>
                <w:rFonts w:ascii="SimSun" w:eastAsia="SimSun" w:hAnsi="SimSun" w:cs="SimSun"/>
                <w:color w:val="000000"/>
                <w:spacing w:val="0"/>
                <w:w w:val="100"/>
                <w:position w:val="0"/>
                <w:sz w:val="17"/>
                <w:szCs w:val="17"/>
              </w:rPr>
              <w:t>收回的可能性 小</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广东好意通通信科技有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1,438,917.57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1,438,917.57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停止合作</w:t>
            </w:r>
            <w:r>
              <w:rPr>
                <w:color w:val="000000"/>
                <w:spacing w:val="0"/>
                <w:w w:val="100"/>
                <w:position w:val="0"/>
                <w:sz w:val="18"/>
                <w:szCs w:val="18"/>
              </w:rPr>
              <w:t>,</w:t>
            </w:r>
            <w:r>
              <w:rPr>
                <w:rFonts w:ascii="SimSun" w:eastAsia="SimSun" w:hAnsi="SimSun" w:cs="SimSun"/>
                <w:color w:val="000000"/>
                <w:spacing w:val="0"/>
                <w:w w:val="100"/>
                <w:position w:val="0"/>
                <w:sz w:val="17"/>
                <w:szCs w:val="17"/>
              </w:rPr>
              <w:t>收回的可能性 小</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南宁市远瞰科技有限公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1,156,610.77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1,156,610.77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停止合作</w:t>
            </w:r>
            <w:r>
              <w:rPr>
                <w:color w:val="000000"/>
                <w:spacing w:val="0"/>
                <w:w w:val="100"/>
                <w:position w:val="0"/>
                <w:sz w:val="18"/>
                <w:szCs w:val="18"/>
              </w:rPr>
              <w:t>,</w:t>
            </w:r>
            <w:r>
              <w:rPr>
                <w:rFonts w:ascii="SimSun" w:eastAsia="SimSun" w:hAnsi="SimSun" w:cs="SimSun"/>
                <w:color w:val="000000"/>
                <w:spacing w:val="0"/>
                <w:w w:val="100"/>
                <w:position w:val="0"/>
                <w:sz w:val="17"/>
                <w:szCs w:val="17"/>
              </w:rPr>
              <w:t>收回的可能性 小</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35,477,319.99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35,477,319.99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992,717,978.99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9,927,179.78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992,717,978.99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9,927,179.78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234,597,748.17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23,459,774.82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43,021,964.44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8,604,392.89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21,241,936.20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10,620,968.10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13,488,223.70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10,790,578.96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3,465,989.33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3,465,989.33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1,308,533,840.83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66,868,883.88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53"/>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组合中，合并范围内关联方的应收账款</w:t>
      </w:r>
    </w:p>
    <w:tbl>
      <w:tblPr>
        <w:tblOverlap w:val="never"/>
        <w:jc w:val="center"/>
        <w:tblLayout w:type="fixed"/>
      </w:tblPr>
      <w:tblGrid>
        <w:gridCol w:w="2558"/>
        <w:gridCol w:w="2362"/>
        <w:gridCol w:w="2362"/>
        <w:gridCol w:w="2371"/>
      </w:tblGrid>
      <w:tr>
        <w:trPr>
          <w:trHeight w:val="350"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组合名称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坏账准备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计提比例</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合并范围内关联方组合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1,134,538,264.00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pStyle w:val="Style41"/>
        <w:keepNext/>
        <w:keepLines/>
        <w:widowControl w:val="0"/>
        <w:shd w:val="clear" w:color="auto" w:fill="auto"/>
        <w:tabs>
          <w:tab w:pos="493" w:val="left"/>
        </w:tabs>
        <w:bidi w:val="0"/>
        <w:spacing w:before="0" w:after="360" w:line="470" w:lineRule="exact"/>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852"/>
      <w:bookmarkEnd w:id="1853"/>
      <w:bookmarkEnd w:id="1855"/>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43,234,740.36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41"/>
        <w:keepNext/>
        <w:keepLines/>
        <w:widowControl w:val="0"/>
        <w:shd w:val="clear" w:color="auto" w:fill="auto"/>
        <w:tabs>
          <w:tab w:pos="493" w:val="left"/>
        </w:tabs>
        <w:bidi w:val="0"/>
        <w:spacing w:before="0" w:after="360" w:line="470" w:lineRule="exact"/>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856"/>
      <w:bookmarkEnd w:id="1857"/>
      <w:bookmarkEnd w:id="1859"/>
    </w:p>
    <w:p>
      <w:pPr>
        <w:pStyle w:val="Style53"/>
        <w:keepNext w:val="0"/>
        <w:keepLines w:val="0"/>
        <w:widowControl w:val="0"/>
        <w:shd w:val="clear" w:color="auto" w:fill="auto"/>
        <w:bidi w:val="0"/>
        <w:spacing w:before="0" w:after="140" w:line="240" w:lineRule="auto"/>
        <w:ind w:left="0" w:right="0" w:firstLine="440"/>
        <w:jc w:val="left"/>
      </w:pPr>
      <w:r>
        <w:rPr>
          <w:color w:val="000000"/>
          <w:spacing w:val="0"/>
          <w:w w:val="100"/>
          <w:position w:val="0"/>
          <w:sz w:val="24"/>
          <w:szCs w:val="24"/>
        </w:rPr>
        <w:t>本年无实际核销的应收账款情况</w:t>
      </w:r>
    </w:p>
    <w:p>
      <w:pPr>
        <w:pStyle w:val="Style41"/>
        <w:keepNext/>
        <w:keepLines/>
        <w:widowControl w:val="0"/>
        <w:shd w:val="clear" w:color="auto" w:fill="auto"/>
        <w:tabs>
          <w:tab w:pos="493" w:val="left"/>
        </w:tabs>
        <w:bidi w:val="0"/>
        <w:spacing w:before="0" w:after="220" w:line="470" w:lineRule="exact"/>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w:t>
      </w:r>
      <w:bookmarkEnd w:id="1862"/>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860"/>
      <w:bookmarkEnd w:id="1861"/>
      <w:bookmarkEnd w:id="1863"/>
    </w:p>
    <w:p>
      <w:pPr>
        <w:pStyle w:val="Style31"/>
        <w:keepNext w:val="0"/>
        <w:keepLines w:val="0"/>
        <w:widowControl w:val="0"/>
        <w:shd w:val="clear" w:color="auto" w:fill="auto"/>
        <w:bidi w:val="0"/>
        <w:spacing w:before="0" w:after="220" w:line="470" w:lineRule="exact"/>
        <w:ind w:left="0" w:right="0" w:firstLine="460"/>
        <w:jc w:val="left"/>
      </w:pPr>
      <w:r>
        <w:rPr>
          <w:color w:val="000000"/>
          <w:spacing w:val="0"/>
          <w:w w:val="100"/>
          <w:position w:val="0"/>
        </w:rPr>
        <w:t>本公司本年按欠款方归集的年末余额前五名应收账款汇总金额</w:t>
      </w:r>
      <w:r>
        <w:rPr>
          <w:color w:val="000000"/>
          <w:spacing w:val="0"/>
          <w:w w:val="100"/>
          <w:position w:val="0"/>
        </w:rPr>
        <w:t xml:space="preserve">1, </w:t>
      </w:r>
      <w:r>
        <w:rPr>
          <w:color w:val="000000"/>
          <w:spacing w:val="0"/>
          <w:w w:val="100"/>
          <w:position w:val="0"/>
        </w:rPr>
        <w:t>117,819,935.86</w:t>
      </w:r>
      <w:r>
        <w:rPr>
          <w:color w:val="000000"/>
          <w:spacing w:val="0"/>
          <w:w w:val="100"/>
          <w:position w:val="0"/>
        </w:rPr>
        <w:t>元，占应收账款年 末余额合计数的比例</w:t>
      </w:r>
      <w:r>
        <w:rPr>
          <w:color w:val="000000"/>
          <w:spacing w:val="0"/>
          <w:w w:val="100"/>
          <w:position w:val="0"/>
        </w:rPr>
        <w:t>45.00%</w:t>
      </w:r>
      <w:r>
        <w:rPr>
          <w:color w:val="000000"/>
          <w:spacing w:val="0"/>
          <w:w w:val="100"/>
          <w:position w:val="0"/>
        </w:rPr>
        <w:t>，相应计提的坏账准备年末余额汇总金额</w:t>
      </w:r>
      <w:r>
        <w:rPr>
          <w:color w:val="000000"/>
          <w:spacing w:val="0"/>
          <w:w w:val="100"/>
          <w:position w:val="0"/>
        </w:rPr>
        <w:t>3,324,098.01</w:t>
      </w:r>
      <w:r>
        <w:rPr>
          <w:color w:val="000000"/>
          <w:spacing w:val="0"/>
          <w:w w:val="100"/>
          <w:position w:val="0"/>
        </w:rPr>
        <w:t>元。</w:t>
      </w:r>
    </w:p>
    <w:p>
      <w:pPr>
        <w:pStyle w:val="Style41"/>
        <w:keepNext/>
        <w:keepLines/>
        <w:widowControl w:val="0"/>
        <w:shd w:val="clear" w:color="auto" w:fill="auto"/>
        <w:tabs>
          <w:tab w:pos="493" w:val="left"/>
        </w:tabs>
        <w:bidi w:val="0"/>
        <w:spacing w:before="0" w:after="140" w:line="470" w:lineRule="exact"/>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w:t>
      </w:r>
      <w:bookmarkEnd w:id="186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864"/>
      <w:bookmarkEnd w:id="1865"/>
      <w:bookmarkEnd w:id="1867"/>
    </w:p>
    <w:p>
      <w:pPr>
        <w:pStyle w:val="Style41"/>
        <w:keepNext/>
        <w:keepLines/>
        <w:widowControl w:val="0"/>
        <w:shd w:val="clear" w:color="auto" w:fill="auto"/>
        <w:tabs>
          <w:tab w:pos="493" w:val="left"/>
        </w:tabs>
        <w:bidi w:val="0"/>
        <w:spacing w:before="0" w:after="360" w:line="470" w:lineRule="exact"/>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w:t>
      </w:r>
      <w:bookmarkEnd w:id="187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868"/>
      <w:bookmarkEnd w:id="1869"/>
      <w:bookmarkEnd w:id="187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470" w:lineRule="exact"/>
        <w:ind w:left="0" w:right="0" w:firstLine="0"/>
        <w:jc w:val="left"/>
      </w:pPr>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72"/>
      <w:bookmarkEnd w:id="1873"/>
      <w:bookmarkEnd w:id="1874"/>
    </w:p>
    <w:p>
      <w:pPr>
        <w:pStyle w:val="Style41"/>
        <w:keepNext/>
        <w:keepLines/>
        <w:widowControl w:val="0"/>
        <w:shd w:val="clear" w:color="auto" w:fill="auto"/>
        <w:bidi w:val="0"/>
        <w:spacing w:before="0" w:after="360" w:line="240" w:lineRule="auto"/>
        <w:ind w:left="0" w:right="0" w:firstLine="140"/>
        <w:jc w:val="left"/>
      </w:pPr>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875"/>
      <w:bookmarkEnd w:id="1876"/>
      <w:bookmarkEnd w:id="187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594,019,</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9,953,06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584,066,8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661,760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6,815,499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654,944,92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182,500.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182,500.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182,500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182,500.0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594,202,</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446.30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10,135,5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584,066,8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661,942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6,997,999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654,944,92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r>
    </w:tbl>
    <w:p>
      <w:pPr>
        <w:widowControl w:val="0"/>
        <w:spacing w:after="13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期末单项金额重大并单项计提坏账准备的其他应收款:</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组合中，按账龄分析法计提坏账准备的其他应收款:</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22,546,932.42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225,469.32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22,546,932.42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225,469.33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24,953,465.00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2,495,346.50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4,498,614.90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899,722.98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109,510.97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54,755.49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6,756,925.00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5,405,540.00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872,232.27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872,232.27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59,737,680.56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9,953,066.57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4"/>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①组合中，合并范围内关联方的其他应收款</w:t>
      </w:r>
    </w:p>
    <w:tbl>
      <w:tblPr>
        <w:tblOverlap w:val="never"/>
        <w:jc w:val="center"/>
        <w:tblLayout w:type="fixed"/>
      </w:tblPr>
      <w:tblGrid>
        <w:gridCol w:w="3125"/>
        <w:gridCol w:w="2170"/>
        <w:gridCol w:w="2174"/>
        <w:gridCol w:w="2184"/>
      </w:tblGrid>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合并范围内关联方组合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481,548,967.84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②组合中，无风险组合计提坏账准备的其他应收款</w:t>
      </w:r>
    </w:p>
    <w:tbl>
      <w:tblPr>
        <w:tblOverlap w:val="never"/>
        <w:jc w:val="center"/>
        <w:tblLayout w:type="fixed"/>
      </w:tblPr>
      <w:tblGrid>
        <w:gridCol w:w="3720"/>
        <w:gridCol w:w="1488"/>
        <w:gridCol w:w="1488"/>
        <w:gridCol w:w="1488"/>
        <w:gridCol w:w="1498"/>
      </w:tblGrid>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其他应收款（按单位）</w:t>
            </w:r>
          </w:p>
        </w:tc>
        <w:tc>
          <w:tcPr>
            <w:gridSpan w:val="4"/>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国家金库（深圳分库）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29,654,967.64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无收款风险</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中国证券登记结算有限责任中心（深圳分公司）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23,078,330.26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无收款风险</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52,733,297.90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0" w:name="bookmark18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78"/>
      <w:bookmarkEnd w:id="1879"/>
      <w:bookmarkEnd w:id="1880"/>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3,087,645.70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1"/>
        <w:keepNext/>
        <w:keepLines/>
        <w:widowControl w:val="0"/>
        <w:shd w:val="clear" w:color="auto" w:fill="auto"/>
        <w:bidi w:val="0"/>
        <w:spacing w:before="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881"/>
      <w:bookmarkEnd w:id="1882"/>
      <w:bookmarkEnd w:id="1884"/>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bl>
    <w:p>
      <w:pPr>
        <w:spacing w:lineRule="exact" w:line="1"/>
        <w:rPr>
          <w:sz w:val="2"/>
          <w:szCs w:val="2"/>
        </w:rPr>
      </w:pPr>
      <w:r>
        <w:br w:type="page"/>
      </w:r>
    </w:p>
    <w:p>
      <w:pPr>
        <w:pStyle w:val="Style41"/>
        <w:keepNext/>
        <w:keepLines/>
        <w:widowControl w:val="0"/>
        <w:shd w:val="clear" w:color="auto" w:fill="auto"/>
        <w:bidi w:val="0"/>
        <w:spacing w:before="0" w:after="36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w:t>
      </w:r>
      <w:bookmarkEnd w:id="1887"/>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885"/>
      <w:bookmarkEnd w:id="1886"/>
      <w:bookmarkEnd w:id="1888"/>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481,548,967.84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564,827,909.41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44,587,078.55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47,424,819.61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应收增值税退税款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29,654,967.64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40,812,784.94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存放中登公司股本金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23,078,330.26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764,527.26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9,461,983.78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7,597,392.80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5,871,118.23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515,486.42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594,202,446.30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661,942,920.44</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889"/>
      <w:bookmarkEnd w:id="1890"/>
      <w:bookmarkEnd w:id="1892"/>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212,887,819.36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163,184,381.17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30,470,408.00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应收增值税退税款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29,654,967.64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464,597,576.17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w:t>
      </w:r>
      <w:bookmarkEnd w:id="1895"/>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893"/>
      <w:bookmarkEnd w:id="1894"/>
      <w:bookmarkEnd w:id="1896"/>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30"/>
        <w:gridCol w:w="1867"/>
        <w:gridCol w:w="1862"/>
        <w:gridCol w:w="1867"/>
        <w:gridCol w:w="1954"/>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国家金库（深圳金库）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应收增值税退税款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29,654,967.64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依据国税退税款批复， 预计</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月前全额 收回</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29,654,967.64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41"/>
        <w:keepNext/>
        <w:keepLines/>
        <w:widowControl w:val="0"/>
        <w:numPr>
          <w:ilvl w:val="0"/>
          <w:numId w:val="109"/>
        </w:numPr>
        <w:shd w:val="clear" w:color="auto" w:fill="auto"/>
        <w:tabs>
          <w:tab w:pos="493" w:val="left"/>
        </w:tabs>
        <w:bidi w:val="0"/>
        <w:spacing w:before="0" w:after="360" w:line="240" w:lineRule="auto"/>
        <w:ind w:left="0" w:right="0" w:firstLine="0"/>
        <w:jc w:val="left"/>
      </w:pPr>
      <w:bookmarkStart w:id="1897" w:name="bookmark1897"/>
      <w:bookmarkStart w:id="1898" w:name="bookmark1898"/>
      <w:bookmarkStart w:id="1899" w:name="bookmark1899"/>
      <w:bookmarkStart w:id="1900" w:name="bookmark1900"/>
      <w:bookmarkEnd w:id="1899"/>
      <w:r>
        <w:rPr>
          <w:color w:val="000000"/>
          <w:spacing w:val="0"/>
          <w:w w:val="100"/>
          <w:position w:val="0"/>
        </w:rPr>
        <w:t>因金融资产转移而终止确认的其他应收款</w:t>
      </w:r>
      <w:bookmarkEnd w:id="1897"/>
      <w:bookmarkEnd w:id="1898"/>
      <w:bookmarkEnd w:id="1900"/>
    </w:p>
    <w:p>
      <w:pPr>
        <w:pStyle w:val="Style41"/>
        <w:keepNext/>
        <w:keepLines/>
        <w:widowControl w:val="0"/>
        <w:numPr>
          <w:ilvl w:val="0"/>
          <w:numId w:val="109"/>
        </w:numPr>
        <w:shd w:val="clear" w:color="auto" w:fill="auto"/>
        <w:tabs>
          <w:tab w:pos="493" w:val="left"/>
        </w:tabs>
        <w:bidi w:val="0"/>
        <w:spacing w:before="0" w:after="360" w:line="240" w:lineRule="auto"/>
        <w:ind w:left="0" w:right="0" w:firstLine="0"/>
        <w:jc w:val="left"/>
      </w:pPr>
      <w:bookmarkStart w:id="1901" w:name="bookmark1901"/>
      <w:bookmarkStart w:id="1902" w:name="bookmark1902"/>
      <w:bookmarkStart w:id="1903" w:name="bookmark1903"/>
      <w:bookmarkStart w:id="1904" w:name="bookmark1904"/>
      <w:bookmarkEnd w:id="1903"/>
      <w:r>
        <w:rPr>
          <w:color w:val="000000"/>
          <w:spacing w:val="0"/>
          <w:w w:val="100"/>
          <w:position w:val="0"/>
        </w:rPr>
        <w:t>转移其他应收款且继续涉入形成的资产、负债金额</w:t>
      </w:r>
      <w:bookmarkEnd w:id="1901"/>
      <w:bookmarkEnd w:id="1902"/>
      <w:bookmarkEnd w:id="1904"/>
    </w:p>
    <w:p>
      <w:pPr>
        <w:pStyle w:val="Style28"/>
        <w:keepNext/>
        <w:keepLines/>
        <w:widowControl w:val="0"/>
        <w:shd w:val="clear" w:color="auto" w:fill="auto"/>
        <w:bidi w:val="0"/>
        <w:spacing w:before="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3</w:t>
      </w:r>
      <w:bookmarkEnd w:id="1907"/>
      <w:r>
        <w:rPr>
          <w:color w:val="000000"/>
          <w:spacing w:val="0"/>
          <w:w w:val="100"/>
          <w:position w:val="0"/>
        </w:rPr>
        <w:t>、长期股权投资</w:t>
      </w:r>
      <w:bookmarkEnd w:id="1905"/>
      <w:bookmarkEnd w:id="1906"/>
      <w:bookmarkEnd w:id="190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1,195,163,075.18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1,195,163,075.18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765,169,585.18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765,169,585.18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1,195,163,075.18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1,195,163,075.18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765,169,585.18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765,169,585.18</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09"/>
      <w:bookmarkEnd w:id="1910"/>
      <w:bookmarkEnd w:id="191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减值准备期末余 额</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Communications</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(UK) Co.</w:t>
            </w:r>
            <w:r>
              <w:rPr>
                <w:rFonts w:ascii="SimSun" w:eastAsia="SimSun" w:hAnsi="SimSun" w:cs="SimSun"/>
                <w:color w:val="000000"/>
                <w:spacing w:val="0"/>
                <w:w w:val="100"/>
                <w:position w:val="0"/>
                <w:sz w:val="17"/>
                <w:szCs w:val="17"/>
              </w:rPr>
              <w:t>，</w:t>
            </w:r>
            <w:r>
              <w:rPr>
                <w:color w:val="000000"/>
                <w:spacing w:val="0"/>
                <w:w w:val="100"/>
                <w:position w:val="0"/>
              </w:rPr>
              <w:t>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1,387,705.40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1,387,705.40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深圳市安智捷科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海能达通信(香 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48,120,420.00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48,120,420.00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 North</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America,Inc.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10,556,060.88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10,556,060.88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深圳市海能达技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哈尔滨海能达科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南京海能达软件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 Mobilfunk</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GmbH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63,275,600.00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63,275,600.00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深圳市海能达通 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215,990,000.00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215,990,000.00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深圳市海天朗科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106,700,000.00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106,700,000.00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天津市海能达信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鹤壁天海电子信 息系统有限公司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45,500,001.00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245,500,001.00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Communications</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(Australia)Pty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3,075,150.00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3,075,150.00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Comunicacoes do</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Brasil Ltda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5,474,647.90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5,474,647.90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深圳市运联通通 信服务有限公司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10,790,000.00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107,790,000.00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深圳市海能达融 资租赁有限公司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Hytera Co.,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3,206,340.00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3,206,340.00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ONS (CANADA)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Hytera</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Communications</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FZE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1,942,360.00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1,942,360.00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765,169,585.18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429,993,490.00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1,195,163,075.18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4</w:t>
      </w:r>
      <w:bookmarkEnd w:id="1914"/>
      <w:r>
        <w:rPr>
          <w:color w:val="000000"/>
          <w:spacing w:val="0"/>
          <w:w w:val="100"/>
          <w:position w:val="0"/>
        </w:rPr>
        <w:t>、营业收入和营业成本</w:t>
      </w:r>
      <w:bookmarkEnd w:id="1912"/>
      <w:bookmarkEnd w:id="1913"/>
      <w:bookmarkEnd w:id="1915"/>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2,637,219,963.18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1,629,044,128.66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1,823,183,347.90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1,079,536,483.82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39,721,474.64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30,074,672.63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59,431,679.37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53,385,064.96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2,676,941,437.82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1,659,118,801.29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1,882,615,027.27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1,132,921,548.78</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5</w:t>
      </w:r>
      <w:bookmarkEnd w:id="1918"/>
      <w:r>
        <w:rPr>
          <w:color w:val="000000"/>
          <w:spacing w:val="0"/>
          <w:w w:val="100"/>
          <w:position w:val="0"/>
        </w:rPr>
        <w:t>、投资收益</w:t>
      </w:r>
      <w:bookmarkEnd w:id="1916"/>
      <w:bookmarkEnd w:id="1917"/>
      <w:bookmarkEnd w:id="1919"/>
    </w:p>
    <w:p>
      <w:pPr>
        <w:pStyle w:val="Style2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购买银行理财产品取得的投资收益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1,302,891.78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704,465.76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201,302,891.78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150,704,465.76</w:t>
            </w:r>
          </w:p>
        </w:tc>
      </w:tr>
    </w:tbl>
    <w:p>
      <w:pPr>
        <w:pStyle w:val="Style28"/>
        <w:keepNext/>
        <w:keepLines/>
        <w:widowControl w:val="0"/>
        <w:shd w:val="clear" w:color="auto" w:fill="auto"/>
        <w:bidi w:val="0"/>
        <w:spacing w:before="0" w:after="320" w:line="240" w:lineRule="auto"/>
        <w:ind w:left="0" w:right="0" w:firstLine="0"/>
        <w:jc w:val="both"/>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6</w:t>
      </w:r>
      <w:bookmarkEnd w:id="1922"/>
      <w:r>
        <w:rPr>
          <w:color w:val="000000"/>
          <w:spacing w:val="0"/>
          <w:w w:val="100"/>
          <w:position w:val="0"/>
        </w:rPr>
        <w:t>、其他</w:t>
      </w:r>
      <w:bookmarkEnd w:id="1920"/>
      <w:bookmarkEnd w:id="1921"/>
      <w:bookmarkEnd w:id="1923"/>
    </w:p>
    <w:p>
      <w:pPr>
        <w:pStyle w:val="Style19"/>
        <w:keepNext/>
        <w:keepLines/>
        <w:widowControl w:val="0"/>
        <w:shd w:val="clear" w:color="auto" w:fill="auto"/>
        <w:bidi w:val="0"/>
        <w:spacing w:before="0" w:after="380" w:line="240" w:lineRule="auto"/>
        <w:ind w:left="0" w:right="0" w:firstLine="0"/>
        <w:jc w:val="both"/>
      </w:pPr>
      <w:bookmarkStart w:id="1924" w:name="bookmark1924"/>
      <w:bookmarkStart w:id="1925" w:name="bookmark1925"/>
      <w:bookmarkStart w:id="1926" w:name="bookmark1926"/>
      <w:r>
        <w:rPr>
          <w:color w:val="000000"/>
          <w:spacing w:val="0"/>
          <w:w w:val="100"/>
          <w:position w:val="0"/>
          <w:sz w:val="24"/>
          <w:szCs w:val="24"/>
        </w:rPr>
        <w:t>十七、补充资料</w:t>
      </w:r>
      <w:bookmarkEnd w:id="1924"/>
      <w:bookmarkEnd w:id="1925"/>
      <w:bookmarkEnd w:id="1926"/>
    </w:p>
    <w:p>
      <w:pPr>
        <w:pStyle w:val="Style28"/>
        <w:keepNext/>
        <w:keepLines/>
        <w:widowControl w:val="0"/>
        <w:shd w:val="clear" w:color="auto" w:fill="auto"/>
        <w:bidi w:val="0"/>
        <w:spacing w:before="0" w:after="380" w:line="240" w:lineRule="auto"/>
        <w:ind w:left="0" w:right="0" w:firstLine="0"/>
        <w:jc w:val="both"/>
      </w:pPr>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27"/>
      <w:bookmarkEnd w:id="1928"/>
      <w:bookmarkEnd w:id="1929"/>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-1,647,977.75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处置固定资产等。</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52,623,985.92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除增值税退税之外的其他政府补助。</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3,581,693.92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5,246,196.42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49,311,505.67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4"/>
        <w:keepNext w:val="0"/>
        <w:keepLines w:val="0"/>
        <w:widowControl w:val="0"/>
        <w:shd w:val="clear" w:color="auto" w:fill="auto"/>
        <w:bidi w:val="0"/>
        <w:spacing w:before="0" w:after="3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both"/>
      </w:pPr>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30"/>
      <w:bookmarkEnd w:id="1931"/>
      <w:bookmarkEnd w:id="1932"/>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59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0.25</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11.26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0.22</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3</w:t>
      </w:r>
      <w:bookmarkEnd w:id="1935"/>
      <w:r>
        <w:rPr>
          <w:color w:val="000000"/>
          <w:spacing w:val="0"/>
          <w:w w:val="100"/>
          <w:position w:val="0"/>
        </w:rPr>
        <w:t>、境内外会计准则下会计数据差异</w:t>
      </w:r>
      <w:bookmarkEnd w:id="1933"/>
      <w:bookmarkEnd w:id="1934"/>
      <w:bookmarkEnd w:id="1936"/>
    </w:p>
    <w:p>
      <w:pPr>
        <w:pStyle w:val="Style41"/>
        <w:keepNext/>
        <w:keepLines/>
        <w:widowControl w:val="0"/>
        <w:shd w:val="clear" w:color="auto" w:fill="auto"/>
        <w:tabs>
          <w:tab w:pos="493" w:val="left"/>
        </w:tabs>
        <w:bidi w:val="0"/>
        <w:spacing w:before="0" w:line="240" w:lineRule="auto"/>
        <w:ind w:left="0" w:right="0" w:firstLine="0"/>
        <w:jc w:val="both"/>
      </w:pPr>
      <w:bookmarkStart w:id="1937" w:name="bookmark1937"/>
      <w:bookmarkStart w:id="1938" w:name="bookmark1938"/>
      <w:bookmarkStart w:id="1939" w:name="bookmark1939"/>
      <w:bookmarkStart w:id="1940" w:name="bookmark1940"/>
      <w:r>
        <w:rPr>
          <w:color w:val="000000"/>
          <w:spacing w:val="0"/>
          <w:w w:val="100"/>
          <w:position w:val="0"/>
        </w:rPr>
        <w:t>（</w:t>
      </w:r>
      <w:bookmarkEnd w:id="193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37"/>
      <w:bookmarkEnd w:id="1938"/>
      <w:bookmarkEnd w:id="1940"/>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both"/>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41"/>
      <w:bookmarkEnd w:id="1942"/>
      <w:bookmarkEnd w:id="1944"/>
    </w:p>
    <w:p>
      <w:pPr>
        <w:pStyle w:val="Style24"/>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111"/>
        </w:numPr>
        <w:shd w:val="clear" w:color="auto" w:fill="auto"/>
        <w:bidi w:val="0"/>
        <w:spacing w:before="0" w:after="280" w:line="322" w:lineRule="exact"/>
        <w:ind w:left="0" w:right="0" w:firstLine="0"/>
        <w:jc w:val="left"/>
      </w:pPr>
      <w:bookmarkStart w:id="1945" w:name="bookmark1945"/>
      <w:bookmarkStart w:id="1946" w:name="bookmark1946"/>
      <w:bookmarkStart w:id="1947" w:name="bookmark1947"/>
      <w:bookmarkStart w:id="1948" w:name="bookmark1948"/>
      <w:bookmarkEnd w:id="1947"/>
      <w:r>
        <w:rPr>
          <w:color w:val="000000"/>
          <w:spacing w:val="0"/>
          <w:w w:val="100"/>
          <w:position w:val="0"/>
        </w:rPr>
        <w:t>境内外会计准则下会计数据差异原因说明，对已经境外审计机构审计的数据进行差异调节的，应注 明该境外机构的名称</w:t>
      </w:r>
      <w:bookmarkEnd w:id="1945"/>
      <w:bookmarkEnd w:id="1946"/>
      <w:bookmarkEnd w:id="1948"/>
    </w:p>
    <w:p>
      <w:pPr>
        <w:pStyle w:val="Style28"/>
        <w:keepNext/>
        <w:keepLines/>
        <w:widowControl w:val="0"/>
        <w:shd w:val="clear" w:color="auto" w:fill="auto"/>
        <w:bidi w:val="0"/>
        <w:spacing w:before="0" w:after="0" w:line="322" w:lineRule="exact"/>
        <w:ind w:left="0" w:right="0" w:firstLine="0"/>
        <w:jc w:val="left"/>
        <w:sectPr>
          <w:headerReference w:type="default" r:id="rId25"/>
          <w:footerReference w:type="default" r:id="rId26"/>
          <w:footnotePr>
            <w:pos w:val="pageBottom"/>
            <w:numFmt w:val="decimal"/>
            <w:numRestart w:val="continuous"/>
          </w:footnotePr>
          <w:pgSz w:w="11900" w:h="16840"/>
          <w:pgMar w:top="1249" w:right="1070" w:bottom="1460" w:left="1077" w:header="0" w:footer="3" w:gutter="0"/>
          <w:cols w:space="720"/>
          <w:noEndnote/>
          <w:rtlGutter w:val="0"/>
          <w:docGrid w:linePitch="360"/>
        </w:sectPr>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4</w:t>
      </w:r>
      <w:bookmarkEnd w:id="1951"/>
      <w:r>
        <w:rPr>
          <w:color w:val="000000"/>
          <w:spacing w:val="0"/>
          <w:w w:val="100"/>
          <w:position w:val="0"/>
        </w:rPr>
        <w:t>、其他</w:t>
      </w:r>
      <w:bookmarkEnd w:id="1949"/>
      <w:bookmarkEnd w:id="1950"/>
      <w:bookmarkEnd w:id="1952"/>
    </w:p>
    <w:p>
      <w:pPr>
        <w:pStyle w:val="Style11"/>
        <w:keepNext/>
        <w:keepLines/>
        <w:widowControl w:val="0"/>
        <w:shd w:val="clear" w:color="auto" w:fill="auto"/>
        <w:bidi w:val="0"/>
        <w:spacing w:before="0" w:after="660" w:line="240" w:lineRule="auto"/>
        <w:ind w:left="0" w:right="0" w:firstLine="0"/>
        <w:jc w:val="center"/>
      </w:pPr>
      <w:bookmarkStart w:id="1953" w:name="bookmark1953"/>
      <w:bookmarkStart w:id="1954" w:name="bookmark1954"/>
      <w:bookmarkStart w:id="1955" w:name="bookmark1955"/>
      <w:r>
        <w:rPr>
          <w:color w:val="000000"/>
          <w:spacing w:val="0"/>
          <w:w w:val="100"/>
          <w:position w:val="0"/>
        </w:rPr>
        <w:t>第十二节备查文件目录</w:t>
      </w:r>
      <w:bookmarkEnd w:id="1953"/>
      <w:bookmarkEnd w:id="1954"/>
      <w:bookmarkEnd w:id="1955"/>
    </w:p>
    <w:p>
      <w:pPr>
        <w:pStyle w:val="Style31"/>
        <w:keepNext w:val="0"/>
        <w:keepLines w:val="0"/>
        <w:widowControl w:val="0"/>
        <w:shd w:val="clear" w:color="auto" w:fill="auto"/>
        <w:tabs>
          <w:tab w:pos="794" w:val="left"/>
        </w:tabs>
        <w:bidi w:val="0"/>
        <w:spacing w:before="0" w:after="220" w:line="240" w:lineRule="auto"/>
        <w:ind w:left="0" w:right="0" w:firstLine="440"/>
        <w:jc w:val="left"/>
      </w:pPr>
      <w:bookmarkStart w:id="1956" w:name="bookmark1956"/>
      <w:bookmarkStart w:id="1957" w:name="bookmark1957"/>
      <w:r>
        <w:rPr>
          <w:color w:val="000000"/>
          <w:spacing w:val="0"/>
          <w:w w:val="100"/>
          <w:position w:val="0"/>
        </w:rPr>
        <w:t>1</w:t>
      </w:r>
      <w:bookmarkEnd w:id="1957"/>
      <w:r>
        <w:rPr>
          <w:color w:val="000000"/>
          <w:spacing w:val="0"/>
          <w:w w:val="100"/>
          <w:position w:val="0"/>
        </w:rPr>
        <w:t>、</w:t>
        <w:tab/>
        <w:t>载有公司董事长签署的</w:t>
      </w:r>
      <w:r>
        <w:rPr>
          <w:color w:val="000000"/>
          <w:spacing w:val="0"/>
          <w:w w:val="100"/>
          <w:position w:val="0"/>
        </w:rPr>
        <w:t>2016</w:t>
      </w:r>
      <w:r>
        <w:rPr>
          <w:color w:val="000000"/>
          <w:spacing w:val="0"/>
          <w:w w:val="100"/>
          <w:position w:val="0"/>
        </w:rPr>
        <w:t>年年度报告正本。</w:t>
      </w:r>
      <w:bookmarkEnd w:id="1956"/>
    </w:p>
    <w:p>
      <w:pPr>
        <w:pStyle w:val="Style31"/>
        <w:keepNext w:val="0"/>
        <w:keepLines w:val="0"/>
        <w:widowControl w:val="0"/>
        <w:shd w:val="clear" w:color="auto" w:fill="auto"/>
        <w:tabs>
          <w:tab w:pos="808" w:val="left"/>
        </w:tabs>
        <w:bidi w:val="0"/>
        <w:spacing w:before="0" w:after="220" w:line="240" w:lineRule="auto"/>
        <w:ind w:left="0" w:right="0" w:firstLine="440"/>
        <w:jc w:val="left"/>
      </w:pPr>
      <w:bookmarkStart w:id="1958" w:name="bookmark1958"/>
      <w:r>
        <w:rPr>
          <w:color w:val="000000"/>
          <w:spacing w:val="0"/>
          <w:w w:val="100"/>
          <w:position w:val="0"/>
        </w:rPr>
        <w:t>2</w:t>
      </w:r>
      <w:bookmarkEnd w:id="1958"/>
      <w:r>
        <w:rPr>
          <w:color w:val="000000"/>
          <w:spacing w:val="0"/>
          <w:w w:val="100"/>
          <w:position w:val="0"/>
        </w:rPr>
        <w:t>、</w:t>
        <w:tab/>
        <w:t>载有公司负责人、主管会计工作负责人及会计机构负责人签名并盖章的财务报表。</w:t>
      </w:r>
    </w:p>
    <w:p>
      <w:pPr>
        <w:pStyle w:val="Style31"/>
        <w:keepNext w:val="0"/>
        <w:keepLines w:val="0"/>
        <w:widowControl w:val="0"/>
        <w:shd w:val="clear" w:color="auto" w:fill="auto"/>
        <w:tabs>
          <w:tab w:pos="808" w:val="left"/>
        </w:tabs>
        <w:bidi w:val="0"/>
        <w:spacing w:before="0" w:after="220" w:line="240" w:lineRule="auto"/>
        <w:ind w:left="0" w:right="0" w:firstLine="440"/>
        <w:jc w:val="left"/>
      </w:pPr>
      <w:bookmarkStart w:id="1959" w:name="bookmark1959"/>
      <w:r>
        <w:rPr>
          <w:color w:val="000000"/>
          <w:spacing w:val="0"/>
          <w:w w:val="100"/>
          <w:position w:val="0"/>
        </w:rPr>
        <w:t>3</w:t>
      </w:r>
      <w:bookmarkEnd w:id="1959"/>
      <w:r>
        <w:rPr>
          <w:color w:val="000000"/>
          <w:spacing w:val="0"/>
          <w:w w:val="100"/>
          <w:position w:val="0"/>
        </w:rPr>
        <w:t>、</w:t>
        <w:tab/>
        <w:t>载有瑞华会计师事务所盖章、注册会计师签名并盖章的审计报告原件。</w:t>
      </w:r>
    </w:p>
    <w:p>
      <w:pPr>
        <w:pStyle w:val="Style31"/>
        <w:keepNext w:val="0"/>
        <w:keepLines w:val="0"/>
        <w:widowControl w:val="0"/>
        <w:shd w:val="clear" w:color="auto" w:fill="auto"/>
        <w:tabs>
          <w:tab w:pos="808" w:val="left"/>
        </w:tabs>
        <w:bidi w:val="0"/>
        <w:spacing w:before="0" w:after="220" w:line="240" w:lineRule="auto"/>
        <w:ind w:left="0" w:right="0" w:firstLine="440"/>
        <w:jc w:val="left"/>
      </w:pPr>
      <w:bookmarkStart w:id="1960" w:name="bookmark1960"/>
      <w:r>
        <w:rPr>
          <w:color w:val="000000"/>
          <w:spacing w:val="0"/>
          <w:w w:val="100"/>
          <w:position w:val="0"/>
        </w:rPr>
        <w:t>4</w:t>
      </w:r>
      <w:bookmarkEnd w:id="1960"/>
      <w:r>
        <w:rPr>
          <w:color w:val="000000"/>
          <w:spacing w:val="0"/>
          <w:w w:val="100"/>
          <w:position w:val="0"/>
        </w:rPr>
        <w:t>、</w:t>
        <w:tab/>
        <w:t>报告期内在中国证监会指定信息披露载体上公开披露过的所有公司文件的正本及公告的原稿。</w:t>
      </w:r>
    </w:p>
    <w:sectPr>
      <w:footnotePr>
        <w:pos w:val="pageBottom"/>
        <w:numFmt w:val="decimal"/>
        <w:numRestart w:val="continuous"/>
      </w:footnotePr>
      <w:pgSz w:w="11900" w:h="16840"/>
      <w:pgMar w:top="1647" w:right="1118" w:bottom="164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6793865</wp:posOffset>
              </wp:positionH>
              <wp:positionV relativeFrom="page">
                <wp:posOffset>10128885</wp:posOffset>
              </wp:positionV>
              <wp:extent cx="21590" cy="76200"/>
              <wp:wrapNone/>
              <wp:docPr id="5" name="Shape 5"/>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9500000000000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6757670</wp:posOffset>
              </wp:positionH>
              <wp:positionV relativeFrom="page">
                <wp:posOffset>9958070</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2.10000000000002pt;margin-top:784.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6757670</wp:posOffset>
              </wp:positionH>
              <wp:positionV relativeFrom="page">
                <wp:posOffset>9958070</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2.10000000000002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6352540</wp:posOffset>
              </wp:positionH>
              <wp:positionV relativeFrom="page">
                <wp:posOffset>9699625</wp:posOffset>
              </wp:positionV>
              <wp:extent cx="441960" cy="106680"/>
              <wp:wrapNone/>
              <wp:docPr id="20" name="Shape 20"/>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xbxContent>
                    </wps:txbx>
                    <wps:bodyPr wrap="none" lIns="0" tIns="0" rIns="0" bIns="0">
                      <a:spAutoFit/>
                    </wps:bodyPr>
                  </wps:wsp>
                </a:graphicData>
              </a:graphic>
            </wp:anchor>
          </w:drawing>
        </mc:Choice>
        <mc:Fallback>
          <w:pict>
            <v:shape id="_x0000_s1046" type="#_x0000_t202" style="position:absolute;margin-left:500.19999999999999pt;margin-top:763.75pt;width:34.80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6684645</wp:posOffset>
              </wp:positionH>
              <wp:positionV relativeFrom="page">
                <wp:posOffset>10132695</wp:posOffset>
              </wp:positionV>
              <wp:extent cx="109855" cy="79375"/>
              <wp:wrapNone/>
              <wp:docPr id="22" name="Shape 2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8" type="#_x0000_t202" style="position:absolute;margin-left:526.35000000000002pt;margin-top:797.85000000000002pt;width:8.6500000000000004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6358890</wp:posOffset>
              </wp:positionH>
              <wp:positionV relativeFrom="page">
                <wp:posOffset>9752330</wp:posOffset>
              </wp:positionV>
              <wp:extent cx="499745" cy="106680"/>
              <wp:wrapNone/>
              <wp:docPr id="40" name="Shape 40"/>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6" type="#_x0000_t202" style="position:absolute;margin-left:500.69999999999999pt;margin-top:767.89999999999998pt;width:39.35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6690995</wp:posOffset>
              </wp:positionH>
              <wp:positionV relativeFrom="page">
                <wp:posOffset>10087610</wp:posOffset>
              </wp:positionV>
              <wp:extent cx="167640" cy="79375"/>
              <wp:wrapNone/>
              <wp:docPr id="42" name="Shape 42"/>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526.85000000000002pt;margin-top:794.30000000000007pt;width:13.200000000000001pt;height:6.25pt;z-index:-18874404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6338570</wp:posOffset>
              </wp:positionH>
              <wp:positionV relativeFrom="page">
                <wp:posOffset>9767570</wp:posOffset>
              </wp:positionV>
              <wp:extent cx="499745" cy="106680"/>
              <wp:wrapNone/>
              <wp:docPr id="47" name="Shape 47"/>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73" type="#_x0000_t202" style="position:absolute;margin-left:499.10000000000002pt;margin-top:769.10000000000002pt;width:39.350000000000001pt;height:8.4000000000000004pt;z-index:-18874403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6671310</wp:posOffset>
              </wp:positionH>
              <wp:positionV relativeFrom="page">
                <wp:posOffset>10075545</wp:posOffset>
              </wp:positionV>
              <wp:extent cx="164465" cy="79375"/>
              <wp:wrapNone/>
              <wp:docPr id="49" name="Shape 49"/>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525.29999999999995pt;margin-top:793.35000000000002pt;width:12.950000000000001pt;height:6.25pt;z-index:-18874403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6757670</wp:posOffset>
              </wp:positionH>
              <wp:positionV relativeFrom="page">
                <wp:posOffset>9958070</wp:posOffset>
              </wp:positionV>
              <wp:extent cx="97790" cy="79375"/>
              <wp:wrapNone/>
              <wp:docPr id="54" name="Shape 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532.10000000000002pt;margin-top:784.10000000000002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1061085</wp:posOffset>
              </wp:positionH>
              <wp:positionV relativeFrom="page">
                <wp:posOffset>9537700</wp:posOffset>
              </wp:positionV>
              <wp:extent cx="1313815" cy="121920"/>
              <wp:wrapNone/>
              <wp:docPr id="59" name="Shape 59"/>
              <a:graphic xmlns:a="http://schemas.openxmlformats.org/drawingml/2006/main">
                <a:graphicData uri="http://schemas.microsoft.com/office/word/2010/wordprocessingShape">
                  <wps:wsp>
                    <wps:cNvSpPr txBox="1"/>
                    <wps:spPr>
                      <a:xfrm>
                        <a:ext cx="1313815" cy="12192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重要的非调整事项</w:t>
                          </w:r>
                        </w:p>
                      </w:txbxContent>
                    </wps:txbx>
                    <wps:bodyPr wrap="none" lIns="0" tIns="0" rIns="0" bIns="0">
                      <a:spAutoFit/>
                    </wps:bodyPr>
                  </wps:wsp>
                </a:graphicData>
              </a:graphic>
            </wp:anchor>
          </w:drawing>
        </mc:Choice>
        <mc:Fallback>
          <w:pict>
            <v:shape id="_x0000_s1085" type="#_x0000_t202" style="position:absolute;margin-left:83.549999999999997pt;margin-top:751.pt;width:103.45pt;height:9.5999999999999996pt;z-index:-18874402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重要的非调整事项</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6666230</wp:posOffset>
              </wp:positionH>
              <wp:positionV relativeFrom="page">
                <wp:posOffset>9955530</wp:posOffset>
              </wp:positionV>
              <wp:extent cx="167640" cy="79375"/>
              <wp:wrapNone/>
              <wp:docPr id="61" name="Shape 61"/>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524.89999999999998pt;margin-top:783.89999999999998pt;width:13.200000000000001pt;height:6.25pt;z-index:-18874402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6757670</wp:posOffset>
              </wp:positionH>
              <wp:positionV relativeFrom="page">
                <wp:posOffset>9958070</wp:posOffset>
              </wp:positionV>
              <wp:extent cx="97790" cy="79375"/>
              <wp:wrapNone/>
              <wp:docPr id="66" name="Shape 6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32.10000000000002pt;margin-top:784.10000000000002pt;width:7.7000000000000002pt;height:6.25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4498975</wp:posOffset>
              </wp:positionH>
              <wp:positionV relativeFrom="page">
                <wp:posOffset>478790</wp:posOffset>
              </wp:positionV>
              <wp:extent cx="2334895" cy="106680"/>
              <wp:wrapNone/>
              <wp:docPr id="2" name="Shape 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4.25pt;margin-top:37.700000000000003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4450715</wp:posOffset>
              </wp:positionH>
              <wp:positionV relativeFrom="page">
                <wp:posOffset>549910</wp:posOffset>
              </wp:positionV>
              <wp:extent cx="2334895" cy="106680"/>
              <wp:wrapNone/>
              <wp:docPr id="7" name="Shape 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50.44999999999999pt;margin-top:43.300000000000004pt;width:183.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950000000000003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4450715</wp:posOffset>
              </wp:positionH>
              <wp:positionV relativeFrom="page">
                <wp:posOffset>549910</wp:posOffset>
              </wp:positionV>
              <wp:extent cx="2334895" cy="106680"/>
              <wp:wrapNone/>
              <wp:docPr id="12" name="Shape 1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50.44999999999999pt;margin-top:43.300000000000004pt;width:183.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707390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950000000000003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4459605</wp:posOffset>
              </wp:positionH>
              <wp:positionV relativeFrom="page">
                <wp:posOffset>735965</wp:posOffset>
              </wp:positionV>
              <wp:extent cx="2334895" cy="106680"/>
              <wp:wrapNone/>
              <wp:docPr id="17" name="Shape 1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51.15000000000003pt;margin-top:57.950000000000003pt;width:183.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881380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649999999999999pt;margin-top:69.400000000000006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4523740</wp:posOffset>
              </wp:positionH>
              <wp:positionV relativeFrom="page">
                <wp:posOffset>693420</wp:posOffset>
              </wp:positionV>
              <wp:extent cx="2334895" cy="106680"/>
              <wp:wrapNone/>
              <wp:docPr id="37" name="Shape 3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海能达通信股份有限公司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3" type="#_x0000_t202" style="position:absolute;margin-left:356.19999999999999pt;margin-top:54.600000000000001pt;width:183.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海能达通信股份有限公司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839470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66.099999999999994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4504055</wp:posOffset>
              </wp:positionH>
              <wp:positionV relativeFrom="page">
                <wp:posOffset>678180</wp:posOffset>
              </wp:positionV>
              <wp:extent cx="2334895" cy="106680"/>
              <wp:wrapNone/>
              <wp:docPr id="44" name="Shape 4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海能达通信股份有限公司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0" type="#_x0000_t202" style="position:absolute;margin-left:354.65000000000003pt;margin-top:53.399999999999999pt;width:183.8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海能达通信股份有限公司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824230</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64.900000000000006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4450715</wp:posOffset>
              </wp:positionH>
              <wp:positionV relativeFrom="page">
                <wp:posOffset>549910</wp:posOffset>
              </wp:positionV>
              <wp:extent cx="2334895" cy="106680"/>
              <wp:wrapNone/>
              <wp:docPr id="51" name="Shape 5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7" type="#_x0000_t202" style="position:absolute;margin-left:350.44999999999999pt;margin-top:43.300000000000004pt;width:183.84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707390</wp:posOffset>
              </wp:positionV>
              <wp:extent cx="6163310" cy="0"/>
              <wp:wrapNone/>
              <wp:docPr id="53" name="Shape 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950000000000003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4498975</wp:posOffset>
              </wp:positionH>
              <wp:positionV relativeFrom="page">
                <wp:posOffset>561340</wp:posOffset>
              </wp:positionV>
              <wp:extent cx="2334895" cy="106680"/>
              <wp:wrapNone/>
              <wp:docPr id="56" name="Shape 5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海能达通信股份有限公司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2" type="#_x0000_t202" style="position:absolute;margin-left:354.25pt;margin-top:44.200000000000003pt;width:183.84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海能达通信股份有限公司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8" name="Shape 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4450715</wp:posOffset>
              </wp:positionH>
              <wp:positionV relativeFrom="page">
                <wp:posOffset>549910</wp:posOffset>
              </wp:positionV>
              <wp:extent cx="2334895" cy="106680"/>
              <wp:wrapNone/>
              <wp:docPr id="63" name="Shape 6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9" type="#_x0000_t202" style="position:absolute;margin-left:350.44999999999999pt;margin-top:43.300000000000004pt;width:183.84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707390</wp:posOffset>
              </wp:positionV>
              <wp:extent cx="6163310" cy="0"/>
              <wp:wrapNone/>
              <wp:docPr id="65" name="Shape 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950000000000003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01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201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201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201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201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201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20"/>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3)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目录_"/>
    <w:basedOn w:val="DefaultParagraphFont"/>
    <w:link w:val="Style16"/>
    <w:rPr>
      <w:rFonts w:ascii="SimSun" w:eastAsia="SimSun" w:hAnsi="SimSun" w:cs="SimSun"/>
      <w:b/>
      <w:bCs/>
      <w:i w:val="0"/>
      <w:iCs w:val="0"/>
      <w:smallCaps w:val="0"/>
      <w:strike w:val="0"/>
      <w:u w:val="none"/>
      <w:shd w:val="clear" w:color="auto" w:fill="auto"/>
    </w:rPr>
  </w:style>
  <w:style w:type="character" w:customStyle="1" w:styleId="CharStyle20">
    <w:name w:val="标题 #2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表格标题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正文文本 (2)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4">
    <w:name w:val="正文文本 (6)_"/>
    <w:basedOn w:val="DefaultParagraphFont"/>
    <w:link w:val="Style53"/>
    <w:rPr>
      <w:rFonts w:ascii="SimSun" w:eastAsia="SimSun" w:hAnsi="SimSun" w:cs="SimSun"/>
      <w:b w:val="0"/>
      <w:bCs w:val="0"/>
      <w:i w:val="0"/>
      <w:iCs w:val="0"/>
      <w:smallCaps w:val="0"/>
      <w:strike w:val="0"/>
      <w:u w:val="none"/>
      <w:shd w:val="clear" w:color="auto" w:fill="auto"/>
    </w:rPr>
  </w:style>
  <w:style w:type="character" w:customStyle="1" w:styleId="CharStyle58">
    <w:name w:val="正文文本 (7)_"/>
    <w:basedOn w:val="DefaultParagraphFont"/>
    <w:link w:val="Style5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8">
    <w:name w:val="页眉或页脚_"/>
    <w:basedOn w:val="DefaultParagraphFont"/>
    <w:link w:val="Style67"/>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1">
    <w:name w:val="标题 #1"/>
    <w:basedOn w:val="Normal"/>
    <w:link w:val="CharStyle12"/>
    <w:pPr>
      <w:widowControl w:val="0"/>
      <w:shd w:val="clear" w:color="auto" w:fill="auto"/>
      <w:spacing w:before="28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3)"/>
    <w:basedOn w:val="Normal"/>
    <w:link w:val="CharStyle14"/>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目录"/>
    <w:basedOn w:val="Normal"/>
    <w:link w:val="CharStyle17"/>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19">
    <w:name w:val="标题 #2"/>
    <w:basedOn w:val="Normal"/>
    <w:link w:val="CharStyle20"/>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2">
    <w:name w:val="表格标题"/>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正文文本 (2)"/>
    <w:basedOn w:val="Normal"/>
    <w:link w:val="CharStyle25"/>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3"/>
    <w:basedOn w:val="Normal"/>
    <w:link w:val="CharStyle29"/>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正文文本"/>
    <w:basedOn w:val="Normal"/>
    <w:link w:val="CharStyle32"/>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1">
    <w:name w:val="标题 #4"/>
    <w:basedOn w:val="Normal"/>
    <w:link w:val="CharStyle4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3">
    <w:name w:val="正文文本 (6)"/>
    <w:basedOn w:val="Normal"/>
    <w:link w:val="CharStyle54"/>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 w:type="paragraph" w:customStyle="1" w:styleId="Style57">
    <w:name w:val="正文文本 (7)"/>
    <w:basedOn w:val="Normal"/>
    <w:link w:val="CharStyle58"/>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7">
    <w:name w:val="页眉或页脚"/>
    <w:basedOn w:val="Normal"/>
    <w:link w:val="CharStyle6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s>
</file>

<file path=docProps/core.xml><?xml version="1.0" encoding="utf-8"?>
<cp:coreProperties xmlns:cp="http://schemas.openxmlformats.org/package/2006/metadata/core-properties" xmlns:dc="http://purl.org/dc/elements/1.1/">
  <dc:title>海能达通信股份有限公司2016年年度报告全文</dc:title>
  <dc:subject/>
  <dc:creator>海能达通信股份有限公司</dc:creator>
  <cp:keywords/>
</cp:coreProperties>
</file>