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line="240" w:lineRule="auto"/>
        <w:ind w:left="0" w:right="0" w:firstLine="0"/>
        <w:jc w:val="center"/>
      </w:pPr>
      <w:r>
        <w:rPr>
          <w:spacing w:val="0"/>
          <w:w w:val="100"/>
          <w:position w:val="0"/>
        </w:rPr>
        <w:t>中国驰名商标</w:t>
      </w:r>
    </w:p>
    <w:p>
      <w:pPr>
        <w:pStyle w:val="Style8"/>
        <w:keepNext/>
        <w:keepLines/>
        <w:widowControl w:val="0"/>
        <w:shd w:val="clear" w:color="auto" w:fill="auto"/>
        <w:bidi w:val="0"/>
        <w:spacing w:before="0" w:after="400" w:line="240" w:lineRule="auto"/>
        <w:ind w:left="0" w:right="0" w:firstLine="0"/>
        <w:jc w:val="center"/>
      </w:pPr>
      <w:bookmarkStart w:id="0" w:name="bookmark0"/>
      <w:bookmarkStart w:id="1" w:name="bookmark1"/>
      <w:bookmarkStart w:id="2" w:name="bookmark2"/>
      <w:r>
        <w:rPr>
          <w:color w:val="000000"/>
          <w:spacing w:val="0"/>
          <w:w w:val="100"/>
          <w:position w:val="0"/>
        </w:rPr>
        <w:t>江苏双星彩塑新材料股份有限公司</w:t>
      </w:r>
      <w:bookmarkEnd w:id="0"/>
      <w:bookmarkEnd w:id="1"/>
      <w:bookmarkEnd w:id="2"/>
    </w:p>
    <w:p>
      <w:pPr>
        <w:pStyle w:val="Style10"/>
        <w:keepNext/>
        <w:keepLines/>
        <w:widowControl w:val="0"/>
        <w:shd w:val="clear" w:color="auto" w:fill="auto"/>
        <w:bidi w:val="0"/>
        <w:spacing w:before="0" w:after="6000" w:line="240" w:lineRule="auto"/>
        <w:ind w:left="0" w:right="0" w:firstLine="0"/>
        <w:jc w:val="center"/>
      </w:pPr>
      <w:bookmarkStart w:id="3" w:name="bookmark3"/>
      <w:bookmarkStart w:id="4" w:name="bookmark4"/>
      <w:bookmarkStart w:id="5" w:name="bookmark5"/>
      <w:r>
        <w:rPr>
          <w:rFonts w:ascii="Times New Roman" w:eastAsia="Times New Roman" w:hAnsi="Times New Roman" w:cs="Times New Roman"/>
          <w:color w:val="000000"/>
          <w:spacing w:val="0"/>
          <w:w w:val="100"/>
          <w:position w:val="0"/>
        </w:rPr>
        <w:t>2013</w:t>
      </w:r>
      <w:r>
        <w:rPr>
          <w:color w:val="000000"/>
          <w:spacing w:val="0"/>
          <w:w w:val="100"/>
          <w:position w:val="0"/>
        </w:rPr>
        <w:t>年度报告</w:t>
      </w:r>
      <w:bookmarkEnd w:id="3"/>
      <w:bookmarkEnd w:id="4"/>
      <w:bookmarkEnd w:id="5"/>
    </w:p>
    <w:p>
      <w:pPr>
        <w:pStyle w:val="Style13"/>
        <w:keepNext w:val="0"/>
        <w:keepLines w:val="0"/>
        <w:widowControl w:val="0"/>
        <w:shd w:val="clear" w:color="auto" w:fill="auto"/>
        <w:bidi w:val="0"/>
        <w:spacing w:before="0" w:after="0" w:line="240" w:lineRule="auto"/>
        <w:ind w:left="0" w:right="0" w:firstLine="0"/>
        <w:jc w:val="center"/>
        <w:sectPr>
          <w:headerReference w:type="default" r:id="rId5"/>
          <w:footerReference w:type="default" r:id="rId6"/>
          <w:headerReference w:type="even" r:id="rId7"/>
          <w:footerReference w:type="even" r:id="rId8"/>
          <w:footnotePr>
            <w:pos w:val="pageBottom"/>
            <w:numFmt w:val="decimal"/>
            <w:numRestart w:val="continuous"/>
          </w:footnotePr>
          <w:pgSz w:w="11900" w:h="16840"/>
          <w:pgMar w:top="3855" w:right="1100" w:bottom="3855" w:left="1114" w:header="0" w:footer="3" w:gutter="0"/>
          <w:pgNumType w:start="1"/>
          <w:cols w:space="720"/>
          <w:noEndnote/>
          <w:rtlGutter w:val="0"/>
          <w:docGrid w:linePitch="360"/>
        </w:sectPr>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p>
    <w:p>
      <w:pPr>
        <w:pStyle w:val="Style10"/>
        <w:keepNext/>
        <w:keepLines/>
        <w:widowControl w:val="0"/>
        <w:shd w:val="clear" w:color="auto" w:fill="auto"/>
        <w:bidi w:val="0"/>
        <w:spacing w:before="0" w:after="360" w:line="240" w:lineRule="auto"/>
        <w:ind w:left="0" w:right="0" w:firstLine="0"/>
        <w:jc w:val="center"/>
      </w:pPr>
      <w:bookmarkStart w:id="6" w:name="bookmark6"/>
      <w:bookmarkStart w:id="7" w:name="bookmark7"/>
      <w:bookmarkStart w:id="8" w:name="bookmark8"/>
      <w:r>
        <w:rPr>
          <w:color w:val="000000"/>
          <w:spacing w:val="0"/>
          <w:w w:val="100"/>
          <w:position w:val="0"/>
        </w:rPr>
        <w:t>第一节重要提示、目录和释义</w:t>
      </w:r>
      <w:bookmarkEnd w:id="6"/>
      <w:bookmarkEnd w:id="7"/>
      <w:bookmarkEnd w:id="8"/>
    </w:p>
    <w:p>
      <w:pPr>
        <w:pStyle w:val="Style16"/>
        <w:keepNext w:val="0"/>
        <w:keepLines w:val="0"/>
        <w:widowControl w:val="0"/>
        <w:shd w:val="clear" w:color="auto" w:fill="auto"/>
        <w:bidi w:val="0"/>
        <w:spacing w:before="0" w:after="40" w:line="629" w:lineRule="exact"/>
        <w:ind w:left="0" w:right="0"/>
        <w:jc w:val="both"/>
      </w:pPr>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p>
    <w:p>
      <w:pPr>
        <w:pStyle w:val="Style16"/>
        <w:keepNext w:val="0"/>
        <w:keepLines w:val="0"/>
        <w:widowControl w:val="0"/>
        <w:shd w:val="clear" w:color="auto" w:fill="auto"/>
        <w:bidi w:val="0"/>
        <w:spacing w:before="0" w:line="630" w:lineRule="exact"/>
        <w:ind w:left="0" w:right="0"/>
        <w:jc w:val="both"/>
      </w:pPr>
      <w:r>
        <w:rPr>
          <w:color w:val="000000"/>
          <w:spacing w:val="0"/>
          <w:w w:val="100"/>
          <w:position w:val="0"/>
        </w:rPr>
        <w:t>所有董事均已出席了审议本报告的董事会会议。</w:t>
      </w:r>
    </w:p>
    <w:p>
      <w:pPr>
        <w:pStyle w:val="Style16"/>
        <w:keepNext w:val="0"/>
        <w:keepLines w:val="0"/>
        <w:widowControl w:val="0"/>
        <w:shd w:val="clear" w:color="auto" w:fill="auto"/>
        <w:bidi w:val="0"/>
        <w:spacing w:before="0" w:line="631" w:lineRule="exact"/>
        <w:ind w:left="0" w:right="0"/>
        <w:jc w:val="both"/>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日的公 司总股本为基数，向全体股东每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0.25</w:t>
      </w:r>
      <w:r>
        <w:rPr>
          <w:color w:val="000000"/>
          <w:spacing w:val="0"/>
          <w:w w:val="100"/>
          <w:position w:val="0"/>
        </w:rPr>
        <w:t>元（含税），送红股</w:t>
      </w:r>
      <w:r>
        <w:rPr>
          <w:rFonts w:ascii="Times New Roman" w:eastAsia="Times New Roman" w:hAnsi="Times New Roman" w:cs="Times New Roman"/>
          <w:color w:val="000000"/>
          <w:spacing w:val="0"/>
          <w:w w:val="100"/>
          <w:position w:val="0"/>
        </w:rPr>
        <w:t xml:space="preserve">0 </w:t>
      </w:r>
      <w:r>
        <w:rPr>
          <w:color w:val="000000"/>
          <w:spacing w:val="0"/>
          <w:w w:val="100"/>
          <w:position w:val="0"/>
        </w:rPr>
        <w:t>股（含税），不以公积金转增股本。</w:t>
      </w:r>
    </w:p>
    <w:p>
      <w:pPr>
        <w:pStyle w:val="Style16"/>
        <w:keepNext w:val="0"/>
        <w:keepLines w:val="0"/>
        <w:widowControl w:val="0"/>
        <w:shd w:val="clear" w:color="auto" w:fill="auto"/>
        <w:bidi w:val="0"/>
        <w:spacing w:before="0" w:line="610" w:lineRule="exact"/>
        <w:ind w:left="0" w:right="0"/>
        <w:jc w:val="both"/>
      </w:pPr>
      <w:r>
        <w:rPr>
          <w:color w:val="000000"/>
          <w:spacing w:val="0"/>
          <w:w w:val="100"/>
          <w:position w:val="0"/>
        </w:rPr>
        <w:t>公司负责人吴培服、主管会计工作负责人周海燕及会计机构负责人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邹雪梅声明：保证年度报告中财务报告的真实、准确、完整。</w:t>
      </w:r>
    </w:p>
    <w:p>
      <w:pPr>
        <w:pStyle w:val="Style16"/>
        <w:keepNext w:val="0"/>
        <w:keepLines w:val="0"/>
        <w:widowControl w:val="0"/>
        <w:shd w:val="clear" w:color="auto" w:fill="auto"/>
        <w:bidi w:val="0"/>
        <w:spacing w:before="0" w:line="624" w:lineRule="exact"/>
        <w:ind w:left="0" w:right="0"/>
        <w:jc w:val="both"/>
        <w:sectPr>
          <w:headerReference w:type="default" r:id="rId9"/>
          <w:footerReference w:type="default" r:id="rId10"/>
          <w:headerReference w:type="even" r:id="rId11"/>
          <w:footerReference w:type="even" r:id="rId12"/>
          <w:footnotePr>
            <w:pos w:val="pageBottom"/>
            <w:numFmt w:val="decimal"/>
            <w:numRestart w:val="continuous"/>
          </w:footnotePr>
          <w:pgSz w:w="11900" w:h="16840"/>
          <w:pgMar w:top="1978" w:right="1100" w:bottom="1978" w:left="1114" w:header="0" w:footer="3" w:gutter="0"/>
          <w:cols w:space="720"/>
          <w:noEndnote/>
          <w:rtlGutter w:val="0"/>
          <w:docGrid w:linePitch="360"/>
        </w:sectPr>
      </w:pPr>
      <w:r>
        <w:rPr>
          <w:color w:val="000000"/>
          <w:spacing w:val="0"/>
          <w:w w:val="100"/>
          <w:position w:val="0"/>
        </w:rPr>
        <w:t>本年度报告中有涉及公司经营和发展战略等未来计划的前瞻性陈述，该计 划不构成公司对投资者的实质承诺，请投资者注意投资风险。</w:t>
      </w:r>
    </w:p>
    <w:p>
      <w:pPr>
        <w:pStyle w:val="Style8"/>
        <w:keepNext/>
        <w:keepLines/>
        <w:widowControl w:val="0"/>
        <w:shd w:val="clear" w:color="auto" w:fill="auto"/>
        <w:bidi w:val="0"/>
        <w:spacing w:before="760" w:after="1560" w:line="240" w:lineRule="auto"/>
        <w:ind w:left="0" w:right="0" w:firstLine="0"/>
        <w:jc w:val="center"/>
      </w:pPr>
      <w:bookmarkStart w:id="10" w:name="bookmark10"/>
      <w:bookmarkStart w:id="11" w:name="bookmark11"/>
      <w:bookmarkStart w:id="9" w:name="bookmark9"/>
      <w:r>
        <w:rPr>
          <w:color w:val="000000"/>
          <w:spacing w:val="0"/>
          <w:w w:val="100"/>
          <w:position w:val="0"/>
        </w:rPr>
        <w:t>目录</w:t>
      </w:r>
      <w:bookmarkEnd w:id="10"/>
      <w:bookmarkEnd w:id="11"/>
      <w:bookmarkEnd w:id="9"/>
    </w:p>
    <w:p>
      <w:pPr>
        <w:pStyle w:val="Style19"/>
        <w:keepNext w:val="0"/>
        <w:keepLines w:val="0"/>
        <w:widowControl w:val="0"/>
        <w:shd w:val="clear" w:color="auto" w:fill="auto"/>
        <w:tabs>
          <w:tab w:leader="dot" w:pos="9606" w:val="right"/>
        </w:tabs>
        <w:bidi w:val="0"/>
        <w:spacing w:before="0" w:line="240" w:lineRule="auto"/>
        <w:ind w:left="0" w:right="0" w:firstLine="0"/>
        <w:jc w:val="left"/>
      </w:pPr>
      <w:r>
        <w:fldChar w:fldCharType="begin"/>
        <w:instrText xml:space="preserve"> TOC \o "1-5" \h \z </w:instrText>
        <w:fldChar w:fldCharType="separate"/>
      </w:r>
      <w:hyperlink w:anchor="bookmark7"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w:t>
        </w:r>
      </w:hyperlink>
    </w:p>
    <w:p>
      <w:pPr>
        <w:pStyle w:val="Style19"/>
        <w:keepNext w:val="0"/>
        <w:keepLines w:val="0"/>
        <w:widowControl w:val="0"/>
        <w:shd w:val="clear" w:color="auto" w:fill="auto"/>
        <w:tabs>
          <w:tab w:leader="dot" w:pos="9606" w:val="right"/>
        </w:tabs>
        <w:bidi w:val="0"/>
        <w:spacing w:before="0" w:line="240" w:lineRule="auto"/>
        <w:ind w:left="0" w:right="0" w:firstLine="0"/>
        <w:jc w:val="left"/>
      </w:pPr>
      <w:hyperlink w:anchor="bookmark19" w:tooltip="Current Document">
        <w:r>
          <w:rPr>
            <w:color w:val="000000"/>
            <w:spacing w:val="0"/>
            <w:w w:val="100"/>
            <w:position w:val="0"/>
            <w:sz w:val="24"/>
            <w:szCs w:val="24"/>
          </w:rPr>
          <w:t>第二节公司简介</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w:t>
        </w:r>
      </w:hyperlink>
    </w:p>
    <w:p>
      <w:pPr>
        <w:pStyle w:val="Style19"/>
        <w:keepNext w:val="0"/>
        <w:keepLines w:val="0"/>
        <w:widowControl w:val="0"/>
        <w:shd w:val="clear" w:color="auto" w:fill="auto"/>
        <w:tabs>
          <w:tab w:leader="dot" w:pos="9606" w:val="right"/>
        </w:tabs>
        <w:bidi w:val="0"/>
        <w:spacing w:before="0" w:line="240" w:lineRule="auto"/>
        <w:ind w:left="0" w:right="0" w:firstLine="0"/>
        <w:jc w:val="left"/>
      </w:pPr>
      <w:hyperlink w:anchor="bookmark40" w:tooltip="Current Document">
        <w:r>
          <w:rPr>
            <w:color w:val="000000"/>
            <w:spacing w:val="0"/>
            <w:w w:val="100"/>
            <w:position w:val="0"/>
            <w:sz w:val="24"/>
            <w:szCs w:val="24"/>
          </w:rPr>
          <w:t>第三节会计数据和财务指标摘要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w:t>
        </w:r>
      </w:hyperlink>
    </w:p>
    <w:p>
      <w:pPr>
        <w:pStyle w:val="Style19"/>
        <w:keepNext w:val="0"/>
        <w:keepLines w:val="0"/>
        <w:widowControl w:val="0"/>
        <w:shd w:val="clear" w:color="auto" w:fill="auto"/>
        <w:tabs>
          <w:tab w:leader="dot" w:pos="9606" w:val="right"/>
        </w:tabs>
        <w:bidi w:val="0"/>
        <w:spacing w:before="0" w:line="240" w:lineRule="auto"/>
        <w:ind w:left="0" w:right="0" w:firstLine="0"/>
        <w:jc w:val="left"/>
      </w:pPr>
      <w:hyperlink w:anchor="bookmark67" w:tooltip="Current Document">
        <w:r>
          <w:rPr>
            <w:color w:val="000000"/>
            <w:spacing w:val="0"/>
            <w:w w:val="100"/>
            <w:position w:val="0"/>
            <w:sz w:val="24"/>
            <w:szCs w:val="24"/>
          </w:rPr>
          <w:t>第四节 董事会报告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w:t>
        </w:r>
      </w:hyperlink>
    </w:p>
    <w:p>
      <w:pPr>
        <w:pStyle w:val="Style19"/>
        <w:keepNext w:val="0"/>
        <w:keepLines w:val="0"/>
        <w:widowControl w:val="0"/>
        <w:shd w:val="clear" w:color="auto" w:fill="auto"/>
        <w:tabs>
          <w:tab w:leader="dot" w:pos="9606" w:val="right"/>
        </w:tabs>
        <w:bidi w:val="0"/>
        <w:spacing w:before="0" w:line="240" w:lineRule="auto"/>
        <w:ind w:left="0" w:right="0" w:firstLine="0"/>
        <w:jc w:val="left"/>
      </w:pPr>
      <w:hyperlink w:anchor="bookmark237" w:tooltip="Current Document">
        <w:r>
          <w:rPr>
            <w:color w:val="000000"/>
            <w:spacing w:val="0"/>
            <w:w w:val="100"/>
            <w:position w:val="0"/>
            <w:sz w:val="24"/>
            <w:szCs w:val="24"/>
          </w:rPr>
          <w:t>第五节重要事项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27</w:t>
        </w:r>
      </w:hyperlink>
    </w:p>
    <w:p>
      <w:pPr>
        <w:pStyle w:val="Style19"/>
        <w:keepNext w:val="0"/>
        <w:keepLines w:val="0"/>
        <w:widowControl w:val="0"/>
        <w:shd w:val="clear" w:color="auto" w:fill="auto"/>
        <w:tabs>
          <w:tab w:leader="dot" w:pos="9606" w:val="right"/>
        </w:tabs>
        <w:bidi w:val="0"/>
        <w:spacing w:before="0" w:line="240" w:lineRule="auto"/>
        <w:ind w:left="0" w:right="0" w:firstLine="0"/>
        <w:jc w:val="left"/>
      </w:pPr>
      <w:hyperlink w:anchor="bookmark308"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31</w:t>
        </w:r>
      </w:hyperlink>
    </w:p>
    <w:p>
      <w:pPr>
        <w:pStyle w:val="Style19"/>
        <w:keepNext w:val="0"/>
        <w:keepLines w:val="0"/>
        <w:widowControl w:val="0"/>
        <w:shd w:val="clear" w:color="auto" w:fill="auto"/>
        <w:tabs>
          <w:tab w:leader="dot" w:pos="9606" w:val="right"/>
        </w:tabs>
        <w:bidi w:val="0"/>
        <w:spacing w:before="0" w:line="240" w:lineRule="auto"/>
        <w:ind w:left="0" w:right="0" w:firstLine="0"/>
        <w:jc w:val="left"/>
      </w:pPr>
      <w:hyperlink w:anchor="bookmark355" w:tooltip="Current Document">
        <w:r>
          <w:rPr>
            <w:color w:val="000000"/>
            <w:spacing w:val="0"/>
            <w:w w:val="100"/>
            <w:position w:val="0"/>
            <w:sz w:val="24"/>
            <w:szCs w:val="24"/>
          </w:rPr>
          <w:t>第七节董事、监事、高级管理人员和员工情况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36</w:t>
        </w:r>
      </w:hyperlink>
    </w:p>
    <w:p>
      <w:pPr>
        <w:pStyle w:val="Style19"/>
        <w:keepNext w:val="0"/>
        <w:keepLines w:val="0"/>
        <w:widowControl w:val="0"/>
        <w:shd w:val="clear" w:color="auto" w:fill="auto"/>
        <w:tabs>
          <w:tab w:leader="dot" w:pos="9606" w:val="right"/>
        </w:tabs>
        <w:bidi w:val="0"/>
        <w:spacing w:before="0" w:line="240" w:lineRule="auto"/>
        <w:ind w:left="0" w:right="0" w:firstLine="0"/>
        <w:jc w:val="left"/>
      </w:pPr>
      <w:hyperlink w:anchor="bookmark407" w:tooltip="Current Document">
        <w:r>
          <w:rPr>
            <w:color w:val="000000"/>
            <w:spacing w:val="0"/>
            <w:w w:val="100"/>
            <w:position w:val="0"/>
            <w:sz w:val="24"/>
            <w:szCs w:val="24"/>
          </w:rPr>
          <w:t>第八节公司治理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42</w:t>
        </w:r>
      </w:hyperlink>
    </w:p>
    <w:p>
      <w:pPr>
        <w:pStyle w:val="Style19"/>
        <w:keepNext w:val="0"/>
        <w:keepLines w:val="0"/>
        <w:widowControl w:val="0"/>
        <w:shd w:val="clear" w:color="auto" w:fill="auto"/>
        <w:tabs>
          <w:tab w:leader="dot" w:pos="9606" w:val="right"/>
        </w:tabs>
        <w:bidi w:val="0"/>
        <w:spacing w:before="0" w:line="240" w:lineRule="auto"/>
        <w:ind w:left="0" w:right="0" w:firstLine="0"/>
        <w:jc w:val="left"/>
      </w:pPr>
      <w:hyperlink w:anchor="bookmark551" w:tooltip="Current Document">
        <w:r>
          <w:rPr>
            <w:color w:val="000000"/>
            <w:spacing w:val="0"/>
            <w:w w:val="100"/>
            <w:position w:val="0"/>
            <w:sz w:val="24"/>
            <w:szCs w:val="24"/>
          </w:rPr>
          <w:t>第九节内部控制</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49</w:t>
        </w:r>
      </w:hyperlink>
    </w:p>
    <w:p>
      <w:pPr>
        <w:pStyle w:val="Style19"/>
        <w:keepNext w:val="0"/>
        <w:keepLines w:val="0"/>
        <w:widowControl w:val="0"/>
        <w:shd w:val="clear" w:color="auto" w:fill="auto"/>
        <w:tabs>
          <w:tab w:leader="dot" w:pos="9606" w:val="right"/>
        </w:tabs>
        <w:bidi w:val="0"/>
        <w:spacing w:before="0" w:line="240" w:lineRule="auto"/>
        <w:ind w:left="0" w:right="0" w:firstLine="0"/>
        <w:jc w:val="left"/>
      </w:pPr>
      <w:hyperlink w:anchor="bookmark578" w:tooltip="Current Document">
        <w:r>
          <w:rPr>
            <w:color w:val="000000"/>
            <w:spacing w:val="0"/>
            <w:w w:val="100"/>
            <w:position w:val="0"/>
            <w:sz w:val="24"/>
            <w:szCs w:val="24"/>
          </w:rPr>
          <w:t>第十节财务报告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51</w:t>
        </w:r>
      </w:hyperlink>
    </w:p>
    <w:p>
      <w:pPr>
        <w:pStyle w:val="Style19"/>
        <w:keepNext w:val="0"/>
        <w:keepLines w:val="0"/>
        <w:widowControl w:val="0"/>
        <w:shd w:val="clear" w:color="auto" w:fill="auto"/>
        <w:tabs>
          <w:tab w:leader="dot" w:pos="9606" w:val="right"/>
        </w:tabs>
        <w:bidi w:val="0"/>
        <w:spacing w:before="0" w:line="240" w:lineRule="auto"/>
        <w:ind w:left="0" w:right="0" w:firstLine="0"/>
        <w:jc w:val="left"/>
      </w:pPr>
      <w:hyperlink w:anchor="bookmark1713" w:tooltip="Current Document">
        <w:r>
          <w:rPr>
            <w:color w:val="000000"/>
            <w:spacing w:val="0"/>
            <w:w w:val="100"/>
            <w:position w:val="0"/>
            <w:sz w:val="24"/>
            <w:szCs w:val="24"/>
          </w:rPr>
          <w:t>第十一节 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126</w:t>
        </w:r>
      </w:hyperlink>
      <w:r>
        <w:br w:type="page"/>
      </w:r>
      <w:r>
        <w:fldChar w:fldCharType="end"/>
      </w:r>
    </w:p>
    <w:p>
      <w:pPr>
        <w:pStyle w:val="Style10"/>
        <w:keepNext/>
        <w:keepLines/>
        <w:widowControl w:val="0"/>
        <w:shd w:val="clear" w:color="auto" w:fill="auto"/>
        <w:bidi w:val="0"/>
        <w:spacing w:before="0" w:after="820" w:line="240" w:lineRule="auto"/>
        <w:ind w:left="0" w:right="0" w:firstLine="0"/>
        <w:jc w:val="center"/>
      </w:pPr>
      <w:bookmarkStart w:id="12" w:name="bookmark12"/>
      <w:bookmarkStart w:id="13" w:name="bookmark13"/>
      <w:bookmarkStart w:id="14" w:name="bookmark14"/>
      <w:r>
        <w:rPr>
          <w:color w:val="000000"/>
          <w:spacing w:val="0"/>
          <w:w w:val="100"/>
          <w:position w:val="0"/>
        </w:rPr>
        <w:t>释义</w:t>
      </w:r>
      <w:bookmarkEnd w:id="12"/>
      <w:bookmarkEnd w:id="13"/>
      <w:bookmarkEnd w:id="14"/>
    </w:p>
    <w:tbl>
      <w:tblPr>
        <w:tblOverlap w:val="never"/>
        <w:jc w:val="center"/>
        <w:tblLayout w:type="fixed"/>
      </w:tblPr>
      <w:tblGrid>
        <w:gridCol w:w="3528"/>
        <w:gridCol w:w="624"/>
        <w:gridCol w:w="543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公司、本公司、双星新材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迪智成投资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宿迁市迪智成投资咨询有限公司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启恒投资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宿迁市启恒投资有限公司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《江苏双星彩塑新材料股份有限公司章程》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众华会计师事务所（特殊普通合伙）</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人民币元、人民币万元</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聚酯薄膜</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以聚酯切片为主要原料，采用先进的工艺配方，经过干燥、熔融、挤 出、铸片和拉伸制成的薄膜，具有优良的工业特性</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聚酯切片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由聚酯经物理加工制成的切片，目前主要用于瓶级聚酯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广泛用于各 种饮料尤其是碳酸饮料的包装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、聚酯薄膜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主要用于包装材料、胶片 和磁带等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以及化纤用涤纶</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PTA</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精对苯二甲酸</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Pure Terephthalic Acid</w:t>
            </w:r>
            <w:r>
              <w:rPr>
                <w:color w:val="000000"/>
                <w:spacing w:val="0"/>
                <w:w w:val="100"/>
                <w:position w:val="0"/>
              </w:rPr>
              <w:t>），</w:t>
            </w:r>
            <w:r>
              <w:rPr>
                <w:color w:val="000000"/>
                <w:spacing w:val="0"/>
                <w:w w:val="100"/>
                <w:position w:val="0"/>
              </w:rPr>
              <w:t>一种化工原料，聚酯切片的 主要原料之一</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MEG</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乙二醇</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Mono Ethylene Glycol</w:t>
            </w:r>
            <w:r>
              <w:rPr>
                <w:color w:val="000000"/>
                <w:spacing w:val="0"/>
                <w:w w:val="100"/>
                <w:position w:val="0"/>
              </w:rPr>
              <w:t xml:space="preserve">）， </w:t>
            </w:r>
            <w:r>
              <w:rPr>
                <w:color w:val="000000"/>
                <w:spacing w:val="0"/>
                <w:w w:val="100"/>
                <w:position w:val="0"/>
              </w:rPr>
              <w:t>一种化工原料，聚酯切片的主要原 料之一</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p.m</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微米，</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微米相当于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米的一百万分之一</w:t>
            </w:r>
          </w:p>
        </w:tc>
      </w:tr>
    </w:tbl>
    <w:p>
      <w:pPr>
        <w:sectPr>
          <w:footnotePr>
            <w:pos w:val="pageBottom"/>
            <w:numFmt w:val="decimal"/>
            <w:numRestart w:val="continuous"/>
          </w:footnotePr>
          <w:pgSz w:w="11900" w:h="16840"/>
          <w:pgMar w:top="2098" w:right="1134" w:bottom="5429" w:left="1098" w:header="0" w:footer="3" w:gutter="0"/>
          <w:cols w:space="720"/>
          <w:noEndnote/>
          <w:rtlGutter w:val="0"/>
          <w:docGrid w:linePitch="360"/>
        </w:sectPr>
      </w:pPr>
    </w:p>
    <w:p>
      <w:pPr>
        <w:pStyle w:val="Style10"/>
        <w:keepNext/>
        <w:keepLines/>
        <w:widowControl w:val="0"/>
        <w:shd w:val="clear" w:color="auto" w:fill="auto"/>
        <w:bidi w:val="0"/>
        <w:spacing w:before="0" w:after="60" w:line="240" w:lineRule="auto"/>
        <w:ind w:left="0" w:right="0" w:firstLine="0"/>
        <w:jc w:val="center"/>
      </w:pPr>
      <w:bookmarkStart w:id="15" w:name="bookmark15"/>
      <w:bookmarkStart w:id="16" w:name="bookmark16"/>
      <w:bookmarkStart w:id="17" w:name="bookmark17"/>
      <w:r>
        <w:rPr>
          <w:color w:val="000000"/>
          <w:spacing w:val="0"/>
          <w:w w:val="100"/>
          <w:position w:val="0"/>
        </w:rPr>
        <w:t>重大风险提示</w:t>
      </w:r>
      <w:bookmarkEnd w:id="15"/>
      <w:bookmarkEnd w:id="16"/>
      <w:bookmarkEnd w:id="17"/>
    </w:p>
    <w:p>
      <w:pPr>
        <w:pStyle w:val="Style16"/>
        <w:keepNext w:val="0"/>
        <w:keepLines w:val="0"/>
        <w:widowControl w:val="0"/>
        <w:shd w:val="clear" w:color="auto" w:fill="auto"/>
        <w:bidi w:val="0"/>
        <w:spacing w:before="0" w:after="0" w:line="624" w:lineRule="exact"/>
        <w:ind w:left="0" w:right="0" w:firstLine="560"/>
        <w:jc w:val="both"/>
        <w:sectPr>
          <w:footnotePr>
            <w:pos w:val="pageBottom"/>
            <w:numFmt w:val="decimal"/>
            <w:numRestart w:val="continuous"/>
          </w:footnotePr>
          <w:pgSz w:w="11900" w:h="16840"/>
          <w:pgMar w:top="1930" w:right="1105" w:bottom="1930" w:left="1119" w:header="0" w:footer="3" w:gutter="0"/>
          <w:cols w:space="720"/>
          <w:noEndnote/>
          <w:rtlGutter w:val="0"/>
          <w:docGrid w:linePitch="360"/>
        </w:sectPr>
      </w:pPr>
      <w:r>
        <w:rPr>
          <w:color w:val="000000"/>
          <w:spacing w:val="0"/>
          <w:w w:val="100"/>
          <w:position w:val="0"/>
        </w:rPr>
        <w:t>公司主要存在市场风险、行业竞争风险、产品与原材料价格波动风险等， 敬请广大投资者注意投资风险。详细内容见本报告</w:t>
      </w:r>
      <w:r>
        <w:rPr>
          <w:rFonts w:ascii="Times New Roman" w:eastAsia="Times New Roman" w:hAnsi="Times New Roman" w:cs="Times New Roman"/>
          <w:color w:val="000000"/>
          <w:spacing w:val="0"/>
          <w:w w:val="100"/>
          <w:position w:val="0"/>
        </w:rPr>
        <w:t>“</w:t>
      </w:r>
      <w:r>
        <w:rPr>
          <w:color w:val="000000"/>
          <w:spacing w:val="0"/>
          <w:w w:val="100"/>
          <w:position w:val="0"/>
        </w:rPr>
        <w:t>第四节八、公司未来发展的 展望（五）未来发展可能面对的风险因素</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0"/>
        <w:keepNext/>
        <w:keepLines/>
        <w:widowControl w:val="0"/>
        <w:shd w:val="clear" w:color="auto" w:fill="auto"/>
        <w:bidi w:val="0"/>
        <w:spacing w:before="440" w:after="540" w:line="240" w:lineRule="auto"/>
        <w:ind w:left="0" w:right="0" w:firstLine="0"/>
        <w:jc w:val="center"/>
      </w:pPr>
      <w:bookmarkStart w:id="18" w:name="bookmark18"/>
      <w:bookmarkStart w:id="19" w:name="bookmark19"/>
      <w:bookmarkStart w:id="20" w:name="bookmark20"/>
      <w:r>
        <w:rPr>
          <w:color w:val="000000"/>
          <w:spacing w:val="0"/>
          <w:w w:val="100"/>
          <w:position w:val="0"/>
        </w:rPr>
        <w:t>第二节公司简介</w:t>
      </w:r>
      <w:bookmarkEnd w:id="18"/>
      <w:bookmarkEnd w:id="19"/>
      <w:bookmarkEnd w:id="20"/>
    </w:p>
    <w:p>
      <w:pPr>
        <w:pStyle w:val="Style25"/>
        <w:keepNext/>
        <w:keepLines/>
        <w:widowControl w:val="0"/>
        <w:shd w:val="clear" w:color="auto" w:fill="auto"/>
        <w:bidi w:val="0"/>
        <w:spacing w:before="0" w:after="320" w:line="240" w:lineRule="auto"/>
        <w:ind w:left="0" w:right="0" w:firstLine="240"/>
        <w:jc w:val="left"/>
      </w:pPr>
      <w:bookmarkStart w:id="21" w:name="bookmark21"/>
      <w:bookmarkStart w:id="22" w:name="bookmark22"/>
      <w:bookmarkStart w:id="23" w:name="bookmark23"/>
      <w:r>
        <w:rPr>
          <w:color w:val="000000"/>
          <w:spacing w:val="0"/>
          <w:w w:val="100"/>
          <w:position w:val="0"/>
        </w:rPr>
        <w:t>、公司信息</w:t>
      </w:r>
      <w:bookmarkEnd w:id="21"/>
      <w:bookmarkEnd w:id="22"/>
      <w:bookmarkEnd w:id="23"/>
    </w:p>
    <w:tbl>
      <w:tblPr>
        <w:tblOverlap w:val="never"/>
        <w:jc w:val="center"/>
        <w:tblLayout w:type="fixed"/>
      </w:tblPr>
      <w:tblGrid>
        <w:gridCol w:w="2290"/>
        <w:gridCol w:w="2952"/>
        <w:gridCol w:w="2155"/>
        <w:gridCol w:w="2189"/>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双星新材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002585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双星新材</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Jiangsu Shuangxing Color Plastic New Materials Co., Ltd.</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SXXC</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吴培服</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宿迁市彩塑工业园区井头街</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223808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宿迁市彩塑工业园区井头街</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223808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shuangxingcaisu.com</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"mailto:wudi@shuangxingcaisu.com" </w:instrText>
            </w:r>
            <w:r>
              <w:fldChar w:fldCharType="separate"/>
            </w:r>
            <w:r>
              <w:rPr>
                <w:rFonts w:ascii="Times New Roman" w:eastAsia="Times New Roman" w:hAnsi="Times New Roman" w:cs="Times New Roman"/>
                <w:color w:val="000000"/>
                <w:spacing w:val="0"/>
                <w:w w:val="100"/>
                <w:position w:val="0"/>
                <w:sz w:val="18"/>
                <w:szCs w:val="18"/>
              </w:rPr>
              <w:t>wudi@shuangxingcaisu.com</w:t>
            </w:r>
            <w:r>
              <w:fldChar w:fldCharType="end"/>
            </w: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240"/>
        <w:jc w:val="left"/>
      </w:pPr>
      <w:bookmarkStart w:id="24" w:name="bookmark24"/>
      <w:bookmarkStart w:id="25" w:name="bookmark25"/>
      <w:bookmarkStart w:id="26" w:name="bookmark26"/>
      <w:r>
        <w:rPr>
          <w:color w:val="000000"/>
          <w:spacing w:val="0"/>
          <w:w w:val="100"/>
          <w:position w:val="0"/>
        </w:rPr>
        <w:t>、联系人和联系方式</w:t>
      </w:r>
      <w:bookmarkEnd w:id="24"/>
      <w:bookmarkEnd w:id="25"/>
      <w:bookmarkEnd w:id="26"/>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吴迪</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花蕾</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宿迁市彩塑工业园区井头街</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宿迁市彩塑工业园区井头街</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0527-84252088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0527-84252088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0527-84253042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0527-84253042</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"mailto:wudi@shuangxingcaisu.com" </w:instrText>
            </w:r>
            <w:r>
              <w:fldChar w:fldCharType="separate"/>
            </w:r>
            <w:r>
              <w:rPr>
                <w:rFonts w:ascii="Times New Roman" w:eastAsia="Times New Roman" w:hAnsi="Times New Roman" w:cs="Times New Roman"/>
                <w:color w:val="000000"/>
                <w:spacing w:val="0"/>
                <w:w w:val="100"/>
                <w:position w:val="0"/>
                <w:sz w:val="18"/>
                <w:szCs w:val="18"/>
              </w:rPr>
              <w:t>wudi@shuangxingcaisu.com</w:t>
            </w:r>
            <w:r>
              <w:fldChar w:fldCharType="end"/>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"mailto:002585@shuangxingcaisu.com" </w:instrText>
            </w:r>
            <w:r>
              <w:fldChar w:fldCharType="separate"/>
            </w:r>
            <w:r>
              <w:rPr>
                <w:rFonts w:ascii="Times New Roman" w:eastAsia="Times New Roman" w:hAnsi="Times New Roman" w:cs="Times New Roman"/>
                <w:color w:val="000000"/>
                <w:spacing w:val="0"/>
                <w:w w:val="100"/>
                <w:position w:val="0"/>
                <w:sz w:val="18"/>
                <w:szCs w:val="18"/>
              </w:rPr>
              <w:t>002585@shuangxingcaisu.com</w:t>
            </w:r>
            <w:r>
              <w:fldChar w:fldCharType="end"/>
            </w: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0"/>
        <w:jc w:val="left"/>
      </w:pPr>
      <w:bookmarkStart w:id="27" w:name="bookmark27"/>
      <w:bookmarkStart w:id="28" w:name="bookmark28"/>
      <w:bookmarkStart w:id="29" w:name="bookmark29"/>
      <w:bookmarkStart w:id="30" w:name="bookmark30"/>
      <w:r>
        <w:rPr>
          <w:color w:val="000000"/>
          <w:spacing w:val="0"/>
          <w:w w:val="100"/>
          <w:position w:val="0"/>
        </w:rPr>
        <w:t>三</w:t>
      </w:r>
      <w:bookmarkEnd w:id="29"/>
      <w:r>
        <w:rPr>
          <w:color w:val="000000"/>
          <w:spacing w:val="0"/>
          <w:w w:val="100"/>
          <w:position w:val="0"/>
        </w:rPr>
        <w:t>、信息披露及备置地点</w:t>
      </w:r>
      <w:bookmarkEnd w:id="27"/>
      <w:bookmarkEnd w:id="28"/>
      <w:bookmarkEnd w:id="30"/>
    </w:p>
    <w:tbl>
      <w:tblPr>
        <w:tblOverlap w:val="never"/>
        <w:jc w:val="center"/>
        <w:tblLayout w:type="fixed"/>
      </w:tblPr>
      <w:tblGrid>
        <w:gridCol w:w="3734"/>
        <w:gridCol w:w="5851"/>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公司选定的信息披露报纸的名称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《证券时报》、《证券日报》、《中国证券报》</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董事会秘书办公室</w:t>
            </w:r>
          </w:p>
        </w:tc>
      </w:tr>
    </w:tbl>
    <w:p>
      <w:pPr>
        <w:spacing w:lineRule="exact" w:line="1"/>
        <w:rPr>
          <w:sz w:val="2"/>
          <w:szCs w:val="2"/>
        </w:rPr>
      </w:pPr>
      <w:r>
        <w:br w:type="page"/>
      </w:r>
    </w:p>
    <w:p>
      <w:pPr>
        <w:pStyle w:val="Style25"/>
        <w:keepNext/>
        <w:keepLines/>
        <w:widowControl w:val="0"/>
        <w:shd w:val="clear" w:color="auto" w:fill="auto"/>
        <w:bidi w:val="0"/>
        <w:spacing w:before="0" w:after="320" w:line="240" w:lineRule="auto"/>
        <w:ind w:left="0" w:right="0" w:firstLine="0"/>
        <w:jc w:val="both"/>
      </w:pPr>
      <w:bookmarkStart w:id="31" w:name="bookmark31"/>
      <w:bookmarkStart w:id="32" w:name="bookmark32"/>
      <w:bookmarkStart w:id="33" w:name="bookmark33"/>
      <w:bookmarkStart w:id="34" w:name="bookmark34"/>
      <w:r>
        <w:rPr>
          <w:color w:val="000000"/>
          <w:spacing w:val="0"/>
          <w:w w:val="100"/>
          <w:position w:val="0"/>
        </w:rPr>
        <w:t>四</w:t>
      </w:r>
      <w:bookmarkEnd w:id="33"/>
      <w:r>
        <w:rPr>
          <w:color w:val="000000"/>
          <w:spacing w:val="0"/>
          <w:w w:val="100"/>
          <w:position w:val="0"/>
        </w:rPr>
        <w:t>、注册变更情况</w:t>
      </w:r>
      <w:bookmarkEnd w:id="31"/>
      <w:bookmarkEnd w:id="32"/>
      <w:bookmarkEnd w:id="34"/>
    </w:p>
    <w:tbl>
      <w:tblPr>
        <w:tblOverlap w:val="never"/>
        <w:jc w:val="center"/>
        <w:tblLayout w:type="fixed"/>
      </w:tblPr>
      <w:tblGrid>
        <w:gridCol w:w="1603"/>
        <w:gridCol w:w="1594"/>
        <w:gridCol w:w="1594"/>
        <w:gridCol w:w="1594"/>
        <w:gridCol w:w="1594"/>
        <w:gridCol w:w="1603"/>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注册登记日期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注册登记地点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企业法人营业执照</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税务登记号码</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组织机构代码</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首次注册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宿迁工商行政管理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321300000005816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321300142328941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14232894-1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报告期末注册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宿迁工商行政管理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321300000005816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321300142328941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14232894-1</w:t>
            </w:r>
          </w:p>
        </w:tc>
      </w:tr>
      <w:tr>
        <w:trPr>
          <w:trHeight w:val="715"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公司上市以来主营业务的变化情况（如 有）</w:t>
            </w:r>
          </w:p>
        </w:tc>
        <w:tc>
          <w:tcPr>
            <w:gridSpan w:val="4"/>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r>
        <w:trPr>
          <w:trHeight w:val="408" w:hRule="exact"/>
        </w:trPr>
        <w:tc>
          <w:tcPr>
            <w:gridSpan w:val="2"/>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gridSpan w:val="4"/>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bl>
    <w:p>
      <w:pPr>
        <w:widowControl w:val="0"/>
        <w:spacing w:after="259" w:line="1" w:lineRule="exact"/>
      </w:pPr>
    </w:p>
    <w:p>
      <w:pPr>
        <w:pStyle w:val="Style25"/>
        <w:keepNext/>
        <w:keepLines/>
        <w:widowControl w:val="0"/>
        <w:shd w:val="clear" w:color="auto" w:fill="auto"/>
        <w:bidi w:val="0"/>
        <w:spacing w:before="0" w:after="380" w:line="240" w:lineRule="auto"/>
        <w:ind w:left="0" w:right="0" w:firstLine="0"/>
        <w:jc w:val="both"/>
      </w:pPr>
      <w:bookmarkStart w:id="35" w:name="bookmark35"/>
      <w:bookmarkStart w:id="36" w:name="bookmark36"/>
      <w:bookmarkStart w:id="37" w:name="bookmark37"/>
      <w:bookmarkStart w:id="38" w:name="bookmark38"/>
      <w:r>
        <w:rPr>
          <w:color w:val="000000"/>
          <w:spacing w:val="0"/>
          <w:w w:val="100"/>
          <w:position w:val="0"/>
        </w:rPr>
        <w:t>五</w:t>
      </w:r>
      <w:bookmarkEnd w:id="37"/>
      <w:r>
        <w:rPr>
          <w:color w:val="000000"/>
          <w:spacing w:val="0"/>
          <w:w w:val="100"/>
          <w:position w:val="0"/>
        </w:rPr>
        <w:t>、其他有关资料</w:t>
      </w:r>
      <w:bookmarkEnd w:id="35"/>
      <w:bookmarkEnd w:id="36"/>
      <w:bookmarkEnd w:id="38"/>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众华会计师事务所（特殊普通合伙）</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上海市延安东路</w:t>
            </w:r>
            <w:r>
              <w:rPr>
                <w:rFonts w:ascii="Times New Roman" w:eastAsia="Times New Roman" w:hAnsi="Times New Roman" w:cs="Times New Roman"/>
                <w:color w:val="000000"/>
                <w:spacing w:val="0"/>
                <w:w w:val="100"/>
                <w:position w:val="0"/>
                <w:sz w:val="18"/>
                <w:szCs w:val="18"/>
              </w:rPr>
              <w:t>550</w:t>
            </w:r>
            <w:r>
              <w:rPr>
                <w:color w:val="000000"/>
                <w:spacing w:val="0"/>
                <w:w w:val="100"/>
                <w:position w:val="0"/>
              </w:rPr>
              <w:t>号海洋大厦</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楼</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陆仕敏、蒯薏苡</w:t>
            </w:r>
          </w:p>
        </w:tc>
      </w:tr>
    </w:tbl>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公司聘请的报告期内履行持续督导职责的保荐机构</w:t>
      </w:r>
    </w:p>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400"/>
        <w:gridCol w:w="2390"/>
        <w:gridCol w:w="2390"/>
        <w:gridCol w:w="240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海通证券股份有限公司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上海市广东路</w:t>
            </w:r>
            <w:r>
              <w:rPr>
                <w:rFonts w:ascii="Times New Roman" w:eastAsia="Times New Roman" w:hAnsi="Times New Roman" w:cs="Times New Roman"/>
                <w:color w:val="000000"/>
                <w:spacing w:val="0"/>
                <w:w w:val="100"/>
                <w:position w:val="0"/>
                <w:sz w:val="18"/>
                <w:szCs w:val="18"/>
              </w:rPr>
              <w:t>689</w:t>
            </w:r>
            <w:r>
              <w:rPr>
                <w:color w:val="000000"/>
                <w:spacing w:val="0"/>
                <w:w w:val="100"/>
                <w:position w:val="0"/>
              </w:rPr>
              <w:t>号海通证券 大厦</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楼</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葛欣、汪晓东</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公司聘请的报告期内履行持续督导职责的财务顾问</w:t>
      </w:r>
    </w:p>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r>
        <w:br w:type="page"/>
      </w:r>
    </w:p>
    <w:p>
      <w:pPr>
        <w:pStyle w:val="Style10"/>
        <w:keepNext/>
        <w:keepLines/>
        <w:widowControl w:val="0"/>
        <w:shd w:val="clear" w:color="auto" w:fill="auto"/>
        <w:bidi w:val="0"/>
        <w:spacing w:before="0" w:line="240" w:lineRule="auto"/>
        <w:ind w:left="0" w:right="0" w:firstLine="0"/>
        <w:jc w:val="center"/>
      </w:pPr>
      <w:bookmarkStart w:id="39" w:name="bookmark39"/>
      <w:bookmarkStart w:id="40" w:name="bookmark40"/>
      <w:bookmarkStart w:id="41" w:name="bookmark41"/>
      <w:r>
        <w:rPr>
          <w:color w:val="000000"/>
          <w:spacing w:val="0"/>
          <w:w w:val="100"/>
          <w:position w:val="0"/>
        </w:rPr>
        <w:t>第三节会计数据和财务指标摘要</w:t>
      </w:r>
      <w:bookmarkEnd w:id="39"/>
      <w:bookmarkEnd w:id="40"/>
      <w:bookmarkEnd w:id="41"/>
    </w:p>
    <w:p>
      <w:pPr>
        <w:pStyle w:val="Style25"/>
        <w:keepNext/>
        <w:keepLines/>
        <w:widowControl w:val="0"/>
        <w:shd w:val="clear" w:color="auto" w:fill="auto"/>
        <w:bidi w:val="0"/>
        <w:spacing w:before="0" w:after="360" w:line="240" w:lineRule="auto"/>
        <w:ind w:left="0" w:right="0" w:firstLine="0"/>
        <w:jc w:val="left"/>
      </w:pPr>
      <w:bookmarkStart w:id="42" w:name="bookmark42"/>
      <w:bookmarkStart w:id="43" w:name="bookmark43"/>
      <w:bookmarkStart w:id="44" w:name="bookmark44"/>
      <w:bookmarkStart w:id="45" w:name="bookmark45"/>
      <w:r>
        <w:rPr>
          <w:color w:val="000000"/>
          <w:spacing w:val="0"/>
          <w:w w:val="100"/>
          <w:position w:val="0"/>
        </w:rPr>
        <w:t>一</w:t>
      </w:r>
      <w:bookmarkEnd w:id="44"/>
      <w:r>
        <w:rPr>
          <w:color w:val="000000"/>
          <w:spacing w:val="0"/>
          <w:w w:val="100"/>
          <w:position w:val="0"/>
        </w:rPr>
        <w:t>、主要会计数据和财务指标</w:t>
      </w:r>
      <w:bookmarkEnd w:id="42"/>
      <w:bookmarkEnd w:id="43"/>
      <w:bookmarkEnd w:id="45"/>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公司是否因会计政策变更及会计差错更正等追溯调整或重述以前年度会计数据</w:t>
      </w:r>
    </w:p>
    <w:p>
      <w:pPr>
        <w:pStyle w:val="Style29"/>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color w:val="000000"/>
          <w:spacing w:val="0"/>
          <w:w w:val="100"/>
          <w:position w:val="0"/>
          <w:sz w:val="18"/>
          <w:szCs w:val="18"/>
        </w:rPr>
        <w:t>寸</w:t>
      </w:r>
      <w:r>
        <w:rPr>
          <w:color w:val="000000"/>
          <w:spacing w:val="0"/>
          <w:w w:val="100"/>
          <w:position w:val="0"/>
        </w:rPr>
        <w:t>否</w:t>
      </w:r>
    </w:p>
    <w:tbl>
      <w:tblPr>
        <w:tblOverlap w:val="never"/>
        <w:jc w:val="center"/>
        <w:tblLayout w:type="fixed"/>
      </w:tblPr>
      <w:tblGrid>
        <w:gridCol w:w="2626"/>
        <w:gridCol w:w="1738"/>
        <w:gridCol w:w="1738"/>
        <w:gridCol w:w="1738"/>
        <w:gridCol w:w="17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本年比上年增减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2,454,679,888.87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2,104,770,874.97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1,955,922,613.32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90,037,671.64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118,833,435.20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-24.23%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382,901,693.20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归属于上市公司股东的扣除非经</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64,769,581.64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102,520,450.25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-36.82%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308,856,956.53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22,946,785.37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80,464,488.43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-71.48%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52,621,248.43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-24.14%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-24.14%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17.71%</w:t>
            </w:r>
          </w:p>
        </w:tc>
      </w:tr>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本年末比上年末增减</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年末</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4,184,865,832.73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4,050,589,812.89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4,157,928,696.46</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3,666,252,839.87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3,617,815,168.23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3,706,981,733.03</w:t>
            </w:r>
          </w:p>
        </w:tc>
      </w:tr>
    </w:tbl>
    <w:p>
      <w:pPr>
        <w:widowControl w:val="0"/>
        <w:spacing w:after="359" w:line="1" w:lineRule="exact"/>
      </w:pPr>
    </w:p>
    <w:p>
      <w:pPr>
        <w:pStyle w:val="Style25"/>
        <w:keepNext/>
        <w:keepLines/>
        <w:widowControl w:val="0"/>
        <w:shd w:val="clear" w:color="auto" w:fill="auto"/>
        <w:bidi w:val="0"/>
        <w:spacing w:before="0" w:after="360" w:line="240" w:lineRule="auto"/>
        <w:ind w:left="0" w:right="0" w:firstLine="0"/>
        <w:jc w:val="left"/>
      </w:pPr>
      <w:bookmarkStart w:id="46" w:name="bookmark46"/>
      <w:bookmarkStart w:id="47" w:name="bookmark47"/>
      <w:bookmarkStart w:id="48" w:name="bookmark48"/>
      <w:bookmarkStart w:id="49" w:name="bookmark49"/>
      <w:r>
        <w:rPr>
          <w:color w:val="000000"/>
          <w:spacing w:val="0"/>
          <w:w w:val="100"/>
          <w:position w:val="0"/>
        </w:rPr>
        <w:t>二</w:t>
      </w:r>
      <w:bookmarkEnd w:id="48"/>
      <w:r>
        <w:rPr>
          <w:color w:val="000000"/>
          <w:spacing w:val="0"/>
          <w:w w:val="100"/>
          <w:position w:val="0"/>
        </w:rPr>
        <w:t>、境内外会计准则下会计数据差异</w:t>
      </w:r>
      <w:bookmarkEnd w:id="46"/>
      <w:bookmarkEnd w:id="47"/>
      <w:bookmarkEnd w:id="49"/>
    </w:p>
    <w:p>
      <w:pPr>
        <w:pStyle w:val="Style34"/>
        <w:keepNext/>
        <w:keepLines/>
        <w:widowControl w:val="0"/>
        <w:shd w:val="clear" w:color="auto" w:fill="auto"/>
        <w:bidi w:val="0"/>
        <w:spacing w:before="0" w:after="360" w:line="240" w:lineRule="auto"/>
        <w:ind w:left="0" w:right="0" w:firstLine="0"/>
        <w:jc w:val="left"/>
      </w:pPr>
      <w:bookmarkStart w:id="50" w:name="bookmark50"/>
      <w:bookmarkStart w:id="51" w:name="bookmark51"/>
      <w:bookmarkStart w:id="52" w:name="bookmark52"/>
      <w:bookmarkStart w:id="53" w:name="bookmark53"/>
      <w:r>
        <w:rPr>
          <w:rFonts w:ascii="Times New Roman" w:eastAsia="Times New Roman" w:hAnsi="Times New Roman" w:cs="Times New Roman"/>
          <w:color w:val="000000"/>
          <w:spacing w:val="0"/>
          <w:w w:val="100"/>
          <w:position w:val="0"/>
        </w:rPr>
        <w:t>1</w:t>
      </w:r>
      <w:bookmarkEnd w:id="52"/>
      <w:r>
        <w:rPr>
          <w:color w:val="000000"/>
          <w:spacing w:val="0"/>
          <w:w w:val="100"/>
          <w:position w:val="0"/>
        </w:rPr>
        <w:t>、同时按照国际会计准则与按中国会计准则披露的财务报告中净利润和净资产差异情况</w:t>
      </w:r>
      <w:bookmarkEnd w:id="50"/>
      <w:bookmarkEnd w:id="51"/>
      <w:bookmarkEnd w:id="5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90"/>
        <w:gridCol w:w="1742"/>
        <w:gridCol w:w="2002"/>
        <w:gridCol w:w="1771"/>
        <w:gridCol w:w="1781"/>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归属于上市公司股东的净利润</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归属于上市公司股东的净资产</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90,037,671.64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118,833,435.20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3,666,252,839.87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3,617,815,168.23</w:t>
            </w: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按国际会计准则调整的项目及金额</w:t>
            </w:r>
          </w:p>
        </w:tc>
      </w:tr>
    </w:tbl>
    <w:p>
      <w:pPr>
        <w:widowControl w:val="0"/>
        <w:spacing w:after="359" w:line="1" w:lineRule="exact"/>
      </w:pPr>
    </w:p>
    <w:p>
      <w:pPr>
        <w:pStyle w:val="Style34"/>
        <w:keepNext/>
        <w:keepLines/>
        <w:widowControl w:val="0"/>
        <w:shd w:val="clear" w:color="auto" w:fill="auto"/>
        <w:bidi w:val="0"/>
        <w:spacing w:before="0" w:after="360" w:line="240" w:lineRule="auto"/>
        <w:ind w:left="0" w:right="0" w:firstLine="0"/>
        <w:jc w:val="left"/>
      </w:pPr>
      <w:bookmarkStart w:id="54" w:name="bookmark54"/>
      <w:bookmarkStart w:id="55" w:name="bookmark55"/>
      <w:bookmarkStart w:id="56" w:name="bookmark56"/>
      <w:bookmarkStart w:id="57" w:name="bookmark57"/>
      <w:r>
        <w:rPr>
          <w:rFonts w:ascii="Times New Roman" w:eastAsia="Times New Roman" w:hAnsi="Times New Roman" w:cs="Times New Roman"/>
          <w:color w:val="000000"/>
          <w:spacing w:val="0"/>
          <w:w w:val="100"/>
          <w:position w:val="0"/>
        </w:rPr>
        <w:t>2</w:t>
      </w:r>
      <w:bookmarkEnd w:id="56"/>
      <w:r>
        <w:rPr>
          <w:color w:val="000000"/>
          <w:spacing w:val="0"/>
          <w:w w:val="100"/>
          <w:position w:val="0"/>
        </w:rPr>
        <w:t>、同时按照境外会计准则与按中国会计准则披露的财务报告中净利润和净资产差异情况</w:t>
      </w:r>
      <w:bookmarkEnd w:id="54"/>
      <w:bookmarkEnd w:id="55"/>
      <w:bookmarkEnd w:id="5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90"/>
        <w:gridCol w:w="3744"/>
        <w:gridCol w:w="3552"/>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归属于上市公司股东的净利润</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归属于上市公司股东的净资产</w:t>
            </w:r>
          </w:p>
        </w:tc>
      </w:tr>
    </w:tbl>
    <w:p>
      <w:pPr>
        <w:spacing w:lineRule="exact" w:line="1"/>
        <w:rPr>
          <w:sz w:val="2"/>
          <w:szCs w:val="2"/>
        </w:rPr>
      </w:pPr>
      <w:r>
        <w:br w:type="page"/>
      </w:r>
    </w:p>
    <w:tbl>
      <w:tblPr>
        <w:tblOverlap w:val="never"/>
        <w:jc w:val="center"/>
        <w:tblLayout w:type="fixed"/>
      </w:tblPr>
      <w:tblGrid>
        <w:gridCol w:w="2290"/>
        <w:gridCol w:w="1742"/>
        <w:gridCol w:w="2002"/>
        <w:gridCol w:w="1771"/>
        <w:gridCol w:w="1781"/>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90,037,671.64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118,833,435.20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3,666,252,839.87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3,617,815,168.23</w:t>
            </w: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按境外会计准则调整的项目及金额</w:t>
            </w:r>
          </w:p>
        </w:tc>
      </w:tr>
    </w:tbl>
    <w:p>
      <w:pPr>
        <w:widowControl w:val="0"/>
        <w:spacing w:after="339" w:line="1" w:lineRule="exact"/>
      </w:pPr>
    </w:p>
    <w:p>
      <w:pPr>
        <w:pStyle w:val="Style34"/>
        <w:keepNext/>
        <w:keepLines/>
        <w:widowControl w:val="0"/>
        <w:shd w:val="clear" w:color="auto" w:fill="auto"/>
        <w:bidi w:val="0"/>
        <w:spacing w:before="0" w:line="240" w:lineRule="auto"/>
        <w:ind w:left="0" w:right="0" w:firstLine="0"/>
        <w:jc w:val="left"/>
      </w:pPr>
      <w:bookmarkStart w:id="58" w:name="bookmark58"/>
      <w:bookmarkStart w:id="59" w:name="bookmark59"/>
      <w:bookmarkStart w:id="60" w:name="bookmark60"/>
      <w:bookmarkStart w:id="61" w:name="bookmark61"/>
      <w:r>
        <w:rPr>
          <w:rFonts w:ascii="Times New Roman" w:eastAsia="Times New Roman" w:hAnsi="Times New Roman" w:cs="Times New Roman"/>
          <w:color w:val="000000"/>
          <w:spacing w:val="0"/>
          <w:w w:val="100"/>
          <w:position w:val="0"/>
        </w:rPr>
        <w:t>3</w:t>
      </w:r>
      <w:bookmarkEnd w:id="60"/>
      <w:r>
        <w:rPr>
          <w:color w:val="000000"/>
          <w:spacing w:val="0"/>
          <w:w w:val="100"/>
          <w:position w:val="0"/>
        </w:rPr>
        <w:t>、境内外会计准则下会计数据差异原因说明</w:t>
      </w:r>
      <w:bookmarkEnd w:id="58"/>
      <w:bookmarkEnd w:id="59"/>
      <w:bookmarkEnd w:id="61"/>
    </w:p>
    <w:p>
      <w:pPr>
        <w:pStyle w:val="Style25"/>
        <w:keepNext/>
        <w:keepLines/>
        <w:widowControl w:val="0"/>
        <w:shd w:val="clear" w:color="auto" w:fill="auto"/>
        <w:bidi w:val="0"/>
        <w:spacing w:before="0" w:line="240" w:lineRule="auto"/>
        <w:ind w:left="0" w:right="0" w:firstLine="0"/>
        <w:jc w:val="left"/>
      </w:pPr>
      <w:bookmarkStart w:id="62" w:name="bookmark62"/>
      <w:bookmarkStart w:id="63" w:name="bookmark63"/>
      <w:bookmarkStart w:id="64" w:name="bookmark64"/>
      <w:bookmarkStart w:id="65" w:name="bookmark65"/>
      <w:r>
        <w:rPr>
          <w:color w:val="000000"/>
          <w:spacing w:val="0"/>
          <w:w w:val="100"/>
          <w:position w:val="0"/>
        </w:rPr>
        <w:t>三</w:t>
      </w:r>
      <w:bookmarkEnd w:id="64"/>
      <w:r>
        <w:rPr>
          <w:color w:val="000000"/>
          <w:spacing w:val="0"/>
          <w:w w:val="100"/>
          <w:position w:val="0"/>
        </w:rPr>
        <w:t>、非经常性损益项目及金额</w:t>
      </w:r>
      <w:bookmarkEnd w:id="62"/>
      <w:bookmarkEnd w:id="63"/>
      <w:bookmarkEnd w:id="6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17"/>
        <w:gridCol w:w="1522"/>
        <w:gridCol w:w="172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29,907,400.00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19,424,000.00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94,330,315.56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-153,200.00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-232,253.00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4,396,000.00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4,486,110.00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2,878,762.05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24,681,578.89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25,268,090.00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16,312,984.95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74,044,736.67</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line="310"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sz w:val="18"/>
          <w:szCs w:val="18"/>
        </w:rPr>
        <w:t>一一</w:t>
      </w:r>
      <w:r>
        <w:rPr>
          <w:color w:val="000000"/>
          <w:spacing w:val="0"/>
          <w:w w:val="100"/>
          <w:position w:val="0"/>
        </w:rPr>
        <w:t>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号——非经常性损益》中列举的非经常性损益项目界定为经常性损益的项目，应 说明原因</w:t>
      </w:r>
    </w:p>
    <w:p>
      <w:pPr>
        <w:pStyle w:val="Style29"/>
        <w:keepNext w:val="0"/>
        <w:keepLines w:val="0"/>
        <w:widowControl w:val="0"/>
        <w:shd w:val="clear" w:color="auto" w:fill="auto"/>
        <w:bidi w:val="0"/>
        <w:spacing w:before="0" w:after="340" w:line="360" w:lineRule="auto"/>
        <w:ind w:left="0" w:right="0" w:firstLine="0"/>
        <w:jc w:val="left"/>
        <w:sectPr>
          <w:footnotePr>
            <w:pos w:val="pageBottom"/>
            <w:numFmt w:val="decimal"/>
            <w:numRestart w:val="continuous"/>
          </w:footnotePr>
          <w:pgSz w:w="11900" w:h="16840"/>
          <w:pgMar w:top="1441" w:right="1122" w:bottom="1532" w:left="1091"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10"/>
        <w:keepNext/>
        <w:keepLines/>
        <w:widowControl w:val="0"/>
        <w:shd w:val="clear" w:color="auto" w:fill="auto"/>
        <w:bidi w:val="0"/>
        <w:spacing w:before="540" w:after="580" w:line="240" w:lineRule="auto"/>
        <w:ind w:left="0" w:right="0" w:firstLine="0"/>
        <w:jc w:val="center"/>
      </w:pPr>
      <w:bookmarkStart w:id="66" w:name="bookmark66"/>
      <w:bookmarkStart w:id="67" w:name="bookmark67"/>
      <w:bookmarkStart w:id="68" w:name="bookmark68"/>
      <w:r>
        <w:rPr>
          <w:color w:val="000000"/>
          <w:spacing w:val="0"/>
          <w:w w:val="100"/>
          <w:position w:val="0"/>
        </w:rPr>
        <w:t>第四节董事会报告</w:t>
      </w:r>
      <w:bookmarkEnd w:id="66"/>
      <w:bookmarkEnd w:id="67"/>
      <w:bookmarkEnd w:id="68"/>
    </w:p>
    <w:p>
      <w:pPr>
        <w:pStyle w:val="Style25"/>
        <w:keepNext/>
        <w:keepLines/>
        <w:widowControl w:val="0"/>
        <w:shd w:val="clear" w:color="auto" w:fill="auto"/>
        <w:tabs>
          <w:tab w:pos="478" w:val="left"/>
        </w:tabs>
        <w:bidi w:val="0"/>
        <w:spacing w:before="0" w:after="280" w:line="240" w:lineRule="auto"/>
        <w:ind w:left="0" w:right="0" w:firstLine="0"/>
        <w:jc w:val="both"/>
      </w:pPr>
      <w:bookmarkStart w:id="69" w:name="bookmark69"/>
      <w:bookmarkStart w:id="70" w:name="bookmark70"/>
      <w:bookmarkStart w:id="71" w:name="bookmark71"/>
      <w:bookmarkStart w:id="72" w:name="bookmark72"/>
      <w:r>
        <w:rPr>
          <w:color w:val="000000"/>
          <w:spacing w:val="0"/>
          <w:w w:val="100"/>
          <w:position w:val="0"/>
        </w:rPr>
        <w:t>一</w:t>
      </w:r>
      <w:bookmarkEnd w:id="71"/>
      <w:r>
        <w:rPr>
          <w:color w:val="000000"/>
          <w:spacing w:val="0"/>
          <w:w w:val="100"/>
          <w:position w:val="0"/>
        </w:rPr>
        <w:t>、</w:t>
        <w:tab/>
        <w:t>概述</w:t>
      </w:r>
      <w:bookmarkEnd w:id="69"/>
      <w:bookmarkEnd w:id="70"/>
      <w:bookmarkEnd w:id="72"/>
    </w:p>
    <w:p>
      <w:pPr>
        <w:pStyle w:val="Style37"/>
        <w:keepNext w:val="0"/>
        <w:keepLines w:val="0"/>
        <w:widowControl w:val="0"/>
        <w:shd w:val="clear" w:color="auto" w:fill="auto"/>
        <w:bidi w:val="0"/>
        <w:spacing w:before="0" w:line="315" w:lineRule="exact"/>
        <w:ind w:left="0" w:right="0" w:firstLine="44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年国内外宏观经济环境仍然复杂严峻，公司坚定稳步实施</w:t>
      </w:r>
      <w:r>
        <w:rPr>
          <w:rFonts w:ascii="Times New Roman" w:eastAsia="Times New Roman" w:hAnsi="Times New Roman" w:cs="Times New Roman"/>
          <w:color w:val="000000"/>
          <w:spacing w:val="0"/>
          <w:w w:val="100"/>
          <w:position w:val="0"/>
        </w:rPr>
        <w:t>“</w:t>
      </w:r>
      <w:r>
        <w:rPr>
          <w:color w:val="000000"/>
          <w:spacing w:val="0"/>
          <w:w w:val="100"/>
          <w:position w:val="0"/>
        </w:rPr>
        <w:t>十二五''战略规划，以创新驱动为引领, 以市场为导向，以人才队伍建设为保障。内抓管理，外拓市场，生产运营稳定发展，项目建设有序推进， 技术创新加快步伐，新产品市场开拓加快布局。在实现产品销量持续稳步增长的同时，新产品研发、推广 取得较大突破，目前公司聚酯薄膜产品的差异化率达到了</w:t>
      </w:r>
      <w:r>
        <w:rPr>
          <w:rFonts w:ascii="Times New Roman" w:eastAsia="Times New Roman" w:hAnsi="Times New Roman" w:cs="Times New Roman"/>
          <w:color w:val="000000"/>
          <w:spacing w:val="0"/>
          <w:w w:val="100"/>
          <w:position w:val="0"/>
        </w:rPr>
        <w:t>35%</w:t>
      </w:r>
      <w:r>
        <w:rPr>
          <w:color w:val="000000"/>
          <w:spacing w:val="0"/>
          <w:w w:val="100"/>
          <w:position w:val="0"/>
        </w:rPr>
        <w:t>。公司依靠规模化生产的优势，在产品综合 能耗、单位料耗、原料单体装置的差异性等成本控制方面表现优异，使公司常规类聚酯薄膜产品在目前市 场情况下，仍保持一定盈利水平，并持续扩大产品的市场占有率。</w:t>
      </w:r>
    </w:p>
    <w:p>
      <w:pPr>
        <w:pStyle w:val="Style37"/>
        <w:keepNext w:val="0"/>
        <w:keepLines w:val="0"/>
        <w:widowControl w:val="0"/>
        <w:shd w:val="clear" w:color="auto" w:fill="auto"/>
        <w:bidi w:val="0"/>
        <w:spacing w:before="0" w:line="313" w:lineRule="exact"/>
        <w:ind w:left="0" w:right="0" w:firstLine="440"/>
        <w:jc w:val="left"/>
      </w:pPr>
      <w:r>
        <w:rPr>
          <w:color w:val="000000"/>
          <w:spacing w:val="0"/>
          <w:w w:val="100"/>
          <w:position w:val="0"/>
        </w:rPr>
        <w:t>基于对聚酯薄膜行业发展趋势的判断以及企业自身发展的实际情况，公司发展的重点正在由常规类聚 酯薄膜转向差异化功能性聚酯薄膜，在实现常规类聚酯薄膜规模化生产、已取得规模效应的情况下，将包 括热收缩聚酯薄膜、太阳能背材、导电膜、光学膜、电子信息材料等产品列入公司的发展规划中，并利用 首次公开发行募集资金建设了热收缩聚酯薄膜项目、太阳能基材项目、</w:t>
      </w:r>
      <w:r>
        <w:rPr>
          <w:rFonts w:ascii="Times New Roman" w:eastAsia="Times New Roman" w:hAnsi="Times New Roman" w:cs="Times New Roman"/>
          <w:color w:val="000000"/>
          <w:spacing w:val="0"/>
          <w:w w:val="100"/>
          <w:position w:val="0"/>
        </w:rPr>
        <w:t>12</w:t>
      </w:r>
      <w:r>
        <w:rPr>
          <w:color w:val="000000"/>
          <w:spacing w:val="0"/>
          <w:w w:val="100"/>
          <w:position w:val="0"/>
        </w:rPr>
        <w:t xml:space="preserve">万吨功能性差异化产品项目；此 外，公司结合向产业上游发展生产聚酯切片，开展切片带动特种功能性聚酯薄膜开发专用原料的研究生产, 并利用首次公开发行超募资金建设了 </w:t>
      </w:r>
      <w:r>
        <w:rPr>
          <w:rFonts w:ascii="Times New Roman" w:eastAsia="Times New Roman" w:hAnsi="Times New Roman" w:cs="Times New Roman"/>
          <w:color w:val="000000"/>
          <w:spacing w:val="0"/>
          <w:w w:val="100"/>
          <w:position w:val="0"/>
        </w:rPr>
        <w:t>18</w:t>
      </w:r>
      <w:r>
        <w:rPr>
          <w:color w:val="000000"/>
          <w:spacing w:val="0"/>
          <w:w w:val="100"/>
          <w:position w:val="0"/>
        </w:rPr>
        <w:t>万吨膜级切片项目，公司未来差异化产品的核心差异化切片均依靠 公司自身研发生产。</w:t>
      </w:r>
    </w:p>
    <w:p>
      <w:pPr>
        <w:pStyle w:val="Style37"/>
        <w:keepNext w:val="0"/>
        <w:keepLines w:val="0"/>
        <w:widowControl w:val="0"/>
        <w:shd w:val="clear" w:color="auto" w:fill="auto"/>
        <w:bidi w:val="0"/>
        <w:spacing w:before="0" w:line="313" w:lineRule="exact"/>
        <w:ind w:left="0" w:right="0" w:firstLine="44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2013</w:t>
      </w:r>
      <w:r>
        <w:rPr>
          <w:color w:val="000000"/>
          <w:spacing w:val="0"/>
          <w:w w:val="100"/>
          <w:position w:val="0"/>
        </w:rPr>
        <w:t>年底，公司首次公开发行募集资金建设项目已全部建成进入正常运行或试生产阶段，其中： 前次募集资金项目热收缩聚酯薄膜项目，公司集中力量进行该产品原材料的自主研发，通过已经建成的原 料聚合设备和掌握的工艺生产原料以替代进口原材料，目前公司自主生产的原料已经成功应用于热收缩聚 酯薄膜产品，产品价格更具竞争力；此外，超募资金建设的两个项目中，</w:t>
      </w:r>
      <w:r>
        <w:rPr>
          <w:rFonts w:ascii="Times New Roman" w:eastAsia="Times New Roman" w:hAnsi="Times New Roman" w:cs="Times New Roman"/>
          <w:color w:val="000000"/>
          <w:spacing w:val="0"/>
          <w:w w:val="100"/>
          <w:position w:val="0"/>
        </w:rPr>
        <w:t>12</w:t>
      </w:r>
      <w:r>
        <w:rPr>
          <w:color w:val="000000"/>
          <w:spacing w:val="0"/>
          <w:w w:val="100"/>
          <w:position w:val="0"/>
        </w:rPr>
        <w:t>万吨功能型聚酯薄膜产品及</w:t>
      </w:r>
      <w:r>
        <w:rPr>
          <w:rFonts w:ascii="Times New Roman" w:eastAsia="Times New Roman" w:hAnsi="Times New Roman" w:cs="Times New Roman"/>
          <w:color w:val="000000"/>
          <w:spacing w:val="0"/>
          <w:w w:val="100"/>
          <w:position w:val="0"/>
        </w:rPr>
        <w:t xml:space="preserve">18 </w:t>
      </w:r>
      <w:r>
        <w:rPr>
          <w:color w:val="000000"/>
          <w:spacing w:val="0"/>
          <w:w w:val="100"/>
          <w:position w:val="0"/>
        </w:rPr>
        <w:t>万吨膜级切片项目全部建设完毕投入正常生产运行，太阳能基材项目基本建设完毕，开始投料试运行阶段。 在项目陆续建成后，公司根据市场需求、新产品毛利率情况，有序开展差异化产品的市场推广工作，公司 目前的差异化产品如热收缩聚酯薄膜等市场反应良好，将在</w:t>
      </w:r>
      <w:r>
        <w:rPr>
          <w:rFonts w:ascii="Times New Roman" w:eastAsia="Times New Roman" w:hAnsi="Times New Roman" w:cs="Times New Roman"/>
          <w:color w:val="000000"/>
          <w:spacing w:val="0"/>
          <w:w w:val="100"/>
          <w:position w:val="0"/>
        </w:rPr>
        <w:t>2014</w:t>
      </w:r>
      <w:r>
        <w:rPr>
          <w:color w:val="000000"/>
          <w:spacing w:val="0"/>
          <w:w w:val="100"/>
          <w:position w:val="0"/>
        </w:rPr>
        <w:t>年形成一定销售规模；太阳能背材产品在 下游客户中进行送样评价的同时，目前正在与意向客户进行合作商谈，已经开始接受小规模订单。</w:t>
      </w:r>
    </w:p>
    <w:p>
      <w:pPr>
        <w:pStyle w:val="Style37"/>
        <w:keepNext w:val="0"/>
        <w:keepLines w:val="0"/>
        <w:widowControl w:val="0"/>
        <w:shd w:val="clear" w:color="auto" w:fill="auto"/>
        <w:bidi w:val="0"/>
        <w:spacing w:before="0" w:after="360" w:line="322" w:lineRule="exact"/>
        <w:ind w:left="0" w:right="0" w:firstLine="440"/>
        <w:jc w:val="left"/>
      </w:pPr>
      <w:r>
        <w:rPr>
          <w:color w:val="000000"/>
          <w:spacing w:val="0"/>
          <w:w w:val="100"/>
          <w:position w:val="0"/>
        </w:rPr>
        <w:t>同时，公司于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月公告的非公开发行募集资金投资光学膜项目已经利用自有资金开始前期建设 和设备采购，截至</w:t>
      </w:r>
      <w:r>
        <w:rPr>
          <w:rFonts w:ascii="Times New Roman" w:eastAsia="Times New Roman" w:hAnsi="Times New Roman" w:cs="Times New Roman"/>
          <w:color w:val="000000"/>
          <w:spacing w:val="0"/>
          <w:w w:val="100"/>
          <w:position w:val="0"/>
        </w:rPr>
        <w:t>2013</w:t>
      </w:r>
      <w:r>
        <w:rPr>
          <w:color w:val="000000"/>
          <w:spacing w:val="0"/>
          <w:w w:val="100"/>
          <w:position w:val="0"/>
        </w:rPr>
        <w:t>年底光学膜项目投资金额超过了</w:t>
      </w:r>
      <w:r>
        <w:rPr>
          <w:rFonts w:ascii="Times New Roman" w:eastAsia="Times New Roman" w:hAnsi="Times New Roman" w:cs="Times New Roman"/>
          <w:color w:val="000000"/>
          <w:spacing w:val="0"/>
          <w:w w:val="100"/>
          <w:position w:val="0"/>
        </w:rPr>
        <w:t>6,000</w:t>
      </w:r>
      <w:r>
        <w:rPr>
          <w:color w:val="000000"/>
          <w:spacing w:val="0"/>
          <w:w w:val="100"/>
          <w:position w:val="0"/>
        </w:rPr>
        <w:t>万元，目前公司的光学膜产品样品已经开始进 行下游客户认证工作和市场推广工作。</w:t>
      </w:r>
    </w:p>
    <w:p>
      <w:pPr>
        <w:pStyle w:val="Style25"/>
        <w:keepNext/>
        <w:keepLines/>
        <w:widowControl w:val="0"/>
        <w:shd w:val="clear" w:color="auto" w:fill="auto"/>
        <w:tabs>
          <w:tab w:pos="478" w:val="left"/>
        </w:tabs>
        <w:bidi w:val="0"/>
        <w:spacing w:before="0" w:after="360" w:line="240" w:lineRule="auto"/>
        <w:ind w:left="0" w:right="0" w:firstLine="0"/>
        <w:jc w:val="both"/>
      </w:pPr>
      <w:bookmarkStart w:id="73" w:name="bookmark73"/>
      <w:bookmarkStart w:id="74" w:name="bookmark74"/>
      <w:bookmarkStart w:id="75" w:name="bookmark75"/>
      <w:bookmarkStart w:id="76" w:name="bookmark76"/>
      <w:r>
        <w:rPr>
          <w:color w:val="000000"/>
          <w:spacing w:val="0"/>
          <w:w w:val="100"/>
          <w:position w:val="0"/>
        </w:rPr>
        <w:t>二</w:t>
      </w:r>
      <w:bookmarkEnd w:id="75"/>
      <w:r>
        <w:rPr>
          <w:color w:val="000000"/>
          <w:spacing w:val="0"/>
          <w:w w:val="100"/>
          <w:position w:val="0"/>
        </w:rPr>
        <w:t>、</w:t>
        <w:tab/>
        <w:t>主营业务分析</w:t>
      </w:r>
      <w:bookmarkEnd w:id="73"/>
      <w:bookmarkEnd w:id="74"/>
      <w:bookmarkEnd w:id="76"/>
    </w:p>
    <w:p>
      <w:pPr>
        <w:pStyle w:val="Style34"/>
        <w:keepNext/>
        <w:keepLines/>
        <w:widowControl w:val="0"/>
        <w:shd w:val="clear" w:color="auto" w:fill="auto"/>
        <w:bidi w:val="0"/>
        <w:spacing w:before="0" w:after="200" w:line="326" w:lineRule="auto"/>
        <w:ind w:left="0" w:right="0" w:firstLine="0"/>
        <w:jc w:val="both"/>
      </w:pPr>
      <w:bookmarkStart w:id="77" w:name="bookmark77"/>
      <w:bookmarkStart w:id="78" w:name="bookmark78"/>
      <w:bookmarkStart w:id="79" w:name="bookmark79"/>
      <w:bookmarkStart w:id="80" w:name="bookmark80"/>
      <w:r>
        <w:rPr>
          <w:rFonts w:ascii="Times New Roman" w:eastAsia="Times New Roman" w:hAnsi="Times New Roman" w:cs="Times New Roman"/>
          <w:color w:val="000000"/>
          <w:spacing w:val="0"/>
          <w:w w:val="100"/>
          <w:position w:val="0"/>
        </w:rPr>
        <w:t>1</w:t>
      </w:r>
      <w:bookmarkEnd w:id="79"/>
      <w:r>
        <w:rPr>
          <w:color w:val="000000"/>
          <w:spacing w:val="0"/>
          <w:w w:val="100"/>
          <w:position w:val="0"/>
        </w:rPr>
        <w:t>、概述</w:t>
      </w:r>
      <w:bookmarkEnd w:id="77"/>
      <w:bookmarkEnd w:id="78"/>
      <w:bookmarkEnd w:id="80"/>
    </w:p>
    <w:p>
      <w:pPr>
        <w:pStyle w:val="Style37"/>
        <w:keepNext w:val="0"/>
        <w:keepLines w:val="0"/>
        <w:widowControl w:val="0"/>
        <w:shd w:val="clear" w:color="auto" w:fill="auto"/>
        <w:bidi w:val="0"/>
        <w:spacing w:before="0" w:after="240" w:line="310" w:lineRule="exact"/>
        <w:ind w:left="0" w:right="0" w:firstLine="440"/>
        <w:jc w:val="both"/>
      </w:pPr>
      <w:r>
        <w:rPr>
          <w:color w:val="000000"/>
          <w:spacing w:val="0"/>
          <w:w w:val="100"/>
          <w:position w:val="0"/>
        </w:rPr>
        <w:t>在董事会的领导下，</w:t>
      </w:r>
      <w:r>
        <w:rPr>
          <w:rFonts w:ascii="Times New Roman" w:eastAsia="Times New Roman" w:hAnsi="Times New Roman" w:cs="Times New Roman"/>
          <w:color w:val="000000"/>
          <w:spacing w:val="0"/>
          <w:w w:val="100"/>
          <w:position w:val="0"/>
        </w:rPr>
        <w:t>2013</w:t>
      </w:r>
      <w:r>
        <w:rPr>
          <w:color w:val="000000"/>
          <w:spacing w:val="0"/>
          <w:w w:val="100"/>
          <w:position w:val="0"/>
        </w:rPr>
        <w:t>年公司稳步推进各项工作：一、加强技术创新，通过持续开发新产品不断满 足市场的需求；二、加大市场开拓力度，继续实施</w:t>
      </w:r>
      <w:r>
        <w:rPr>
          <w:rFonts w:ascii="Times New Roman" w:eastAsia="Times New Roman" w:hAnsi="Times New Roman" w:cs="Times New Roman"/>
          <w:color w:val="000000"/>
          <w:spacing w:val="0"/>
          <w:w w:val="100"/>
          <w:position w:val="0"/>
        </w:rPr>
        <w:t>“</w:t>
      </w:r>
      <w:r>
        <w:rPr>
          <w:color w:val="000000"/>
          <w:spacing w:val="0"/>
          <w:w w:val="100"/>
          <w:position w:val="0"/>
        </w:rPr>
        <w:t>三足鼎立</w:t>
      </w:r>
      <w:r>
        <w:rPr>
          <w:color w:val="000000"/>
          <w:spacing w:val="0"/>
          <w:w w:val="100"/>
          <w:position w:val="0"/>
        </w:rPr>
        <w:t>''</w:t>
      </w:r>
      <w:r>
        <w:rPr>
          <w:color w:val="000000"/>
          <w:spacing w:val="0"/>
          <w:w w:val="100"/>
          <w:position w:val="0"/>
        </w:rPr>
        <w:t>的营销战略，在巩固国内各地专业市场销售 的同时，围绕重点客户做好网点服务工作，并加大国际市场开拓力度，使得公司产品的市场占有率稳步提 升；三、做好项目建设，并进一步加强新产品市场推广工作，力争尽快实现规模化销售。</w:t>
      </w:r>
      <w:r>
        <w:rPr>
          <w:rFonts w:ascii="Times New Roman" w:eastAsia="Times New Roman" w:hAnsi="Times New Roman" w:cs="Times New Roman"/>
          <w:color w:val="000000"/>
          <w:spacing w:val="0"/>
          <w:w w:val="100"/>
          <w:position w:val="0"/>
        </w:rPr>
        <w:t>2013</w:t>
      </w:r>
      <w:r>
        <w:rPr>
          <w:color w:val="000000"/>
          <w:spacing w:val="0"/>
          <w:w w:val="100"/>
          <w:position w:val="0"/>
        </w:rPr>
        <w:t>年公司主要 产品聚酯薄膜的销量超过了</w:t>
      </w:r>
      <w:r>
        <w:rPr>
          <w:rFonts w:ascii="Times New Roman" w:eastAsia="Times New Roman" w:hAnsi="Times New Roman" w:cs="Times New Roman"/>
          <w:color w:val="000000"/>
          <w:spacing w:val="0"/>
          <w:w w:val="100"/>
          <w:position w:val="0"/>
        </w:rPr>
        <w:t>22</w:t>
      </w:r>
      <w:r>
        <w:rPr>
          <w:color w:val="000000"/>
          <w:spacing w:val="0"/>
          <w:w w:val="100"/>
          <w:position w:val="0"/>
        </w:rPr>
        <w:t>万吨，较</w:t>
      </w:r>
      <w:r>
        <w:rPr>
          <w:rFonts w:ascii="Times New Roman" w:eastAsia="Times New Roman" w:hAnsi="Times New Roman" w:cs="Times New Roman"/>
          <w:color w:val="000000"/>
          <w:spacing w:val="0"/>
          <w:w w:val="100"/>
          <w:position w:val="0"/>
        </w:rPr>
        <w:t>2012</w:t>
      </w:r>
      <w:r>
        <w:rPr>
          <w:color w:val="000000"/>
          <w:spacing w:val="0"/>
          <w:w w:val="100"/>
          <w:position w:val="0"/>
        </w:rPr>
        <w:t>年增长了</w:t>
      </w:r>
      <w:r>
        <w:rPr>
          <w:rFonts w:ascii="Times New Roman" w:eastAsia="Times New Roman" w:hAnsi="Times New Roman" w:cs="Times New Roman"/>
          <w:color w:val="000000"/>
          <w:spacing w:val="0"/>
          <w:w w:val="100"/>
          <w:position w:val="0"/>
        </w:rPr>
        <w:t>23%</w:t>
      </w:r>
      <w:r>
        <w:rPr>
          <w:color w:val="000000"/>
          <w:spacing w:val="0"/>
          <w:w w:val="100"/>
          <w:position w:val="0"/>
        </w:rPr>
        <w:t>以上。全年实现销售收入</w:t>
      </w:r>
      <w:r>
        <w:rPr>
          <w:rFonts w:ascii="Times New Roman" w:eastAsia="Times New Roman" w:hAnsi="Times New Roman" w:cs="Times New Roman"/>
          <w:color w:val="000000"/>
          <w:spacing w:val="0"/>
          <w:w w:val="100"/>
          <w:position w:val="0"/>
        </w:rPr>
        <w:t>24.54</w:t>
      </w:r>
      <w:r>
        <w:rPr>
          <w:color w:val="000000"/>
          <w:spacing w:val="0"/>
          <w:w w:val="100"/>
          <w:position w:val="0"/>
        </w:rPr>
        <w:t xml:space="preserve">亿元，较上年增长 </w:t>
      </w:r>
      <w:r>
        <w:rPr>
          <w:rFonts w:ascii="Times New Roman" w:eastAsia="Times New Roman" w:hAnsi="Times New Roman" w:cs="Times New Roman"/>
          <w:color w:val="000000"/>
          <w:spacing w:val="0"/>
          <w:w w:val="100"/>
          <w:position w:val="0"/>
        </w:rPr>
        <w:t>16.63%</w:t>
      </w:r>
      <w:r>
        <w:rPr>
          <w:color w:val="000000"/>
          <w:spacing w:val="0"/>
          <w:w w:val="100"/>
          <w:position w:val="0"/>
        </w:rPr>
        <w:t>；实现净利润</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.90</w:t>
      </w:r>
      <w:r>
        <w:rPr>
          <w:color w:val="000000"/>
          <w:spacing w:val="0"/>
          <w:w w:val="100"/>
          <w:position w:val="0"/>
        </w:rPr>
        <w:t>亿元，较上年同期减少了</w:t>
      </w:r>
      <w:r>
        <w:rPr>
          <w:rFonts w:ascii="Times New Roman" w:eastAsia="Times New Roman" w:hAnsi="Times New Roman" w:cs="Times New Roman"/>
          <w:color w:val="000000"/>
          <w:spacing w:val="0"/>
          <w:w w:val="100"/>
          <w:position w:val="0"/>
        </w:rPr>
        <w:t>24.23%</w:t>
      </w:r>
      <w:r>
        <w:rPr>
          <w:color w:val="000000"/>
          <w:spacing w:val="0"/>
          <w:w w:val="100"/>
          <w:position w:val="0"/>
        </w:rPr>
        <w:t>。</w:t>
      </w:r>
      <w:r>
        <w:br w:type="page"/>
      </w:r>
    </w:p>
    <w:p>
      <w:pPr>
        <w:pStyle w:val="Style25"/>
        <w:keepNext/>
        <w:keepLines/>
        <w:widowControl w:val="0"/>
        <w:shd w:val="clear" w:color="auto" w:fill="auto"/>
        <w:bidi w:val="0"/>
        <w:spacing w:before="0" w:after="60" w:line="240" w:lineRule="auto"/>
        <w:ind w:left="0" w:right="0" w:firstLine="0"/>
        <w:jc w:val="center"/>
      </w:pPr>
      <w:bookmarkStart w:id="81" w:name="bookmark81"/>
      <w:bookmarkStart w:id="82" w:name="bookmark82"/>
      <w:bookmarkStart w:id="83" w:name="bookmark83"/>
      <w:r>
        <w:rPr>
          <w:color w:val="000000"/>
          <w:spacing w:val="0"/>
          <w:w w:val="100"/>
          <w:position w:val="0"/>
        </w:rPr>
        <w:t>营业收入、成本、费用等同比变动情况</w:t>
      </w:r>
      <w:bookmarkEnd w:id="81"/>
      <w:bookmarkEnd w:id="82"/>
      <w:bookmarkEnd w:id="83"/>
    </w:p>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单位：万元</w:t>
      </w:r>
    </w:p>
    <w:tbl>
      <w:tblPr>
        <w:tblOverlap w:val="never"/>
        <w:jc w:val="center"/>
        <w:tblLayout w:type="fixed"/>
      </w:tblPr>
      <w:tblGrid>
        <w:gridCol w:w="1402"/>
        <w:gridCol w:w="1555"/>
        <w:gridCol w:w="1339"/>
        <w:gridCol w:w="1339"/>
        <w:gridCol w:w="1334"/>
        <w:gridCol w:w="1517"/>
      </w:tblGrid>
      <w:tr>
        <w:trPr>
          <w:trHeight w:val="97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年度</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26"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2013</w:t>
            </w:r>
          </w:p>
          <w:p>
            <w:pPr>
              <w:pStyle w:val="Style2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年费用占营业 收入比例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年度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6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年费用占</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营业收入比例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同比增减</w:t>
            </w:r>
          </w:p>
        </w:tc>
      </w:tr>
      <w:tr>
        <w:trPr>
          <w:trHeight w:val="34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245,467.99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210,477.09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16.62%</w:t>
            </w:r>
          </w:p>
        </w:tc>
      </w:tr>
      <w:tr>
        <w:trPr>
          <w:trHeight w:val="35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营业成本</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224,126.66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91.31%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188,468.75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89.54%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18.92%</w:t>
            </w:r>
          </w:p>
        </w:tc>
      </w:tr>
      <w:tr>
        <w:trPr>
          <w:trHeight w:val="34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销售费用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3,641.33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1.48%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2,637.38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1.25%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38.07%</w:t>
            </w:r>
          </w:p>
        </w:tc>
      </w:tr>
      <w:tr>
        <w:trPr>
          <w:trHeight w:val="34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管理费用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10,883.98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4.43%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8,848.30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4.20%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23.06%</w:t>
            </w:r>
          </w:p>
        </w:tc>
      </w:tr>
      <w:tr>
        <w:trPr>
          <w:trHeight w:val="34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财务费用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-476.52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-0.19%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-1,263.80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-0.60%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62.69%</w:t>
            </w:r>
          </w:p>
        </w:tc>
      </w:tr>
      <w:tr>
        <w:trPr>
          <w:trHeight w:val="42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14,048.79</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5.72%</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10,221.88</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4.86%</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37.44%</w:t>
            </w:r>
          </w:p>
        </w:tc>
      </w:tr>
      <w:tr>
        <w:trPr>
          <w:trHeight w:val="35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研发投入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7685.69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3.13%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6,555.10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3.11%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17.25%</w:t>
            </w:r>
          </w:p>
        </w:tc>
      </w:tr>
      <w:tr>
        <w:trPr>
          <w:trHeight w:val="34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净利润</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9,003.77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3.67%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11,883.34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5.65%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-24.23%</w:t>
            </w:r>
          </w:p>
        </w:tc>
      </w:tr>
      <w:tr>
        <w:trPr>
          <w:trHeight w:val="355"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所得税费用</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1,239.85</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0.51%</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1,570.52</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0.75%</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-21.05%</w:t>
            </w:r>
          </w:p>
        </w:tc>
      </w:tr>
    </w:tbl>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说明：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年度公司三项费用占营业收入比例小幅增加，主要原因系公司为拓展市场而相应增加了营销投入导致销售费 用较上年同期有所增加；财务费用减少的主要原因系公司报告期内利息收入较同期减少。</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年净利润水平较</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年有所下 降，主要原因为产品单价下降，而同期各项费用支出均增加所致。</w:t>
      </w:r>
    </w:p>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公司回顾总结前期披露的发展战略和经营计划在报告期内的进展情况</w:t>
      </w:r>
    </w:p>
    <w:p>
      <w:pPr>
        <w:widowControl w:val="0"/>
        <w:spacing w:after="159" w:line="1" w:lineRule="exact"/>
      </w:pPr>
    </w:p>
    <w:p>
      <w:pPr>
        <w:pStyle w:val="Style37"/>
        <w:keepNext w:val="0"/>
        <w:keepLines w:val="0"/>
        <w:widowControl w:val="0"/>
        <w:shd w:val="clear" w:color="auto" w:fill="auto"/>
        <w:tabs>
          <w:tab w:pos="790" w:val="left"/>
        </w:tabs>
        <w:bidi w:val="0"/>
        <w:spacing w:before="0" w:line="307" w:lineRule="exact"/>
        <w:ind w:left="0" w:right="0" w:firstLine="440"/>
        <w:jc w:val="both"/>
      </w:pPr>
      <w:bookmarkStart w:id="84" w:name="bookmark84"/>
      <w:r>
        <w:rPr>
          <w:rFonts w:ascii="Times New Roman" w:eastAsia="Times New Roman" w:hAnsi="Times New Roman" w:cs="Times New Roman"/>
          <w:color w:val="000000"/>
          <w:spacing w:val="0"/>
          <w:w w:val="100"/>
          <w:position w:val="0"/>
        </w:rPr>
        <w:t>1</w:t>
      </w:r>
      <w:bookmarkEnd w:id="84"/>
      <w:r>
        <w:rPr>
          <w:color w:val="000000"/>
          <w:spacing w:val="0"/>
          <w:w w:val="100"/>
          <w:position w:val="0"/>
        </w:rPr>
        <w:t>、</w:t>
        <w:tab/>
        <w:t>公司坚持先规模化、后差异化的发展战略，</w:t>
      </w:r>
      <w:r>
        <w:rPr>
          <w:rFonts w:ascii="Times New Roman" w:eastAsia="Times New Roman" w:hAnsi="Times New Roman" w:cs="Times New Roman"/>
          <w:color w:val="000000"/>
          <w:spacing w:val="0"/>
          <w:w w:val="100"/>
          <w:position w:val="0"/>
        </w:rPr>
        <w:t>2013</w:t>
      </w:r>
      <w:r>
        <w:rPr>
          <w:color w:val="000000"/>
          <w:spacing w:val="0"/>
          <w:w w:val="100"/>
          <w:position w:val="0"/>
        </w:rPr>
        <w:t>年公司主要产品聚酯薄膜的销量超过了</w:t>
      </w:r>
      <w:r>
        <w:rPr>
          <w:rFonts w:ascii="Times New Roman" w:eastAsia="Times New Roman" w:hAnsi="Times New Roman" w:cs="Times New Roman"/>
          <w:color w:val="000000"/>
          <w:spacing w:val="0"/>
          <w:w w:val="100"/>
          <w:position w:val="0"/>
        </w:rPr>
        <w:t>22</w:t>
      </w:r>
      <w:r>
        <w:rPr>
          <w:color w:val="000000"/>
          <w:spacing w:val="0"/>
          <w:w w:val="100"/>
          <w:position w:val="0"/>
        </w:rPr>
        <w:t>万吨， 较</w:t>
      </w:r>
      <w:r>
        <w:rPr>
          <w:rFonts w:ascii="Times New Roman" w:eastAsia="Times New Roman" w:hAnsi="Times New Roman" w:cs="Times New Roman"/>
          <w:color w:val="000000"/>
          <w:spacing w:val="0"/>
          <w:w w:val="100"/>
          <w:position w:val="0"/>
        </w:rPr>
        <w:t>2012</w:t>
      </w:r>
      <w:r>
        <w:rPr>
          <w:color w:val="000000"/>
          <w:spacing w:val="0"/>
          <w:w w:val="100"/>
          <w:position w:val="0"/>
        </w:rPr>
        <w:t>年增长了</w:t>
      </w:r>
      <w:r>
        <w:rPr>
          <w:rFonts w:ascii="Times New Roman" w:eastAsia="Times New Roman" w:hAnsi="Times New Roman" w:cs="Times New Roman"/>
          <w:color w:val="000000"/>
          <w:spacing w:val="0"/>
          <w:w w:val="100"/>
          <w:position w:val="0"/>
        </w:rPr>
        <w:t>23%</w:t>
      </w:r>
      <w:r>
        <w:rPr>
          <w:color w:val="000000"/>
          <w:spacing w:val="0"/>
          <w:w w:val="100"/>
          <w:position w:val="0"/>
        </w:rPr>
        <w:t>以上，聚酯薄膜产品的差异化率达到了</w:t>
      </w:r>
      <w:r>
        <w:rPr>
          <w:rFonts w:ascii="Times New Roman" w:eastAsia="Times New Roman" w:hAnsi="Times New Roman" w:cs="Times New Roman"/>
          <w:color w:val="000000"/>
          <w:spacing w:val="0"/>
          <w:w w:val="100"/>
          <w:position w:val="0"/>
        </w:rPr>
        <w:t>35%</w:t>
      </w:r>
      <w:r>
        <w:rPr>
          <w:color w:val="000000"/>
          <w:spacing w:val="0"/>
          <w:w w:val="100"/>
          <w:position w:val="0"/>
        </w:rPr>
        <w:t>，达到了计划目标。</w:t>
      </w:r>
    </w:p>
    <w:p>
      <w:pPr>
        <w:pStyle w:val="Style37"/>
        <w:keepNext w:val="0"/>
        <w:keepLines w:val="0"/>
        <w:widowControl w:val="0"/>
        <w:shd w:val="clear" w:color="auto" w:fill="auto"/>
        <w:tabs>
          <w:tab w:pos="790" w:val="left"/>
        </w:tabs>
        <w:bidi w:val="0"/>
        <w:spacing w:before="0" w:line="317" w:lineRule="exact"/>
        <w:ind w:left="0" w:right="0" w:firstLine="440"/>
        <w:jc w:val="both"/>
      </w:pPr>
      <w:bookmarkStart w:id="85" w:name="bookmark85"/>
      <w:r>
        <w:rPr>
          <w:rFonts w:ascii="Times New Roman" w:eastAsia="Times New Roman" w:hAnsi="Times New Roman" w:cs="Times New Roman"/>
          <w:color w:val="000000"/>
          <w:spacing w:val="0"/>
          <w:w w:val="100"/>
          <w:position w:val="0"/>
        </w:rPr>
        <w:t>2</w:t>
      </w:r>
      <w:bookmarkEnd w:id="85"/>
      <w:r>
        <w:rPr>
          <w:color w:val="000000"/>
          <w:spacing w:val="0"/>
          <w:w w:val="100"/>
          <w:position w:val="0"/>
        </w:rPr>
        <w:t>、</w:t>
        <w:tab/>
        <w:t>报告期内公司进一步加强营销团队建设，不断完善营销激励机制，加大新产品市场的开发力度， 加强海外市场的开拓，同时利用多种渠道做好销售服务工作。</w:t>
      </w:r>
    </w:p>
    <w:p>
      <w:pPr>
        <w:pStyle w:val="Style37"/>
        <w:keepNext w:val="0"/>
        <w:keepLines w:val="0"/>
        <w:widowControl w:val="0"/>
        <w:shd w:val="clear" w:color="auto" w:fill="auto"/>
        <w:tabs>
          <w:tab w:pos="790" w:val="left"/>
        </w:tabs>
        <w:bidi w:val="0"/>
        <w:spacing w:before="0" w:line="317" w:lineRule="exact"/>
        <w:ind w:left="0" w:right="0" w:firstLine="440"/>
        <w:jc w:val="both"/>
      </w:pPr>
      <w:bookmarkStart w:id="86" w:name="bookmark86"/>
      <w:r>
        <w:rPr>
          <w:rFonts w:ascii="Times New Roman" w:eastAsia="Times New Roman" w:hAnsi="Times New Roman" w:cs="Times New Roman"/>
          <w:color w:val="000000"/>
          <w:spacing w:val="0"/>
          <w:w w:val="100"/>
          <w:position w:val="0"/>
        </w:rPr>
        <w:t>3</w:t>
      </w:r>
      <w:bookmarkEnd w:id="86"/>
      <w:r>
        <w:rPr>
          <w:color w:val="000000"/>
          <w:spacing w:val="0"/>
          <w:w w:val="100"/>
          <w:position w:val="0"/>
        </w:rPr>
        <w:t>、</w:t>
        <w:tab/>
        <w:t>认真抓好项目建设。公司超募项目之一</w:t>
      </w:r>
      <w:r>
        <w:rPr>
          <w:rFonts w:ascii="Times New Roman" w:eastAsia="Times New Roman" w:hAnsi="Times New Roman" w:cs="Times New Roman"/>
          <w:color w:val="000000"/>
          <w:spacing w:val="0"/>
          <w:w w:val="100"/>
          <w:position w:val="0"/>
        </w:rPr>
        <w:t>“</w:t>
      </w:r>
      <w:r>
        <w:rPr>
          <w:color w:val="000000"/>
          <w:spacing w:val="0"/>
          <w:w w:val="100"/>
          <w:position w:val="0"/>
        </w:rPr>
        <w:t>年产</w:t>
      </w:r>
      <w:r>
        <w:rPr>
          <w:rFonts w:ascii="Times New Roman" w:eastAsia="Times New Roman" w:hAnsi="Times New Roman" w:cs="Times New Roman"/>
          <w:color w:val="000000"/>
          <w:spacing w:val="0"/>
          <w:w w:val="100"/>
          <w:position w:val="0"/>
        </w:rPr>
        <w:t>12</w:t>
      </w:r>
      <w:r>
        <w:rPr>
          <w:color w:val="000000"/>
          <w:spacing w:val="0"/>
          <w:w w:val="100"/>
          <w:position w:val="0"/>
        </w:rPr>
        <w:t>万吨新型功能性聚酯薄膜及年产</w:t>
      </w:r>
      <w:r>
        <w:rPr>
          <w:rFonts w:ascii="Times New Roman" w:eastAsia="Times New Roman" w:hAnsi="Times New Roman" w:cs="Times New Roman"/>
          <w:color w:val="000000"/>
          <w:spacing w:val="0"/>
          <w:w w:val="100"/>
          <w:position w:val="0"/>
        </w:rPr>
        <w:t>18</w:t>
      </w:r>
      <w:r>
        <w:rPr>
          <w:color w:val="000000"/>
          <w:spacing w:val="0"/>
          <w:w w:val="100"/>
          <w:position w:val="0"/>
        </w:rPr>
        <w:t>万吨功能性膜级 切片项目''已正常生产运行，目前正在根据市场需求情况加大差异化产品的市场推广工作；超募项目</w:t>
      </w:r>
      <w:r>
        <w:rPr>
          <w:rFonts w:ascii="Times New Roman" w:eastAsia="Times New Roman" w:hAnsi="Times New Roman" w:cs="Times New Roman"/>
          <w:color w:val="000000"/>
          <w:spacing w:val="0"/>
          <w:w w:val="100"/>
          <w:position w:val="0"/>
        </w:rPr>
        <w:t>“</w:t>
      </w:r>
      <w:r>
        <w:rPr>
          <w:color w:val="000000"/>
          <w:spacing w:val="0"/>
          <w:w w:val="100"/>
          <w:position w:val="0"/>
        </w:rPr>
        <w:t>年产</w:t>
      </w:r>
      <w:r>
        <w:rPr>
          <w:rFonts w:ascii="Times New Roman" w:eastAsia="Times New Roman" w:hAnsi="Times New Roman" w:cs="Times New Roman"/>
          <w:color w:val="000000"/>
          <w:spacing w:val="0"/>
          <w:w w:val="100"/>
          <w:position w:val="0"/>
        </w:rPr>
        <w:t xml:space="preserve">5 </w:t>
      </w:r>
      <w:r>
        <w:rPr>
          <w:color w:val="000000"/>
          <w:spacing w:val="0"/>
          <w:w w:val="100"/>
          <w:position w:val="0"/>
        </w:rPr>
        <w:t>万吨太阳能电池封装材料基材项目</w:t>
      </w:r>
      <w:r>
        <w:rPr>
          <w:color w:val="000000"/>
          <w:spacing w:val="0"/>
          <w:w w:val="100"/>
          <w:position w:val="0"/>
        </w:rPr>
        <w:t>''</w:t>
      </w:r>
      <w:r>
        <w:rPr>
          <w:color w:val="000000"/>
          <w:spacing w:val="0"/>
          <w:w w:val="100"/>
          <w:position w:val="0"/>
        </w:rPr>
        <w:t>的建设已基本完成，已投料试运行，目前正在进行对目标客户的送样 评价工作。</w:t>
      </w:r>
    </w:p>
    <w:p>
      <w:pPr>
        <w:pStyle w:val="Style37"/>
        <w:keepNext w:val="0"/>
        <w:keepLines w:val="0"/>
        <w:widowControl w:val="0"/>
        <w:shd w:val="clear" w:color="auto" w:fill="auto"/>
        <w:tabs>
          <w:tab w:pos="790" w:val="left"/>
        </w:tabs>
        <w:bidi w:val="0"/>
        <w:spacing w:before="0" w:after="60" w:line="326" w:lineRule="exact"/>
        <w:ind w:left="0" w:right="0" w:firstLine="440"/>
        <w:jc w:val="both"/>
      </w:pPr>
      <w:bookmarkStart w:id="87" w:name="bookmark87"/>
      <w:r>
        <w:rPr>
          <w:rFonts w:ascii="Times New Roman" w:eastAsia="Times New Roman" w:hAnsi="Times New Roman" w:cs="Times New Roman"/>
          <w:color w:val="000000"/>
          <w:spacing w:val="0"/>
          <w:w w:val="100"/>
          <w:position w:val="0"/>
        </w:rPr>
        <w:t>4</w:t>
      </w:r>
      <w:bookmarkEnd w:id="87"/>
      <w:r>
        <w:rPr>
          <w:color w:val="000000"/>
          <w:spacing w:val="0"/>
          <w:w w:val="100"/>
          <w:position w:val="0"/>
        </w:rPr>
        <w:t>、</w:t>
        <w:tab/>
        <w:t>公司进一步完善了企业管理制度，严格按照上市公司的标准规范运作。加强内部控制，提高规范 运作水平，加强信息披露和投资者关系管理，健全信息系统，促进公司稳健发展。</w:t>
      </w:r>
    </w:p>
    <w:p>
      <w:pPr>
        <w:pStyle w:val="Style29"/>
        <w:keepNext w:val="0"/>
        <w:keepLines w:val="0"/>
        <w:widowControl w:val="0"/>
        <w:shd w:val="clear" w:color="auto" w:fill="auto"/>
        <w:bidi w:val="0"/>
        <w:spacing w:before="0" w:after="60" w:line="314" w:lineRule="exact"/>
        <w:ind w:left="0" w:right="0" w:firstLine="0"/>
        <w:jc w:val="left"/>
      </w:pPr>
      <w:r>
        <w:rPr>
          <w:color w:val="000000"/>
          <w:spacing w:val="0"/>
          <w:w w:val="100"/>
          <w:position w:val="0"/>
        </w:rPr>
        <w:t>公司实际经营业绩较曾公开披露过的本年度盈利预测低于或高于</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以上的差异原因</w:t>
      </w:r>
    </w:p>
    <w:p>
      <w:pPr>
        <w:pStyle w:val="Style29"/>
        <w:keepNext w:val="0"/>
        <w:keepLines w:val="0"/>
        <w:widowControl w:val="0"/>
        <w:shd w:val="clear" w:color="auto" w:fill="auto"/>
        <w:bidi w:val="0"/>
        <w:spacing w:before="0" w:after="320" w:line="314" w:lineRule="exact"/>
        <w:ind w:left="0" w:right="0" w:firstLine="0"/>
        <w:jc w:val="left"/>
      </w:pPr>
      <w:r>
        <w:rPr>
          <w:color w:val="000000"/>
          <w:spacing w:val="0"/>
          <w:w w:val="100"/>
          <w:position w:val="0"/>
        </w:rPr>
        <w:t>□</w:t>
      </w:r>
      <w:r>
        <w:rPr>
          <w:color w:val="000000"/>
          <w:spacing w:val="0"/>
          <w:w w:val="100"/>
          <w:position w:val="0"/>
        </w:rPr>
        <w:t>适用/不适用</w:t>
      </w:r>
    </w:p>
    <w:p>
      <w:pPr>
        <w:pStyle w:val="Style34"/>
        <w:keepNext/>
        <w:keepLines/>
        <w:widowControl w:val="0"/>
        <w:shd w:val="clear" w:color="auto" w:fill="auto"/>
        <w:bidi w:val="0"/>
        <w:spacing w:before="0" w:after="260" w:line="317" w:lineRule="exact"/>
        <w:ind w:left="0" w:right="0" w:firstLine="0"/>
        <w:jc w:val="left"/>
      </w:pPr>
      <w:bookmarkStart w:id="88" w:name="bookmark88"/>
      <w:bookmarkStart w:id="89" w:name="bookmark89"/>
      <w:bookmarkStart w:id="90" w:name="bookmark90"/>
      <w:bookmarkStart w:id="91" w:name="bookmark91"/>
      <w:r>
        <w:rPr>
          <w:rFonts w:ascii="Times New Roman" w:eastAsia="Times New Roman" w:hAnsi="Times New Roman" w:cs="Times New Roman"/>
          <w:color w:val="000000"/>
          <w:spacing w:val="0"/>
          <w:w w:val="100"/>
          <w:position w:val="0"/>
        </w:rPr>
        <w:t>2</w:t>
      </w:r>
      <w:bookmarkEnd w:id="90"/>
      <w:r>
        <w:rPr>
          <w:color w:val="000000"/>
          <w:spacing w:val="0"/>
          <w:w w:val="100"/>
          <w:position w:val="0"/>
        </w:rPr>
        <w:t>、收入</w:t>
      </w:r>
      <w:bookmarkEnd w:id="88"/>
      <w:bookmarkEnd w:id="89"/>
      <w:bookmarkEnd w:id="91"/>
    </w:p>
    <w:p>
      <w:pPr>
        <w:pStyle w:val="Style29"/>
        <w:keepNext w:val="0"/>
        <w:keepLines w:val="0"/>
        <w:widowControl w:val="0"/>
        <w:shd w:val="clear" w:color="auto" w:fill="auto"/>
        <w:bidi w:val="0"/>
        <w:spacing w:before="0" w:after="100" w:line="314" w:lineRule="exact"/>
        <w:ind w:left="0" w:right="0" w:firstLine="0"/>
        <w:jc w:val="left"/>
      </w:pPr>
      <w:r>
        <w:rPr>
          <w:color w:val="000000"/>
          <w:spacing w:val="0"/>
          <w:w w:val="100"/>
          <w:position w:val="0"/>
        </w:rPr>
        <w:t>说明</w:t>
      </w:r>
    </w:p>
    <w:tbl>
      <w:tblPr>
        <w:tblOverlap w:val="never"/>
        <w:jc w:val="center"/>
        <w:tblLayout w:type="fixed"/>
      </w:tblPr>
      <w:tblGrid>
        <w:gridCol w:w="2232"/>
        <w:gridCol w:w="1848"/>
        <w:gridCol w:w="1848"/>
        <w:gridCol w:w="1858"/>
      </w:tblGrid>
      <w:tr>
        <w:trPr>
          <w:trHeight w:val="35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2013 </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2012 </w:t>
            </w:r>
            <w:r>
              <w:rPr>
                <w:color w:val="000000"/>
                <w:spacing w:val="0"/>
                <w:w w:val="100"/>
                <w:position w:val="0"/>
                <w:sz w:val="20"/>
                <w:szCs w:val="20"/>
              </w:rPr>
              <w:t>年</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同比增减情况</w:t>
            </w:r>
          </w:p>
        </w:tc>
      </w:tr>
      <w:tr>
        <w:trPr>
          <w:trHeight w:val="42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主营业务收入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2,448,470,748.73</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2,088,609,782.41</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17.23%</w:t>
            </w:r>
          </w:p>
        </w:tc>
      </w:tr>
      <w:tr>
        <w:trPr>
          <w:trHeight w:val="42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其他业务收入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6,209,140.14</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16,161,092.56</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-61.58%</w:t>
            </w:r>
          </w:p>
        </w:tc>
      </w:tr>
      <w:tr>
        <w:trPr>
          <w:trHeight w:val="43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2,454,679,888.87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2,104,770,874.97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16.62%</w:t>
            </w:r>
          </w:p>
        </w:tc>
      </w:tr>
    </w:tbl>
    <w:p>
      <w:pPr>
        <w:spacing w:lineRule="exact" w:line="1"/>
        <w:rPr>
          <w:sz w:val="2"/>
          <w:szCs w:val="2"/>
        </w:rPr>
      </w:pPr>
      <w:r>
        <w:br w:type="page"/>
      </w:r>
    </w:p>
    <w:p>
      <w:pPr>
        <w:pStyle w:val="Style29"/>
        <w:keepNext w:val="0"/>
        <w:keepLines w:val="0"/>
        <w:widowControl w:val="0"/>
        <w:shd w:val="clear" w:color="auto" w:fill="auto"/>
        <w:bidi w:val="0"/>
        <w:spacing w:before="0" w:after="100" w:line="350" w:lineRule="exact"/>
        <w:ind w:left="0" w:right="0" w:firstLine="0"/>
        <w:jc w:val="left"/>
      </w:pPr>
      <w:r>
        <w:rPr>
          <w:color w:val="000000"/>
          <w:spacing w:val="0"/>
          <w:w w:val="100"/>
          <w:position w:val="0"/>
        </w:rPr>
        <w:t xml:space="preserve">公司实物销售收入是否大于劳务收入 </w:t>
      </w:r>
      <w:r>
        <w:rPr>
          <w:color w:val="000000"/>
          <w:spacing w:val="0"/>
          <w:w w:val="100"/>
          <w:position w:val="0"/>
          <w:sz w:val="18"/>
          <w:szCs w:val="18"/>
        </w:rPr>
        <w:t>寸</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行业分类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同比增减（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聚酯薄膜</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224,451.09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182,286.42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23.13%</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250,294.48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181,647.16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37.79%</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41,947.68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16,104.29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160.48%</w:t>
            </w:r>
          </w:p>
        </w:tc>
      </w:tr>
      <w:tr>
        <w:trPr>
          <w:trHeight w:val="403"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镀铝膜</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13,956.32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17,179.74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-18.76%</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14,106.61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16,418.23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-14.08%</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29.88%</w:t>
            </w:r>
          </w:p>
        </w:tc>
      </w:tr>
      <w:tr>
        <w:trPr>
          <w:trHeight w:val="398"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PVC</w:t>
            </w:r>
            <w:r>
              <w:rPr>
                <w:color w:val="000000"/>
                <w:spacing w:val="0"/>
                <w:w w:val="100"/>
                <w:position w:val="0"/>
              </w:rPr>
              <w:t>功能膜</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6,908.82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13.36%</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6,905.17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6,153.51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12.22%</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281.65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r>
    </w:tbl>
    <w:p>
      <w:pPr>
        <w:widowControl w:val="0"/>
        <w:spacing w:after="9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公司重大的在手订单情况</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公司报告期内产品或服务发生重大变化或调整有关情况</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23"/>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255,139,066.71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10.39%</w:t>
            </w:r>
          </w:p>
        </w:tc>
      </w:tr>
    </w:tbl>
    <w:p>
      <w:pPr>
        <w:widowControl w:val="0"/>
        <w:spacing w:after="9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06"/>
        <w:gridCol w:w="3302"/>
        <w:gridCol w:w="2323"/>
        <w:gridCol w:w="315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79,061,121.03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3.22%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75,850,246.97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3.09%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38,527,123.04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1.57%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33,042,299.86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1.35%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28,658,275.81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1.17%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255,139,066.71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10.39%</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92" w:name="bookmark92"/>
      <w:bookmarkStart w:id="93" w:name="bookmark93"/>
      <w:bookmarkStart w:id="94" w:name="bookmark94"/>
      <w:bookmarkStart w:id="95" w:name="bookmark95"/>
      <w:r>
        <w:rPr>
          <w:rFonts w:ascii="Times New Roman" w:eastAsia="Times New Roman" w:hAnsi="Times New Roman" w:cs="Times New Roman"/>
          <w:color w:val="000000"/>
          <w:spacing w:val="0"/>
          <w:w w:val="100"/>
          <w:position w:val="0"/>
        </w:rPr>
        <w:t>3</w:t>
      </w:r>
      <w:bookmarkEnd w:id="94"/>
      <w:r>
        <w:rPr>
          <w:color w:val="000000"/>
          <w:spacing w:val="0"/>
          <w:w w:val="100"/>
          <w:position w:val="0"/>
        </w:rPr>
        <w:t>、成本</w:t>
      </w:r>
      <w:bookmarkEnd w:id="92"/>
      <w:bookmarkEnd w:id="93"/>
      <w:bookmarkEnd w:id="95"/>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行业分类</w:t>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2736"/>
        <w:gridCol w:w="2731"/>
        <w:gridCol w:w="1378"/>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行业分类</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同比增减</w:t>
            </w: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8"/>
        <w:gridCol w:w="1363"/>
        <w:gridCol w:w="1378"/>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占营业成本比重</w:t>
            </w:r>
          </w:p>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占营业成本比重</w:t>
            </w:r>
          </w:p>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薄膜制造业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2,240,369,872.05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1,884,668,389.77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18.87%</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产品分类</w:t>
      </w:r>
    </w:p>
    <w:p>
      <w:pPr>
        <w:widowControl w:val="0"/>
        <w:spacing w:after="139" w:line="1" w:lineRule="exact"/>
      </w:pP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7"/>
                <w:szCs w:val="17"/>
              </w:rPr>
              <w:t>同比增减</w:t>
            </w:r>
            <w:r>
              <w:rPr>
                <w:rFonts w:ascii="Times New Roman" w:eastAsia="Times New Roman" w:hAnsi="Times New Roman" w:cs="Times New Roman"/>
                <w:color w:val="000000"/>
                <w:spacing w:val="0"/>
                <w:w w:val="100"/>
                <w:position w:val="0"/>
                <w:sz w:val="18"/>
                <w:szCs w:val="18"/>
              </w:rPr>
              <w:t>(%)</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占营业成本比重</w:t>
            </w:r>
          </w:p>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占营业成本比重</w:t>
            </w:r>
          </w:p>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聚酯薄膜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1,992,347,788.62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1,607,260,586.48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23.96%</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镀铝膜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155,451,445.79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197,661,811.54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-21.35%</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PVC</w:t>
            </w:r>
            <w:r>
              <w:rPr>
                <w:color w:val="000000"/>
                <w:spacing w:val="0"/>
                <w:w w:val="100"/>
                <w:position w:val="0"/>
              </w:rPr>
              <w:t>功能膜</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92,570,637.64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79,745,991.75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16.08%</w:t>
            </w:r>
          </w:p>
        </w:tc>
      </w:tr>
    </w:tbl>
    <w:p>
      <w:pPr>
        <w:widowControl w:val="0"/>
        <w:spacing w:after="7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说明</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公司按产品分类的成本占营业成本比重无重大变化。</w:t>
      </w:r>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2"/>
        <w:gridCol w:w="532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1,822,764,293.15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w:t>
            </w:r>
          </w:p>
        </w:tc>
      </w:tr>
    </w:tbl>
    <w:p>
      <w:pPr>
        <w:widowControl w:val="0"/>
        <w:spacing w:after="7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pStyle w:val="Style29"/>
        <w:keepNext w:val="0"/>
        <w:keepLines w:val="0"/>
        <w:widowControl w:val="0"/>
        <w:shd w:val="clear" w:color="auto" w:fill="auto"/>
        <w:bidi w:val="0"/>
        <w:spacing w:before="0" w:after="80" w:line="240" w:lineRule="auto"/>
        <w:ind w:left="0" w:right="0" w:firstLine="0"/>
        <w:jc w:val="left"/>
      </w:pPr>
      <w:r>
        <w:rPr>
          <w:rFonts w:ascii="Arial" w:eastAsia="Arial" w:hAnsi="Arial" w:cs="Arial"/>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941"/>
        <w:gridCol w:w="3168"/>
        <w:gridCol w:w="2323"/>
        <w:gridCol w:w="315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599,496,364.65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40" w:right="0" w:firstLine="0"/>
              <w:jc w:val="both"/>
              <w:rPr>
                <w:sz w:val="18"/>
                <w:szCs w:val="18"/>
              </w:rPr>
            </w:pPr>
            <w:r>
              <w:rPr>
                <w:rFonts w:ascii="Times New Roman" w:eastAsia="Times New Roman" w:hAnsi="Times New Roman" w:cs="Times New Roman"/>
                <w:color w:val="000000"/>
                <w:spacing w:val="0"/>
                <w:w w:val="100"/>
                <w:position w:val="0"/>
                <w:sz w:val="18"/>
                <w:szCs w:val="18"/>
              </w:rPr>
              <w:t>23.75%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441,849,413.34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17.5%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336,879,840.00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40" w:right="0" w:firstLine="0"/>
              <w:jc w:val="both"/>
              <w:rPr>
                <w:sz w:val="18"/>
                <w:szCs w:val="18"/>
              </w:rPr>
            </w:pPr>
            <w:r>
              <w:rPr>
                <w:rFonts w:ascii="Times New Roman" w:eastAsia="Times New Roman" w:hAnsi="Times New Roman" w:cs="Times New Roman"/>
                <w:color w:val="000000"/>
                <w:spacing w:val="0"/>
                <w:w w:val="100"/>
                <w:position w:val="0"/>
                <w:sz w:val="18"/>
                <w:szCs w:val="18"/>
              </w:rPr>
              <w:t>13.34%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269,279,010.00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40" w:right="0" w:firstLine="0"/>
              <w:jc w:val="both"/>
              <w:rPr>
                <w:sz w:val="18"/>
                <w:szCs w:val="18"/>
              </w:rPr>
            </w:pPr>
            <w:r>
              <w:rPr>
                <w:rFonts w:ascii="Times New Roman" w:eastAsia="Times New Roman" w:hAnsi="Times New Roman" w:cs="Times New Roman"/>
                <w:color w:val="000000"/>
                <w:spacing w:val="0"/>
                <w:w w:val="100"/>
                <w:position w:val="0"/>
                <w:sz w:val="18"/>
                <w:szCs w:val="18"/>
              </w:rPr>
              <w:t>10.67%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175,259,665.16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6.94%</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1,822,764,293.15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72.2%</w:t>
            </w:r>
          </w:p>
        </w:tc>
      </w:tr>
    </w:tbl>
    <w:p>
      <w:pPr>
        <w:widowControl w:val="0"/>
        <w:spacing w:after="319" w:line="1" w:lineRule="exact"/>
      </w:pPr>
    </w:p>
    <w:p>
      <w:pPr>
        <w:pStyle w:val="Style34"/>
        <w:keepNext/>
        <w:keepLines/>
        <w:widowControl w:val="0"/>
        <w:shd w:val="clear" w:color="auto" w:fill="auto"/>
        <w:bidi w:val="0"/>
        <w:spacing w:before="0" w:after="320" w:line="240" w:lineRule="auto"/>
        <w:ind w:left="0" w:right="0" w:firstLine="0"/>
        <w:jc w:val="left"/>
      </w:pPr>
      <w:bookmarkStart w:id="96" w:name="bookmark96"/>
      <w:bookmarkStart w:id="97" w:name="bookmark97"/>
      <w:bookmarkStart w:id="98" w:name="bookmark98"/>
      <w:bookmarkStart w:id="99" w:name="bookmark99"/>
      <w:r>
        <w:rPr>
          <w:rFonts w:ascii="Times New Roman" w:eastAsia="Times New Roman" w:hAnsi="Times New Roman" w:cs="Times New Roman"/>
          <w:color w:val="000000"/>
          <w:spacing w:val="0"/>
          <w:w w:val="100"/>
          <w:position w:val="0"/>
        </w:rPr>
        <w:t>4</w:t>
      </w:r>
      <w:bookmarkEnd w:id="98"/>
      <w:r>
        <w:rPr>
          <w:color w:val="000000"/>
          <w:spacing w:val="0"/>
          <w:w w:val="100"/>
          <w:position w:val="0"/>
        </w:rPr>
        <w:t>、费用</w:t>
      </w:r>
      <w:bookmarkEnd w:id="96"/>
      <w:bookmarkEnd w:id="97"/>
      <w:bookmarkEnd w:id="99"/>
    </w:p>
    <w:tbl>
      <w:tblPr>
        <w:tblOverlap w:val="never"/>
        <w:jc w:val="center"/>
        <w:tblLayout w:type="fixed"/>
      </w:tblPr>
      <w:tblGrid>
        <w:gridCol w:w="1954"/>
        <w:gridCol w:w="1766"/>
        <w:gridCol w:w="1771"/>
        <w:gridCol w:w="1781"/>
      </w:tblGrid>
      <w:tr>
        <w:trPr>
          <w:trHeight w:val="35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年度</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年度</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同比增减</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销售费用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36,413,321.64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26,373,751.22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38.07%</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108,839,788.71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88,483,006.27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23.01%</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财务费用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-4,765,174.38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-12,637,993.37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62.29%</w:t>
            </w:r>
          </w:p>
        </w:tc>
      </w:tr>
      <w:tr>
        <w:trPr>
          <w:trHeight w:val="43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所得税费用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12,398,449.52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15,705,224.98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-21.06%</w:t>
            </w:r>
          </w:p>
        </w:tc>
      </w:tr>
    </w:tbl>
    <w:p>
      <w:pPr>
        <w:pStyle w:val="Style29"/>
        <w:keepNext w:val="0"/>
        <w:keepLines w:val="0"/>
        <w:widowControl w:val="0"/>
        <w:shd w:val="clear" w:color="auto" w:fill="auto"/>
        <w:bidi w:val="0"/>
        <w:spacing w:before="0" w:after="80" w:line="317" w:lineRule="exact"/>
        <w:ind w:left="0" w:right="0" w:firstLine="0"/>
        <w:jc w:val="left"/>
      </w:pPr>
      <w:r>
        <w:rPr>
          <w:color w:val="000000"/>
          <w:spacing w:val="0"/>
          <w:w w:val="100"/>
          <w:position w:val="0"/>
        </w:rPr>
        <w:t>说明：</w:t>
      </w:r>
    </w:p>
    <w:p>
      <w:pPr>
        <w:pStyle w:val="Style29"/>
        <w:keepNext w:val="0"/>
        <w:keepLines w:val="0"/>
        <w:widowControl w:val="0"/>
        <w:shd w:val="clear" w:color="auto" w:fill="auto"/>
        <w:bidi w:val="0"/>
        <w:spacing w:before="0" w:after="100" w:line="317" w:lineRule="exact"/>
        <w:ind w:left="0" w:right="0" w:firstLine="22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年度公司销售费用较上年同期增加较多，主要原因系公司为拓宽市场而相应增加了营销投入所致；财务费用收益减 少主要原因系公司报告期内将暂时闲置的部分募集资金办理定期存款减少，利息收入较同期减少所致。</w:t>
      </w:r>
      <w:r>
        <w:br w:type="page"/>
      </w:r>
    </w:p>
    <w:p>
      <w:pPr>
        <w:pStyle w:val="Style34"/>
        <w:keepNext/>
        <w:keepLines/>
        <w:widowControl w:val="0"/>
        <w:shd w:val="clear" w:color="auto" w:fill="auto"/>
        <w:bidi w:val="0"/>
        <w:spacing w:before="0" w:after="320" w:line="240" w:lineRule="auto"/>
        <w:ind w:left="0" w:right="0" w:firstLine="0"/>
        <w:jc w:val="both"/>
      </w:pPr>
      <w:bookmarkStart w:id="100" w:name="bookmark100"/>
      <w:bookmarkStart w:id="101" w:name="bookmark101"/>
      <w:bookmarkStart w:id="102" w:name="bookmark102"/>
      <w:bookmarkStart w:id="103" w:name="bookmark103"/>
      <w:r>
        <w:rPr>
          <w:rFonts w:ascii="Times New Roman" w:eastAsia="Times New Roman" w:hAnsi="Times New Roman" w:cs="Times New Roman"/>
          <w:color w:val="000000"/>
          <w:spacing w:val="0"/>
          <w:w w:val="100"/>
          <w:position w:val="0"/>
        </w:rPr>
        <w:t>5</w:t>
      </w:r>
      <w:bookmarkEnd w:id="102"/>
      <w:r>
        <w:rPr>
          <w:color w:val="000000"/>
          <w:spacing w:val="0"/>
          <w:w w:val="100"/>
          <w:position w:val="0"/>
        </w:rPr>
        <w:t>、研发支出</w:t>
      </w:r>
      <w:bookmarkEnd w:id="100"/>
      <w:bookmarkEnd w:id="101"/>
      <w:bookmarkEnd w:id="103"/>
    </w:p>
    <w:tbl>
      <w:tblPr>
        <w:tblOverlap w:val="never"/>
        <w:jc w:val="center"/>
        <w:tblLayout w:type="fixed"/>
      </w:tblPr>
      <w:tblGrid>
        <w:gridCol w:w="3710"/>
        <w:gridCol w:w="1858"/>
        <w:gridCol w:w="1872"/>
      </w:tblGrid>
      <w:tr>
        <w:trPr>
          <w:trHeight w:val="360" w:hRule="exact"/>
        </w:trPr>
        <w:tc>
          <w:tcPr>
            <w:tcBorders>
              <w:top w:val="single" w:sz="4"/>
            </w:tcBorders>
            <w:shd w:val="clear" w:color="auto" w:fill="C0C0C0"/>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C0C0C0"/>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 xml:space="preserve">2013 </w:t>
            </w:r>
            <w:r>
              <w:rPr>
                <w:b/>
                <w:bCs/>
                <w:color w:val="000000"/>
                <w:spacing w:val="0"/>
                <w:w w:val="100"/>
                <w:position w:val="0"/>
                <w:sz w:val="20"/>
                <w:szCs w:val="20"/>
              </w:rPr>
              <w:t>年</w:t>
            </w:r>
          </w:p>
        </w:tc>
        <w:tc>
          <w:tcPr>
            <w:tcBorders>
              <w:top w:val="single" w:sz="4"/>
              <w:left w:val="single" w:sz="4"/>
              <w:right w:val="single" w:sz="4"/>
            </w:tcBorders>
            <w:shd w:val="clear" w:color="auto" w:fill="C0C0C0"/>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 xml:space="preserve">2012 </w:t>
            </w:r>
            <w:r>
              <w:rPr>
                <w:b/>
                <w:bCs/>
                <w:color w:val="000000"/>
                <w:spacing w:val="0"/>
                <w:w w:val="100"/>
                <w:position w:val="0"/>
                <w:sz w:val="20"/>
                <w:szCs w:val="20"/>
              </w:rPr>
              <w:t>年</w:t>
            </w:r>
          </w:p>
        </w:tc>
      </w:tr>
      <w:tr>
        <w:trPr>
          <w:trHeight w:val="35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研发支出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76,856,694.87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65,551,047.82</w:t>
            </w:r>
          </w:p>
        </w:tc>
      </w:tr>
      <w:tr>
        <w:trPr>
          <w:trHeight w:val="35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研发支出占净资产比例（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2.10%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1.81%</w:t>
            </w:r>
          </w:p>
        </w:tc>
      </w:tr>
      <w:tr>
        <w:trPr>
          <w:trHeight w:val="374" w:hRule="exact"/>
        </w:trPr>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研发支出占主营业务收入比例（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3.13%</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3.11%</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年研发支出较上年同期增加的主要原因系增加功能性聚酯薄膜新产品的相关研发所致。</w:t>
      </w:r>
    </w:p>
    <w:p>
      <w:pPr>
        <w:pStyle w:val="Style34"/>
        <w:keepNext/>
        <w:keepLines/>
        <w:widowControl w:val="0"/>
        <w:shd w:val="clear" w:color="auto" w:fill="auto"/>
        <w:bidi w:val="0"/>
        <w:spacing w:before="0" w:after="380" w:line="240" w:lineRule="auto"/>
        <w:ind w:left="0" w:right="0" w:firstLine="0"/>
        <w:jc w:val="both"/>
      </w:pPr>
      <w:bookmarkStart w:id="104" w:name="bookmark104"/>
      <w:bookmarkStart w:id="105" w:name="bookmark105"/>
      <w:bookmarkStart w:id="106" w:name="bookmark106"/>
      <w:bookmarkStart w:id="107" w:name="bookmark107"/>
      <w:r>
        <w:rPr>
          <w:rFonts w:ascii="Times New Roman" w:eastAsia="Times New Roman" w:hAnsi="Times New Roman" w:cs="Times New Roman"/>
          <w:color w:val="000000"/>
          <w:spacing w:val="0"/>
          <w:w w:val="100"/>
          <w:position w:val="0"/>
        </w:rPr>
        <w:t>6</w:t>
      </w:r>
      <w:bookmarkEnd w:id="106"/>
      <w:r>
        <w:rPr>
          <w:color w:val="000000"/>
          <w:spacing w:val="0"/>
          <w:w w:val="100"/>
          <w:position w:val="0"/>
        </w:rPr>
        <w:t>、现金流</w:t>
      </w:r>
      <w:bookmarkEnd w:id="104"/>
      <w:bookmarkEnd w:id="105"/>
      <w:bookmarkEnd w:id="10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85"/>
        <w:gridCol w:w="2232"/>
        <w:gridCol w:w="2227"/>
        <w:gridCol w:w="224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同比增减（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2,627,195,018.74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2,381,732,117.36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2,604,248,233.37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2,301,267,628.93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22,946,785.37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80,464,488.43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166,986,493.79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1,057,666,758.83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165,682,590.26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895,874,378.30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1,303,903.53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161,792,380.53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39,092,007.81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45,234,091.39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107,603,795.67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275,446,046.36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-68,511,787.86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-230,211,954.97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-45,683,589.31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12,474,079.13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-466.23%</w:t>
            </w:r>
          </w:p>
        </w:tc>
      </w:tr>
    </w:tbl>
    <w:p>
      <w:pPr>
        <w:widowControl w:val="0"/>
        <w:spacing w:after="79" w:line="1" w:lineRule="exact"/>
      </w:pPr>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29"/>
        <w:keepNext w:val="0"/>
        <w:keepLines w:val="0"/>
        <w:widowControl w:val="0"/>
        <w:shd w:val="clear" w:color="auto" w:fill="auto"/>
        <w:bidi w:val="0"/>
        <w:spacing w:before="0" w:after="80" w:line="240" w:lineRule="auto"/>
        <w:ind w:left="0" w:right="0" w:firstLine="0"/>
        <w:jc w:val="both"/>
      </w:pPr>
      <w:r>
        <w:rPr>
          <w:rFonts w:ascii="Arial" w:eastAsia="Arial" w:hAnsi="Arial" w:cs="Arial"/>
          <w:color w:val="000000"/>
          <w:spacing w:val="0"/>
          <w:w w:val="100"/>
          <w:position w:val="0"/>
          <w:sz w:val="18"/>
          <w:szCs w:val="18"/>
        </w:rPr>
        <w:t>V</w:t>
      </w:r>
      <w:r>
        <w:rPr>
          <w:color w:val="000000"/>
          <w:spacing w:val="0"/>
          <w:w w:val="100"/>
          <w:position w:val="0"/>
        </w:rPr>
        <w:t>适用口不适用</w:t>
      </w:r>
    </w:p>
    <w:p>
      <w:pPr>
        <w:pStyle w:val="Style29"/>
        <w:keepNext w:val="0"/>
        <w:keepLines w:val="0"/>
        <w:widowControl w:val="0"/>
        <w:shd w:val="clear" w:color="auto" w:fill="auto"/>
        <w:tabs>
          <w:tab w:pos="829" w:val="left"/>
        </w:tabs>
        <w:bidi w:val="0"/>
        <w:spacing w:before="0" w:after="0" w:line="317" w:lineRule="exact"/>
        <w:ind w:left="0" w:right="0" w:firstLine="300"/>
        <w:jc w:val="both"/>
      </w:pPr>
      <w:bookmarkStart w:id="108" w:name="bookmark108"/>
      <w:r>
        <w:rPr>
          <w:color w:val="000000"/>
          <w:spacing w:val="0"/>
          <w:w w:val="100"/>
          <w:position w:val="0"/>
        </w:rPr>
        <w:t>（</w:t>
      </w:r>
      <w:bookmarkEnd w:id="10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报告期内，公司经营活动现金流量净额较上年同期大幅减少，主要原因是报告期内公司以票据形式结算货款比例 较上年同期增加所致。</w:t>
      </w:r>
    </w:p>
    <w:p>
      <w:pPr>
        <w:pStyle w:val="Style29"/>
        <w:keepNext w:val="0"/>
        <w:keepLines w:val="0"/>
        <w:widowControl w:val="0"/>
        <w:shd w:val="clear" w:color="auto" w:fill="auto"/>
        <w:tabs>
          <w:tab w:pos="829" w:val="left"/>
        </w:tabs>
        <w:bidi w:val="0"/>
        <w:spacing w:before="0" w:after="0" w:line="317" w:lineRule="exact"/>
        <w:ind w:left="0" w:right="0" w:firstLine="300"/>
        <w:jc w:val="both"/>
      </w:pPr>
      <w:bookmarkStart w:id="109" w:name="bookmark109"/>
      <w:r>
        <w:rPr>
          <w:color w:val="000000"/>
          <w:spacing w:val="0"/>
          <w:w w:val="100"/>
          <w:position w:val="0"/>
        </w:rPr>
        <w:t>（</w:t>
      </w:r>
      <w:bookmarkEnd w:id="10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投资活动产生的现金净流量较上年同期大幅减少，主要原因是报告期内公司的募投项目及超募项目投入，使投资 活动现金流出较上年同期减少所致。</w:t>
      </w:r>
    </w:p>
    <w:p>
      <w:pPr>
        <w:pStyle w:val="Style29"/>
        <w:keepNext w:val="0"/>
        <w:keepLines w:val="0"/>
        <w:widowControl w:val="0"/>
        <w:shd w:val="clear" w:color="auto" w:fill="auto"/>
        <w:tabs>
          <w:tab w:pos="865" w:val="left"/>
        </w:tabs>
        <w:bidi w:val="0"/>
        <w:spacing w:before="0" w:after="320" w:line="317" w:lineRule="exact"/>
        <w:ind w:left="180" w:right="0" w:firstLine="120"/>
        <w:jc w:val="both"/>
      </w:pPr>
      <w:bookmarkStart w:id="110" w:name="bookmark110"/>
      <w:r>
        <w:rPr>
          <w:color w:val="000000"/>
          <w:spacing w:val="0"/>
          <w:w w:val="100"/>
          <w:position w:val="0"/>
        </w:rPr>
        <w:t>（</w:t>
      </w:r>
      <w:bookmarkEnd w:id="110"/>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筹资活动产生的现金净流量较上年同期大幅减少，主要是公司报告期内自有资金偿还清一年内到期的非流动负债 和筹资较同期均减少所致。</w:t>
      </w:r>
    </w:p>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报告期内公司经营活动的现金流量与本年度净利润存在重大差异的原因说明</w:t>
      </w:r>
    </w:p>
    <w:p>
      <w:pPr>
        <w:pStyle w:val="Style29"/>
        <w:keepNext w:val="0"/>
        <w:keepLines w:val="0"/>
        <w:widowControl w:val="0"/>
        <w:shd w:val="clear" w:color="auto" w:fill="auto"/>
        <w:bidi w:val="0"/>
        <w:spacing w:before="0" w:after="380" w:line="317" w:lineRule="exact"/>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240" w:line="240" w:lineRule="auto"/>
        <w:ind w:left="0" w:right="0" w:firstLine="0"/>
        <w:jc w:val="left"/>
      </w:pPr>
      <w:bookmarkStart w:id="111" w:name="bookmark111"/>
      <w:bookmarkStart w:id="112" w:name="bookmark112"/>
      <w:bookmarkStart w:id="113" w:name="bookmark113"/>
      <w:bookmarkStart w:id="114" w:name="bookmark114"/>
      <w:r>
        <w:rPr>
          <w:color w:val="000000"/>
          <w:spacing w:val="0"/>
          <w:w w:val="100"/>
          <w:position w:val="0"/>
        </w:rPr>
        <w:t>三</w:t>
      </w:r>
      <w:bookmarkEnd w:id="113"/>
      <w:r>
        <w:rPr>
          <w:color w:val="000000"/>
          <w:spacing w:val="0"/>
          <w:w w:val="100"/>
          <w:position w:val="0"/>
        </w:rPr>
        <w:t>、主营业务构成情况</w:t>
      </w:r>
      <w:bookmarkEnd w:id="111"/>
      <w:bookmarkEnd w:id="112"/>
      <w:bookmarkEnd w:id="114"/>
    </w:p>
    <w:p>
      <w:pPr>
        <w:pStyle w:val="Style29"/>
        <w:keepNext w:val="0"/>
        <w:keepLines w:val="0"/>
        <w:widowControl w:val="0"/>
        <w:shd w:val="clear" w:color="auto" w:fill="auto"/>
        <w:bidi w:val="0"/>
        <w:spacing w:before="0" w:after="120" w:line="317" w:lineRule="exact"/>
        <w:ind w:left="0" w:right="0" w:firstLine="0"/>
        <w:jc w:val="right"/>
      </w:pPr>
      <w:r>
        <w:rPr>
          <w:color w:val="000000"/>
          <w:spacing w:val="0"/>
          <w:w w:val="100"/>
          <w:position w:val="0"/>
        </w:rPr>
        <w:t>单位：元</w:t>
      </w:r>
    </w:p>
    <w:tbl>
      <w:tblPr>
        <w:tblOverlap w:val="never"/>
        <w:jc w:val="center"/>
        <w:tblLayout w:type="fixed"/>
      </w:tblPr>
      <w:tblGrid>
        <w:gridCol w:w="1373"/>
        <w:gridCol w:w="1368"/>
        <w:gridCol w:w="1584"/>
        <w:gridCol w:w="1147"/>
        <w:gridCol w:w="1368"/>
        <w:gridCol w:w="1368"/>
        <w:gridCol w:w="1378"/>
      </w:tblGrid>
      <w:tr>
        <w:trPr>
          <w:trHeight w:val="725"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毛利率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营业收入比上年</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同期增减（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毛利率比上年同 期增减（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bl>
    <w:p>
      <w:pPr>
        <w:sectPr>
          <w:footnotePr>
            <w:pos w:val="pageBottom"/>
            <w:numFmt w:val="decimal"/>
            <w:numRestart w:val="continuous"/>
          </w:footnotePr>
          <w:pgSz w:w="11900" w:h="16840"/>
          <w:pgMar w:top="1319" w:right="1036" w:bottom="1549" w:left="1071" w:header="0" w:footer="3" w:gutter="0"/>
          <w:cols w:space="720"/>
          <w:noEndnote/>
          <w:rtlGutter w:val="0"/>
          <w:docGrid w:linePitch="360"/>
        </w:sectPr>
      </w:pPr>
    </w:p>
    <w:tbl>
      <w:tblPr>
        <w:tblOverlap w:val="never"/>
        <w:jc w:val="center"/>
        <w:tblLayout w:type="fixed"/>
      </w:tblPr>
      <w:tblGrid>
        <w:gridCol w:w="1373"/>
        <w:gridCol w:w="1368"/>
        <w:gridCol w:w="1584"/>
        <w:gridCol w:w="1147"/>
        <w:gridCol w:w="1368"/>
        <w:gridCol w:w="1368"/>
        <w:gridCol w:w="1378"/>
      </w:tblGrid>
      <w:tr>
        <w:trPr>
          <w:trHeight w:val="403"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塑料薄膜制造业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2,448,470,748.73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2,240,369,872.05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r>
      <w:tr>
        <w:trPr>
          <w:trHeight w:val="403"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聚酯薄膜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2,157,977,046.85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1,992,347,788.62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镀铝膜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167,915,557.79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155,451,445.79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PVC</w:t>
            </w:r>
            <w:r>
              <w:rPr>
                <w:color w:val="000000"/>
                <w:spacing w:val="0"/>
                <w:w w:val="100"/>
                <w:position w:val="0"/>
              </w:rPr>
              <w:t>功能膜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122,578,144.09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92,570,637.64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r>
      <w:tr>
        <w:trPr>
          <w:trHeight w:val="403"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2,123,405,396.94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1,959,873,940.47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国外</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325,065,351.79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280,495,931.58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bl>
    <w:p>
      <w:pPr>
        <w:widowControl w:val="0"/>
        <w:spacing w:after="7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pStyle w:val="Style29"/>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line="240" w:lineRule="auto"/>
        <w:ind w:left="0" w:right="0" w:firstLine="0"/>
        <w:jc w:val="left"/>
      </w:pPr>
      <w:bookmarkStart w:id="115" w:name="bookmark115"/>
      <w:bookmarkStart w:id="116" w:name="bookmark116"/>
      <w:bookmarkStart w:id="117" w:name="bookmark117"/>
      <w:bookmarkStart w:id="118" w:name="bookmark118"/>
      <w:r>
        <w:rPr>
          <w:color w:val="000000"/>
          <w:spacing w:val="0"/>
          <w:w w:val="100"/>
          <w:position w:val="0"/>
        </w:rPr>
        <w:t>四</w:t>
      </w:r>
      <w:bookmarkEnd w:id="117"/>
      <w:r>
        <w:rPr>
          <w:color w:val="000000"/>
          <w:spacing w:val="0"/>
          <w:w w:val="100"/>
          <w:position w:val="0"/>
        </w:rPr>
        <w:t>、资产、负债状况分析</w:t>
      </w:r>
      <w:bookmarkEnd w:id="115"/>
      <w:bookmarkEnd w:id="116"/>
      <w:bookmarkEnd w:id="118"/>
    </w:p>
    <w:p>
      <w:pPr>
        <w:pStyle w:val="Style34"/>
        <w:keepNext/>
        <w:keepLines/>
        <w:widowControl w:val="0"/>
        <w:shd w:val="clear" w:color="auto" w:fill="auto"/>
        <w:bidi w:val="0"/>
        <w:spacing w:before="0" w:line="240" w:lineRule="auto"/>
        <w:ind w:left="0" w:right="0" w:firstLine="0"/>
        <w:jc w:val="left"/>
      </w:pPr>
      <w:bookmarkStart w:id="119" w:name="bookmark119"/>
      <w:bookmarkStart w:id="120" w:name="bookmark120"/>
      <w:bookmarkStart w:id="121" w:name="bookmark121"/>
      <w:bookmarkStart w:id="122" w:name="bookmark122"/>
      <w:r>
        <w:rPr>
          <w:rFonts w:ascii="Times New Roman" w:eastAsia="Times New Roman" w:hAnsi="Times New Roman" w:cs="Times New Roman"/>
          <w:color w:val="000000"/>
          <w:spacing w:val="0"/>
          <w:w w:val="100"/>
          <w:position w:val="0"/>
        </w:rPr>
        <w:t>1</w:t>
      </w:r>
      <w:bookmarkEnd w:id="121"/>
      <w:r>
        <w:rPr>
          <w:color w:val="000000"/>
          <w:spacing w:val="0"/>
          <w:w w:val="100"/>
          <w:position w:val="0"/>
        </w:rPr>
        <w:t>、资产项目重大变动情况</w:t>
      </w:r>
      <w:bookmarkEnd w:id="119"/>
      <w:bookmarkEnd w:id="120"/>
      <w:bookmarkEnd w:id="12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34"/>
        <w:gridCol w:w="893"/>
        <w:gridCol w:w="1445"/>
        <w:gridCol w:w="811"/>
        <w:gridCol w:w="802"/>
        <w:gridCol w:w="2928"/>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比重增减</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占总资产</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both"/>
            </w:pPr>
            <w:r>
              <w:rPr>
                <w:color w:val="000000"/>
                <w:spacing w:val="0"/>
                <w:w w:val="100"/>
                <w:position w:val="0"/>
              </w:rPr>
              <w:t>占总资产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224,037,084.93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427,700,674.24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主要原因系公司募集资金用于募投 项目支出所致。</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72,501,267.80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75,598,665.71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740,285,744.33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494,324,221.77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主要原因系公司伴随超募项目投产 产量相应增加；产品结构调整，相应 增加不同规格的成品储备所致。</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5,194,200.00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5,194,200.00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1,917,315,783.71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45.82%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1,335,989,469.93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32.98%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主要原因系公司超募项目完工转固 定资产所致。</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589,543,102.39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515,649,203.98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12.73%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1.36%</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293,191,886.17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199,788,935.68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主要原因系公司以票据形式结算货 款比例较上年同期增加所致。</w:t>
            </w:r>
          </w:p>
        </w:tc>
      </w:tr>
      <w:tr>
        <w:trPr>
          <w:trHeight w:val="103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235,682,991.33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5.63%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906,998,592.33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22.39%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主要原因系公司募投项目支出已到 结算期比例较上年同期大幅增加所 致。</w:t>
            </w:r>
          </w:p>
        </w:tc>
      </w:tr>
    </w:tbl>
    <w:p>
      <w:pPr>
        <w:widowControl w:val="0"/>
        <w:spacing w:after="339" w:line="1" w:lineRule="exact"/>
      </w:pPr>
    </w:p>
    <w:p>
      <w:pPr>
        <w:pStyle w:val="Style34"/>
        <w:keepNext/>
        <w:keepLines/>
        <w:widowControl w:val="0"/>
        <w:shd w:val="clear" w:color="auto" w:fill="auto"/>
        <w:bidi w:val="0"/>
        <w:spacing w:before="0" w:line="240" w:lineRule="auto"/>
        <w:ind w:left="0" w:right="0" w:firstLine="0"/>
        <w:jc w:val="left"/>
      </w:pPr>
      <w:bookmarkStart w:id="123" w:name="bookmark123"/>
      <w:bookmarkStart w:id="124" w:name="bookmark124"/>
      <w:bookmarkStart w:id="125" w:name="bookmark125"/>
      <w:bookmarkStart w:id="126" w:name="bookmark126"/>
      <w:r>
        <w:rPr>
          <w:rFonts w:ascii="Times New Roman" w:eastAsia="Times New Roman" w:hAnsi="Times New Roman" w:cs="Times New Roman"/>
          <w:color w:val="000000"/>
          <w:spacing w:val="0"/>
          <w:w w:val="100"/>
          <w:position w:val="0"/>
        </w:rPr>
        <w:t>2</w:t>
      </w:r>
      <w:bookmarkEnd w:id="125"/>
      <w:r>
        <w:rPr>
          <w:color w:val="000000"/>
          <w:spacing w:val="0"/>
          <w:w w:val="100"/>
          <w:position w:val="0"/>
        </w:rPr>
        <w:t>、负债项目重大变动情况</w:t>
      </w:r>
      <w:bookmarkEnd w:id="123"/>
      <w:bookmarkEnd w:id="124"/>
      <w:bookmarkEnd w:id="126"/>
    </w:p>
    <w:tbl>
      <w:tblPr>
        <w:tblOverlap w:val="never"/>
        <w:jc w:val="center"/>
        <w:tblLayout w:type="fixed"/>
      </w:tblPr>
      <w:tblGrid>
        <w:gridCol w:w="1373"/>
        <w:gridCol w:w="1334"/>
        <w:gridCol w:w="893"/>
        <w:gridCol w:w="1267"/>
        <w:gridCol w:w="989"/>
        <w:gridCol w:w="802"/>
        <w:gridCol w:w="2928"/>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比重增减</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占总资产</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占总资产比</w:t>
            </w:r>
          </w:p>
          <w:p>
            <w:pPr>
              <w:pStyle w:val="Style2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20,609,467.20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26,144,552.96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514,436,420.00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380,239,710.85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主要原因系公司以票据形式结算采 购款比例较上年同期大幅增加所致。</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49,032,192.93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38,684,436.54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-152,598,633.20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-140,610,693.28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49,609,784.09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73,298,500.69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主要原因系公司本期应付设备工程 款较上年同期大幅减少所致。</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一年内到期的非</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主要原因系公司使用自有资金偿还 银行贷款所致。</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416,000,000.00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9.94%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416,000,000.00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-0.33%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5"/>
        <w:keepNext/>
        <w:keepLines/>
        <w:widowControl w:val="0"/>
        <w:shd w:val="clear" w:color="auto" w:fill="auto"/>
        <w:bidi w:val="0"/>
        <w:spacing w:before="0" w:after="300" w:line="240" w:lineRule="auto"/>
        <w:ind w:left="0" w:right="0" w:firstLine="0"/>
        <w:jc w:val="left"/>
      </w:pPr>
      <w:bookmarkStart w:id="127" w:name="bookmark127"/>
      <w:bookmarkStart w:id="128" w:name="bookmark128"/>
      <w:bookmarkStart w:id="129" w:name="bookmark129"/>
      <w:bookmarkStart w:id="130" w:name="bookmark130"/>
      <w:r>
        <w:rPr>
          <w:color w:val="000000"/>
          <w:spacing w:val="0"/>
          <w:w w:val="100"/>
          <w:position w:val="0"/>
        </w:rPr>
        <w:t>五</w:t>
      </w:r>
      <w:bookmarkEnd w:id="129"/>
      <w:r>
        <w:rPr>
          <w:color w:val="000000"/>
          <w:spacing w:val="0"/>
          <w:w w:val="100"/>
          <w:position w:val="0"/>
        </w:rPr>
        <w:t>、核心竞争力分析</w:t>
      </w:r>
      <w:bookmarkEnd w:id="127"/>
      <w:bookmarkEnd w:id="128"/>
      <w:bookmarkEnd w:id="130"/>
    </w:p>
    <w:p>
      <w:pPr>
        <w:pStyle w:val="Style37"/>
        <w:keepNext w:val="0"/>
        <w:keepLines w:val="0"/>
        <w:widowControl w:val="0"/>
        <w:shd w:val="clear" w:color="auto" w:fill="auto"/>
        <w:tabs>
          <w:tab w:pos="740" w:val="left"/>
        </w:tabs>
        <w:bidi w:val="0"/>
        <w:spacing w:before="0" w:line="313" w:lineRule="exact"/>
        <w:ind w:left="0" w:right="0" w:firstLine="420"/>
        <w:jc w:val="both"/>
      </w:pPr>
      <w:bookmarkStart w:id="131" w:name="bookmark131"/>
      <w:r>
        <w:rPr>
          <w:rFonts w:ascii="Times New Roman" w:eastAsia="Times New Roman" w:hAnsi="Times New Roman" w:cs="Times New Roman"/>
          <w:color w:val="000000"/>
          <w:spacing w:val="0"/>
          <w:w w:val="100"/>
          <w:position w:val="0"/>
        </w:rPr>
        <w:t>1</w:t>
      </w:r>
      <w:bookmarkEnd w:id="131"/>
      <w:r>
        <w:rPr>
          <w:color w:val="000000"/>
          <w:spacing w:val="0"/>
          <w:w w:val="100"/>
          <w:position w:val="0"/>
        </w:rPr>
        <w:t>、</w:t>
        <w:tab/>
        <w:t>聚酯薄膜产品规模化优势</w:t>
      </w:r>
    </w:p>
    <w:p>
      <w:pPr>
        <w:pStyle w:val="Style37"/>
        <w:keepNext w:val="0"/>
        <w:keepLines w:val="0"/>
        <w:widowControl w:val="0"/>
        <w:shd w:val="clear" w:color="auto" w:fill="auto"/>
        <w:bidi w:val="0"/>
        <w:spacing w:before="0" w:line="315" w:lineRule="exact"/>
        <w:ind w:left="0" w:right="0" w:firstLine="42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2013</w:t>
      </w:r>
      <w:r>
        <w:rPr>
          <w:color w:val="000000"/>
          <w:spacing w:val="0"/>
          <w:w w:val="100"/>
          <w:position w:val="0"/>
        </w:rPr>
        <w:t>年聚酯薄膜产品销量已经超过</w:t>
      </w:r>
      <w:r>
        <w:rPr>
          <w:rFonts w:ascii="Times New Roman" w:eastAsia="Times New Roman" w:hAnsi="Times New Roman" w:cs="Times New Roman"/>
          <w:color w:val="000000"/>
          <w:spacing w:val="0"/>
          <w:w w:val="100"/>
          <w:position w:val="0"/>
        </w:rPr>
        <w:t>22</w:t>
      </w:r>
      <w:r>
        <w:rPr>
          <w:color w:val="000000"/>
          <w:spacing w:val="0"/>
          <w:w w:val="100"/>
          <w:position w:val="0"/>
        </w:rPr>
        <w:t>万吨，在国内行业中处于龙头地位。规模化生产不但提高了 公司产品市场占有率，而且在单位成本控制方面更具优势。规模化优势使得公司在目前市场需求不振、宏 观经济形势未见明显好转、行业内新增产能不断投产的不利局面下，依然保持了一定盈利水平。同时，较 高的市场占有率也带来了较高的市场知名度，为公司持续推广新产品产生了积极影响。</w:t>
      </w:r>
    </w:p>
    <w:p>
      <w:pPr>
        <w:pStyle w:val="Style37"/>
        <w:keepNext w:val="0"/>
        <w:keepLines w:val="0"/>
        <w:widowControl w:val="0"/>
        <w:shd w:val="clear" w:color="auto" w:fill="auto"/>
        <w:tabs>
          <w:tab w:pos="744" w:val="left"/>
        </w:tabs>
        <w:bidi w:val="0"/>
        <w:spacing w:before="0" w:line="313" w:lineRule="exact"/>
        <w:ind w:left="0" w:right="0" w:firstLine="420"/>
        <w:jc w:val="both"/>
      </w:pPr>
      <w:bookmarkStart w:id="132" w:name="bookmark132"/>
      <w:r>
        <w:rPr>
          <w:rFonts w:ascii="Times New Roman" w:eastAsia="Times New Roman" w:hAnsi="Times New Roman" w:cs="Times New Roman"/>
          <w:color w:val="000000"/>
          <w:spacing w:val="0"/>
          <w:w w:val="100"/>
          <w:position w:val="0"/>
        </w:rPr>
        <w:t>2</w:t>
      </w:r>
      <w:bookmarkEnd w:id="132"/>
      <w:r>
        <w:rPr>
          <w:color w:val="000000"/>
          <w:spacing w:val="0"/>
          <w:w w:val="100"/>
          <w:position w:val="0"/>
        </w:rPr>
        <w:t>、</w:t>
        <w:tab/>
        <w:t>公司原料合成领域优势，开发差异化新品优势</w:t>
      </w:r>
    </w:p>
    <w:p>
      <w:pPr>
        <w:pStyle w:val="Style37"/>
        <w:keepNext w:val="0"/>
        <w:keepLines w:val="0"/>
        <w:widowControl w:val="0"/>
        <w:shd w:val="clear" w:color="auto" w:fill="auto"/>
        <w:bidi w:val="0"/>
        <w:spacing w:before="0" w:after="180" w:line="313" w:lineRule="exact"/>
        <w:ind w:left="0" w:right="0" w:firstLine="420"/>
        <w:jc w:val="both"/>
      </w:pPr>
      <w:r>
        <w:rPr>
          <w:color w:val="000000"/>
          <w:spacing w:val="0"/>
          <w:w w:val="100"/>
          <w:position w:val="0"/>
        </w:rPr>
        <w:t>公司原料合成优势与公司</w:t>
      </w:r>
      <w:r>
        <w:rPr>
          <w:rFonts w:ascii="Times New Roman" w:eastAsia="Times New Roman" w:hAnsi="Times New Roman" w:cs="Times New Roman"/>
          <w:color w:val="000000"/>
          <w:spacing w:val="0"/>
          <w:w w:val="100"/>
          <w:position w:val="0"/>
        </w:rPr>
        <w:t>“</w:t>
      </w:r>
      <w:r>
        <w:rPr>
          <w:color w:val="000000"/>
          <w:spacing w:val="0"/>
          <w:w w:val="100"/>
          <w:position w:val="0"/>
        </w:rPr>
        <w:t>先规模化，后差异化''的战略密切相关，在原料合成步骤中的原料配比和工 艺参数调整均依靠公司多年经验积累和生产线反复试制取得，具有很强的实用性。主要优势包括：（</w:t>
      </w:r>
      <w:r>
        <w:rPr>
          <w:rFonts w:ascii="Times New Roman" w:eastAsia="Times New Roman" w:hAnsi="Times New Roman" w:cs="Times New Roman"/>
          <w:color w:val="000000"/>
          <w:spacing w:val="0"/>
          <w:w w:val="100"/>
          <w:position w:val="0"/>
        </w:rPr>
        <w:t>1</w:t>
      </w:r>
      <w:r>
        <w:rPr>
          <w:color w:val="000000"/>
          <w:spacing w:val="0"/>
          <w:w w:val="100"/>
          <w:position w:val="0"/>
        </w:rPr>
        <w:t>） 较强的针对性。由于公司产能较大，大规模对外购买原材料成本高，周期长。具备自我原料聚合能力后， 不但可以有针对性根据公司整体安排生产原料，还能根据产品品种差异进行针对性原料合成研发；（</w:t>
      </w:r>
      <w:r>
        <w:rPr>
          <w:rFonts w:ascii="Times New Roman" w:eastAsia="Times New Roman" w:hAnsi="Times New Roman" w:cs="Times New Roman"/>
          <w:color w:val="000000"/>
          <w:spacing w:val="0"/>
          <w:w w:val="100"/>
          <w:position w:val="0"/>
        </w:rPr>
        <w:t>2</w:t>
      </w:r>
      <w:r>
        <w:rPr>
          <w:color w:val="000000"/>
          <w:spacing w:val="0"/>
          <w:w w:val="100"/>
          <w:position w:val="0"/>
        </w:rPr>
        <w:t>） 较强的综合能耗控制。由于公司原料合成工程集中设计，使其制热、制冷、制汽、余热利用、废气利用均 实现集成化优势，综合能耗更低，这种集成优势体现出公司较高的成本控制水平；（</w:t>
      </w:r>
      <w:r>
        <w:rPr>
          <w:rFonts w:ascii="Times New Roman" w:eastAsia="Times New Roman" w:hAnsi="Times New Roman" w:cs="Times New Roman"/>
          <w:color w:val="000000"/>
          <w:spacing w:val="0"/>
          <w:w w:val="100"/>
          <w:position w:val="0"/>
        </w:rPr>
        <w:t>3</w:t>
      </w:r>
      <w:r>
        <w:rPr>
          <w:color w:val="000000"/>
          <w:spacing w:val="0"/>
          <w:w w:val="100"/>
          <w:position w:val="0"/>
        </w:rPr>
        <w:t>）单体装置在设计 之初就糅合了差异产品开发功能，公司目前成功开发并量产了差异化原料。</w:t>
      </w:r>
    </w:p>
    <w:p>
      <w:pPr>
        <w:pStyle w:val="Style37"/>
        <w:keepNext w:val="0"/>
        <w:keepLines w:val="0"/>
        <w:widowControl w:val="0"/>
        <w:shd w:val="clear" w:color="auto" w:fill="auto"/>
        <w:tabs>
          <w:tab w:pos="744" w:val="left"/>
        </w:tabs>
        <w:bidi w:val="0"/>
        <w:spacing w:before="0" w:after="0" w:line="326" w:lineRule="auto"/>
        <w:ind w:left="0" w:right="0" w:firstLine="420"/>
        <w:jc w:val="both"/>
      </w:pPr>
      <w:bookmarkStart w:id="133" w:name="bookmark133"/>
      <w:r>
        <w:rPr>
          <w:rFonts w:ascii="Times New Roman" w:eastAsia="Times New Roman" w:hAnsi="Times New Roman" w:cs="Times New Roman"/>
          <w:color w:val="000000"/>
          <w:spacing w:val="0"/>
          <w:w w:val="100"/>
          <w:position w:val="0"/>
        </w:rPr>
        <w:t>3</w:t>
      </w:r>
      <w:bookmarkEnd w:id="133"/>
      <w:r>
        <w:rPr>
          <w:color w:val="000000"/>
          <w:spacing w:val="0"/>
          <w:w w:val="100"/>
          <w:position w:val="0"/>
        </w:rPr>
        <w:t>、</w:t>
        <w:tab/>
        <w:t>设备优势</w:t>
      </w:r>
    </w:p>
    <w:p>
      <w:pPr>
        <w:pStyle w:val="Style37"/>
        <w:keepNext w:val="0"/>
        <w:keepLines w:val="0"/>
        <w:widowControl w:val="0"/>
        <w:shd w:val="clear" w:color="auto" w:fill="auto"/>
        <w:bidi w:val="0"/>
        <w:spacing w:before="0" w:line="312" w:lineRule="exact"/>
        <w:ind w:left="0" w:right="0" w:firstLine="420"/>
        <w:jc w:val="both"/>
      </w:pPr>
      <w:r>
        <w:rPr>
          <w:color w:val="000000"/>
          <w:spacing w:val="0"/>
          <w:w w:val="100"/>
          <w:position w:val="0"/>
        </w:rPr>
        <w:t>公司主要生产设备大部分引进自德国布鲁克纳、德国莱宝光电等国际知名生产商，是国内首个引进德 国布鲁克纳公司</w:t>
      </w:r>
      <w:r>
        <w:rPr>
          <w:rFonts w:ascii="Times New Roman" w:eastAsia="Times New Roman" w:hAnsi="Times New Roman" w:cs="Times New Roman"/>
          <w:color w:val="000000"/>
          <w:spacing w:val="0"/>
          <w:w w:val="100"/>
          <w:position w:val="0"/>
        </w:rPr>
        <w:t>8.7</w:t>
      </w:r>
      <w:r>
        <w:rPr>
          <w:color w:val="000000"/>
          <w:spacing w:val="0"/>
          <w:w w:val="100"/>
          <w:position w:val="0"/>
        </w:rPr>
        <w:t>米幅宽生产线的聚酯薄膜生产企业。在超募项目及非公开募投项目光学膜的设备采购 中，公司继续秉承采购最先进设备的理念，向全球多家知名设备供应商采购生产设备，因此公司的设备装 备居于国内领先水平。优异的设备不但保证了公司产品的稳定性能，在设备检修维护等方面节省了大量资 金。</w:t>
      </w:r>
    </w:p>
    <w:p>
      <w:pPr>
        <w:pStyle w:val="Style37"/>
        <w:keepNext w:val="0"/>
        <w:keepLines w:val="0"/>
        <w:widowControl w:val="0"/>
        <w:shd w:val="clear" w:color="auto" w:fill="auto"/>
        <w:tabs>
          <w:tab w:pos="744" w:val="left"/>
        </w:tabs>
        <w:bidi w:val="0"/>
        <w:spacing w:before="0" w:line="313" w:lineRule="exact"/>
        <w:ind w:left="0" w:right="0" w:firstLine="420"/>
        <w:jc w:val="both"/>
      </w:pPr>
      <w:bookmarkStart w:id="134" w:name="bookmark134"/>
      <w:r>
        <w:rPr>
          <w:rFonts w:ascii="Times New Roman" w:eastAsia="Times New Roman" w:hAnsi="Times New Roman" w:cs="Times New Roman"/>
          <w:color w:val="000000"/>
          <w:spacing w:val="0"/>
          <w:w w:val="100"/>
          <w:position w:val="0"/>
        </w:rPr>
        <w:t>4</w:t>
      </w:r>
      <w:bookmarkEnd w:id="134"/>
      <w:r>
        <w:rPr>
          <w:color w:val="000000"/>
          <w:spacing w:val="0"/>
          <w:w w:val="100"/>
          <w:position w:val="0"/>
        </w:rPr>
        <w:t>、</w:t>
        <w:tab/>
        <w:t>工艺及技术优势</w:t>
      </w:r>
    </w:p>
    <w:p>
      <w:pPr>
        <w:pStyle w:val="Style37"/>
        <w:keepNext w:val="0"/>
        <w:keepLines w:val="0"/>
        <w:widowControl w:val="0"/>
        <w:shd w:val="clear" w:color="auto" w:fill="auto"/>
        <w:bidi w:val="0"/>
        <w:spacing w:before="0" w:after="200" w:line="312" w:lineRule="exact"/>
        <w:ind w:left="0" w:right="0" w:firstLine="420"/>
        <w:jc w:val="both"/>
      </w:pPr>
      <w:r>
        <w:rPr>
          <w:color w:val="000000"/>
          <w:spacing w:val="0"/>
          <w:w w:val="100"/>
          <w:position w:val="0"/>
        </w:rPr>
        <w:t xml:space="preserve">公司的聚酯薄膜生产技术，包括了直熔法、切片法、单螺杆、双螺杆挤出熔融等。公司预先设计布局， 将这些技术应用至各个薄膜产品开发中。国内同行业竞争对手较难通过对公司生产技术单纯的模仿从而能 够生产出相同品质的聚酯薄膜产品，原因在于公司在聚酯薄膜产品的生产中，掌握了大量自有技术及数据 </w:t>
      </w:r>
      <w:r>
        <w:rPr>
          <w:color w:val="000000"/>
          <w:spacing w:val="0"/>
          <w:w w:val="100"/>
          <w:position w:val="0"/>
        </w:rPr>
        <w:t>积累的经验。因此差异化功能性聚酯薄膜产品在生产的各个环节均需要差异化控制及有针对性的专门技 能，该种专门技术的掌握需要长期的生产数据的积累及产品研发经验，行业内新进入企业很难通过单纯技 术模仿即可在短期内实现差异化功能性聚酯薄膜的成功量产。</w:t>
      </w:r>
    </w:p>
    <w:p>
      <w:pPr>
        <w:pStyle w:val="Style37"/>
        <w:keepNext w:val="0"/>
        <w:keepLines w:val="0"/>
        <w:widowControl w:val="0"/>
        <w:shd w:val="clear" w:color="auto" w:fill="auto"/>
        <w:tabs>
          <w:tab w:pos="808" w:val="left"/>
        </w:tabs>
        <w:bidi w:val="0"/>
        <w:spacing w:before="0" w:after="0" w:line="326" w:lineRule="auto"/>
        <w:ind w:left="0" w:right="0" w:firstLine="440"/>
        <w:jc w:val="both"/>
      </w:pPr>
      <w:bookmarkStart w:id="135" w:name="bookmark135"/>
      <w:r>
        <w:rPr>
          <w:rFonts w:ascii="Times New Roman" w:eastAsia="Times New Roman" w:hAnsi="Times New Roman" w:cs="Times New Roman"/>
          <w:color w:val="000000"/>
          <w:spacing w:val="0"/>
          <w:w w:val="100"/>
          <w:position w:val="0"/>
        </w:rPr>
        <w:t>5</w:t>
      </w:r>
      <w:bookmarkEnd w:id="135"/>
      <w:r>
        <w:rPr>
          <w:color w:val="000000"/>
          <w:spacing w:val="0"/>
          <w:w w:val="100"/>
          <w:position w:val="0"/>
        </w:rPr>
        <w:t>、</w:t>
        <w:tab/>
        <w:t>全球知名企业的技术合作支持</w:t>
      </w:r>
    </w:p>
    <w:p>
      <w:pPr>
        <w:pStyle w:val="Style37"/>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在公司主要立足自身研发实力进行新产品开发的前提下，为了缩短开发时间，公司与包括德国、日本 和韩国等全球知名设备供应商和独立研究机构建立了合作关系，由其向公司提供设备使用、参数设定、根 据设备改进工艺等方面的技术支持，以保证公司的产品质量始终可与国际同类产品质量保持一致。</w:t>
      </w:r>
    </w:p>
    <w:p>
      <w:pPr>
        <w:pStyle w:val="Style37"/>
        <w:keepNext w:val="0"/>
        <w:keepLines w:val="0"/>
        <w:widowControl w:val="0"/>
        <w:shd w:val="clear" w:color="auto" w:fill="auto"/>
        <w:tabs>
          <w:tab w:pos="808" w:val="left"/>
        </w:tabs>
        <w:bidi w:val="0"/>
        <w:spacing w:before="0" w:after="0" w:line="326" w:lineRule="auto"/>
        <w:ind w:left="0" w:right="0" w:firstLine="440"/>
        <w:jc w:val="both"/>
      </w:pPr>
      <w:bookmarkStart w:id="136" w:name="bookmark136"/>
      <w:r>
        <w:rPr>
          <w:rFonts w:ascii="Times New Roman" w:eastAsia="Times New Roman" w:hAnsi="Times New Roman" w:cs="Times New Roman"/>
          <w:color w:val="000000"/>
          <w:spacing w:val="0"/>
          <w:w w:val="100"/>
          <w:position w:val="0"/>
        </w:rPr>
        <w:t>6</w:t>
      </w:r>
      <w:bookmarkEnd w:id="136"/>
      <w:r>
        <w:rPr>
          <w:color w:val="000000"/>
          <w:spacing w:val="0"/>
          <w:w w:val="100"/>
          <w:position w:val="0"/>
        </w:rPr>
        <w:t>、</w:t>
        <w:tab/>
        <w:t>管理优势</w:t>
      </w:r>
    </w:p>
    <w:p>
      <w:pPr>
        <w:pStyle w:val="Style37"/>
        <w:keepNext w:val="0"/>
        <w:keepLines w:val="0"/>
        <w:widowControl w:val="0"/>
        <w:shd w:val="clear" w:color="auto" w:fill="auto"/>
        <w:bidi w:val="0"/>
        <w:spacing w:before="0" w:after="340" w:line="311" w:lineRule="exact"/>
        <w:ind w:left="0" w:right="0" w:firstLine="440"/>
        <w:jc w:val="both"/>
      </w:pPr>
      <w:r>
        <w:rPr>
          <w:color w:val="000000"/>
          <w:spacing w:val="0"/>
          <w:w w:val="100"/>
          <w:position w:val="0"/>
        </w:rPr>
        <w:t>公司的管理层团队具有多年聚酯薄膜行业经验、技术研发经历，熟悉行业发展特点和趋势，能够及时 准确地把握市场发展动态，并根据市场情况推陈出新，不断将新品种推向市场，使公司具备较强的竞争力 和盈利能力。此外，公司根据客户需求个性化及产品品种多样化特点，应用了先进的</w:t>
      </w:r>
      <w:r>
        <w:rPr>
          <w:rFonts w:ascii="Times New Roman" w:eastAsia="Times New Roman" w:hAnsi="Times New Roman" w:cs="Times New Roman"/>
          <w:color w:val="000000"/>
          <w:spacing w:val="0"/>
          <w:w w:val="100"/>
          <w:position w:val="0"/>
        </w:rPr>
        <w:t>ERP</w:t>
      </w:r>
      <w:r>
        <w:rPr>
          <w:color w:val="000000"/>
          <w:spacing w:val="0"/>
          <w:w w:val="100"/>
          <w:position w:val="0"/>
        </w:rPr>
        <w:t>管理软件，合理 安排生产，最大化利用产能，逐步提高了生产效率，降低生产损耗。同时公司注重对客户售前和售后服务 的管理，将此纳入员工考核和激励的范围，使得客户满意度大幅提高。</w:t>
      </w:r>
    </w:p>
    <w:p>
      <w:pPr>
        <w:pStyle w:val="Style25"/>
        <w:keepNext/>
        <w:keepLines/>
        <w:widowControl w:val="0"/>
        <w:shd w:val="clear" w:color="auto" w:fill="auto"/>
        <w:bidi w:val="0"/>
        <w:spacing w:before="0" w:line="240" w:lineRule="auto"/>
        <w:ind w:left="0" w:right="0" w:firstLine="0"/>
        <w:jc w:val="left"/>
      </w:pPr>
      <w:bookmarkStart w:id="137" w:name="bookmark137"/>
      <w:bookmarkStart w:id="138" w:name="bookmark138"/>
      <w:bookmarkStart w:id="139" w:name="bookmark139"/>
      <w:bookmarkStart w:id="140" w:name="bookmark140"/>
      <w:r>
        <w:rPr>
          <w:color w:val="000000"/>
          <w:spacing w:val="0"/>
          <w:w w:val="100"/>
          <w:position w:val="0"/>
        </w:rPr>
        <w:t>六</w:t>
      </w:r>
      <w:bookmarkEnd w:id="139"/>
      <w:r>
        <w:rPr>
          <w:color w:val="000000"/>
          <w:spacing w:val="0"/>
          <w:w w:val="100"/>
          <w:position w:val="0"/>
        </w:rPr>
        <w:t>、投资状况分析</w:t>
      </w:r>
      <w:bookmarkEnd w:id="137"/>
      <w:bookmarkEnd w:id="138"/>
      <w:bookmarkEnd w:id="140"/>
    </w:p>
    <w:p>
      <w:pPr>
        <w:pStyle w:val="Style37"/>
        <w:keepNext w:val="0"/>
        <w:keepLines w:val="0"/>
        <w:widowControl w:val="0"/>
        <w:shd w:val="clear" w:color="auto" w:fill="auto"/>
        <w:bidi w:val="0"/>
        <w:spacing w:before="0" w:after="200" w:line="326" w:lineRule="auto"/>
        <w:ind w:left="0" w:right="0" w:firstLine="0"/>
        <w:jc w:val="left"/>
      </w:pPr>
      <w:bookmarkStart w:id="141" w:name="bookmark141"/>
      <w:r>
        <w:rPr>
          <w:rFonts w:ascii="Times New Roman" w:eastAsia="Times New Roman" w:hAnsi="Times New Roman" w:cs="Times New Roman"/>
          <w:b/>
          <w:bCs/>
          <w:color w:val="000000"/>
          <w:spacing w:val="0"/>
          <w:w w:val="100"/>
          <w:position w:val="0"/>
        </w:rPr>
        <w:t>1</w:t>
      </w:r>
      <w:bookmarkEnd w:id="141"/>
      <w:r>
        <w:rPr>
          <w:b/>
          <w:bCs/>
          <w:color w:val="000000"/>
          <w:spacing w:val="0"/>
          <w:w w:val="100"/>
          <w:position w:val="0"/>
        </w:rPr>
        <w:t>、对外股权投资情况</w:t>
      </w:r>
    </w:p>
    <w:p>
      <w:pPr>
        <w:pStyle w:val="Style37"/>
        <w:keepNext w:val="0"/>
        <w:keepLines w:val="0"/>
        <w:widowControl w:val="0"/>
        <w:shd w:val="clear" w:color="auto" w:fill="auto"/>
        <w:bidi w:val="0"/>
        <w:spacing w:before="0" w:after="340" w:line="312" w:lineRule="exact"/>
        <w:ind w:left="0" w:right="0" w:firstLine="0"/>
        <w:jc w:val="left"/>
      </w:pPr>
      <w:bookmarkStart w:id="142" w:name="bookmark142"/>
      <w:r>
        <w:rPr>
          <w:b/>
          <w:bCs/>
          <w:color w:val="000000"/>
          <w:spacing w:val="0"/>
          <w:w w:val="100"/>
          <w:position w:val="0"/>
        </w:rPr>
        <w:t>（</w:t>
      </w:r>
      <w:bookmarkEnd w:id="142"/>
      <w:r>
        <w:rPr>
          <w:rFonts w:ascii="Times New Roman" w:eastAsia="Times New Roman" w:hAnsi="Times New Roman" w:cs="Times New Roman"/>
          <w:b/>
          <w:bCs/>
          <w:color w:val="000000"/>
          <w:spacing w:val="0"/>
          <w:w w:val="100"/>
          <w:position w:val="0"/>
        </w:rPr>
        <w:t>1</w:t>
      </w:r>
      <w:r>
        <w:rPr>
          <w:b/>
          <w:bCs/>
          <w:color w:val="000000"/>
          <w:spacing w:val="0"/>
          <w:w w:val="100"/>
          <w:position w:val="0"/>
        </w:rPr>
        <w:t>）对外投资情况</w:t>
      </w:r>
    </w:p>
    <w:tbl>
      <w:tblPr>
        <w:tblOverlap w:val="never"/>
        <w:jc w:val="center"/>
        <w:tblLayout w:type="fixed"/>
      </w:tblPr>
      <w:tblGrid>
        <w:gridCol w:w="3192"/>
        <w:gridCol w:w="3192"/>
        <w:gridCol w:w="3202"/>
      </w:tblGrid>
      <w:tr>
        <w:trPr>
          <w:trHeight w:val="403" w:hRule="exact"/>
        </w:trPr>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对外投资情况</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被投资公司情况</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上市公司占被投资公司权益比例（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bl>
    <w:p>
      <w:pPr>
        <w:widowControl w:val="0"/>
        <w:spacing w:after="339" w:line="1" w:lineRule="exact"/>
      </w:pPr>
    </w:p>
    <w:p>
      <w:pPr>
        <w:pStyle w:val="Style27"/>
        <w:keepNext w:val="0"/>
        <w:keepLines w:val="0"/>
        <w:widowControl w:val="0"/>
        <w:shd w:val="clear" w:color="auto" w:fill="auto"/>
        <w:bidi w:val="0"/>
        <w:spacing w:before="0" w:after="0" w:line="240" w:lineRule="auto"/>
        <w:ind w:left="101"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）持有金融企业股权情况</w:t>
      </w:r>
    </w:p>
    <w:tbl>
      <w:tblPr>
        <w:tblOverlap w:val="never"/>
        <w:jc w:val="center"/>
        <w:tblLayout w:type="fixed"/>
      </w:tblPr>
      <w:tblGrid>
        <w:gridCol w:w="888"/>
        <w:gridCol w:w="883"/>
        <w:gridCol w:w="874"/>
        <w:gridCol w:w="869"/>
        <w:gridCol w:w="869"/>
        <w:gridCol w:w="869"/>
        <w:gridCol w:w="864"/>
        <w:gridCol w:w="869"/>
        <w:gridCol w:w="869"/>
        <w:gridCol w:w="869"/>
        <w:gridCol w:w="859"/>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公司类别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最初投资 成本（元）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期初持股 数量（股）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期初持股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期末持股 数量（股）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期末持股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期末账面</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值（元）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报告期损</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会计核算 科目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股份来源</w:t>
            </w: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江苏民丰 农村商业 银行股份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商业银行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w:t>
            </w:r>
          </w:p>
          <w:p>
            <w:pPr>
              <w:pStyle w:val="Style2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5,194,200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6,161,100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5,194,200.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924,165.00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长期股权</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r>
      <w:tr>
        <w:trPr>
          <w:trHeight w:val="725" w:hRule="exact"/>
        </w:trPr>
        <w:tc>
          <w:tcPr>
            <w:gridSpan w:val="2"/>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w:t>
            </w:r>
          </w:p>
          <w:p>
            <w:pPr>
              <w:pStyle w:val="Style2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5,194,200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6,161,100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5,194,200.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924,165.00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37"/>
        <w:keepNext w:val="0"/>
        <w:keepLines w:val="0"/>
        <w:widowControl w:val="0"/>
        <w:shd w:val="clear" w:color="auto" w:fill="auto"/>
        <w:bidi w:val="0"/>
        <w:spacing w:before="0" w:after="340" w:line="240" w:lineRule="auto"/>
        <w:ind w:left="0" w:right="0" w:firstLine="0"/>
        <w:jc w:val="left"/>
      </w:pPr>
      <w:bookmarkStart w:id="143" w:name="bookmark143"/>
      <w:r>
        <w:rPr>
          <w:rFonts w:ascii="Times New Roman" w:eastAsia="Times New Roman" w:hAnsi="Times New Roman" w:cs="Times New Roman"/>
          <w:b/>
          <w:bCs/>
          <w:color w:val="000000"/>
          <w:spacing w:val="0"/>
          <w:w w:val="100"/>
          <w:position w:val="0"/>
        </w:rPr>
        <w:t>2</w:t>
      </w:r>
      <w:bookmarkEnd w:id="143"/>
      <w:r>
        <w:rPr>
          <w:b/>
          <w:bCs/>
          <w:color w:val="000000"/>
          <w:spacing w:val="0"/>
          <w:w w:val="100"/>
          <w:position w:val="0"/>
        </w:rPr>
        <w:t>、募集资金使用情况</w:t>
      </w:r>
    </w:p>
    <w:p>
      <w:pPr>
        <w:pStyle w:val="Style37"/>
        <w:keepNext w:val="0"/>
        <w:keepLines w:val="0"/>
        <w:widowControl w:val="0"/>
        <w:shd w:val="clear" w:color="auto" w:fill="auto"/>
        <w:bidi w:val="0"/>
        <w:spacing w:before="0" w:after="340" w:line="240" w:lineRule="auto"/>
        <w:ind w:left="0" w:right="0" w:firstLine="0"/>
        <w:jc w:val="left"/>
      </w:pPr>
      <w:bookmarkStart w:id="144" w:name="bookmark144"/>
      <w:r>
        <w:rPr>
          <w:b/>
          <w:bCs/>
          <w:color w:val="000000"/>
          <w:spacing w:val="0"/>
          <w:w w:val="100"/>
          <w:position w:val="0"/>
        </w:rPr>
        <w:t>（</w:t>
      </w:r>
      <w:bookmarkEnd w:id="144"/>
      <w:r>
        <w:rPr>
          <w:rFonts w:ascii="Times New Roman" w:eastAsia="Times New Roman" w:hAnsi="Times New Roman" w:cs="Times New Roman"/>
          <w:b/>
          <w:bCs/>
          <w:color w:val="000000"/>
          <w:spacing w:val="0"/>
          <w:w w:val="100"/>
          <w:position w:val="0"/>
        </w:rPr>
        <w:t>1</w:t>
      </w:r>
      <w:r>
        <w:rPr>
          <w:b/>
          <w:bCs/>
          <w:color w:val="000000"/>
          <w:spacing w:val="0"/>
          <w:w w:val="100"/>
          <w:position w:val="0"/>
        </w:rPr>
        <w:t>）募集资金总体使用情况</w:t>
      </w:r>
      <w:r>
        <w:br w:type="page"/>
      </w:r>
    </w:p>
    <w:tbl>
      <w:tblPr>
        <w:tblOverlap w:val="never"/>
        <w:jc w:val="center"/>
        <w:tblLayout w:type="fixed"/>
      </w:tblPr>
      <w:tblGrid>
        <w:gridCol w:w="4104"/>
        <w:gridCol w:w="548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募集资金总额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270,660.97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报告期投入募集资金总额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33,111.09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已累计投入募集资金总额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263,797.44</w:t>
            </w:r>
          </w:p>
        </w:tc>
      </w:tr>
      <w:tr>
        <w:trPr>
          <w:trHeight w:val="403"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1037" w:hRule="exact"/>
        </w:trPr>
        <w:tc>
          <w:tcPr>
            <w:gridSpan w:val="2"/>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公司实际募集资金净额为</w:t>
            </w:r>
            <w:r>
              <w:rPr>
                <w:rFonts w:ascii="Times New Roman" w:eastAsia="Times New Roman" w:hAnsi="Times New Roman" w:cs="Times New Roman"/>
                <w:color w:val="000000"/>
                <w:spacing w:val="0"/>
                <w:w w:val="100"/>
                <w:position w:val="0"/>
                <w:sz w:val="18"/>
                <w:szCs w:val="18"/>
              </w:rPr>
              <w:t>270,660.97</w:t>
            </w:r>
            <w:r>
              <w:rPr>
                <w:color w:val="000000"/>
                <w:spacing w:val="0"/>
                <w:w w:val="100"/>
                <w:position w:val="0"/>
              </w:rPr>
              <w:t>万元。实际募集资金净额超过计划募集资金</w:t>
            </w:r>
            <w:r>
              <w:rPr>
                <w:rFonts w:ascii="Times New Roman" w:eastAsia="Times New Roman" w:hAnsi="Times New Roman" w:cs="Times New Roman"/>
                <w:color w:val="000000"/>
                <w:spacing w:val="0"/>
                <w:w w:val="100"/>
                <w:position w:val="0"/>
                <w:sz w:val="18"/>
                <w:szCs w:val="18"/>
              </w:rPr>
              <w:t>204,497.97</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日，公司募集资金承诺投资项目已累计投入资金</w:t>
            </w:r>
            <w:r>
              <w:rPr>
                <w:rFonts w:ascii="Times New Roman" w:eastAsia="Times New Roman" w:hAnsi="Times New Roman" w:cs="Times New Roman"/>
                <w:color w:val="000000"/>
                <w:spacing w:val="0"/>
                <w:w w:val="100"/>
                <w:position w:val="0"/>
                <w:sz w:val="18"/>
                <w:szCs w:val="18"/>
              </w:rPr>
              <w:t>66,192</w:t>
            </w:r>
            <w:r>
              <w:rPr>
                <w:color w:val="000000"/>
                <w:spacing w:val="0"/>
                <w:w w:val="100"/>
                <w:position w:val="0"/>
              </w:rPr>
              <w:t>万元，超募资金</w:t>
            </w:r>
            <w:r>
              <w:rPr>
                <w:rFonts w:ascii="Times New Roman" w:eastAsia="Times New Roman" w:hAnsi="Times New Roman" w:cs="Times New Roman"/>
                <w:color w:val="000000"/>
                <w:spacing w:val="0"/>
                <w:w w:val="100"/>
                <w:position w:val="0"/>
                <w:sz w:val="18"/>
                <w:szCs w:val="18"/>
              </w:rPr>
              <w:t>197,605.44</w:t>
            </w:r>
            <w:r>
              <w:rPr>
                <w:color w:val="000000"/>
                <w:spacing w:val="0"/>
                <w:w w:val="100"/>
                <w:position w:val="0"/>
              </w:rPr>
              <w:t xml:space="preserve">万元投入使用，募集资金累计使用 </w:t>
            </w:r>
            <w:r>
              <w:rPr>
                <w:rFonts w:ascii="Times New Roman" w:eastAsia="Times New Roman" w:hAnsi="Times New Roman" w:cs="Times New Roman"/>
                <w:color w:val="000000"/>
                <w:spacing w:val="0"/>
                <w:w w:val="100"/>
                <w:position w:val="0"/>
                <w:sz w:val="18"/>
                <w:szCs w:val="18"/>
              </w:rPr>
              <w:t xml:space="preserve">263,797.44 </w:t>
            </w:r>
            <w:r>
              <w:rPr>
                <w:color w:val="000000"/>
                <w:spacing w:val="0"/>
                <w:w w:val="100"/>
                <w:position w:val="0"/>
              </w:rPr>
              <w:t>万元。</w:t>
            </w:r>
          </w:p>
        </w:tc>
      </w:tr>
    </w:tbl>
    <w:p>
      <w:pPr>
        <w:widowControl w:val="0"/>
        <w:spacing w:after="319" w:line="1" w:lineRule="exact"/>
      </w:pPr>
    </w:p>
    <w:p>
      <w:pPr>
        <w:pStyle w:val="Style34"/>
        <w:keepNext/>
        <w:keepLines/>
        <w:widowControl w:val="0"/>
        <w:numPr>
          <w:ilvl w:val="0"/>
          <w:numId w:val="1"/>
        </w:numPr>
        <w:shd w:val="clear" w:color="auto" w:fill="auto"/>
        <w:bidi w:val="0"/>
        <w:spacing w:before="0" w:after="360" w:line="240" w:lineRule="auto"/>
        <w:ind w:left="0" w:right="0" w:firstLine="0"/>
        <w:jc w:val="left"/>
      </w:pPr>
      <w:bookmarkStart w:id="145" w:name="bookmark145"/>
      <w:bookmarkStart w:id="146" w:name="bookmark146"/>
      <w:bookmarkStart w:id="147" w:name="bookmark147"/>
      <w:bookmarkStart w:id="148" w:name="bookmark148"/>
      <w:bookmarkEnd w:id="147"/>
      <w:r>
        <w:rPr>
          <w:color w:val="000000"/>
          <w:spacing w:val="0"/>
          <w:w w:val="100"/>
          <w:position w:val="0"/>
        </w:rPr>
        <w:t>募集资金承诺项目情况</w:t>
      </w:r>
      <w:bookmarkEnd w:id="145"/>
      <w:bookmarkEnd w:id="146"/>
      <w:bookmarkEnd w:id="14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76"/>
        <w:gridCol w:w="778"/>
        <w:gridCol w:w="782"/>
        <w:gridCol w:w="778"/>
        <w:gridCol w:w="782"/>
        <w:gridCol w:w="778"/>
        <w:gridCol w:w="782"/>
        <w:gridCol w:w="778"/>
        <w:gridCol w:w="782"/>
        <w:gridCol w:w="778"/>
        <w:gridCol w:w="792"/>
      </w:tblGrid>
      <w:tr>
        <w:trPr>
          <w:trHeight w:val="134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承诺投资项目和超募 资金投向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 xml:space="preserve">是否已变 更项目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含部分 变更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 承诺投资 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312" w:lineRule="exact"/>
              <w:ind w:left="0" w:right="0" w:firstLine="0"/>
              <w:jc w:val="center"/>
            </w:pPr>
            <w:r>
              <w:rPr>
                <w:color w:val="000000"/>
                <w:spacing w:val="0"/>
                <w:w w:val="100"/>
                <w:position w:val="0"/>
              </w:rPr>
              <w:t>调整后投 资总额</w:t>
            </w:r>
          </w:p>
          <w:p>
            <w:pPr>
              <w:pStyle w:val="Style22"/>
              <w:keepNext w:val="0"/>
              <w:keepLines w:val="0"/>
              <w:widowControl w:val="0"/>
              <w:shd w:val="clear" w:color="auto" w:fill="auto"/>
              <w:bidi w:val="0"/>
              <w:spacing w:before="0" w:after="0" w:line="36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本报告期 投入金额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5" w:lineRule="exact"/>
              <w:ind w:left="0" w:right="0" w:firstLine="0"/>
              <w:jc w:val="both"/>
              <w:rPr>
                <w:sz w:val="18"/>
                <w:szCs w:val="18"/>
              </w:rPr>
            </w:pPr>
            <w:r>
              <w:rPr>
                <w:color w:val="000000"/>
                <w:spacing w:val="0"/>
                <w:w w:val="100"/>
                <w:position w:val="0"/>
                <w:sz w:val="17"/>
                <w:szCs w:val="17"/>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314" w:lineRule="exact"/>
              <w:ind w:left="0" w:right="0" w:firstLine="0"/>
              <w:jc w:val="left"/>
            </w:pPr>
            <w:r>
              <w:rPr>
                <w:color w:val="000000"/>
                <w:spacing w:val="0"/>
                <w:w w:val="100"/>
                <w:position w:val="0"/>
              </w:rPr>
              <w:t xml:space="preserve">截至期末 投资进度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2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项目达到 预定可使 用状态日</w:t>
            </w:r>
          </w:p>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 xml:space="preserve">本报告期 实现的效 </w:t>
            </w:r>
            <w:r>
              <w:rPr>
                <w:color w:val="000000"/>
                <w:spacing w:val="0"/>
                <w:w w:val="100"/>
                <w:position w:val="0"/>
                <w:u w:val="single"/>
              </w:rPr>
              <w:t>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是否达到 预计效益</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项目可行 性是否发 生重大变</w:t>
            </w:r>
          </w:p>
          <w:p>
            <w:pPr>
              <w:pStyle w:val="Style22"/>
              <w:keepNext w:val="0"/>
              <w:keepLines w:val="0"/>
              <w:widowControl w:val="0"/>
              <w:shd w:val="clear" w:color="auto" w:fill="auto"/>
              <w:bidi w:val="0"/>
              <w:spacing w:before="0" w:after="0" w:line="310" w:lineRule="exact"/>
              <w:ind w:left="0" w:right="0" w:firstLine="300"/>
              <w:jc w:val="left"/>
            </w:pPr>
            <w:r>
              <w:rPr>
                <w:color w:val="000000"/>
                <w:spacing w:val="0"/>
                <w:w w:val="100"/>
                <w:position w:val="0"/>
              </w:rPr>
              <w:t>化</w:t>
            </w:r>
          </w:p>
        </w:tc>
      </w:tr>
      <w:tr>
        <w:trPr>
          <w:trHeight w:val="403" w:hRule="exact"/>
        </w:trPr>
        <w:tc>
          <w:tcPr>
            <w:gridSpan w:val="11"/>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83" w:lineRule="exact"/>
              <w:ind w:left="0" w:right="0" w:firstLine="0"/>
              <w:jc w:val="left"/>
            </w:pPr>
            <w:r>
              <w:rPr>
                <w:color w:val="000000"/>
                <w:spacing w:val="0"/>
                <w:w w:val="100"/>
                <w:position w:val="0"/>
              </w:rPr>
              <w:t>年产</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万吨新型功能 性聚酯薄膜项目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66,163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2,300.59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66,163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66,192</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2,300.59</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1"/>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年产</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万吨太阳能电 池封装材料基材项目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65,811.42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65,811.42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10,323.57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56,823.27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86.34%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年产</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万吨新型功能 性聚酯薄膜及</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万吨 功能性膜级切片项目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138,686.5</w:t>
            </w:r>
          </w:p>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138,686.5</w:t>
            </w:r>
          </w:p>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22,787.52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140,782.1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1,620.42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超募资金投向小计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204,497.9</w:t>
            </w:r>
          </w:p>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204,497.9</w:t>
            </w:r>
          </w:p>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33,111.09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197,605.4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1,620.42</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270,660.9</w:t>
            </w:r>
          </w:p>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270,660.9</w:t>
            </w:r>
          </w:p>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33,111.09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263,797.4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3,921.01</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2866"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未达到计划进度或预 计收益的情况和原因</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(分具体项目)</w:t>
            </w:r>
          </w:p>
        </w:tc>
        <w:tc>
          <w:tcPr>
            <w:gridSpan w:val="10"/>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募集资金投资项目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年产</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万吨新型功能性聚酯薄膜项目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本年度实现的效益未达到预计效益的原因 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、公司募投项目建成后，由于受到整体宏观经济形势下行影响，下游客户普遍控制采购成本， 导致性能优异但产品单价较高的环保型热收缩聚酯薄膜市场需求受到抑制，需求回暖需要一定时间。 为了保证公司盈利水平和资产使用效率，公司以市场需求为导向，适当的调整了聚酯薄膜产品的种 类和规格，使得公司聚酯薄膜产品产量和市场占有率持续增加；</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、项目在达产后公司产能利用率和 产销率都已达到预期，但由于全球经济持续低迷，经济增长乏力，国内经济受到大环境的影响增速 下滑，市场竞争更加激烈，导致公司主要产品聚酯薄膜的价格出现了较大的波动，产品价格下降幅 度超过原材料的下降幅度；</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、由于环保型热收缩膜原材料需要进口，导致产品单价远高于传统</w:t>
            </w:r>
            <w:r>
              <w:rPr>
                <w:rFonts w:ascii="Times New Roman" w:eastAsia="Times New Roman" w:hAnsi="Times New Roman" w:cs="Times New Roman"/>
                <w:color w:val="000000"/>
                <w:spacing w:val="0"/>
                <w:w w:val="100"/>
                <w:position w:val="0"/>
                <w:sz w:val="18"/>
                <w:szCs w:val="18"/>
              </w:rPr>
              <w:t xml:space="preserve">PVC </w:t>
            </w:r>
            <w:r>
              <w:rPr>
                <w:color w:val="000000"/>
                <w:spacing w:val="0"/>
                <w:w w:val="100"/>
                <w:position w:val="0"/>
              </w:rPr>
              <w:t>收缩膜，下游客户出于控制成本的需要对环保型热收缩膜的接纳还需一定的过程，这也影响了该项</w:t>
            </w:r>
          </w:p>
        </w:tc>
      </w:tr>
    </w:tbl>
    <w:p>
      <w:pPr>
        <w:sectPr>
          <w:headerReference w:type="default" r:id="rId13"/>
          <w:footerReference w:type="default" r:id="rId14"/>
          <w:headerReference w:type="even" r:id="rId15"/>
          <w:footerReference w:type="even" r:id="rId16"/>
          <w:headerReference w:type="first" r:id="rId17"/>
          <w:footerReference w:type="first" r:id="rId18"/>
          <w:footnotePr>
            <w:pos w:val="pageBottom"/>
            <w:numFmt w:val="decimal"/>
            <w:numRestart w:val="continuous"/>
          </w:footnotePr>
          <w:pgSz w:w="11900" w:h="16840"/>
          <w:pgMar w:top="1319" w:right="1036" w:bottom="1549" w:left="1071" w:header="0" w:footer="3" w:gutter="0"/>
          <w:cols w:space="720"/>
          <w:noEndnote/>
          <w:titlePg/>
          <w:rtlGutter w:val="0"/>
          <w:docGrid w:linePitch="360"/>
        </w:sectPr>
      </w:pPr>
    </w:p>
    <w:tbl>
      <w:tblPr>
        <w:tblOverlap w:val="never"/>
        <w:jc w:val="center"/>
        <w:tblLayout w:type="fixed"/>
      </w:tblPr>
      <w:tblGrid>
        <w:gridCol w:w="1776"/>
        <w:gridCol w:w="7810"/>
      </w:tblGrid>
      <w:tr>
        <w:trPr>
          <w:trHeight w:val="321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60" w:line="298" w:lineRule="exact"/>
              <w:ind w:left="0" w:right="0" w:firstLine="0"/>
              <w:jc w:val="both"/>
            </w:pPr>
            <w:r>
              <w:rPr>
                <w:color w:val="000000"/>
                <w:spacing w:val="0"/>
                <w:w w:val="100"/>
                <w:position w:val="0"/>
              </w:rPr>
              <w:t>目预计效益实现。公司在</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年开始研发环保热收缩膜原材料用于替代进口原材料以降低生产成 本，成本降低后公司将加大环保型热收缩薄膜的市场推广力度。</w:t>
            </w:r>
          </w:p>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募集资金投资项目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年产</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万吨新型功能性聚酯薄膜及</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万吨功能性膜级切片项目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本年度实现的 效益未达到预计效益的原因为：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、该项目分两期建设，虽然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年产</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万吨功能性膜级切片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年完成并投产，但是膜级切片项目主要为公司所有最终产品提供原材料，并不直接对外销售，需要 根据公司整体产品规划、生产计划和原材料研发的需要进行生产安排，因此公司主要产品聚酯薄膜 的价格波动对膜级切片的效益产生较大影响；</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、膜级切片上游原料为周期性大宗商品，其价格在近 年出现了大幅波动，导致目前膜级切片市场价格波动也较大；</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万吨功能性聚酯薄膜产品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于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年初投料试运行，</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月达到预定可使用状态，该项目涉及的细分产品需要根据市场需求 状况逐步进行市场推广，因此在项目建成初期，预计效益无法体现。</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项目可行性发生重大 变化的情况说明</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超募资金的金额、用途 及使用进展情况</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196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日召开了关于超募资金投资项目的临时股东大会并对超募资金的使用计划进行 了公告。超募资金</w:t>
            </w:r>
            <w:r>
              <w:rPr>
                <w:rFonts w:ascii="Times New Roman" w:eastAsia="Times New Roman" w:hAnsi="Times New Roman" w:cs="Times New Roman"/>
                <w:color w:val="000000"/>
                <w:spacing w:val="0"/>
                <w:w w:val="100"/>
                <w:position w:val="0"/>
                <w:sz w:val="18"/>
                <w:szCs w:val="18"/>
              </w:rPr>
              <w:t>204,497.97</w:t>
            </w:r>
            <w:r>
              <w:rPr>
                <w:color w:val="000000"/>
                <w:spacing w:val="0"/>
                <w:w w:val="100"/>
                <w:position w:val="0"/>
              </w:rPr>
              <w:t>万元将用于投资建设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年产</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万吨太阳能电池封装材料基材项目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 产</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万吨新型功能性聚酯薄膜及</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万吨功能性膜级切片项目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，超募资金不能满足项目资金需求部 分，公司将通过自筹等方式来解决，</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 xml:space="preserve">年度超募资金使用了 </w:t>
            </w:r>
            <w:r>
              <w:rPr>
                <w:rFonts w:ascii="Times New Roman" w:eastAsia="Times New Roman" w:hAnsi="Times New Roman" w:cs="Times New Roman"/>
                <w:color w:val="000000"/>
                <w:spacing w:val="0"/>
                <w:w w:val="100"/>
                <w:position w:val="0"/>
                <w:sz w:val="18"/>
                <w:szCs w:val="18"/>
              </w:rPr>
              <w:t>75,051.03</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 xml:space="preserve">年度超募资金 使用了 </w:t>
            </w:r>
            <w:r>
              <w:rPr>
                <w:rFonts w:ascii="Times New Roman" w:eastAsia="Times New Roman" w:hAnsi="Times New Roman" w:cs="Times New Roman"/>
                <w:color w:val="000000"/>
                <w:spacing w:val="0"/>
                <w:w w:val="100"/>
                <w:position w:val="0"/>
                <w:sz w:val="18"/>
                <w:szCs w:val="18"/>
              </w:rPr>
              <w:t>89,443.32</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 xml:space="preserve">年度超募资金使用了 </w:t>
            </w:r>
            <w:r>
              <w:rPr>
                <w:rFonts w:ascii="Times New Roman" w:eastAsia="Times New Roman" w:hAnsi="Times New Roman" w:cs="Times New Roman"/>
                <w:color w:val="000000"/>
                <w:spacing w:val="0"/>
                <w:w w:val="100"/>
                <w:position w:val="0"/>
                <w:sz w:val="18"/>
                <w:szCs w:val="18"/>
              </w:rPr>
              <w:t>33,111.09</w:t>
            </w:r>
            <w:r>
              <w:rPr>
                <w:color w:val="000000"/>
                <w:spacing w:val="0"/>
                <w:w w:val="100"/>
                <w:position w:val="0"/>
              </w:rPr>
              <w:t>万元，截止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日，累计 支付资金</w:t>
            </w:r>
            <w:r>
              <w:rPr>
                <w:rFonts w:ascii="Times New Roman" w:eastAsia="Times New Roman" w:hAnsi="Times New Roman" w:cs="Times New Roman"/>
                <w:color w:val="000000"/>
                <w:spacing w:val="0"/>
                <w:w w:val="100"/>
                <w:position w:val="0"/>
                <w:sz w:val="18"/>
                <w:szCs w:val="18"/>
              </w:rPr>
              <w:t>197,605.44</w:t>
            </w:r>
            <w:r>
              <w:rPr>
                <w:color w:val="000000"/>
                <w:spacing w:val="0"/>
                <w:w w:val="100"/>
                <w:position w:val="0"/>
              </w:rPr>
              <w:t>万元。</w:t>
            </w:r>
          </w:p>
        </w:tc>
      </w:tr>
      <w:tr>
        <w:trPr>
          <w:trHeight w:val="39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施地点变更情况</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募集资金投资项目实 施方式调整情况</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募集资金投资项目先 期投入及置换情况</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1339"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日，公司第一届董事会第七次会议审议并通过了《关于使用募集资金置换预先已投 入募集资金项目的自筹资金的议案》，同意公司以首次公开发行股票募集资金置换预先已投入募集资 金投资项目的自筹资金共计</w:t>
            </w:r>
            <w:r>
              <w:rPr>
                <w:rFonts w:ascii="Times New Roman" w:eastAsia="Times New Roman" w:hAnsi="Times New Roman" w:cs="Times New Roman"/>
                <w:color w:val="000000"/>
                <w:spacing w:val="0"/>
                <w:w w:val="100"/>
                <w:position w:val="0"/>
                <w:sz w:val="18"/>
                <w:szCs w:val="18"/>
              </w:rPr>
              <w:t>315,102,774.23</w:t>
            </w:r>
            <w:r>
              <w:rPr>
                <w:color w:val="000000"/>
                <w:spacing w:val="0"/>
                <w:w w:val="100"/>
                <w:position w:val="0"/>
              </w:rPr>
              <w:t>元。上述置换资金已经保荐人确认，并经上海众华沪银 会计师事务所有限公司沪众会字</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4114</w:t>
            </w:r>
            <w:r>
              <w:rPr>
                <w:color w:val="000000"/>
                <w:spacing w:val="0"/>
                <w:w w:val="100"/>
                <w:position w:val="0"/>
              </w:rPr>
              <w:t>号专项鉴证报告确认。</w:t>
            </w:r>
          </w:p>
        </w:tc>
      </w:tr>
      <w:tr>
        <w:trPr>
          <w:trHeight w:val="39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用闲置募集资金暂时 补充流动资金情况</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196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日本公司第一届董事会第十三次会议决议，使用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亿元募集资金用于暂时补充 流动资金，使用期限不超过</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日止，到期归还募集 资金专用账户。本公司于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日归还</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亿元至募投资金专用账户。根据</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日本公司第一届董事会第十九次会议决议，使用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亿元募集资金用于暂时补充流动资金，使用期限 不超过</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日止，到期归还募集资金专用账户。本公 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日归还</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亿元至募投资金专用账户。</w:t>
            </w:r>
          </w:p>
        </w:tc>
      </w:tr>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项目实施出现募集资</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金结余的金额及原因</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776"/>
        <w:gridCol w:w="7810"/>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尚未使用的募集资金 用途及去向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为了提高募集资金的使用效率，公司已定期存储了部分尚未使用的募集资金，到期后该部分资金将 返还至募集资金专户。剩余尚未使用的募集资金均存放于募集资金专户中。</w:t>
            </w:r>
          </w:p>
        </w:tc>
      </w:tr>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59" w:line="1" w:lineRule="exact"/>
      </w:pPr>
    </w:p>
    <w:p>
      <w:pPr>
        <w:pStyle w:val="Style34"/>
        <w:keepNext/>
        <w:keepLines/>
        <w:widowControl w:val="0"/>
        <w:numPr>
          <w:ilvl w:val="0"/>
          <w:numId w:val="1"/>
        </w:numPr>
        <w:shd w:val="clear" w:color="auto" w:fill="auto"/>
        <w:bidi w:val="0"/>
        <w:spacing w:before="0" w:after="360" w:line="240" w:lineRule="auto"/>
        <w:ind w:left="0" w:right="0" w:firstLine="140"/>
        <w:jc w:val="left"/>
      </w:pPr>
      <w:bookmarkStart w:id="149" w:name="bookmark149"/>
      <w:bookmarkStart w:id="150" w:name="bookmark150"/>
      <w:bookmarkStart w:id="151" w:name="bookmark151"/>
      <w:bookmarkStart w:id="152" w:name="bookmark152"/>
      <w:bookmarkEnd w:id="151"/>
      <w:r>
        <w:rPr>
          <w:color w:val="000000"/>
          <w:spacing w:val="0"/>
          <w:w w:val="100"/>
          <w:position w:val="0"/>
        </w:rPr>
        <w:t>募集资金变更项目情况</w:t>
      </w:r>
      <w:bookmarkEnd w:id="149"/>
      <w:bookmarkEnd w:id="150"/>
      <w:bookmarkEnd w:id="15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65"/>
        <w:gridCol w:w="955"/>
        <w:gridCol w:w="960"/>
        <w:gridCol w:w="955"/>
        <w:gridCol w:w="960"/>
        <w:gridCol w:w="955"/>
        <w:gridCol w:w="955"/>
        <w:gridCol w:w="955"/>
        <w:gridCol w:w="960"/>
        <w:gridCol w:w="965"/>
      </w:tblGrid>
      <w:tr>
        <w:trPr>
          <w:trHeight w:val="134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变更后的项 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对应的原承</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诺项目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312" w:lineRule="exact"/>
              <w:ind w:left="0" w:right="0" w:firstLine="0"/>
              <w:jc w:val="center"/>
            </w:pPr>
            <w:r>
              <w:rPr>
                <w:color w:val="000000"/>
                <w:spacing w:val="0"/>
                <w:w w:val="100"/>
                <w:position w:val="0"/>
              </w:rPr>
              <w:t>变更后项目 拟投入募集 资金总额</w:t>
            </w:r>
          </w:p>
          <w:p>
            <w:pPr>
              <w:pStyle w:val="Style2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本报告期实 际投入金额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right"/>
            </w:pPr>
            <w:r>
              <w:rPr>
                <w:color w:val="000000"/>
                <w:spacing w:val="0"/>
                <w:w w:val="100"/>
                <w:position w:val="0"/>
              </w:rPr>
              <w:t>截至期末实 际累计投入</w:t>
            </w:r>
          </w:p>
          <w:p>
            <w:pPr>
              <w:pStyle w:val="Style22"/>
              <w:keepNext w:val="0"/>
              <w:keepLines w:val="0"/>
              <w:widowControl w:val="0"/>
              <w:shd w:val="clear" w:color="auto" w:fill="auto"/>
              <w:bidi w:val="0"/>
              <w:spacing w:before="0" w:after="0" w:line="307" w:lineRule="exact"/>
              <w:ind w:left="0" w:right="0" w:firstLine="180"/>
              <w:jc w:val="left"/>
              <w:rPr>
                <w:sz w:val="18"/>
                <w:szCs w:val="18"/>
              </w:rPr>
            </w:pPr>
            <w:r>
              <w:rPr>
                <w:color w:val="000000"/>
                <w:spacing w:val="0"/>
                <w:w w:val="100"/>
                <w:position w:val="0"/>
                <w:sz w:val="17"/>
                <w:szCs w:val="17"/>
              </w:rPr>
              <w:t>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317" w:lineRule="exact"/>
              <w:ind w:left="0" w:right="0" w:firstLine="0"/>
              <w:jc w:val="center"/>
            </w:pPr>
            <w:r>
              <w:rPr>
                <w:color w:val="000000"/>
                <w:spacing w:val="0"/>
                <w:w w:val="100"/>
                <w:position w:val="0"/>
              </w:rPr>
              <w:t>截至期末投 资进度</w:t>
            </w:r>
          </w:p>
          <w:p>
            <w:pPr>
              <w:pStyle w:val="Style2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w:t>
            </w:r>
          </w:p>
          <w:p>
            <w:pPr>
              <w:pStyle w:val="Style22"/>
              <w:keepNext w:val="0"/>
              <w:keepLines w:val="0"/>
              <w:widowControl w:val="0"/>
              <w:shd w:val="clear" w:color="auto" w:fill="auto"/>
              <w:bidi w:val="0"/>
              <w:spacing w:before="0" w:after="4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项目达到预 定可使用状 态日期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本报告期实 现的效益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是否达到预 计效益</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变更后的项 目可行性是 否发生重大</w:t>
            </w:r>
          </w:p>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变化</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725" w:hRule="exact"/>
        </w:trPr>
        <w:tc>
          <w:tcPr>
            <w:gridSpan w:val="3"/>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变更原因、决策程序及信息披露情况 说明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分具体项目</w:t>
            </w:r>
            <w:r>
              <w:rPr>
                <w:color w:val="000000"/>
                <w:spacing w:val="0"/>
                <w:w w:val="100"/>
                <w:position w:val="0"/>
                <w:sz w:val="18"/>
                <w:szCs w:val="18"/>
              </w:rPr>
              <w:t>)</w:t>
            </w:r>
          </w:p>
        </w:tc>
        <w:tc>
          <w:tcPr>
            <w:gridSpan w:val="7"/>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59" w:line="1" w:lineRule="exact"/>
      </w:pPr>
    </w:p>
    <w:p>
      <w:pPr>
        <w:pStyle w:val="Style34"/>
        <w:keepNext/>
        <w:keepLines/>
        <w:widowControl w:val="0"/>
        <w:shd w:val="clear" w:color="auto" w:fill="auto"/>
        <w:bidi w:val="0"/>
        <w:spacing w:before="0" w:after="360" w:line="240" w:lineRule="auto"/>
        <w:ind w:left="0" w:right="0" w:firstLine="0"/>
        <w:jc w:val="left"/>
      </w:pPr>
      <w:bookmarkStart w:id="153" w:name="bookmark153"/>
      <w:bookmarkStart w:id="154" w:name="bookmark154"/>
      <w:bookmarkStart w:id="155" w:name="bookmark155"/>
      <w:bookmarkStart w:id="156" w:name="bookmark156"/>
      <w:r>
        <w:rPr>
          <w:rFonts w:ascii="Times New Roman" w:eastAsia="Times New Roman" w:hAnsi="Times New Roman" w:cs="Times New Roman"/>
          <w:color w:val="000000"/>
          <w:spacing w:val="0"/>
          <w:w w:val="100"/>
          <w:position w:val="0"/>
        </w:rPr>
        <w:t>3</w:t>
      </w:r>
      <w:bookmarkEnd w:id="155"/>
      <w:r>
        <w:rPr>
          <w:color w:val="000000"/>
          <w:spacing w:val="0"/>
          <w:w w:val="100"/>
          <w:position w:val="0"/>
        </w:rPr>
        <w:t>、主要子公司、参股公司分析</w:t>
      </w:r>
      <w:bookmarkEnd w:id="153"/>
      <w:bookmarkEnd w:id="154"/>
      <w:bookmarkEnd w:id="156"/>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主要子公司、参股公司情况</w:t>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950"/>
        <w:gridCol w:w="1075"/>
        <w:gridCol w:w="946"/>
        <w:gridCol w:w="941"/>
        <w:gridCol w:w="941"/>
        <w:gridCol w:w="946"/>
        <w:gridCol w:w="946"/>
        <w:gridCol w:w="941"/>
        <w:gridCol w:w="811"/>
        <w:gridCol w:w="1085"/>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公司类型</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所处行业</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主要产品</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或服务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营业利润</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bl>
    <w:p>
      <w:pPr>
        <w:widowControl w:val="0"/>
        <w:spacing w:after="9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主要子公司、参股公司情况说明</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报告期内取得和处置子公司的情况</w:t>
      </w:r>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4"/>
        <w:keepNext/>
        <w:keepLines/>
        <w:widowControl w:val="0"/>
        <w:shd w:val="clear" w:color="auto" w:fill="auto"/>
        <w:bidi w:val="0"/>
        <w:spacing w:before="0" w:after="360" w:line="240" w:lineRule="auto"/>
        <w:ind w:left="0" w:right="0" w:firstLine="0"/>
        <w:jc w:val="left"/>
      </w:pPr>
      <w:bookmarkStart w:id="157" w:name="bookmark157"/>
      <w:bookmarkStart w:id="158" w:name="bookmark158"/>
      <w:bookmarkStart w:id="159" w:name="bookmark159"/>
      <w:bookmarkStart w:id="160" w:name="bookmark160"/>
      <w:r>
        <w:rPr>
          <w:rFonts w:ascii="Times New Roman" w:eastAsia="Times New Roman" w:hAnsi="Times New Roman" w:cs="Times New Roman"/>
          <w:color w:val="000000"/>
          <w:spacing w:val="0"/>
          <w:w w:val="100"/>
          <w:position w:val="0"/>
        </w:rPr>
        <w:t>4</w:t>
      </w:r>
      <w:bookmarkEnd w:id="159"/>
      <w:r>
        <w:rPr>
          <w:color w:val="000000"/>
          <w:spacing w:val="0"/>
          <w:w w:val="100"/>
          <w:position w:val="0"/>
        </w:rPr>
        <w:t>、非募集资金投资的重大项目情况</w:t>
      </w:r>
      <w:bookmarkEnd w:id="157"/>
      <w:bookmarkEnd w:id="158"/>
      <w:bookmarkEnd w:id="16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603"/>
        <w:gridCol w:w="1594"/>
        <w:gridCol w:w="1594"/>
        <w:gridCol w:w="1594"/>
        <w:gridCol w:w="1594"/>
        <w:gridCol w:w="1603"/>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计划投资总额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本报告期投入金额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截至报告期末累计 实际投入金额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项目进度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项目收益情况</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25"/>
        <w:keepNext/>
        <w:keepLines/>
        <w:widowControl w:val="0"/>
        <w:shd w:val="clear" w:color="auto" w:fill="auto"/>
        <w:bidi w:val="0"/>
        <w:spacing w:before="0" w:after="360" w:line="240" w:lineRule="auto"/>
        <w:ind w:left="0" w:right="0" w:firstLine="0"/>
        <w:jc w:val="left"/>
      </w:pPr>
      <w:bookmarkStart w:id="161" w:name="bookmark161"/>
      <w:bookmarkStart w:id="162" w:name="bookmark162"/>
      <w:bookmarkStart w:id="163" w:name="bookmark163"/>
      <w:bookmarkStart w:id="164" w:name="bookmark164"/>
      <w:r>
        <w:rPr>
          <w:color w:val="000000"/>
          <w:spacing w:val="0"/>
          <w:w w:val="100"/>
          <w:position w:val="0"/>
        </w:rPr>
        <w:t>七</w:t>
      </w:r>
      <w:bookmarkEnd w:id="163"/>
      <w:r>
        <w:rPr>
          <w:color w:val="000000"/>
          <w:spacing w:val="0"/>
          <w:w w:val="100"/>
          <w:position w:val="0"/>
        </w:rPr>
        <w:t>、公司控制的特殊目的主体情况</w:t>
      </w:r>
      <w:bookmarkEnd w:id="161"/>
      <w:bookmarkEnd w:id="162"/>
      <w:bookmarkEnd w:id="164"/>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after="360" w:line="240" w:lineRule="auto"/>
        <w:ind w:left="0" w:right="0" w:firstLine="0"/>
        <w:jc w:val="left"/>
      </w:pPr>
      <w:bookmarkStart w:id="165" w:name="bookmark165"/>
      <w:bookmarkStart w:id="166" w:name="bookmark166"/>
      <w:bookmarkStart w:id="167" w:name="bookmark167"/>
      <w:bookmarkStart w:id="168" w:name="bookmark168"/>
      <w:r>
        <w:rPr>
          <w:color w:val="000000"/>
          <w:spacing w:val="0"/>
          <w:w w:val="100"/>
          <w:position w:val="0"/>
        </w:rPr>
        <w:t>八</w:t>
      </w:r>
      <w:bookmarkEnd w:id="167"/>
      <w:r>
        <w:rPr>
          <w:color w:val="000000"/>
          <w:spacing w:val="0"/>
          <w:w w:val="100"/>
          <w:position w:val="0"/>
        </w:rPr>
        <w:t>、公司未来发展的展望</w:t>
      </w:r>
      <w:bookmarkEnd w:id="165"/>
      <w:bookmarkEnd w:id="166"/>
      <w:bookmarkEnd w:id="168"/>
    </w:p>
    <w:p>
      <w:pPr>
        <w:pStyle w:val="Style25"/>
        <w:keepNext/>
        <w:keepLines/>
        <w:widowControl w:val="0"/>
        <w:numPr>
          <w:ilvl w:val="0"/>
          <w:numId w:val="3"/>
        </w:numPr>
        <w:shd w:val="clear" w:color="auto" w:fill="auto"/>
        <w:bidi w:val="0"/>
        <w:spacing w:before="0" w:after="360" w:line="240" w:lineRule="auto"/>
        <w:ind w:left="0" w:right="0" w:firstLine="640"/>
        <w:jc w:val="left"/>
      </w:pPr>
      <w:bookmarkStart w:id="165" w:name="bookmark165"/>
      <w:bookmarkStart w:id="166" w:name="bookmark166"/>
      <w:bookmarkStart w:id="169" w:name="bookmark169"/>
      <w:bookmarkStart w:id="170" w:name="bookmark170"/>
      <w:bookmarkEnd w:id="169"/>
      <w:r>
        <w:rPr>
          <w:color w:val="000000"/>
          <w:spacing w:val="0"/>
          <w:w w:val="100"/>
          <w:position w:val="0"/>
        </w:rPr>
        <w:t>行业竞争格局和发展趋势</w:t>
      </w:r>
      <w:bookmarkEnd w:id="165"/>
      <w:bookmarkEnd w:id="166"/>
      <w:bookmarkEnd w:id="170"/>
    </w:p>
    <w:p>
      <w:pPr>
        <w:pStyle w:val="Style37"/>
        <w:keepNext w:val="0"/>
        <w:keepLines w:val="0"/>
        <w:widowControl w:val="0"/>
        <w:shd w:val="clear" w:color="auto" w:fill="auto"/>
        <w:bidi w:val="0"/>
        <w:spacing w:before="0" w:line="313" w:lineRule="exact"/>
        <w:ind w:left="0" w:right="0" w:firstLine="460"/>
        <w:jc w:val="both"/>
      </w:pPr>
      <w:r>
        <w:rPr>
          <w:color w:val="000000"/>
          <w:spacing w:val="0"/>
          <w:w w:val="100"/>
          <w:position w:val="0"/>
        </w:rPr>
        <w:t>随着工业技术的发展和消费者需求水平的提高，不同类型的食品饮料对塑料包装薄膜的性能提出了越 来越高的要求，如高阻隔、防腐抗菌、保鲜、耐热等。同时，随着家庭日用品包装、药品包装等与人民生 活密切相关的领域大量采用塑料包装薄膜，其安全、无毒成为用户最首要的要求，各个行业的用户均对塑 料包装薄膜的材料选取、复合和印刷工艺中的溶剂残留控制提出了严格的标准，塑料包装薄膜正向节省资 源、节约能源、环保可回收、易被环境降解等方向发展，因此聚酯薄膜用包装材料正逐步替代非环保的</w:t>
      </w:r>
      <w:r>
        <w:rPr>
          <w:rFonts w:ascii="Times New Roman" w:eastAsia="Times New Roman" w:hAnsi="Times New Roman" w:cs="Times New Roman"/>
          <w:color w:val="000000"/>
          <w:spacing w:val="0"/>
          <w:w w:val="100"/>
          <w:position w:val="0"/>
        </w:rPr>
        <w:t xml:space="preserve">PVC </w:t>
      </w:r>
      <w:r>
        <w:rPr>
          <w:color w:val="000000"/>
          <w:spacing w:val="0"/>
          <w:w w:val="100"/>
          <w:position w:val="0"/>
        </w:rPr>
        <w:t>等包装材料。</w:t>
      </w:r>
    </w:p>
    <w:p>
      <w:pPr>
        <w:pStyle w:val="Style37"/>
        <w:keepNext w:val="0"/>
        <w:keepLines w:val="0"/>
        <w:widowControl w:val="0"/>
        <w:shd w:val="clear" w:color="auto" w:fill="auto"/>
        <w:bidi w:val="0"/>
        <w:spacing w:before="0" w:line="313" w:lineRule="exact"/>
        <w:ind w:left="0" w:right="0" w:firstLine="460"/>
        <w:jc w:val="both"/>
      </w:pPr>
      <w:r>
        <w:rPr>
          <w:color w:val="000000"/>
          <w:spacing w:val="0"/>
          <w:w w:val="100"/>
          <w:position w:val="0"/>
        </w:rPr>
        <w:t>目前聚酯薄膜行业存在一定的结构性矛盾，常规类聚酯薄膜产品供大于求，而对于光学膜、电子信息 材料等特种功能性聚酯薄膜产品而言，由于下游应用领域的精密性特点，导致相应厂商对产品的厚度、拉 伸强度、绝缘性、耐热性、透光性以及耐磨性等性能均有较高的要求，因此该类聚酯薄膜同时兼备技术密 集型、资金密集型、人才密集型的特性，存在着较高的进入壁垒，长期以来被国外企业所垄断，呈现供不 应求的状态。综上所述，国内聚酯薄膜行业目前存在结构性矛盾，功能性差异化薄膜产品、光学膜等应用 领域产品供应严重不足。</w:t>
      </w:r>
    </w:p>
    <w:p>
      <w:pPr>
        <w:pStyle w:val="Style37"/>
        <w:keepNext w:val="0"/>
        <w:keepLines w:val="0"/>
        <w:widowControl w:val="0"/>
        <w:shd w:val="clear" w:color="auto" w:fill="auto"/>
        <w:bidi w:val="0"/>
        <w:spacing w:before="0" w:line="312" w:lineRule="exact"/>
        <w:ind w:left="0" w:right="0" w:firstLine="540"/>
        <w:jc w:val="both"/>
      </w:pPr>
      <w:r>
        <w:rPr>
          <w:color w:val="000000"/>
          <w:spacing w:val="0"/>
          <w:w w:val="100"/>
          <w:position w:val="0"/>
        </w:rPr>
        <w:t>通过对行业未来发展趋势分析，聚酯薄膜行业是未来国家重点发展的新材料行业，也是国际上主流 的塑料薄膜产品。目前国内生产的聚酯薄膜厚度大多为</w:t>
      </w:r>
      <w:r>
        <w:rPr>
          <w:rFonts w:ascii="Times New Roman" w:eastAsia="Times New Roman" w:hAnsi="Times New Roman" w:cs="Times New Roman"/>
          <w:color w:val="000000"/>
          <w:spacing w:val="0"/>
          <w:w w:val="100"/>
          <w:position w:val="0"/>
        </w:rPr>
        <w:t>8um-75um</w:t>
      </w:r>
      <w:r>
        <w:rPr>
          <w:color w:val="000000"/>
          <w:spacing w:val="0"/>
          <w:w w:val="100"/>
          <w:position w:val="0"/>
        </w:rPr>
        <w:t>，约</w:t>
      </w:r>
      <w:r>
        <w:rPr>
          <w:rFonts w:ascii="Times New Roman" w:eastAsia="Times New Roman" w:hAnsi="Times New Roman" w:cs="Times New Roman"/>
          <w:color w:val="000000"/>
          <w:spacing w:val="0"/>
          <w:w w:val="100"/>
          <w:position w:val="0"/>
        </w:rPr>
        <w:t>60%</w:t>
      </w:r>
      <w:r>
        <w:rPr>
          <w:color w:val="000000"/>
          <w:spacing w:val="0"/>
          <w:w w:val="100"/>
          <w:position w:val="0"/>
        </w:rPr>
        <w:t>应用于包装材料，随着新投资生 产线的不断建成，使该类聚酯薄膜产品呈现供给大于需求的局面，因此未来此类应用领域发展趋势表现为 竞争较为激烈，过剩产能需要通过兼并收购等方式进行整合，促使相关聚酯薄膜产品毛利率水平恢复到正 常水平。</w:t>
      </w:r>
    </w:p>
    <w:p>
      <w:pPr>
        <w:pStyle w:val="Style37"/>
        <w:keepNext w:val="0"/>
        <w:keepLines w:val="0"/>
        <w:widowControl w:val="0"/>
        <w:shd w:val="clear" w:color="auto" w:fill="auto"/>
        <w:bidi w:val="0"/>
        <w:spacing w:before="0" w:after="180" w:line="310" w:lineRule="exact"/>
        <w:ind w:left="0" w:right="0" w:firstLine="540"/>
        <w:jc w:val="both"/>
      </w:pPr>
      <w:r>
        <w:rPr>
          <w:color w:val="000000"/>
          <w:spacing w:val="0"/>
          <w:w w:val="100"/>
          <w:position w:val="0"/>
        </w:rPr>
        <w:t>在高性能聚酯薄膜，如电子信息材料、显示器材料、新能源材料等应用领域，由于工艺技术和设备 壁垒较高，国内仍以进口为主，虽然在进口替代的驱动下国内一些企业正在通过直接投资、参股、技术合 作等方式进入该领域，但是具备一定规模的参与企业数量较少，产品毛利率水平一直处于较高水平。由于 该领域设备供应周期、技术转化周期均较长，要求生产企业具备大量实际生产的数据存储，因此较高毛利 率水平将维持一段时间。</w:t>
      </w:r>
    </w:p>
    <w:p>
      <w:pPr>
        <w:pStyle w:val="Style25"/>
        <w:keepNext/>
        <w:keepLines/>
        <w:widowControl w:val="0"/>
        <w:shd w:val="clear" w:color="auto" w:fill="auto"/>
        <w:tabs>
          <w:tab w:pos="1145" w:val="left"/>
        </w:tabs>
        <w:bidi w:val="0"/>
        <w:spacing w:before="0" w:after="100" w:line="240" w:lineRule="auto"/>
        <w:ind w:left="0" w:right="0" w:firstLine="540"/>
        <w:jc w:val="both"/>
      </w:pPr>
      <w:bookmarkStart w:id="171" w:name="bookmark171"/>
      <w:bookmarkStart w:id="172" w:name="bookmark172"/>
      <w:bookmarkStart w:id="173" w:name="bookmark173"/>
      <w:bookmarkStart w:id="174" w:name="bookmark174"/>
      <w:r>
        <w:rPr>
          <w:color w:val="000000"/>
          <w:spacing w:val="0"/>
          <w:w w:val="100"/>
          <w:position w:val="0"/>
        </w:rPr>
        <w:t>（</w:t>
      </w:r>
      <w:bookmarkEnd w:id="173"/>
      <w:r>
        <w:rPr>
          <w:color w:val="000000"/>
          <w:spacing w:val="0"/>
          <w:w w:val="100"/>
          <w:position w:val="0"/>
        </w:rPr>
        <w:t>二）</w:t>
        <w:tab/>
        <w:t>公司发展战略</w:t>
      </w:r>
      <w:bookmarkEnd w:id="171"/>
      <w:bookmarkEnd w:id="172"/>
      <w:bookmarkEnd w:id="174"/>
    </w:p>
    <w:p>
      <w:pPr>
        <w:pStyle w:val="Style37"/>
        <w:keepNext w:val="0"/>
        <w:keepLines w:val="0"/>
        <w:widowControl w:val="0"/>
        <w:shd w:val="clear" w:color="auto" w:fill="auto"/>
        <w:bidi w:val="0"/>
        <w:spacing w:before="0" w:line="313" w:lineRule="exact"/>
        <w:ind w:left="0" w:right="0" w:firstLine="460"/>
        <w:jc w:val="both"/>
      </w:pPr>
      <w:r>
        <w:rPr>
          <w:rFonts w:ascii="Times New Roman" w:eastAsia="Times New Roman" w:hAnsi="Times New Roman" w:cs="Times New Roman"/>
          <w:color w:val="000000"/>
          <w:spacing w:val="0"/>
          <w:w w:val="100"/>
          <w:position w:val="0"/>
        </w:rPr>
        <w:t>“</w:t>
      </w:r>
      <w:r>
        <w:rPr>
          <w:color w:val="000000"/>
          <w:spacing w:val="0"/>
          <w:w w:val="100"/>
          <w:position w:val="0"/>
        </w:rPr>
        <w:t>十二五</w:t>
      </w:r>
      <w:r>
        <w:rPr>
          <w:color w:val="000000"/>
          <w:spacing w:val="0"/>
          <w:w w:val="100"/>
          <w:position w:val="0"/>
        </w:rPr>
        <w:t>''</w:t>
      </w:r>
      <w:r>
        <w:rPr>
          <w:color w:val="000000"/>
          <w:spacing w:val="0"/>
          <w:w w:val="100"/>
          <w:position w:val="0"/>
        </w:rPr>
        <w:t>期间，公司实施六大发展战略，这些战略在逐年工作中起到引领作用。公司自成立以来即专 注于聚酯薄膜等产品的生产、研发和销售，在经营过程中公司逐步确定了以聚酯薄膜及相关差异化产品作 为公司主导产品的战略。公司的业务发展战略主要通过公司相关长期发展计划体现，在《十一五规划》中， 公司即提出要发展包括热收缩聚酯薄膜在内的功能性聚酯薄膜。《十二五规划》中，公司基于对十一五规 划的完成情况、聚酯薄膜行业发展趋势以及企业自身发展水平的判断，将公司发展的重点由常规类聚酯薄 膜转向差异化功能性聚酯薄膜，在实现常规类聚酯薄膜大规模生产、已取得规模效应的情况下，将包括太 阳能背膜基材、导电膜、光学膜等产品列入公司</w:t>
      </w:r>
      <w:r>
        <w:rPr>
          <w:rFonts w:ascii="Times New Roman" w:eastAsia="Times New Roman" w:hAnsi="Times New Roman" w:cs="Times New Roman"/>
          <w:color w:val="000000"/>
          <w:spacing w:val="0"/>
          <w:w w:val="100"/>
          <w:position w:val="0"/>
        </w:rPr>
        <w:t>2010</w:t>
      </w:r>
      <w:r>
        <w:rPr>
          <w:color w:val="000000"/>
          <w:spacing w:val="0"/>
          <w:w w:val="100"/>
          <w:position w:val="0"/>
        </w:rPr>
        <w:t>年至</w:t>
      </w:r>
      <w:r>
        <w:rPr>
          <w:rFonts w:ascii="Times New Roman" w:eastAsia="Times New Roman" w:hAnsi="Times New Roman" w:cs="Times New Roman"/>
          <w:color w:val="000000"/>
          <w:spacing w:val="0"/>
          <w:w w:val="100"/>
          <w:position w:val="0"/>
        </w:rPr>
        <w:t>2015</w:t>
      </w:r>
      <w:r>
        <w:rPr>
          <w:color w:val="000000"/>
          <w:spacing w:val="0"/>
          <w:w w:val="100"/>
          <w:position w:val="0"/>
        </w:rPr>
        <w:t>年的发展规划中，在《十二五规划》中还提 出向聚酯薄膜原材料延伸的战略，结合向产业上游发展聚酯切片带动特种功能性聚酯薄膜开发专用原料的 研究生产开发。</w:t>
      </w:r>
    </w:p>
    <w:p>
      <w:pPr>
        <w:pStyle w:val="Style37"/>
        <w:keepNext w:val="0"/>
        <w:keepLines w:val="0"/>
        <w:widowControl w:val="0"/>
        <w:shd w:val="clear" w:color="auto" w:fill="auto"/>
        <w:bidi w:val="0"/>
        <w:spacing w:before="0" w:after="180" w:line="312" w:lineRule="exact"/>
        <w:ind w:left="0" w:right="0" w:firstLine="460"/>
        <w:jc w:val="both"/>
      </w:pPr>
      <w:r>
        <w:rPr>
          <w:color w:val="000000"/>
          <w:spacing w:val="0"/>
          <w:w w:val="100"/>
          <w:position w:val="0"/>
        </w:rPr>
        <w:t>前次募投项目及本次募投项目生产的产品分别为环保型热收缩聚酯薄膜、太阳能基材背膜、包括电子 信息类聚酯薄膜在内的新型功能性聚酯薄膜、功能性膜级聚酯切片、以及光学膜基材及光学膜下游应用产 品。前次募投项目及本次募投项目生产的产品均为差异化功能性聚酯薄膜或者其上游原材料膜级聚酯切 片，丰富了公司聚酯薄膜的产品结构，分散了经营风险，有利于平滑公司不同产品所处不同周期的毛利率, 并且差异化原材料的自我供应不但从源头保证了产品质量，还能够降低公司聚酯薄膜生产成本。</w:t>
      </w:r>
    </w:p>
    <w:p>
      <w:pPr>
        <w:pStyle w:val="Style25"/>
        <w:keepNext/>
        <w:keepLines/>
        <w:widowControl w:val="0"/>
        <w:shd w:val="clear" w:color="auto" w:fill="auto"/>
        <w:tabs>
          <w:tab w:pos="1145" w:val="left"/>
        </w:tabs>
        <w:bidi w:val="0"/>
        <w:spacing w:before="0" w:after="100" w:line="240" w:lineRule="auto"/>
        <w:ind w:left="0" w:right="0" w:firstLine="540"/>
        <w:jc w:val="both"/>
      </w:pPr>
      <w:bookmarkStart w:id="175" w:name="bookmark175"/>
      <w:bookmarkStart w:id="176" w:name="bookmark176"/>
      <w:bookmarkStart w:id="177" w:name="bookmark177"/>
      <w:bookmarkStart w:id="178" w:name="bookmark178"/>
      <w:r>
        <w:rPr>
          <w:color w:val="000000"/>
          <w:spacing w:val="0"/>
          <w:w w:val="100"/>
          <w:position w:val="0"/>
        </w:rPr>
        <w:t>（</w:t>
      </w:r>
      <w:bookmarkEnd w:id="177"/>
      <w:r>
        <w:rPr>
          <w:color w:val="000000"/>
          <w:spacing w:val="0"/>
          <w:w w:val="100"/>
          <w:position w:val="0"/>
        </w:rPr>
        <w:t>三）</w:t>
        <w:tab/>
        <w:t>公司经营计划</w:t>
      </w:r>
      <w:bookmarkEnd w:id="175"/>
      <w:bookmarkEnd w:id="176"/>
      <w:bookmarkEnd w:id="178"/>
    </w:p>
    <w:p>
      <w:pPr>
        <w:pStyle w:val="Style37"/>
        <w:keepNext w:val="0"/>
        <w:keepLines w:val="0"/>
        <w:widowControl w:val="0"/>
        <w:shd w:val="clear" w:color="auto" w:fill="auto"/>
        <w:bidi w:val="0"/>
        <w:spacing w:before="0" w:after="180" w:line="317" w:lineRule="exact"/>
        <w:ind w:left="0" w:right="0" w:firstLine="460"/>
        <w:jc w:val="both"/>
      </w:pPr>
      <w:r>
        <w:rPr>
          <w:color w:val="000000"/>
          <w:spacing w:val="0"/>
          <w:w w:val="100"/>
          <w:position w:val="0"/>
        </w:rPr>
        <w:t>根据公司发展战略及</w:t>
      </w:r>
      <w:r>
        <w:rPr>
          <w:rFonts w:ascii="Times New Roman" w:eastAsia="Times New Roman" w:hAnsi="Times New Roman" w:cs="Times New Roman"/>
          <w:color w:val="000000"/>
          <w:spacing w:val="0"/>
          <w:w w:val="100"/>
          <w:position w:val="0"/>
        </w:rPr>
        <w:t>2014</w:t>
      </w:r>
      <w:r>
        <w:rPr>
          <w:color w:val="000000"/>
          <w:spacing w:val="0"/>
          <w:w w:val="100"/>
          <w:position w:val="0"/>
        </w:rPr>
        <w:t>年发展目标，结合公司的实际情况，公司在</w:t>
      </w:r>
      <w:r>
        <w:rPr>
          <w:rFonts w:ascii="Times New Roman" w:eastAsia="Times New Roman" w:hAnsi="Times New Roman" w:cs="Times New Roman"/>
          <w:color w:val="000000"/>
          <w:spacing w:val="0"/>
          <w:w w:val="100"/>
          <w:position w:val="0"/>
        </w:rPr>
        <w:t>2014</w:t>
      </w:r>
      <w:r>
        <w:rPr>
          <w:color w:val="000000"/>
          <w:spacing w:val="0"/>
          <w:w w:val="100"/>
          <w:position w:val="0"/>
        </w:rPr>
        <w:t>年的经营计划主要为：</w:t>
      </w:r>
      <w:r>
        <w:rPr>
          <w:rFonts w:ascii="Times New Roman" w:eastAsia="Times New Roman" w:hAnsi="Times New Roman" w:cs="Times New Roman"/>
          <w:color w:val="000000"/>
          <w:spacing w:val="0"/>
          <w:w w:val="100"/>
          <w:position w:val="0"/>
        </w:rPr>
        <w:t xml:space="preserve">2014 </w:t>
      </w:r>
      <w:r>
        <w:rPr>
          <w:color w:val="000000"/>
          <w:spacing w:val="0"/>
          <w:w w:val="100"/>
          <w:position w:val="0"/>
        </w:rPr>
        <w:t>年实现销售增幅</w:t>
      </w:r>
      <w:r>
        <w:rPr>
          <w:rFonts w:ascii="Times New Roman" w:eastAsia="Times New Roman" w:hAnsi="Times New Roman" w:cs="Times New Roman"/>
          <w:color w:val="000000"/>
          <w:spacing w:val="0"/>
          <w:w w:val="100"/>
          <w:position w:val="0"/>
        </w:rPr>
        <w:t>20%</w:t>
      </w:r>
      <w:r>
        <w:rPr>
          <w:color w:val="000000"/>
          <w:spacing w:val="0"/>
          <w:w w:val="100"/>
          <w:position w:val="0"/>
        </w:rPr>
        <w:t>以上，差异化产品比例提升到</w:t>
      </w:r>
      <w:r>
        <w:rPr>
          <w:rFonts w:ascii="Times New Roman" w:eastAsia="Times New Roman" w:hAnsi="Times New Roman" w:cs="Times New Roman"/>
          <w:color w:val="000000"/>
          <w:spacing w:val="0"/>
          <w:w w:val="100"/>
          <w:position w:val="0"/>
        </w:rPr>
        <w:t>40%</w:t>
      </w:r>
      <w:r>
        <w:rPr>
          <w:color w:val="000000"/>
          <w:spacing w:val="0"/>
          <w:w w:val="100"/>
          <w:position w:val="0"/>
        </w:rPr>
        <w:t>。</w:t>
      </w:r>
      <w:r>
        <w:rPr>
          <w:rFonts w:ascii="Times New Roman" w:eastAsia="Times New Roman" w:hAnsi="Times New Roman" w:cs="Times New Roman"/>
          <w:color w:val="000000"/>
          <w:spacing w:val="0"/>
          <w:w w:val="100"/>
          <w:position w:val="0"/>
        </w:rPr>
        <w:t>2014</w:t>
      </w:r>
      <w:r>
        <w:rPr>
          <w:color w:val="000000"/>
          <w:spacing w:val="0"/>
          <w:w w:val="100"/>
          <w:position w:val="0"/>
        </w:rPr>
        <w:t xml:space="preserve">年公司将根据现有的资源，通过科学合理安 排，加快已建成项目涉及产品的市场推广工作，在保持原有常规类薄膜产品规模的前提下，新产品的销售 </w:t>
      </w:r>
      <w:r>
        <w:rPr>
          <w:color w:val="000000"/>
          <w:spacing w:val="0"/>
          <w:w w:val="100"/>
          <w:position w:val="0"/>
        </w:rPr>
        <w:t>加快突破，形成一定规模；光学膜项目加快推进建设速度，争取在</w:t>
      </w:r>
      <w:r>
        <w:rPr>
          <w:rFonts w:ascii="Times New Roman" w:eastAsia="Times New Roman" w:hAnsi="Times New Roman" w:cs="Times New Roman"/>
          <w:color w:val="000000"/>
          <w:spacing w:val="0"/>
          <w:w w:val="100"/>
          <w:position w:val="0"/>
        </w:rPr>
        <w:t>2014</w:t>
      </w:r>
      <w:r>
        <w:rPr>
          <w:color w:val="000000"/>
          <w:spacing w:val="0"/>
          <w:w w:val="100"/>
          <w:position w:val="0"/>
        </w:rPr>
        <w:t>年即可实现部分产能投产和产品销 售。</w:t>
      </w:r>
    </w:p>
    <w:p>
      <w:pPr>
        <w:pStyle w:val="Style25"/>
        <w:keepNext/>
        <w:keepLines/>
        <w:widowControl w:val="0"/>
        <w:shd w:val="clear" w:color="auto" w:fill="auto"/>
        <w:tabs>
          <w:tab w:pos="1087" w:val="left"/>
        </w:tabs>
        <w:bidi w:val="0"/>
        <w:spacing w:before="0" w:after="100" w:line="240" w:lineRule="auto"/>
        <w:ind w:left="0" w:right="0" w:firstLine="440"/>
        <w:jc w:val="both"/>
      </w:pPr>
      <w:bookmarkStart w:id="179" w:name="bookmark179"/>
      <w:bookmarkStart w:id="180" w:name="bookmark180"/>
      <w:bookmarkStart w:id="181" w:name="bookmark181"/>
      <w:bookmarkStart w:id="182" w:name="bookmark182"/>
      <w:r>
        <w:rPr>
          <w:color w:val="000000"/>
          <w:spacing w:val="0"/>
          <w:w w:val="100"/>
          <w:position w:val="0"/>
        </w:rPr>
        <w:t>（</w:t>
      </w:r>
      <w:bookmarkEnd w:id="181"/>
      <w:r>
        <w:rPr>
          <w:color w:val="000000"/>
          <w:spacing w:val="0"/>
          <w:w w:val="100"/>
          <w:position w:val="0"/>
        </w:rPr>
        <w:t>四）</w:t>
        <w:tab/>
        <w:t>资金需求及安排情况</w:t>
      </w:r>
      <w:bookmarkEnd w:id="179"/>
      <w:bookmarkEnd w:id="180"/>
      <w:bookmarkEnd w:id="182"/>
    </w:p>
    <w:p>
      <w:pPr>
        <w:pStyle w:val="Style37"/>
        <w:keepNext w:val="0"/>
        <w:keepLines w:val="0"/>
        <w:widowControl w:val="0"/>
        <w:shd w:val="clear" w:color="auto" w:fill="auto"/>
        <w:bidi w:val="0"/>
        <w:spacing w:before="0" w:line="312" w:lineRule="exact"/>
        <w:ind w:left="0" w:right="0" w:firstLine="440"/>
        <w:jc w:val="left"/>
      </w:pPr>
      <w:r>
        <w:rPr>
          <w:color w:val="000000"/>
          <w:spacing w:val="0"/>
          <w:w w:val="100"/>
          <w:position w:val="0"/>
        </w:rPr>
        <w:t>公司将通过向金融机构贷款融资、资本市场融资和自有资金解决公司生产经营所需资金。</w:t>
      </w:r>
    </w:p>
    <w:p>
      <w:pPr>
        <w:pStyle w:val="Style37"/>
        <w:keepNext w:val="0"/>
        <w:keepLines w:val="0"/>
        <w:widowControl w:val="0"/>
        <w:shd w:val="clear" w:color="auto" w:fill="auto"/>
        <w:bidi w:val="0"/>
        <w:spacing w:before="0" w:after="180" w:line="317"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2013</w:t>
      </w:r>
      <w:r>
        <w:rPr>
          <w:color w:val="000000"/>
          <w:spacing w:val="0"/>
          <w:w w:val="100"/>
          <w:position w:val="0"/>
        </w:rPr>
        <w:t>年第二次临时股东大会表决通过《关于公司非公开发行股票的议案》，拟募集资金不超过 人民币</w:t>
      </w:r>
      <w:r>
        <w:rPr>
          <w:rFonts w:ascii="Times New Roman" w:eastAsia="Times New Roman" w:hAnsi="Times New Roman" w:cs="Times New Roman"/>
          <w:color w:val="000000"/>
          <w:spacing w:val="0"/>
          <w:w w:val="100"/>
          <w:position w:val="0"/>
        </w:rPr>
        <w:t>14</w:t>
      </w:r>
      <w:r>
        <w:rPr>
          <w:color w:val="000000"/>
          <w:spacing w:val="0"/>
          <w:w w:val="100"/>
          <w:position w:val="0"/>
        </w:rPr>
        <w:t>亿元用于光学膜项目的建设。截止</w:t>
      </w:r>
      <w:r>
        <w:rPr>
          <w:rFonts w:ascii="Times New Roman" w:eastAsia="Times New Roman" w:hAnsi="Times New Roman" w:cs="Times New Roman"/>
          <w:color w:val="000000"/>
          <w:spacing w:val="0"/>
          <w:w w:val="100"/>
          <w:position w:val="0"/>
        </w:rPr>
        <w:t>2013</w:t>
      </w:r>
      <w:r>
        <w:rPr>
          <w:color w:val="000000"/>
          <w:spacing w:val="0"/>
          <w:w w:val="100"/>
          <w:position w:val="0"/>
        </w:rPr>
        <w:t>年底，公司已经使用部分自有资金进行光学膜项目相关设 备的采购及前期建设工作。</w:t>
      </w:r>
    </w:p>
    <w:p>
      <w:pPr>
        <w:pStyle w:val="Style25"/>
        <w:keepNext/>
        <w:keepLines/>
        <w:widowControl w:val="0"/>
        <w:shd w:val="clear" w:color="auto" w:fill="auto"/>
        <w:tabs>
          <w:tab w:pos="1087" w:val="left"/>
        </w:tabs>
        <w:bidi w:val="0"/>
        <w:spacing w:before="0" w:after="180" w:line="240" w:lineRule="auto"/>
        <w:ind w:left="0" w:right="0" w:firstLine="440"/>
        <w:jc w:val="left"/>
      </w:pPr>
      <w:bookmarkStart w:id="183" w:name="bookmark183"/>
      <w:bookmarkStart w:id="184" w:name="bookmark184"/>
      <w:bookmarkStart w:id="185" w:name="bookmark185"/>
      <w:bookmarkStart w:id="186" w:name="bookmark186"/>
      <w:r>
        <w:rPr>
          <w:color w:val="000000"/>
          <w:spacing w:val="0"/>
          <w:w w:val="100"/>
          <w:position w:val="0"/>
        </w:rPr>
        <w:t>（</w:t>
      </w:r>
      <w:bookmarkEnd w:id="185"/>
      <w:r>
        <w:rPr>
          <w:color w:val="000000"/>
          <w:spacing w:val="0"/>
          <w:w w:val="100"/>
          <w:position w:val="0"/>
        </w:rPr>
        <w:t>五）</w:t>
        <w:tab/>
        <w:t>未来发展可能面对的风险因素</w:t>
      </w:r>
      <w:bookmarkEnd w:id="183"/>
      <w:bookmarkEnd w:id="184"/>
      <w:bookmarkEnd w:id="186"/>
    </w:p>
    <w:p>
      <w:pPr>
        <w:pStyle w:val="Style37"/>
        <w:keepNext w:val="0"/>
        <w:keepLines w:val="0"/>
        <w:widowControl w:val="0"/>
        <w:shd w:val="clear" w:color="auto" w:fill="auto"/>
        <w:tabs>
          <w:tab w:pos="785" w:val="left"/>
        </w:tabs>
        <w:bidi w:val="0"/>
        <w:spacing w:before="0" w:after="0" w:line="326" w:lineRule="auto"/>
        <w:ind w:left="0" w:right="0" w:firstLine="440"/>
        <w:jc w:val="both"/>
      </w:pPr>
      <w:bookmarkStart w:id="187" w:name="bookmark187"/>
      <w:r>
        <w:rPr>
          <w:rFonts w:ascii="Times New Roman" w:eastAsia="Times New Roman" w:hAnsi="Times New Roman" w:cs="Times New Roman"/>
          <w:color w:val="000000"/>
          <w:spacing w:val="0"/>
          <w:w w:val="100"/>
          <w:position w:val="0"/>
        </w:rPr>
        <w:t>1</w:t>
      </w:r>
      <w:bookmarkEnd w:id="187"/>
      <w:r>
        <w:rPr>
          <w:color w:val="000000"/>
          <w:spacing w:val="0"/>
          <w:w w:val="100"/>
          <w:position w:val="0"/>
        </w:rPr>
        <w:t>、</w:t>
        <w:tab/>
        <w:t>行业及市场风险</w:t>
      </w:r>
    </w:p>
    <w:p>
      <w:pPr>
        <w:pStyle w:val="Style37"/>
        <w:keepNext w:val="0"/>
        <w:keepLines w:val="0"/>
        <w:widowControl w:val="0"/>
        <w:shd w:val="clear" w:color="auto" w:fill="auto"/>
        <w:tabs>
          <w:tab w:pos="919" w:val="left"/>
        </w:tabs>
        <w:bidi w:val="0"/>
        <w:spacing w:before="0" w:line="312" w:lineRule="exact"/>
        <w:ind w:left="0" w:right="0" w:firstLine="440"/>
        <w:jc w:val="both"/>
      </w:pPr>
      <w:bookmarkStart w:id="188" w:name="bookmark188"/>
      <w:r>
        <w:rPr>
          <w:color w:val="000000"/>
          <w:spacing w:val="0"/>
          <w:w w:val="100"/>
          <w:position w:val="0"/>
        </w:rPr>
        <w:t>（</w:t>
      </w:r>
      <w:bookmarkEnd w:id="188"/>
      <w:r>
        <w:rPr>
          <w:rFonts w:ascii="Times New Roman" w:eastAsia="Times New Roman" w:hAnsi="Times New Roman" w:cs="Times New Roman"/>
          <w:color w:val="000000"/>
          <w:spacing w:val="0"/>
          <w:w w:val="100"/>
          <w:position w:val="0"/>
        </w:rPr>
        <w:t>1</w:t>
      </w:r>
      <w:r>
        <w:rPr>
          <w:color w:val="000000"/>
          <w:spacing w:val="0"/>
          <w:w w:val="100"/>
          <w:position w:val="0"/>
        </w:rPr>
        <w:t>）</w:t>
        <w:tab/>
        <w:t>宏观经济与市场环境变化风险</w:t>
      </w:r>
    </w:p>
    <w:p>
      <w:pPr>
        <w:pStyle w:val="Style37"/>
        <w:keepNext w:val="0"/>
        <w:keepLines w:val="0"/>
        <w:widowControl w:val="0"/>
        <w:shd w:val="clear" w:color="auto" w:fill="auto"/>
        <w:bidi w:val="0"/>
        <w:spacing w:before="0" w:line="312" w:lineRule="exact"/>
        <w:ind w:left="0" w:right="0" w:firstLine="440"/>
        <w:jc w:val="both"/>
      </w:pPr>
      <w:r>
        <w:rPr>
          <w:color w:val="000000"/>
          <w:spacing w:val="0"/>
          <w:w w:val="100"/>
          <w:position w:val="0"/>
        </w:rPr>
        <w:t>公司的主要产品为聚酯薄膜等新型功能性薄膜，产品广泛应用于各类食品、饮料、医药和日用品的包 装，并已逐步拓展至建筑、电子、电气、光学和光伏发电等应用领域。上述领域与宏观经济运行状况密切 相关，宏观经济的波动对公司主要产品的价格和需求有较大影响，聚酯薄膜行业呈现较为明显的周期性。 目前，国内外整体经济正缓慢复苏，公司所面临的市场环境逐渐好转，但如果未来国内外经济水平趋于恶 化或长期保持低位，将会对公司生产经营和盈利水平产生不利影响。</w:t>
      </w:r>
    </w:p>
    <w:p>
      <w:pPr>
        <w:pStyle w:val="Style37"/>
        <w:keepNext w:val="0"/>
        <w:keepLines w:val="0"/>
        <w:widowControl w:val="0"/>
        <w:shd w:val="clear" w:color="auto" w:fill="auto"/>
        <w:tabs>
          <w:tab w:pos="919" w:val="left"/>
        </w:tabs>
        <w:bidi w:val="0"/>
        <w:spacing w:before="0" w:line="312" w:lineRule="exact"/>
        <w:ind w:left="0" w:right="0" w:firstLine="440"/>
        <w:jc w:val="both"/>
      </w:pPr>
      <w:bookmarkStart w:id="189" w:name="bookmark189"/>
      <w:r>
        <w:rPr>
          <w:color w:val="000000"/>
          <w:spacing w:val="0"/>
          <w:w w:val="100"/>
          <w:position w:val="0"/>
        </w:rPr>
        <w:t>（</w:t>
      </w:r>
      <w:bookmarkEnd w:id="189"/>
      <w:r>
        <w:rPr>
          <w:rFonts w:ascii="Times New Roman" w:eastAsia="Times New Roman" w:hAnsi="Times New Roman" w:cs="Times New Roman"/>
          <w:color w:val="000000"/>
          <w:spacing w:val="0"/>
          <w:w w:val="100"/>
          <w:position w:val="0"/>
        </w:rPr>
        <w:t>2</w:t>
      </w:r>
      <w:r>
        <w:rPr>
          <w:color w:val="000000"/>
          <w:spacing w:val="0"/>
          <w:w w:val="100"/>
          <w:position w:val="0"/>
        </w:rPr>
        <w:t>）</w:t>
        <w:tab/>
        <w:t>行业竞争风险</w:t>
      </w:r>
    </w:p>
    <w:p>
      <w:pPr>
        <w:pStyle w:val="Style37"/>
        <w:keepNext w:val="0"/>
        <w:keepLines w:val="0"/>
        <w:widowControl w:val="0"/>
        <w:shd w:val="clear" w:color="auto" w:fill="auto"/>
        <w:bidi w:val="0"/>
        <w:spacing w:before="0" w:line="312" w:lineRule="exact"/>
        <w:ind w:left="0" w:right="0" w:firstLine="440"/>
        <w:jc w:val="both"/>
      </w:pPr>
      <w:r>
        <w:rPr>
          <w:color w:val="000000"/>
          <w:spacing w:val="0"/>
          <w:w w:val="100"/>
          <w:position w:val="0"/>
        </w:rPr>
        <w:t>由于聚酯薄膜具有优异的物理性能、化学性能和环保性能，近年来，国内聚酯薄膜企业的生产规模不 断扩张，国内聚酯薄膜行业的市场竞争日趋激烈，市场集中度不断提高。尽管公司凭借高质量且品种齐全 的产品、强大的品牌优势位居国内聚酯薄膜生产企业龙头的位置，但如果公司不能正确判断、把握行业的 市场动态和发展趋势，不能根据技术发展和客户需求变化及时推出新产品、优化产品结构，不能进一步提 高产品质量及经营效率，保持竞争优势，则存在因竞争优势减弱而导致经营业绩不能达到预期目标的风险。</w:t>
      </w:r>
    </w:p>
    <w:p>
      <w:pPr>
        <w:pStyle w:val="Style37"/>
        <w:keepNext w:val="0"/>
        <w:keepLines w:val="0"/>
        <w:widowControl w:val="0"/>
        <w:shd w:val="clear" w:color="auto" w:fill="auto"/>
        <w:tabs>
          <w:tab w:pos="919" w:val="left"/>
        </w:tabs>
        <w:bidi w:val="0"/>
        <w:spacing w:before="0" w:line="312" w:lineRule="exact"/>
        <w:ind w:left="0" w:right="0" w:firstLine="440"/>
        <w:jc w:val="both"/>
      </w:pPr>
      <w:bookmarkStart w:id="190" w:name="bookmark190"/>
      <w:r>
        <w:rPr>
          <w:color w:val="000000"/>
          <w:spacing w:val="0"/>
          <w:w w:val="100"/>
          <w:position w:val="0"/>
        </w:rPr>
        <w:t>（</w:t>
      </w:r>
      <w:bookmarkEnd w:id="190"/>
      <w:r>
        <w:rPr>
          <w:rFonts w:ascii="Times New Roman" w:eastAsia="Times New Roman" w:hAnsi="Times New Roman" w:cs="Times New Roman"/>
          <w:color w:val="000000"/>
          <w:spacing w:val="0"/>
          <w:w w:val="100"/>
          <w:position w:val="0"/>
        </w:rPr>
        <w:t>3</w:t>
      </w:r>
      <w:r>
        <w:rPr>
          <w:color w:val="000000"/>
          <w:spacing w:val="0"/>
          <w:w w:val="100"/>
          <w:position w:val="0"/>
        </w:rPr>
        <w:t>）</w:t>
        <w:tab/>
        <w:t>主要产品价格波动的风险</w:t>
      </w:r>
    </w:p>
    <w:p>
      <w:pPr>
        <w:pStyle w:val="Style37"/>
        <w:keepNext w:val="0"/>
        <w:keepLines w:val="0"/>
        <w:widowControl w:val="0"/>
        <w:shd w:val="clear" w:color="auto" w:fill="auto"/>
        <w:bidi w:val="0"/>
        <w:spacing w:before="0" w:line="312" w:lineRule="exact"/>
        <w:ind w:left="0" w:right="0" w:firstLine="440"/>
        <w:jc w:val="both"/>
      </w:pPr>
      <w:r>
        <w:rPr>
          <w:color w:val="000000"/>
          <w:spacing w:val="0"/>
          <w:w w:val="100"/>
          <w:position w:val="0"/>
        </w:rPr>
        <w:t>目前公司销售收入主要来自聚酯薄膜产品。报告期内，由于受到国内外整体经济环境影响，聚酯薄膜 价格波动较大。公司聚酯切片项目的投产使得公司具有生产从聚酯薄膜上游聚酯切片到下游应用产品相对 完整的产业链，聚酯切片均为内部使用，可以在一定程度上减少聚酯薄膜价格波动对公司业绩的影响。但 如果聚酯薄膜价格持续低迷将直接影响产品的毛利率，公司存在盈利能力下降的风险。</w:t>
      </w:r>
    </w:p>
    <w:p>
      <w:pPr>
        <w:pStyle w:val="Style37"/>
        <w:keepNext w:val="0"/>
        <w:keepLines w:val="0"/>
        <w:widowControl w:val="0"/>
        <w:shd w:val="clear" w:color="auto" w:fill="auto"/>
        <w:tabs>
          <w:tab w:pos="919" w:val="left"/>
        </w:tabs>
        <w:bidi w:val="0"/>
        <w:spacing w:before="0" w:line="312" w:lineRule="exact"/>
        <w:ind w:left="0" w:right="0" w:firstLine="440"/>
        <w:jc w:val="both"/>
      </w:pPr>
      <w:bookmarkStart w:id="191" w:name="bookmark191"/>
      <w:r>
        <w:rPr>
          <w:color w:val="000000"/>
          <w:spacing w:val="0"/>
          <w:w w:val="100"/>
          <w:position w:val="0"/>
        </w:rPr>
        <w:t>（</w:t>
      </w:r>
      <w:bookmarkEnd w:id="191"/>
      <w:r>
        <w:rPr>
          <w:rFonts w:ascii="Times New Roman" w:eastAsia="Times New Roman" w:hAnsi="Times New Roman" w:cs="Times New Roman"/>
          <w:color w:val="000000"/>
          <w:spacing w:val="0"/>
          <w:w w:val="100"/>
          <w:position w:val="0"/>
        </w:rPr>
        <w:t>4</w:t>
      </w:r>
      <w:r>
        <w:rPr>
          <w:color w:val="000000"/>
          <w:spacing w:val="0"/>
          <w:w w:val="100"/>
          <w:position w:val="0"/>
        </w:rPr>
        <w:t>）</w:t>
        <w:tab/>
        <w:t>主要原材料价格波动的风险</w:t>
      </w:r>
    </w:p>
    <w:p>
      <w:pPr>
        <w:pStyle w:val="Style37"/>
        <w:keepNext w:val="0"/>
        <w:keepLines w:val="0"/>
        <w:widowControl w:val="0"/>
        <w:shd w:val="clear" w:color="auto" w:fill="auto"/>
        <w:bidi w:val="0"/>
        <w:spacing w:before="0" w:after="180" w:line="312" w:lineRule="exact"/>
        <w:ind w:left="0" w:right="0" w:firstLine="440"/>
        <w:jc w:val="both"/>
      </w:pPr>
      <w:r>
        <w:rPr>
          <w:color w:val="000000"/>
          <w:spacing w:val="0"/>
          <w:w w:val="100"/>
          <w:position w:val="0"/>
        </w:rPr>
        <w:t>公司采购的主要原材料为石化产品</w:t>
      </w:r>
      <w:r>
        <w:rPr>
          <w:rFonts w:ascii="Times New Roman" w:eastAsia="Times New Roman" w:hAnsi="Times New Roman" w:cs="Times New Roman"/>
          <w:color w:val="000000"/>
          <w:spacing w:val="0"/>
          <w:w w:val="100"/>
          <w:position w:val="0"/>
        </w:rPr>
        <w:t>PTA</w:t>
      </w:r>
      <w:r>
        <w:rPr>
          <w:color w:val="000000"/>
          <w:spacing w:val="0"/>
          <w:w w:val="100"/>
          <w:position w:val="0"/>
        </w:rPr>
        <w:t>和</w:t>
      </w:r>
      <w:r>
        <w:rPr>
          <w:rFonts w:ascii="Times New Roman" w:eastAsia="Times New Roman" w:hAnsi="Times New Roman" w:cs="Times New Roman"/>
          <w:color w:val="000000"/>
          <w:spacing w:val="0"/>
          <w:w w:val="100"/>
          <w:position w:val="0"/>
        </w:rPr>
        <w:t>MEG</w:t>
      </w:r>
      <w:r>
        <w:rPr>
          <w:color w:val="000000"/>
          <w:spacing w:val="0"/>
          <w:w w:val="100"/>
          <w:position w:val="0"/>
        </w:rPr>
        <w:t>,</w:t>
      </w:r>
      <w:r>
        <w:rPr>
          <w:color w:val="000000"/>
          <w:spacing w:val="0"/>
          <w:w w:val="100"/>
          <w:position w:val="0"/>
        </w:rPr>
        <w:t>合计占公司聚酯薄膜产品成本的比例超过</w:t>
      </w:r>
      <w:r>
        <w:rPr>
          <w:rFonts w:ascii="Times New Roman" w:eastAsia="Times New Roman" w:hAnsi="Times New Roman" w:cs="Times New Roman"/>
          <w:color w:val="000000"/>
          <w:spacing w:val="0"/>
          <w:w w:val="100"/>
          <w:position w:val="0"/>
        </w:rPr>
        <w:t>70%</w:t>
      </w:r>
      <w:r>
        <w:rPr>
          <w:color w:val="000000"/>
          <w:spacing w:val="0"/>
          <w:w w:val="100"/>
          <w:position w:val="0"/>
        </w:rPr>
        <w:t xml:space="preserve">，国际 原油价格的波动将通过原材料采购价格直接影响产品的生产成本，从而对公司的盈利能力产生影响。如果 </w:t>
      </w:r>
      <w:r>
        <w:rPr>
          <w:rFonts w:ascii="Times New Roman" w:eastAsia="Times New Roman" w:hAnsi="Times New Roman" w:cs="Times New Roman"/>
          <w:color w:val="000000"/>
          <w:spacing w:val="0"/>
          <w:w w:val="100"/>
          <w:position w:val="0"/>
        </w:rPr>
        <w:t>PTA</w:t>
      </w:r>
      <w:r>
        <w:rPr>
          <w:color w:val="000000"/>
          <w:spacing w:val="0"/>
          <w:w w:val="100"/>
          <w:position w:val="0"/>
        </w:rPr>
        <w:t>和</w:t>
      </w:r>
      <w:r>
        <w:rPr>
          <w:rFonts w:ascii="Times New Roman" w:eastAsia="Times New Roman" w:hAnsi="Times New Roman" w:cs="Times New Roman"/>
          <w:color w:val="000000"/>
          <w:spacing w:val="0"/>
          <w:w w:val="100"/>
          <w:position w:val="0"/>
        </w:rPr>
        <w:t>MEG</w:t>
      </w:r>
      <w:r>
        <w:rPr>
          <w:color w:val="000000"/>
          <w:spacing w:val="0"/>
          <w:w w:val="100"/>
          <w:position w:val="0"/>
        </w:rPr>
        <w:t>的价格发生波动，将导致公司生产成本的波动，进而影响公司的效益。</w:t>
      </w:r>
    </w:p>
    <w:p>
      <w:pPr>
        <w:pStyle w:val="Style37"/>
        <w:keepNext w:val="0"/>
        <w:keepLines w:val="0"/>
        <w:widowControl w:val="0"/>
        <w:shd w:val="clear" w:color="auto" w:fill="auto"/>
        <w:tabs>
          <w:tab w:pos="804" w:val="left"/>
        </w:tabs>
        <w:bidi w:val="0"/>
        <w:spacing w:before="0" w:after="0" w:line="326" w:lineRule="auto"/>
        <w:ind w:left="0" w:right="0" w:firstLine="440"/>
        <w:jc w:val="both"/>
      </w:pPr>
      <w:bookmarkStart w:id="192" w:name="bookmark192"/>
      <w:r>
        <w:rPr>
          <w:rFonts w:ascii="Times New Roman" w:eastAsia="Times New Roman" w:hAnsi="Times New Roman" w:cs="Times New Roman"/>
          <w:color w:val="000000"/>
          <w:spacing w:val="0"/>
          <w:w w:val="100"/>
          <w:position w:val="0"/>
        </w:rPr>
        <w:t>2</w:t>
      </w:r>
      <w:bookmarkEnd w:id="192"/>
      <w:r>
        <w:rPr>
          <w:color w:val="000000"/>
          <w:spacing w:val="0"/>
          <w:w w:val="100"/>
          <w:position w:val="0"/>
        </w:rPr>
        <w:t>、</w:t>
        <w:tab/>
        <w:t>募集资金投资项目风险</w:t>
      </w:r>
    </w:p>
    <w:p>
      <w:pPr>
        <w:pStyle w:val="Style37"/>
        <w:keepNext w:val="0"/>
        <w:keepLines w:val="0"/>
        <w:widowControl w:val="0"/>
        <w:shd w:val="clear" w:color="auto" w:fill="auto"/>
        <w:bidi w:val="0"/>
        <w:spacing w:before="0" w:line="312" w:lineRule="exact"/>
        <w:ind w:left="0" w:right="0" w:firstLine="440"/>
        <w:jc w:val="both"/>
      </w:pPr>
      <w:bookmarkStart w:id="193" w:name="bookmark193"/>
      <w:r>
        <w:rPr>
          <w:color w:val="000000"/>
          <w:spacing w:val="0"/>
          <w:w w:val="100"/>
          <w:position w:val="0"/>
        </w:rPr>
        <w:t>（</w:t>
      </w:r>
      <w:bookmarkEnd w:id="193"/>
      <w:r>
        <w:rPr>
          <w:rFonts w:ascii="Times New Roman" w:eastAsia="Times New Roman" w:hAnsi="Times New Roman" w:cs="Times New Roman"/>
          <w:color w:val="000000"/>
          <w:spacing w:val="0"/>
          <w:w w:val="100"/>
          <w:position w:val="0"/>
        </w:rPr>
        <w:t>1</w:t>
      </w:r>
      <w:r>
        <w:rPr>
          <w:color w:val="000000"/>
          <w:spacing w:val="0"/>
          <w:w w:val="100"/>
          <w:position w:val="0"/>
        </w:rPr>
        <w:t>）产能扩张引致的市场拓展风险</w:t>
      </w:r>
    </w:p>
    <w:p>
      <w:pPr>
        <w:pStyle w:val="Style37"/>
        <w:keepNext w:val="0"/>
        <w:keepLines w:val="0"/>
        <w:widowControl w:val="0"/>
        <w:shd w:val="clear" w:color="auto" w:fill="auto"/>
        <w:bidi w:val="0"/>
        <w:spacing w:before="0" w:line="317" w:lineRule="exact"/>
        <w:ind w:left="0" w:right="0" w:firstLine="440"/>
        <w:jc w:val="both"/>
      </w:pPr>
      <w:r>
        <w:rPr>
          <w:color w:val="000000"/>
          <w:spacing w:val="0"/>
          <w:w w:val="100"/>
          <w:position w:val="0"/>
        </w:rPr>
        <w:t>公司近年来主要产品聚酯薄膜的产能扩张较快，截止至</w:t>
      </w:r>
      <w:r>
        <w:rPr>
          <w:rFonts w:ascii="Times New Roman" w:eastAsia="Times New Roman" w:hAnsi="Times New Roman" w:cs="Times New Roman"/>
          <w:color w:val="000000"/>
          <w:spacing w:val="0"/>
          <w:w w:val="100"/>
          <w:position w:val="0"/>
        </w:rPr>
        <w:t>2013</w:t>
      </w:r>
      <w:r>
        <w:rPr>
          <w:color w:val="000000"/>
          <w:spacing w:val="0"/>
          <w:w w:val="100"/>
          <w:position w:val="0"/>
        </w:rPr>
        <w:t>年底，产能已经达到</w:t>
      </w:r>
      <w:r>
        <w:rPr>
          <w:rFonts w:ascii="Times New Roman" w:eastAsia="Times New Roman" w:hAnsi="Times New Roman" w:cs="Times New Roman"/>
          <w:color w:val="000000"/>
          <w:spacing w:val="0"/>
          <w:w w:val="100"/>
          <w:position w:val="0"/>
        </w:rPr>
        <w:t>24</w:t>
      </w:r>
      <w:r>
        <w:rPr>
          <w:color w:val="000000"/>
          <w:spacing w:val="0"/>
          <w:w w:val="100"/>
          <w:position w:val="0"/>
        </w:rPr>
        <w:t>万吨。非公开项目 投产后，公司将形成合计年产一亿平米的光学膜系列产品的产能，产能居于国内领先地位。</w:t>
      </w:r>
    </w:p>
    <w:p>
      <w:pPr>
        <w:pStyle w:val="Style37"/>
        <w:keepNext w:val="0"/>
        <w:keepLines w:val="0"/>
        <w:widowControl w:val="0"/>
        <w:shd w:val="clear" w:color="auto" w:fill="auto"/>
        <w:bidi w:val="0"/>
        <w:spacing w:before="0" w:line="310" w:lineRule="exact"/>
        <w:ind w:left="0" w:right="0" w:firstLine="440"/>
        <w:jc w:val="both"/>
      </w:pPr>
      <w:r>
        <w:rPr>
          <w:color w:val="000000"/>
          <w:spacing w:val="0"/>
          <w:w w:val="100"/>
          <w:position w:val="0"/>
        </w:rPr>
        <w:t xml:space="preserve">尽管随着消费品市场对包装材料需求的增长和聚酯薄膜自身优异性能带动其应用领域的不断拓展，聚 酯薄膜产品具有良好的市场前景。公司也凭借优良的产品性能、多样的产品种类、良好的企业品牌获得了 市场的认同，建立了广泛的客户基础和客户资源；同时，公司的募投项目市场前景较好，毛利水平较高。 但随着项目的建成，如果市场容量增长未达到预期，或者公司在产能提高的同时新市场开拓等方面不能达 </w:t>
      </w:r>
      <w:r>
        <w:rPr>
          <w:color w:val="000000"/>
          <w:spacing w:val="0"/>
          <w:w w:val="100"/>
          <w:position w:val="0"/>
        </w:rPr>
        <w:t>到预期目标消化新增产能，则存在公司产能利用不足的风险。</w:t>
      </w:r>
    </w:p>
    <w:p>
      <w:pPr>
        <w:pStyle w:val="Style37"/>
        <w:keepNext w:val="0"/>
        <w:keepLines w:val="0"/>
        <w:widowControl w:val="0"/>
        <w:shd w:val="clear" w:color="auto" w:fill="auto"/>
        <w:tabs>
          <w:tab w:pos="891" w:val="left"/>
        </w:tabs>
        <w:bidi w:val="0"/>
        <w:spacing w:before="0" w:line="312" w:lineRule="exact"/>
        <w:ind w:left="0" w:right="0" w:firstLine="420"/>
        <w:jc w:val="both"/>
      </w:pPr>
      <w:bookmarkStart w:id="194" w:name="bookmark194"/>
      <w:r>
        <w:rPr>
          <w:color w:val="000000"/>
          <w:spacing w:val="0"/>
          <w:w w:val="100"/>
          <w:position w:val="0"/>
        </w:rPr>
        <w:t>（</w:t>
      </w:r>
      <w:bookmarkEnd w:id="194"/>
      <w:r>
        <w:rPr>
          <w:rFonts w:ascii="Times New Roman" w:eastAsia="Times New Roman" w:hAnsi="Times New Roman" w:cs="Times New Roman"/>
          <w:color w:val="000000"/>
          <w:spacing w:val="0"/>
          <w:w w:val="100"/>
          <w:position w:val="0"/>
        </w:rPr>
        <w:t>2</w:t>
      </w:r>
      <w:r>
        <w:rPr>
          <w:color w:val="000000"/>
          <w:spacing w:val="0"/>
          <w:w w:val="100"/>
          <w:position w:val="0"/>
        </w:rPr>
        <w:t>）</w:t>
        <w:tab/>
        <w:t>募投项目未能顺利实施的风险</w:t>
      </w:r>
    </w:p>
    <w:p>
      <w:pPr>
        <w:pStyle w:val="Style37"/>
        <w:keepNext w:val="0"/>
        <w:keepLines w:val="0"/>
        <w:widowControl w:val="0"/>
        <w:shd w:val="clear" w:color="auto" w:fill="auto"/>
        <w:bidi w:val="0"/>
        <w:spacing w:before="0" w:line="311" w:lineRule="exact"/>
        <w:ind w:left="0" w:right="0" w:firstLine="420"/>
        <w:jc w:val="both"/>
      </w:pPr>
      <w:r>
        <w:rPr>
          <w:color w:val="000000"/>
          <w:spacing w:val="0"/>
          <w:w w:val="100"/>
          <w:position w:val="0"/>
        </w:rPr>
        <w:t>非公开募集资金投资项目为</w:t>
      </w:r>
      <w:r>
        <w:rPr>
          <w:rFonts w:ascii="Times New Roman" w:eastAsia="Times New Roman" w:hAnsi="Times New Roman" w:cs="Times New Roman"/>
          <w:color w:val="000000"/>
          <w:spacing w:val="0"/>
          <w:w w:val="100"/>
          <w:position w:val="0"/>
        </w:rPr>
        <w:t>“</w:t>
      </w:r>
      <w:r>
        <w:rPr>
          <w:color w:val="000000"/>
          <w:spacing w:val="0"/>
          <w:w w:val="100"/>
          <w:position w:val="0"/>
        </w:rPr>
        <w:t>年产一亿平米光学膜项目</w:t>
      </w:r>
      <w:r>
        <w:rPr>
          <w:color w:val="000000"/>
          <w:spacing w:val="0"/>
          <w:w w:val="100"/>
          <w:position w:val="0"/>
        </w:rPr>
        <w:t>''，</w:t>
      </w:r>
      <w:r>
        <w:rPr>
          <w:color w:val="000000"/>
          <w:spacing w:val="0"/>
          <w:w w:val="100"/>
          <w:position w:val="0"/>
        </w:rPr>
        <w:t>项目的可行性相关结论均是基于当前市场环 境、国家产业政策、公司发展战略、国内外市场环境和技术水平等条件做出的。该类聚酯薄膜生产同时兼 备技术密集型、资金密集型及人才密集型的特性，存在着较高的进入壁垒。虽然公司依托自身人才优势和 技术积累并结合强有力第三方机构支持，为该类产品的研发及批量生产提供了可操作性及可行性，但是如 果项目实施过程中原有条件发生不可预见的变化，项目的建设计划和实施过程将可能受到影响。</w:t>
      </w:r>
    </w:p>
    <w:p>
      <w:pPr>
        <w:pStyle w:val="Style37"/>
        <w:keepNext w:val="0"/>
        <w:keepLines w:val="0"/>
        <w:widowControl w:val="0"/>
        <w:shd w:val="clear" w:color="auto" w:fill="auto"/>
        <w:tabs>
          <w:tab w:pos="891" w:val="left"/>
        </w:tabs>
        <w:bidi w:val="0"/>
        <w:spacing w:before="0" w:line="312" w:lineRule="exact"/>
        <w:ind w:left="0" w:right="0" w:firstLine="420"/>
        <w:jc w:val="both"/>
      </w:pPr>
      <w:bookmarkStart w:id="195" w:name="bookmark195"/>
      <w:r>
        <w:rPr>
          <w:color w:val="000000"/>
          <w:spacing w:val="0"/>
          <w:w w:val="100"/>
          <w:position w:val="0"/>
        </w:rPr>
        <w:t>（</w:t>
      </w:r>
      <w:bookmarkEnd w:id="195"/>
      <w:r>
        <w:rPr>
          <w:rFonts w:ascii="Times New Roman" w:eastAsia="Times New Roman" w:hAnsi="Times New Roman" w:cs="Times New Roman"/>
          <w:color w:val="000000"/>
          <w:spacing w:val="0"/>
          <w:w w:val="100"/>
          <w:position w:val="0"/>
        </w:rPr>
        <w:t>3</w:t>
      </w:r>
      <w:r>
        <w:rPr>
          <w:color w:val="000000"/>
          <w:spacing w:val="0"/>
          <w:w w:val="100"/>
          <w:position w:val="0"/>
        </w:rPr>
        <w:t>）</w:t>
        <w:tab/>
        <w:t>募投项目能否达到预期收益的风险</w:t>
      </w:r>
    </w:p>
    <w:p>
      <w:pPr>
        <w:pStyle w:val="Style37"/>
        <w:keepNext w:val="0"/>
        <w:keepLines w:val="0"/>
        <w:widowControl w:val="0"/>
        <w:shd w:val="clear" w:color="auto" w:fill="auto"/>
        <w:bidi w:val="0"/>
        <w:spacing w:before="0" w:line="312" w:lineRule="exact"/>
        <w:ind w:left="0" w:right="0" w:firstLine="420"/>
        <w:jc w:val="both"/>
      </w:pPr>
      <w:r>
        <w:rPr>
          <w:color w:val="000000"/>
          <w:spacing w:val="0"/>
          <w:w w:val="100"/>
          <w:position w:val="0"/>
        </w:rPr>
        <w:t>公司历次募投项目经过了充分的调查论证，具备良好的技术和市场基础。但公司募集资金投资项目的 可行性分析是基于当前市场环境、现有技术基础、发展趋势等因素作出的合理判断。如果未来市场环境、 国际贸易争端、技术水平出现重大不利变化，或者整体宏观经济形势出现大幅度下滑，导致产品单价大幅 下降或产能利用率不足的情况，可能在一段时间内对公司募投项目预期的盈利水平产生影响。</w:t>
      </w:r>
    </w:p>
    <w:p>
      <w:pPr>
        <w:pStyle w:val="Style37"/>
        <w:keepNext w:val="0"/>
        <w:keepLines w:val="0"/>
        <w:widowControl w:val="0"/>
        <w:shd w:val="clear" w:color="auto" w:fill="auto"/>
        <w:tabs>
          <w:tab w:pos="891" w:val="left"/>
        </w:tabs>
        <w:bidi w:val="0"/>
        <w:spacing w:before="0" w:line="312" w:lineRule="exact"/>
        <w:ind w:left="0" w:right="0" w:firstLine="420"/>
        <w:jc w:val="both"/>
      </w:pPr>
      <w:bookmarkStart w:id="196" w:name="bookmark196"/>
      <w:r>
        <w:rPr>
          <w:color w:val="000000"/>
          <w:spacing w:val="0"/>
          <w:w w:val="100"/>
          <w:position w:val="0"/>
        </w:rPr>
        <w:t>（</w:t>
      </w:r>
      <w:bookmarkEnd w:id="196"/>
      <w:r>
        <w:rPr>
          <w:rFonts w:ascii="Times New Roman" w:eastAsia="Times New Roman" w:hAnsi="Times New Roman" w:cs="Times New Roman"/>
          <w:color w:val="000000"/>
          <w:spacing w:val="0"/>
          <w:w w:val="100"/>
          <w:position w:val="0"/>
        </w:rPr>
        <w:t>4</w:t>
      </w:r>
      <w:r>
        <w:rPr>
          <w:color w:val="000000"/>
          <w:spacing w:val="0"/>
          <w:w w:val="100"/>
          <w:position w:val="0"/>
        </w:rPr>
        <w:t>）</w:t>
        <w:tab/>
        <w:t>新增固定资产折旧影响未来经营业绩的风险</w:t>
      </w:r>
    </w:p>
    <w:p>
      <w:pPr>
        <w:pStyle w:val="Style37"/>
        <w:keepNext w:val="0"/>
        <w:keepLines w:val="0"/>
        <w:widowControl w:val="0"/>
        <w:shd w:val="clear" w:color="auto" w:fill="auto"/>
        <w:bidi w:val="0"/>
        <w:spacing w:before="0" w:after="180" w:line="314" w:lineRule="exact"/>
        <w:ind w:left="0" w:right="0" w:firstLine="420"/>
        <w:jc w:val="both"/>
      </w:pPr>
      <w:r>
        <w:rPr>
          <w:color w:val="000000"/>
          <w:spacing w:val="0"/>
          <w:w w:val="100"/>
          <w:position w:val="0"/>
        </w:rPr>
        <w:t>公司募集资金投资项目建成后，固定资产将大幅增加，主要包括厂房和机器设备等，导致每年新增折 旧金额也较大。在募投项目完全达产前或不能如期达产并发挥经济效益的情况下，公司存在因折旧增加而 导致利润下降的风险。</w:t>
      </w:r>
    </w:p>
    <w:p>
      <w:pPr>
        <w:pStyle w:val="Style37"/>
        <w:keepNext w:val="0"/>
        <w:keepLines w:val="0"/>
        <w:widowControl w:val="0"/>
        <w:shd w:val="clear" w:color="auto" w:fill="auto"/>
        <w:tabs>
          <w:tab w:pos="810" w:val="left"/>
        </w:tabs>
        <w:bidi w:val="0"/>
        <w:spacing w:before="0" w:after="0" w:line="326" w:lineRule="auto"/>
        <w:ind w:left="0" w:right="0" w:firstLine="420"/>
        <w:jc w:val="both"/>
      </w:pPr>
      <w:bookmarkStart w:id="197" w:name="bookmark197"/>
      <w:r>
        <w:rPr>
          <w:rFonts w:ascii="Times New Roman" w:eastAsia="Times New Roman" w:hAnsi="Times New Roman" w:cs="Times New Roman"/>
          <w:color w:val="000000"/>
          <w:spacing w:val="0"/>
          <w:w w:val="100"/>
          <w:position w:val="0"/>
        </w:rPr>
        <w:t>3</w:t>
      </w:r>
      <w:bookmarkEnd w:id="197"/>
      <w:r>
        <w:rPr>
          <w:color w:val="000000"/>
          <w:spacing w:val="0"/>
          <w:w w:val="100"/>
          <w:position w:val="0"/>
        </w:rPr>
        <w:t>、</w:t>
        <w:tab/>
        <w:t>快速发展导致的管理风险</w:t>
      </w:r>
    </w:p>
    <w:p>
      <w:pPr>
        <w:pStyle w:val="Style37"/>
        <w:keepNext w:val="0"/>
        <w:keepLines w:val="0"/>
        <w:widowControl w:val="0"/>
        <w:shd w:val="clear" w:color="auto" w:fill="auto"/>
        <w:bidi w:val="0"/>
        <w:spacing w:before="0" w:after="180" w:line="315" w:lineRule="exact"/>
        <w:ind w:left="0" w:right="0" w:firstLine="420"/>
        <w:jc w:val="both"/>
      </w:pPr>
      <w:r>
        <w:rPr>
          <w:color w:val="000000"/>
          <w:spacing w:val="0"/>
          <w:w w:val="100"/>
          <w:position w:val="0"/>
        </w:rPr>
        <w:t>公司经过多年发展，产品已基本覆盖聚酯薄膜上下游的主要环节和主要产品领域，募投项目将使公司 进一步提升聚酯薄膜生产能力，丰富聚酯薄膜产品品种，扩大高端市场产品产能，提高国内外市场地位。 伴随着公司业务的快速发展，如公司不能进一步提升管理水平，组织模式、管理制度和管理人员不能适应 公司内外环境的变化，将给公司带来不利影响。</w:t>
      </w:r>
    </w:p>
    <w:p>
      <w:pPr>
        <w:pStyle w:val="Style37"/>
        <w:keepNext w:val="0"/>
        <w:keepLines w:val="0"/>
        <w:widowControl w:val="0"/>
        <w:shd w:val="clear" w:color="auto" w:fill="auto"/>
        <w:tabs>
          <w:tab w:pos="810" w:val="left"/>
        </w:tabs>
        <w:bidi w:val="0"/>
        <w:spacing w:before="0" w:after="0" w:line="326" w:lineRule="auto"/>
        <w:ind w:left="0" w:right="0" w:firstLine="420"/>
        <w:jc w:val="both"/>
      </w:pPr>
      <w:bookmarkStart w:id="198" w:name="bookmark198"/>
      <w:r>
        <w:rPr>
          <w:rFonts w:ascii="Times New Roman" w:eastAsia="Times New Roman" w:hAnsi="Times New Roman" w:cs="Times New Roman"/>
          <w:color w:val="000000"/>
          <w:spacing w:val="0"/>
          <w:w w:val="100"/>
          <w:position w:val="0"/>
        </w:rPr>
        <w:t>4</w:t>
      </w:r>
      <w:bookmarkEnd w:id="198"/>
      <w:r>
        <w:rPr>
          <w:color w:val="000000"/>
          <w:spacing w:val="0"/>
          <w:w w:val="100"/>
          <w:position w:val="0"/>
        </w:rPr>
        <w:t>、</w:t>
        <w:tab/>
        <w:t>技术风险</w:t>
      </w:r>
    </w:p>
    <w:p>
      <w:pPr>
        <w:pStyle w:val="Style37"/>
        <w:keepNext w:val="0"/>
        <w:keepLines w:val="0"/>
        <w:widowControl w:val="0"/>
        <w:shd w:val="clear" w:color="auto" w:fill="auto"/>
        <w:tabs>
          <w:tab w:pos="891" w:val="left"/>
        </w:tabs>
        <w:bidi w:val="0"/>
        <w:spacing w:before="0" w:line="312" w:lineRule="exact"/>
        <w:ind w:left="0" w:right="0" w:firstLine="420"/>
        <w:jc w:val="both"/>
      </w:pPr>
      <w:bookmarkStart w:id="199" w:name="bookmark199"/>
      <w:r>
        <w:rPr>
          <w:color w:val="000000"/>
          <w:spacing w:val="0"/>
          <w:w w:val="100"/>
          <w:position w:val="0"/>
        </w:rPr>
        <w:t>（</w:t>
      </w:r>
      <w:bookmarkEnd w:id="199"/>
      <w:r>
        <w:rPr>
          <w:rFonts w:ascii="Times New Roman" w:eastAsia="Times New Roman" w:hAnsi="Times New Roman" w:cs="Times New Roman"/>
          <w:color w:val="000000"/>
          <w:spacing w:val="0"/>
          <w:w w:val="100"/>
          <w:position w:val="0"/>
        </w:rPr>
        <w:t>1</w:t>
      </w:r>
      <w:r>
        <w:rPr>
          <w:color w:val="000000"/>
          <w:spacing w:val="0"/>
          <w:w w:val="100"/>
          <w:position w:val="0"/>
        </w:rPr>
        <w:t>）</w:t>
        <w:tab/>
        <w:t>核心技术人员流失风险</w:t>
      </w:r>
    </w:p>
    <w:p>
      <w:pPr>
        <w:pStyle w:val="Style37"/>
        <w:keepNext w:val="0"/>
        <w:keepLines w:val="0"/>
        <w:widowControl w:val="0"/>
        <w:shd w:val="clear" w:color="auto" w:fill="auto"/>
        <w:bidi w:val="0"/>
        <w:spacing w:before="0" w:line="312" w:lineRule="exact"/>
        <w:ind w:left="0" w:right="0" w:firstLine="420"/>
        <w:jc w:val="both"/>
      </w:pPr>
      <w:r>
        <w:rPr>
          <w:color w:val="000000"/>
          <w:spacing w:val="0"/>
          <w:w w:val="100"/>
          <w:position w:val="0"/>
        </w:rPr>
        <w:t>公司拥有较强的研发队伍和优秀的核心技术人员，这是公司技术领先、产品创新的主要因素之一。公 司一贯重视并不断完善技术人员的激励约束机制，制定了向技术人员倾斜的收入分配制度。随着市场竞争 的加剧，如果公司不能持续完善各类激励机制，可能面临核心技术人员流失的风险。</w:t>
      </w:r>
    </w:p>
    <w:p>
      <w:pPr>
        <w:pStyle w:val="Style37"/>
        <w:keepNext w:val="0"/>
        <w:keepLines w:val="0"/>
        <w:widowControl w:val="0"/>
        <w:shd w:val="clear" w:color="auto" w:fill="auto"/>
        <w:tabs>
          <w:tab w:pos="891" w:val="left"/>
        </w:tabs>
        <w:bidi w:val="0"/>
        <w:spacing w:before="0" w:line="312" w:lineRule="exact"/>
        <w:ind w:left="0" w:right="0" w:firstLine="420"/>
        <w:jc w:val="both"/>
      </w:pPr>
      <w:bookmarkStart w:id="200" w:name="bookmark200"/>
      <w:r>
        <w:rPr>
          <w:color w:val="000000"/>
          <w:spacing w:val="0"/>
          <w:w w:val="100"/>
          <w:position w:val="0"/>
        </w:rPr>
        <w:t>（</w:t>
      </w:r>
      <w:bookmarkEnd w:id="200"/>
      <w:r>
        <w:rPr>
          <w:rFonts w:ascii="Times New Roman" w:eastAsia="Times New Roman" w:hAnsi="Times New Roman" w:cs="Times New Roman"/>
          <w:color w:val="000000"/>
          <w:spacing w:val="0"/>
          <w:w w:val="100"/>
          <w:position w:val="0"/>
        </w:rPr>
        <w:t>2</w:t>
      </w:r>
      <w:r>
        <w:rPr>
          <w:color w:val="000000"/>
          <w:spacing w:val="0"/>
          <w:w w:val="100"/>
          <w:position w:val="0"/>
        </w:rPr>
        <w:t>）</w:t>
        <w:tab/>
        <w:t>技术泄密的风险</w:t>
      </w:r>
    </w:p>
    <w:p>
      <w:pPr>
        <w:pStyle w:val="Style37"/>
        <w:keepNext w:val="0"/>
        <w:keepLines w:val="0"/>
        <w:widowControl w:val="0"/>
        <w:shd w:val="clear" w:color="auto" w:fill="auto"/>
        <w:bidi w:val="0"/>
        <w:spacing w:before="0" w:after="360" w:line="312" w:lineRule="exact"/>
        <w:ind w:left="0" w:right="0" w:firstLine="420"/>
        <w:jc w:val="both"/>
      </w:pPr>
      <w:r>
        <w:rPr>
          <w:color w:val="000000"/>
          <w:spacing w:val="0"/>
          <w:w w:val="100"/>
          <w:position w:val="0"/>
        </w:rPr>
        <w:t>工艺流程设计和原材料配比是公司技术实力的主要体现，经过多年的研发与生产，公司积累了大量聚 酯薄膜生产的技术诀窍，掌握了一整套与薄膜制造相关的关键技术和工艺流程、设备参数调试等方面的非 专利技术，这些专利技术及非专利技术均为公司拥有，但其转化为生产力与技术人员和生产人员的熟练掌 握程度密切相关。虽然目前公司已采取了多项措施以稳定员工队伍，包括主要技术人员持有公司股份等方 式使其切身利益与公司的长远发展紧密相连，但随着国内聚酯薄膜行业的快速发展，聚酯薄膜企业对专业 技术人才的竞争将趋于激烈，如果管理不善或核心技术人员流失，仍存在技术泄密的风险。</w:t>
      </w:r>
    </w:p>
    <w:p>
      <w:pPr>
        <w:pStyle w:val="Style25"/>
        <w:keepNext/>
        <w:keepLines/>
        <w:widowControl w:val="0"/>
        <w:shd w:val="clear" w:color="auto" w:fill="auto"/>
        <w:bidi w:val="0"/>
        <w:spacing w:before="0" w:after="280" w:line="240" w:lineRule="auto"/>
        <w:ind w:left="0" w:right="0" w:firstLine="0"/>
        <w:jc w:val="both"/>
      </w:pPr>
      <w:bookmarkStart w:id="201" w:name="bookmark201"/>
      <w:bookmarkStart w:id="202" w:name="bookmark202"/>
      <w:bookmarkStart w:id="203" w:name="bookmark203"/>
      <w:bookmarkStart w:id="204" w:name="bookmark204"/>
      <w:r>
        <w:rPr>
          <w:color w:val="000000"/>
          <w:spacing w:val="0"/>
          <w:w w:val="100"/>
          <w:position w:val="0"/>
        </w:rPr>
        <w:t>九</w:t>
      </w:r>
      <w:bookmarkEnd w:id="203"/>
      <w:r>
        <w:rPr>
          <w:color w:val="000000"/>
          <w:spacing w:val="0"/>
          <w:w w:val="100"/>
          <w:position w:val="0"/>
        </w:rPr>
        <w:t>、董事会、监事会对会计师事务所本报告期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201"/>
      <w:bookmarkEnd w:id="202"/>
      <w:bookmarkEnd w:id="204"/>
    </w:p>
    <w:p>
      <w:pPr>
        <w:pStyle w:val="Style37"/>
        <w:keepNext w:val="0"/>
        <w:keepLines w:val="0"/>
        <w:widowControl w:val="0"/>
        <w:shd w:val="clear" w:color="auto" w:fill="auto"/>
        <w:bidi w:val="0"/>
        <w:spacing w:before="0" w:line="312" w:lineRule="exact"/>
        <w:ind w:left="0" w:right="0" w:firstLine="0"/>
        <w:jc w:val="both"/>
      </w:pPr>
      <w:r>
        <w:rPr>
          <w:color w:val="000000"/>
          <w:spacing w:val="0"/>
          <w:w w:val="100"/>
          <w:position w:val="0"/>
        </w:rPr>
        <w:t>会计师事务所对本报告期财务报告出具了标准无保留意见的审计报告。</w:t>
      </w:r>
    </w:p>
    <w:p>
      <w:pPr>
        <w:pStyle w:val="Style25"/>
        <w:keepNext/>
        <w:keepLines/>
        <w:widowControl w:val="0"/>
        <w:shd w:val="clear" w:color="auto" w:fill="auto"/>
        <w:bidi w:val="0"/>
        <w:spacing w:before="0" w:after="280" w:line="240" w:lineRule="auto"/>
        <w:ind w:left="0" w:right="0" w:firstLine="0"/>
        <w:jc w:val="left"/>
      </w:pPr>
      <w:bookmarkStart w:id="205" w:name="bookmark205"/>
      <w:bookmarkStart w:id="206" w:name="bookmark206"/>
      <w:bookmarkStart w:id="207" w:name="bookmark207"/>
      <w:r>
        <w:rPr>
          <w:color w:val="000000"/>
          <w:spacing w:val="0"/>
          <w:w w:val="100"/>
          <w:position w:val="0"/>
        </w:rPr>
        <w:t>十、与上年度财务报告相比，会计政策、会计估计和核算方法发生变化的情况说明</w:t>
      </w:r>
      <w:bookmarkEnd w:id="205"/>
      <w:bookmarkEnd w:id="206"/>
      <w:bookmarkEnd w:id="207"/>
    </w:p>
    <w:p>
      <w:pPr>
        <w:pStyle w:val="Style37"/>
        <w:keepNext w:val="0"/>
        <w:keepLines w:val="0"/>
        <w:widowControl w:val="0"/>
        <w:shd w:val="clear" w:color="auto" w:fill="auto"/>
        <w:bidi w:val="0"/>
        <w:spacing w:before="0" w:after="360" w:line="322" w:lineRule="exact"/>
        <w:ind w:left="0" w:right="0" w:firstLine="0"/>
        <w:jc w:val="left"/>
      </w:pPr>
      <w:r>
        <w:rPr>
          <w:color w:val="000000"/>
          <w:spacing w:val="0"/>
          <w:w w:val="100"/>
          <w:position w:val="0"/>
        </w:rPr>
        <w:t>与上年度财务报告相比，会计政策、会计估计和核算方法未发生变化。</w:t>
      </w:r>
    </w:p>
    <w:p>
      <w:pPr>
        <w:pStyle w:val="Style25"/>
        <w:keepNext/>
        <w:keepLines/>
        <w:widowControl w:val="0"/>
        <w:shd w:val="clear" w:color="auto" w:fill="auto"/>
        <w:bidi w:val="0"/>
        <w:spacing w:before="0" w:after="280" w:line="240" w:lineRule="auto"/>
        <w:ind w:left="0" w:right="0" w:firstLine="0"/>
        <w:jc w:val="left"/>
      </w:pPr>
      <w:bookmarkStart w:id="208" w:name="bookmark208"/>
      <w:bookmarkStart w:id="209" w:name="bookmark209"/>
      <w:bookmarkStart w:id="210" w:name="bookmark210"/>
      <w:r>
        <w:rPr>
          <w:color w:val="000000"/>
          <w:spacing w:val="0"/>
          <w:w w:val="100"/>
          <w:position w:val="0"/>
        </w:rPr>
        <w:t>十一、报告期内发生重大会计差错更正需追溯重述的情况说明</w:t>
      </w:r>
      <w:bookmarkEnd w:id="208"/>
      <w:bookmarkEnd w:id="209"/>
      <w:bookmarkEnd w:id="210"/>
    </w:p>
    <w:p>
      <w:pPr>
        <w:pStyle w:val="Style37"/>
        <w:keepNext w:val="0"/>
        <w:keepLines w:val="0"/>
        <w:widowControl w:val="0"/>
        <w:shd w:val="clear" w:color="auto" w:fill="auto"/>
        <w:bidi w:val="0"/>
        <w:spacing w:before="0" w:after="360" w:line="322" w:lineRule="exact"/>
        <w:ind w:left="0" w:right="0" w:firstLine="0"/>
        <w:jc w:val="left"/>
      </w:pPr>
      <w:r>
        <w:rPr>
          <w:color w:val="000000"/>
          <w:spacing w:val="0"/>
          <w:w w:val="100"/>
          <w:position w:val="0"/>
        </w:rPr>
        <w:t>报告期内，未发生重大会计差错更正需追溯重述的情况。</w:t>
      </w:r>
    </w:p>
    <w:p>
      <w:pPr>
        <w:pStyle w:val="Style25"/>
        <w:keepNext/>
        <w:keepLines/>
        <w:widowControl w:val="0"/>
        <w:shd w:val="clear" w:color="auto" w:fill="auto"/>
        <w:bidi w:val="0"/>
        <w:spacing w:before="0" w:after="280" w:line="240" w:lineRule="auto"/>
        <w:ind w:left="0" w:right="0" w:firstLine="0"/>
        <w:jc w:val="left"/>
      </w:pPr>
      <w:bookmarkStart w:id="211" w:name="bookmark211"/>
      <w:bookmarkStart w:id="212" w:name="bookmark212"/>
      <w:bookmarkStart w:id="213" w:name="bookmark213"/>
      <w:r>
        <w:rPr>
          <w:color w:val="000000"/>
          <w:spacing w:val="0"/>
          <w:w w:val="100"/>
          <w:position w:val="0"/>
        </w:rPr>
        <w:t>十二、与上年度财务报告相比，合并报表范围发生变化的情况说明</w:t>
      </w:r>
      <w:bookmarkEnd w:id="211"/>
      <w:bookmarkEnd w:id="212"/>
      <w:bookmarkEnd w:id="213"/>
    </w:p>
    <w:p>
      <w:pPr>
        <w:pStyle w:val="Style37"/>
        <w:keepNext w:val="0"/>
        <w:keepLines w:val="0"/>
        <w:widowControl w:val="0"/>
        <w:shd w:val="clear" w:color="auto" w:fill="auto"/>
        <w:bidi w:val="0"/>
        <w:spacing w:before="0" w:after="360" w:line="322" w:lineRule="exact"/>
        <w:ind w:left="0" w:right="0" w:firstLine="0"/>
        <w:jc w:val="left"/>
      </w:pPr>
      <w:r>
        <w:rPr>
          <w:color w:val="000000"/>
          <w:spacing w:val="0"/>
          <w:w w:val="100"/>
          <w:position w:val="0"/>
        </w:rPr>
        <w:t>与上年度财务报告相比，合并报表范围未发生变化。</w:t>
      </w:r>
    </w:p>
    <w:p>
      <w:pPr>
        <w:pStyle w:val="Style25"/>
        <w:keepNext/>
        <w:keepLines/>
        <w:widowControl w:val="0"/>
        <w:shd w:val="clear" w:color="auto" w:fill="auto"/>
        <w:bidi w:val="0"/>
        <w:spacing w:before="0" w:after="360" w:line="240" w:lineRule="auto"/>
        <w:ind w:left="0" w:right="0" w:firstLine="0"/>
        <w:jc w:val="left"/>
      </w:pPr>
      <w:bookmarkStart w:id="214" w:name="bookmark214"/>
      <w:bookmarkStart w:id="215" w:name="bookmark215"/>
      <w:bookmarkStart w:id="216" w:name="bookmark216"/>
      <w:r>
        <w:rPr>
          <w:color w:val="000000"/>
          <w:spacing w:val="0"/>
          <w:w w:val="100"/>
          <w:position w:val="0"/>
        </w:rPr>
        <w:t>十三、公司利润分配及分红派息情况</w:t>
      </w:r>
      <w:bookmarkEnd w:id="214"/>
      <w:bookmarkEnd w:id="215"/>
      <w:bookmarkEnd w:id="216"/>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报告期内利润分配政策特别是现金分红政策的制定、执行或调整情况</w:t>
      </w:r>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年（含报告期）的利润分配预案或方案及资本公积金转增股本预案或方案情况</w:t>
      </w:r>
    </w:p>
    <w:p>
      <w:pPr>
        <w:pStyle w:val="Style37"/>
        <w:keepNext w:val="0"/>
        <w:keepLines w:val="0"/>
        <w:widowControl w:val="0"/>
        <w:shd w:val="clear" w:color="auto" w:fill="auto"/>
        <w:tabs>
          <w:tab w:pos="794" w:val="left"/>
        </w:tabs>
        <w:bidi w:val="0"/>
        <w:spacing w:before="0" w:after="0" w:line="336" w:lineRule="auto"/>
        <w:ind w:left="0" w:right="0" w:firstLine="440"/>
        <w:jc w:val="left"/>
      </w:pPr>
      <w:bookmarkStart w:id="217" w:name="bookmark217"/>
      <w:r>
        <w:rPr>
          <w:rFonts w:ascii="Times New Roman" w:eastAsia="Times New Roman" w:hAnsi="Times New Roman" w:cs="Times New Roman"/>
          <w:color w:val="000000"/>
          <w:spacing w:val="0"/>
          <w:w w:val="100"/>
          <w:position w:val="0"/>
        </w:rPr>
        <w:t>1</w:t>
      </w:r>
      <w:bookmarkEnd w:id="217"/>
      <w:r>
        <w:rPr>
          <w:color w:val="000000"/>
          <w:spacing w:val="0"/>
          <w:w w:val="100"/>
          <w:position w:val="0"/>
        </w:rPr>
        <w:t>、</w:t>
        <w:tab/>
        <w:t>公司</w:t>
      </w:r>
      <w:r>
        <w:rPr>
          <w:rFonts w:ascii="Times New Roman" w:eastAsia="Times New Roman" w:hAnsi="Times New Roman" w:cs="Times New Roman"/>
          <w:color w:val="000000"/>
          <w:spacing w:val="0"/>
          <w:w w:val="100"/>
          <w:position w:val="0"/>
        </w:rPr>
        <w:t>2010</w:t>
      </w:r>
      <w:r>
        <w:rPr>
          <w:color w:val="000000"/>
          <w:spacing w:val="0"/>
          <w:w w:val="100"/>
          <w:position w:val="0"/>
        </w:rPr>
        <w:t>年度利润分配方案为：不分配，不转增。</w:t>
      </w:r>
    </w:p>
    <w:p>
      <w:pPr>
        <w:pStyle w:val="Style37"/>
        <w:keepNext w:val="0"/>
        <w:keepLines w:val="0"/>
        <w:widowControl w:val="0"/>
        <w:shd w:val="clear" w:color="auto" w:fill="auto"/>
        <w:tabs>
          <w:tab w:pos="685" w:val="left"/>
        </w:tabs>
        <w:bidi w:val="0"/>
        <w:spacing w:before="0" w:after="0" w:line="310" w:lineRule="exact"/>
        <w:ind w:left="0" w:right="0" w:firstLine="440"/>
        <w:jc w:val="both"/>
      </w:pPr>
      <w:bookmarkStart w:id="218" w:name="bookmark218"/>
      <w:r>
        <w:rPr>
          <w:rFonts w:ascii="Times New Roman" w:eastAsia="Times New Roman" w:hAnsi="Times New Roman" w:cs="Times New Roman"/>
          <w:color w:val="000000"/>
          <w:spacing w:val="0"/>
          <w:w w:val="100"/>
          <w:position w:val="0"/>
        </w:rPr>
        <w:t>2</w:t>
      </w:r>
      <w:bookmarkEnd w:id="218"/>
      <w:r>
        <w:rPr>
          <w:color w:val="000000"/>
          <w:spacing w:val="0"/>
          <w:w w:val="100"/>
          <w:position w:val="0"/>
        </w:rPr>
        <w:t>、</w:t>
        <w:tab/>
        <w:t>公司</w:t>
      </w:r>
      <w:r>
        <w:rPr>
          <w:rFonts w:ascii="Times New Roman" w:eastAsia="Times New Roman" w:hAnsi="Times New Roman" w:cs="Times New Roman"/>
          <w:color w:val="000000"/>
          <w:spacing w:val="0"/>
          <w:w w:val="100"/>
          <w:position w:val="0"/>
        </w:rPr>
        <w:t>2011</w:t>
      </w:r>
      <w:r>
        <w:rPr>
          <w:color w:val="000000"/>
          <w:spacing w:val="0"/>
          <w:w w:val="100"/>
          <w:position w:val="0"/>
        </w:rPr>
        <w:t>年度利润分配方案为：以公司总股本</w:t>
      </w:r>
      <w:r>
        <w:rPr>
          <w:rFonts w:ascii="Times New Roman" w:eastAsia="Times New Roman" w:hAnsi="Times New Roman" w:cs="Times New Roman"/>
          <w:color w:val="000000"/>
          <w:spacing w:val="0"/>
          <w:w w:val="100"/>
          <w:position w:val="0"/>
        </w:rPr>
        <w:t>208,000,000</w:t>
      </w:r>
      <w:r>
        <w:rPr>
          <w:color w:val="000000"/>
          <w:spacing w:val="0"/>
          <w:w w:val="100"/>
          <w:position w:val="0"/>
        </w:rPr>
        <w:t>股为基数，每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10.00</w:t>
      </w:r>
      <w:r>
        <w:rPr>
          <w:color w:val="000000"/>
          <w:spacing w:val="0"/>
          <w:w w:val="100"/>
          <w:position w:val="0"/>
        </w:rPr>
        <w:t>元 （含税），共计派发</w:t>
      </w:r>
      <w:r>
        <w:rPr>
          <w:rFonts w:ascii="Times New Roman" w:eastAsia="Times New Roman" w:hAnsi="Times New Roman" w:cs="Times New Roman"/>
          <w:color w:val="000000"/>
          <w:spacing w:val="0"/>
          <w:w w:val="100"/>
          <w:position w:val="0"/>
        </w:rPr>
        <w:t>208,000,000</w:t>
      </w:r>
      <w:r>
        <w:rPr>
          <w:color w:val="000000"/>
          <w:spacing w:val="0"/>
          <w:w w:val="100"/>
          <w:position w:val="0"/>
        </w:rPr>
        <w:t>元。剩余未分配利润暂不分配，结转入下一年度；以公司总股本</w:t>
      </w:r>
      <w:r>
        <w:rPr>
          <w:rFonts w:ascii="Times New Roman" w:eastAsia="Times New Roman" w:hAnsi="Times New Roman" w:cs="Times New Roman"/>
          <w:color w:val="000000"/>
          <w:spacing w:val="0"/>
          <w:w w:val="100"/>
          <w:position w:val="0"/>
        </w:rPr>
        <w:t>208,000,000</w:t>
      </w:r>
    </w:p>
    <w:p>
      <w:pPr>
        <w:pStyle w:val="Style37"/>
        <w:keepNext w:val="0"/>
        <w:keepLines w:val="0"/>
        <w:widowControl w:val="0"/>
        <w:shd w:val="clear" w:color="auto" w:fill="auto"/>
        <w:bidi w:val="0"/>
        <w:spacing w:before="0" w:after="120" w:line="310" w:lineRule="exact"/>
        <w:ind w:left="0" w:right="0" w:firstLine="0"/>
        <w:jc w:val="both"/>
      </w:pPr>
      <w:r>
        <w:rPr>
          <w:color w:val="000000"/>
          <w:spacing w:val="0"/>
          <w:w w:val="100"/>
          <w:position w:val="0"/>
        </w:rPr>
        <w:t>股为基数，以资本公积转增股本，每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股，共计转增</w:t>
      </w:r>
      <w:r>
        <w:rPr>
          <w:rFonts w:ascii="Times New Roman" w:eastAsia="Times New Roman" w:hAnsi="Times New Roman" w:cs="Times New Roman"/>
          <w:color w:val="000000"/>
          <w:spacing w:val="0"/>
          <w:w w:val="100"/>
          <w:position w:val="0"/>
        </w:rPr>
        <w:t>208,000,000</w:t>
      </w:r>
      <w:r>
        <w:rPr>
          <w:color w:val="000000"/>
          <w:spacing w:val="0"/>
          <w:w w:val="100"/>
          <w:position w:val="0"/>
        </w:rPr>
        <w:t xml:space="preserve">股，转增后公司总股本增至 </w:t>
      </w:r>
      <w:r>
        <w:rPr>
          <w:rFonts w:ascii="Times New Roman" w:eastAsia="Times New Roman" w:hAnsi="Times New Roman" w:cs="Times New Roman"/>
          <w:color w:val="000000"/>
          <w:spacing w:val="0"/>
          <w:w w:val="100"/>
          <w:position w:val="0"/>
        </w:rPr>
        <w:t>416,000,000</w:t>
      </w:r>
      <w:r>
        <w:rPr>
          <w:color w:val="000000"/>
          <w:spacing w:val="0"/>
          <w:w w:val="100"/>
          <w:position w:val="0"/>
        </w:rPr>
        <w:t>股。</w:t>
      </w:r>
    </w:p>
    <w:p>
      <w:pPr>
        <w:pStyle w:val="Style37"/>
        <w:keepNext w:val="0"/>
        <w:keepLines w:val="0"/>
        <w:widowControl w:val="0"/>
        <w:shd w:val="clear" w:color="auto" w:fill="auto"/>
        <w:tabs>
          <w:tab w:pos="790" w:val="left"/>
        </w:tabs>
        <w:bidi w:val="0"/>
        <w:spacing w:before="0" w:after="120" w:line="322" w:lineRule="exact"/>
        <w:ind w:left="0" w:right="0" w:firstLine="440"/>
        <w:jc w:val="both"/>
      </w:pPr>
      <w:bookmarkStart w:id="219" w:name="bookmark219"/>
      <w:r>
        <w:rPr>
          <w:rFonts w:ascii="Times New Roman" w:eastAsia="Times New Roman" w:hAnsi="Times New Roman" w:cs="Times New Roman"/>
          <w:color w:val="000000"/>
          <w:spacing w:val="0"/>
          <w:w w:val="100"/>
          <w:position w:val="0"/>
        </w:rPr>
        <w:t>3</w:t>
      </w:r>
      <w:bookmarkEnd w:id="219"/>
      <w:r>
        <w:rPr>
          <w:color w:val="000000"/>
          <w:spacing w:val="0"/>
          <w:w w:val="100"/>
          <w:position w:val="0"/>
        </w:rPr>
        <w:t>、</w:t>
        <w:tab/>
        <w:t>公司</w:t>
      </w:r>
      <w:r>
        <w:rPr>
          <w:rFonts w:ascii="Times New Roman" w:eastAsia="Times New Roman" w:hAnsi="Times New Roman" w:cs="Times New Roman"/>
          <w:color w:val="000000"/>
          <w:spacing w:val="0"/>
          <w:w w:val="100"/>
          <w:position w:val="0"/>
        </w:rPr>
        <w:t>2012</w:t>
      </w:r>
      <w:r>
        <w:rPr>
          <w:color w:val="000000"/>
          <w:spacing w:val="0"/>
          <w:w w:val="100"/>
          <w:position w:val="0"/>
        </w:rPr>
        <w:t>年度利润分配方案为：以公司总股本</w:t>
      </w:r>
      <w:r>
        <w:rPr>
          <w:rFonts w:ascii="Times New Roman" w:eastAsia="Times New Roman" w:hAnsi="Times New Roman" w:cs="Times New Roman"/>
          <w:color w:val="000000"/>
          <w:spacing w:val="0"/>
          <w:w w:val="100"/>
          <w:position w:val="0"/>
        </w:rPr>
        <w:t>416,000,000</w:t>
      </w:r>
      <w:r>
        <w:rPr>
          <w:color w:val="000000"/>
          <w:spacing w:val="0"/>
          <w:w w:val="100"/>
          <w:position w:val="0"/>
        </w:rPr>
        <w:t>股为基数，每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.00</w:t>
      </w:r>
      <w:r>
        <w:rPr>
          <w:color w:val="000000"/>
          <w:spacing w:val="0"/>
          <w:w w:val="100"/>
          <w:position w:val="0"/>
        </w:rPr>
        <w:t>元（含 税），共计派发</w:t>
      </w:r>
      <w:r>
        <w:rPr>
          <w:rFonts w:ascii="Times New Roman" w:eastAsia="Times New Roman" w:hAnsi="Times New Roman" w:cs="Times New Roman"/>
          <w:color w:val="000000"/>
          <w:spacing w:val="0"/>
          <w:w w:val="100"/>
          <w:position w:val="0"/>
        </w:rPr>
        <w:t>41,600,000</w:t>
      </w:r>
      <w:r>
        <w:rPr>
          <w:color w:val="000000"/>
          <w:spacing w:val="0"/>
          <w:w w:val="100"/>
          <w:position w:val="0"/>
        </w:rPr>
        <w:t>元。剩余未分配利润暂不分配，结转入下一年度；公司</w:t>
      </w:r>
      <w:r>
        <w:rPr>
          <w:rFonts w:ascii="Times New Roman" w:eastAsia="Times New Roman" w:hAnsi="Times New Roman" w:cs="Times New Roman"/>
          <w:color w:val="000000"/>
          <w:spacing w:val="0"/>
          <w:w w:val="100"/>
          <w:position w:val="0"/>
        </w:rPr>
        <w:t>2012</w:t>
      </w:r>
      <w:r>
        <w:rPr>
          <w:color w:val="000000"/>
          <w:spacing w:val="0"/>
          <w:w w:val="100"/>
          <w:position w:val="0"/>
        </w:rPr>
        <w:t>年度不进行资本公 积金转增股本。</w:t>
      </w:r>
    </w:p>
    <w:p>
      <w:pPr>
        <w:pStyle w:val="Style37"/>
        <w:keepNext w:val="0"/>
        <w:keepLines w:val="0"/>
        <w:widowControl w:val="0"/>
        <w:shd w:val="clear" w:color="auto" w:fill="auto"/>
        <w:tabs>
          <w:tab w:pos="790" w:val="left"/>
        </w:tabs>
        <w:bidi w:val="0"/>
        <w:spacing w:before="0" w:after="220" w:line="322" w:lineRule="exact"/>
        <w:ind w:left="0" w:right="0" w:firstLine="440"/>
        <w:jc w:val="both"/>
      </w:pPr>
      <w:bookmarkStart w:id="220" w:name="bookmark220"/>
      <w:r>
        <w:rPr>
          <w:rFonts w:ascii="Times New Roman" w:eastAsia="Times New Roman" w:hAnsi="Times New Roman" w:cs="Times New Roman"/>
          <w:color w:val="000000"/>
          <w:spacing w:val="0"/>
          <w:w w:val="100"/>
          <w:position w:val="0"/>
        </w:rPr>
        <w:t>4</w:t>
      </w:r>
      <w:bookmarkEnd w:id="220"/>
      <w:r>
        <w:rPr>
          <w:color w:val="000000"/>
          <w:spacing w:val="0"/>
          <w:w w:val="100"/>
          <w:position w:val="0"/>
        </w:rPr>
        <w:t>、</w:t>
        <w:tab/>
        <w:t>公司</w:t>
      </w:r>
      <w:r>
        <w:rPr>
          <w:rFonts w:ascii="Times New Roman" w:eastAsia="Times New Roman" w:hAnsi="Times New Roman" w:cs="Times New Roman"/>
          <w:color w:val="000000"/>
          <w:spacing w:val="0"/>
          <w:w w:val="100"/>
          <w:position w:val="0"/>
        </w:rPr>
        <w:t>2013</w:t>
      </w:r>
      <w:r>
        <w:rPr>
          <w:color w:val="000000"/>
          <w:spacing w:val="0"/>
          <w:w w:val="100"/>
          <w:position w:val="0"/>
        </w:rPr>
        <w:t>年度利润分配方案为：以公司总股本</w:t>
      </w:r>
      <w:r>
        <w:rPr>
          <w:rFonts w:ascii="Times New Roman" w:eastAsia="Times New Roman" w:hAnsi="Times New Roman" w:cs="Times New Roman"/>
          <w:color w:val="000000"/>
          <w:spacing w:val="0"/>
          <w:w w:val="100"/>
          <w:position w:val="0"/>
        </w:rPr>
        <w:t>416,000,000</w:t>
      </w:r>
      <w:r>
        <w:rPr>
          <w:color w:val="000000"/>
          <w:spacing w:val="0"/>
          <w:w w:val="100"/>
          <w:position w:val="0"/>
        </w:rPr>
        <w:t>股为基数，每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.25</w:t>
      </w:r>
      <w:r>
        <w:rPr>
          <w:color w:val="000000"/>
          <w:spacing w:val="0"/>
          <w:w w:val="100"/>
          <w:position w:val="0"/>
        </w:rPr>
        <w:t>元（含 税），共计派发</w:t>
      </w:r>
      <w:r>
        <w:rPr>
          <w:rFonts w:ascii="Times New Roman" w:eastAsia="Times New Roman" w:hAnsi="Times New Roman" w:cs="Times New Roman"/>
          <w:color w:val="000000"/>
          <w:spacing w:val="0"/>
          <w:w w:val="100"/>
          <w:position w:val="0"/>
        </w:rPr>
        <w:t>10,400,000</w:t>
      </w:r>
      <w:r>
        <w:rPr>
          <w:color w:val="000000"/>
          <w:spacing w:val="0"/>
          <w:w w:val="100"/>
          <w:position w:val="0"/>
        </w:rPr>
        <w:t>元。剩余未分配利润暂不分配，结转入下一年度；公司</w:t>
      </w:r>
      <w:r>
        <w:rPr>
          <w:rFonts w:ascii="Times New Roman" w:eastAsia="Times New Roman" w:hAnsi="Times New Roman" w:cs="Times New Roman"/>
          <w:color w:val="000000"/>
          <w:spacing w:val="0"/>
          <w:w w:val="100"/>
          <w:position w:val="0"/>
        </w:rPr>
        <w:t>2013</w:t>
      </w:r>
      <w:r>
        <w:rPr>
          <w:color w:val="000000"/>
          <w:spacing w:val="0"/>
          <w:w w:val="100"/>
          <w:position w:val="0"/>
        </w:rPr>
        <w:t>年度不进行资本公 积金转增股本。</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公司近三年现金分红情况表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5"/>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分红年度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现金分红金额（含税）</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分红年度合并报表中归属于 上市公司股东的净利润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占合并报表中归属于上市公 司股东的净利润的比率（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90,037,671.64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118,833,435.20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208,000,000.00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382,901,693.20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54.32%</w:t>
            </w:r>
          </w:p>
        </w:tc>
      </w:tr>
    </w:tbl>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公司报告期内盈利且母公司未分配利润为正但未提出现金红利分配预案</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20" w:line="240" w:lineRule="auto"/>
        <w:ind w:left="0" w:right="0" w:firstLine="0"/>
        <w:jc w:val="left"/>
      </w:pPr>
      <w:bookmarkStart w:id="221" w:name="bookmark221"/>
      <w:bookmarkStart w:id="222" w:name="bookmark222"/>
      <w:bookmarkStart w:id="223" w:name="bookmark223"/>
      <w:r>
        <w:rPr>
          <w:color w:val="000000"/>
          <w:spacing w:val="0"/>
          <w:w w:val="100"/>
          <w:position w:val="0"/>
        </w:rPr>
        <w:t>十四、本报告期利润分配及资本公积金转增股本预案</w:t>
      </w:r>
      <w:bookmarkEnd w:id="221"/>
      <w:bookmarkEnd w:id="222"/>
      <w:bookmarkEnd w:id="223"/>
    </w:p>
    <w:tbl>
      <w:tblPr>
        <w:tblOverlap w:val="never"/>
        <w:jc w:val="center"/>
        <w:tblLayout w:type="fixed"/>
      </w:tblPr>
      <w:tblGrid>
        <w:gridCol w:w="3725"/>
        <w:gridCol w:w="5861"/>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10,400,000.00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585,137,174.03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w:t>
            </w:r>
          </w:p>
        </w:tc>
      </w:tr>
      <w:tr>
        <w:trPr>
          <w:trHeight w:val="403" w:hRule="exact"/>
        </w:trPr>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398"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725" w:hRule="exact"/>
        </w:trPr>
        <w:tc>
          <w:tcPr>
            <w:gridSpan w:val="2"/>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年度利润分配方案为：以公司总股本</w:t>
            </w:r>
            <w:r>
              <w:rPr>
                <w:rFonts w:ascii="Times New Roman" w:eastAsia="Times New Roman" w:hAnsi="Times New Roman" w:cs="Times New Roman"/>
                <w:color w:val="000000"/>
                <w:spacing w:val="0"/>
                <w:w w:val="100"/>
                <w:position w:val="0"/>
                <w:sz w:val="18"/>
                <w:szCs w:val="18"/>
              </w:rPr>
              <w:t>416,000,000</w:t>
            </w:r>
            <w:r>
              <w:rPr>
                <w:color w:val="000000"/>
                <w:spacing w:val="0"/>
                <w:w w:val="100"/>
                <w:position w:val="0"/>
              </w:rPr>
              <w:t>股为基数，每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0.25</w:t>
            </w:r>
            <w:r>
              <w:rPr>
                <w:color w:val="000000"/>
                <w:spacing w:val="0"/>
                <w:w w:val="100"/>
                <w:position w:val="0"/>
              </w:rPr>
              <w:t xml:space="preserve">元（含税），共计派发 </w:t>
            </w:r>
            <w:r>
              <w:rPr>
                <w:rFonts w:ascii="Times New Roman" w:eastAsia="Times New Roman" w:hAnsi="Times New Roman" w:cs="Times New Roman"/>
                <w:color w:val="000000"/>
                <w:spacing w:val="0"/>
                <w:w w:val="100"/>
                <w:position w:val="0"/>
                <w:sz w:val="18"/>
                <w:szCs w:val="18"/>
              </w:rPr>
              <w:t>10,400,000</w:t>
            </w:r>
            <w:r>
              <w:rPr>
                <w:color w:val="000000"/>
                <w:spacing w:val="0"/>
                <w:w w:val="100"/>
                <w:position w:val="0"/>
              </w:rPr>
              <w:t>元。剩余未分配利润暂不分配，结转入下一年度；公司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年度不进行资本公积金转增股本。</w:t>
            </w:r>
          </w:p>
        </w:tc>
      </w:tr>
    </w:tbl>
    <w:p>
      <w:pPr>
        <w:widowControl w:val="0"/>
        <w:spacing w:after="319" w:line="1" w:lineRule="exact"/>
      </w:pPr>
    </w:p>
    <w:p>
      <w:pPr>
        <w:pStyle w:val="Style25"/>
        <w:keepNext/>
        <w:keepLines/>
        <w:widowControl w:val="0"/>
        <w:shd w:val="clear" w:color="auto" w:fill="auto"/>
        <w:bidi w:val="0"/>
        <w:spacing w:before="0" w:after="280" w:line="240" w:lineRule="auto"/>
        <w:ind w:left="0" w:right="0" w:firstLine="0"/>
        <w:jc w:val="left"/>
      </w:pPr>
      <w:bookmarkStart w:id="224" w:name="bookmark224"/>
      <w:bookmarkStart w:id="225" w:name="bookmark225"/>
      <w:bookmarkStart w:id="226" w:name="bookmark226"/>
      <w:r>
        <w:rPr>
          <w:color w:val="000000"/>
          <w:spacing w:val="0"/>
          <w:w w:val="100"/>
          <w:position w:val="0"/>
        </w:rPr>
        <w:t>十五、社会责任情况</w:t>
      </w:r>
      <w:bookmarkEnd w:id="224"/>
      <w:bookmarkEnd w:id="225"/>
      <w:bookmarkEnd w:id="226"/>
    </w:p>
    <w:p>
      <w:pPr>
        <w:pStyle w:val="Style37"/>
        <w:keepNext w:val="0"/>
        <w:keepLines w:val="0"/>
        <w:widowControl w:val="0"/>
        <w:shd w:val="clear" w:color="auto" w:fill="auto"/>
        <w:tabs>
          <w:tab w:pos="594" w:val="left"/>
        </w:tabs>
        <w:bidi w:val="0"/>
        <w:spacing w:before="0" w:line="312" w:lineRule="exact"/>
        <w:ind w:left="0" w:right="0" w:firstLine="0"/>
        <w:jc w:val="left"/>
      </w:pPr>
      <w:bookmarkStart w:id="227" w:name="bookmark227"/>
      <w:r>
        <w:rPr>
          <w:color w:val="000000"/>
          <w:spacing w:val="0"/>
          <w:w w:val="100"/>
          <w:position w:val="0"/>
        </w:rPr>
        <w:t>（</w:t>
      </w:r>
      <w:bookmarkEnd w:id="227"/>
      <w:r>
        <w:rPr>
          <w:color w:val="000000"/>
          <w:spacing w:val="0"/>
          <w:w w:val="100"/>
          <w:position w:val="0"/>
        </w:rPr>
        <w:t>一）</w:t>
        <w:tab/>
        <w:t>本报告期公司不披露专项社会责任报告。</w:t>
      </w:r>
    </w:p>
    <w:p>
      <w:pPr>
        <w:pStyle w:val="Style37"/>
        <w:keepNext w:val="0"/>
        <w:keepLines w:val="0"/>
        <w:widowControl w:val="0"/>
        <w:shd w:val="clear" w:color="auto" w:fill="auto"/>
        <w:tabs>
          <w:tab w:pos="594" w:val="left"/>
        </w:tabs>
        <w:bidi w:val="0"/>
        <w:spacing w:before="0" w:line="312" w:lineRule="exact"/>
        <w:ind w:left="0" w:right="0" w:firstLine="0"/>
        <w:jc w:val="left"/>
      </w:pPr>
      <w:bookmarkStart w:id="228" w:name="bookmark228"/>
      <w:r>
        <w:rPr>
          <w:color w:val="000000"/>
          <w:spacing w:val="0"/>
          <w:w w:val="100"/>
          <w:position w:val="0"/>
        </w:rPr>
        <w:t>（</w:t>
      </w:r>
      <w:bookmarkEnd w:id="228"/>
      <w:r>
        <w:rPr>
          <w:color w:val="000000"/>
          <w:spacing w:val="0"/>
          <w:w w:val="100"/>
          <w:position w:val="0"/>
        </w:rPr>
        <w:t>二）</w:t>
        <w:tab/>
        <w:t>报告期内公司履行社会责任的情况</w:t>
      </w:r>
    </w:p>
    <w:p>
      <w:pPr>
        <w:pStyle w:val="Style37"/>
        <w:keepNext w:val="0"/>
        <w:keepLines w:val="0"/>
        <w:widowControl w:val="0"/>
        <w:shd w:val="clear" w:color="auto" w:fill="auto"/>
        <w:bidi w:val="0"/>
        <w:spacing w:before="0" w:line="315" w:lineRule="exact"/>
        <w:ind w:left="0" w:right="0" w:firstLine="420"/>
        <w:jc w:val="both"/>
      </w:pPr>
      <w:r>
        <w:rPr>
          <w:color w:val="000000"/>
          <w:spacing w:val="0"/>
          <w:w w:val="100"/>
          <w:position w:val="0"/>
        </w:rPr>
        <w:t>公司股东大会、董事会、监事会运作规范，真实、准确、完整、及时的披露各项可能对股价有影响的 各类信息，同时，公司设置专门人员接受投资者的问询，对相关质疑均及时回复，确保中小投资者的知情 权。公司实行持续、稳定的利润分配政策，充分考虑对投资者的回报并兼顾公司可持续发展，每年按照比 例以当年实现的可供分配利润向股东分配股利，回报股东和投资者。</w:t>
      </w:r>
    </w:p>
    <w:p>
      <w:pPr>
        <w:pStyle w:val="Style37"/>
        <w:keepNext w:val="0"/>
        <w:keepLines w:val="0"/>
        <w:widowControl w:val="0"/>
        <w:shd w:val="clear" w:color="auto" w:fill="auto"/>
        <w:bidi w:val="0"/>
        <w:spacing w:before="0" w:line="312" w:lineRule="exact"/>
        <w:ind w:left="0" w:right="0" w:firstLine="420"/>
        <w:jc w:val="both"/>
      </w:pPr>
      <w:r>
        <w:rPr>
          <w:color w:val="000000"/>
          <w:spacing w:val="0"/>
          <w:w w:val="100"/>
          <w:position w:val="0"/>
        </w:rPr>
        <w:t>公司以市场为导向，不断完善和进行产品升级，诚信经营。公司与供应商在遵守国家法律法规的前提 下，本着平等互利的原则，构建与供应商利益共享、合作共赢的战略合作关系。公司严格遵守商业道德和 社会公德，制定了相关内控制度，严格监控和防范各类商业贿赂行为。</w:t>
      </w:r>
    </w:p>
    <w:p>
      <w:pPr>
        <w:pStyle w:val="Style37"/>
        <w:keepNext w:val="0"/>
        <w:keepLines w:val="0"/>
        <w:widowControl w:val="0"/>
        <w:shd w:val="clear" w:color="auto" w:fill="auto"/>
        <w:bidi w:val="0"/>
        <w:spacing w:before="0" w:line="312" w:lineRule="exact"/>
        <w:ind w:left="0" w:right="0" w:firstLine="420"/>
        <w:jc w:val="both"/>
      </w:pPr>
      <w:r>
        <w:rPr>
          <w:color w:val="000000"/>
          <w:spacing w:val="0"/>
          <w:w w:val="100"/>
          <w:position w:val="0"/>
        </w:rPr>
        <w:t>公司严格按照《劳动法》、《劳动合同法》的要求与员工签订劳动合同，尊重员工各项权利。按照国 家相关规定为职工缴纳各项社会保险、公积金等。公司建立了较为完善的绩效考核与调薪机制，充分提高 员工积极性，为员工发展提供了广阔的前景。</w:t>
      </w:r>
    </w:p>
    <w:p>
      <w:pPr>
        <w:pStyle w:val="Style37"/>
        <w:keepNext w:val="0"/>
        <w:keepLines w:val="0"/>
        <w:widowControl w:val="0"/>
        <w:shd w:val="clear" w:color="auto" w:fill="auto"/>
        <w:bidi w:val="0"/>
        <w:spacing w:before="0" w:line="312" w:lineRule="exact"/>
        <w:ind w:left="0" w:right="0" w:firstLine="420"/>
        <w:jc w:val="both"/>
      </w:pPr>
      <w:bookmarkStart w:id="229" w:name="bookmark229"/>
      <w:r>
        <w:rPr>
          <w:color w:val="000000"/>
          <w:spacing w:val="0"/>
          <w:w w:val="100"/>
          <w:position w:val="0"/>
        </w:rPr>
        <w:t>（</w:t>
      </w:r>
      <w:bookmarkEnd w:id="229"/>
      <w:r>
        <w:rPr>
          <w:color w:val="000000"/>
          <w:spacing w:val="0"/>
          <w:w w:val="100"/>
          <w:position w:val="0"/>
        </w:rPr>
        <w:t>三）报告期内环保情况</w:t>
      </w:r>
    </w:p>
    <w:p>
      <w:pPr>
        <w:pStyle w:val="Style37"/>
        <w:keepNext w:val="0"/>
        <w:keepLines w:val="0"/>
        <w:widowControl w:val="0"/>
        <w:shd w:val="clear" w:color="auto" w:fill="auto"/>
        <w:tabs>
          <w:tab w:pos="774" w:val="left"/>
        </w:tabs>
        <w:bidi w:val="0"/>
        <w:spacing w:before="0" w:line="312" w:lineRule="exact"/>
        <w:ind w:left="0" w:right="0" w:firstLine="420"/>
        <w:jc w:val="both"/>
      </w:pPr>
      <w:bookmarkStart w:id="230" w:name="bookmark230"/>
      <w:r>
        <w:rPr>
          <w:rFonts w:ascii="Times New Roman" w:eastAsia="Times New Roman" w:hAnsi="Times New Roman" w:cs="Times New Roman"/>
          <w:color w:val="000000"/>
          <w:spacing w:val="0"/>
          <w:w w:val="100"/>
          <w:position w:val="0"/>
        </w:rPr>
        <w:t>1</w:t>
      </w:r>
      <w:bookmarkEnd w:id="230"/>
      <w:r>
        <w:rPr>
          <w:color w:val="000000"/>
          <w:spacing w:val="0"/>
          <w:w w:val="100"/>
          <w:position w:val="0"/>
        </w:rPr>
        <w:t>、</w:t>
        <w:tab/>
        <w:t>主要污染物达标排放情况；</w:t>
      </w:r>
    </w:p>
    <w:p>
      <w:pPr>
        <w:pStyle w:val="Style37"/>
        <w:keepNext w:val="0"/>
        <w:keepLines w:val="0"/>
        <w:widowControl w:val="0"/>
        <w:shd w:val="clear" w:color="auto" w:fill="auto"/>
        <w:bidi w:val="0"/>
        <w:spacing w:before="0" w:line="317" w:lineRule="exact"/>
        <w:ind w:left="0" w:right="0" w:firstLine="520"/>
        <w:jc w:val="left"/>
      </w:pPr>
      <w:r>
        <w:rPr>
          <w:color w:val="000000"/>
          <w:spacing w:val="0"/>
          <w:w w:val="100"/>
          <w:position w:val="0"/>
        </w:rPr>
        <w:t>公司在生产经营活动中严格遵守国家有关环保的法律、法规及相关政策。公司</w:t>
      </w:r>
      <w:r>
        <w:rPr>
          <w:rFonts w:ascii="Times New Roman" w:eastAsia="Times New Roman" w:hAnsi="Times New Roman" w:cs="Times New Roman"/>
          <w:color w:val="000000"/>
          <w:spacing w:val="0"/>
          <w:w w:val="100"/>
          <w:position w:val="0"/>
        </w:rPr>
        <w:t>2013</w:t>
      </w:r>
      <w:r>
        <w:rPr>
          <w:color w:val="000000"/>
          <w:spacing w:val="0"/>
          <w:w w:val="100"/>
          <w:position w:val="0"/>
        </w:rPr>
        <w:t>年度各类污染物 均做到达标排放。</w:t>
      </w:r>
    </w:p>
    <w:p>
      <w:pPr>
        <w:pStyle w:val="Style37"/>
        <w:keepNext w:val="0"/>
        <w:keepLines w:val="0"/>
        <w:widowControl w:val="0"/>
        <w:shd w:val="clear" w:color="auto" w:fill="auto"/>
        <w:tabs>
          <w:tab w:pos="793" w:val="left"/>
        </w:tabs>
        <w:bidi w:val="0"/>
        <w:spacing w:before="0" w:line="312" w:lineRule="exact"/>
        <w:ind w:left="0" w:right="0" w:firstLine="420"/>
        <w:jc w:val="both"/>
      </w:pPr>
      <w:bookmarkStart w:id="231" w:name="bookmark231"/>
      <w:r>
        <w:rPr>
          <w:rFonts w:ascii="Times New Roman" w:eastAsia="Times New Roman" w:hAnsi="Times New Roman" w:cs="Times New Roman"/>
          <w:color w:val="000000"/>
          <w:spacing w:val="0"/>
          <w:w w:val="100"/>
          <w:position w:val="0"/>
        </w:rPr>
        <w:t>2</w:t>
      </w:r>
      <w:bookmarkEnd w:id="231"/>
      <w:r>
        <w:rPr>
          <w:color w:val="000000"/>
          <w:spacing w:val="0"/>
          <w:w w:val="100"/>
          <w:position w:val="0"/>
        </w:rPr>
        <w:t>、</w:t>
        <w:tab/>
        <w:t>一般工业固体废物和危险废物依法处理处置情况</w:t>
      </w:r>
    </w:p>
    <w:p>
      <w:pPr>
        <w:pStyle w:val="Style37"/>
        <w:keepNext w:val="0"/>
        <w:keepLines w:val="0"/>
        <w:widowControl w:val="0"/>
        <w:shd w:val="clear" w:color="auto" w:fill="auto"/>
        <w:bidi w:val="0"/>
        <w:spacing w:before="0" w:line="310" w:lineRule="exact"/>
        <w:ind w:left="0" w:right="0" w:firstLine="420"/>
        <w:jc w:val="both"/>
      </w:pPr>
      <w:r>
        <w:rPr>
          <w:color w:val="000000"/>
          <w:spacing w:val="0"/>
          <w:w w:val="100"/>
          <w:position w:val="0"/>
        </w:rPr>
        <w:t>公司严格按照有关法律法规和公司制度管理固体废物。对于可以回收循环利用的材料，设置专人负责 废旧物资的回收和循环使用工作，公司生产过程中产生的一般固体废弃物主要有生产废包装材料包括包装 纸箱，一般生活垃圾等。其它废包材等由废品回收公司回收；一般生活垃圾由环卫部门统一回收。</w:t>
      </w:r>
    </w:p>
    <w:p>
      <w:pPr>
        <w:pStyle w:val="Style37"/>
        <w:keepNext w:val="0"/>
        <w:keepLines w:val="0"/>
        <w:widowControl w:val="0"/>
        <w:shd w:val="clear" w:color="auto" w:fill="auto"/>
        <w:tabs>
          <w:tab w:pos="793" w:val="left"/>
        </w:tabs>
        <w:bidi w:val="0"/>
        <w:spacing w:before="0" w:line="312" w:lineRule="exact"/>
        <w:ind w:left="0" w:right="0" w:firstLine="420"/>
        <w:jc w:val="both"/>
      </w:pPr>
      <w:bookmarkStart w:id="232" w:name="bookmark232"/>
      <w:r>
        <w:rPr>
          <w:rFonts w:ascii="Times New Roman" w:eastAsia="Times New Roman" w:hAnsi="Times New Roman" w:cs="Times New Roman"/>
          <w:color w:val="000000"/>
          <w:spacing w:val="0"/>
          <w:w w:val="100"/>
          <w:position w:val="0"/>
        </w:rPr>
        <w:t>3</w:t>
      </w:r>
      <w:bookmarkEnd w:id="232"/>
      <w:r>
        <w:rPr>
          <w:color w:val="000000"/>
          <w:spacing w:val="0"/>
          <w:w w:val="100"/>
          <w:position w:val="0"/>
        </w:rPr>
        <w:t>、</w:t>
        <w:tab/>
        <w:t>企业环保设施的建设和运营情况；</w:t>
      </w:r>
    </w:p>
    <w:p>
      <w:pPr>
        <w:pStyle w:val="Style37"/>
        <w:keepNext w:val="0"/>
        <w:keepLines w:val="0"/>
        <w:widowControl w:val="0"/>
        <w:shd w:val="clear" w:color="auto" w:fill="auto"/>
        <w:bidi w:val="0"/>
        <w:spacing w:before="0" w:after="140" w:line="317" w:lineRule="exact"/>
        <w:ind w:left="0" w:right="0" w:firstLine="420"/>
        <w:jc w:val="left"/>
      </w:pPr>
      <w:r>
        <w:rPr>
          <w:color w:val="000000"/>
          <w:spacing w:val="0"/>
          <w:w w:val="100"/>
          <w:position w:val="0"/>
        </w:rPr>
        <w:t>公司环保设施总体运行情况良好，节能减排工作有序进行。</w:t>
      </w:r>
    </w:p>
    <w:p>
      <w:pPr>
        <w:pStyle w:val="Style37"/>
        <w:keepNext w:val="0"/>
        <w:keepLines w:val="0"/>
        <w:widowControl w:val="0"/>
        <w:shd w:val="clear" w:color="auto" w:fill="auto"/>
        <w:bidi w:val="0"/>
        <w:spacing w:before="0" w:after="200" w:line="317" w:lineRule="exact"/>
        <w:ind w:left="0" w:right="0" w:firstLine="460"/>
        <w:jc w:val="both"/>
      </w:pPr>
      <w:r>
        <w:rPr>
          <w:color w:val="000000"/>
          <w:spacing w:val="0"/>
          <w:w w:val="100"/>
          <w:position w:val="0"/>
        </w:rPr>
        <w:t>公司不断加强环保管理队伍建设，建立环保工作领导责任追究制，以保证环保管理覆盖公司的每个部 门。</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上市公司及其子公司是否属于国家环境保护部门规定的重污染行业</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是</w:t>
      </w:r>
      <w:r>
        <w:rPr>
          <w:rFonts w:ascii="Arial" w:eastAsia="Arial" w:hAnsi="Arial" w:cs="Arial"/>
          <w:color w:val="000000"/>
          <w:spacing w:val="0"/>
          <w:w w:val="100"/>
          <w:position w:val="0"/>
          <w:sz w:val="18"/>
          <w:szCs w:val="18"/>
        </w:rPr>
        <w:t>J</w:t>
      </w:r>
      <w:r>
        <w:rPr>
          <w:color w:val="000000"/>
          <w:spacing w:val="0"/>
          <w:w w:val="100"/>
          <w:position w:val="0"/>
        </w:rPr>
        <w:t>否</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上市公司及其子公司是否存在其他重大社会安全问题</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是</w:t>
      </w:r>
      <w:r>
        <w:rPr>
          <w:rFonts w:ascii="Arial" w:eastAsia="Arial" w:hAnsi="Arial" w:cs="Arial"/>
          <w:color w:val="000000"/>
          <w:spacing w:val="0"/>
          <w:w w:val="100"/>
          <w:position w:val="0"/>
          <w:sz w:val="18"/>
          <w:szCs w:val="18"/>
        </w:rPr>
        <w:t>J</w:t>
      </w:r>
      <w:r>
        <w:rPr>
          <w:color w:val="000000"/>
          <w:spacing w:val="0"/>
          <w:w w:val="100"/>
          <w:position w:val="0"/>
        </w:rPr>
        <w:t>否</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报告期内是否被行政处罚</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是</w:t>
      </w:r>
      <w:r>
        <w:rPr>
          <w:rFonts w:ascii="Arial" w:eastAsia="Arial" w:hAnsi="Arial" w:cs="Arial"/>
          <w:color w:val="000000"/>
          <w:spacing w:val="0"/>
          <w:w w:val="100"/>
          <w:position w:val="0"/>
          <w:sz w:val="18"/>
          <w:szCs w:val="18"/>
        </w:rPr>
        <w:t>J</w:t>
      </w:r>
      <w:r>
        <w:rPr>
          <w:color w:val="000000"/>
          <w:spacing w:val="0"/>
          <w:w w:val="100"/>
          <w:position w:val="0"/>
        </w:rPr>
        <w:t>否</w:t>
      </w:r>
    </w:p>
    <w:p>
      <w:pPr>
        <w:pStyle w:val="Style25"/>
        <w:keepNext/>
        <w:keepLines/>
        <w:widowControl w:val="0"/>
        <w:shd w:val="clear" w:color="auto" w:fill="auto"/>
        <w:bidi w:val="0"/>
        <w:spacing w:before="0" w:after="320" w:line="240" w:lineRule="auto"/>
        <w:ind w:left="0" w:right="0" w:firstLine="0"/>
        <w:jc w:val="left"/>
      </w:pPr>
      <w:bookmarkStart w:id="233" w:name="bookmark233"/>
      <w:bookmarkStart w:id="234" w:name="bookmark234"/>
      <w:bookmarkStart w:id="235" w:name="bookmark235"/>
      <w:r>
        <w:rPr>
          <w:color w:val="000000"/>
          <w:spacing w:val="0"/>
          <w:w w:val="100"/>
          <w:position w:val="0"/>
        </w:rPr>
        <w:t>十六、报告期内接待调研、沟通、采访等活动登记表</w:t>
      </w:r>
      <w:bookmarkEnd w:id="233"/>
      <w:bookmarkEnd w:id="234"/>
      <w:bookmarkEnd w:id="235"/>
    </w:p>
    <w:tbl>
      <w:tblPr>
        <w:tblOverlap w:val="never"/>
        <w:jc w:val="center"/>
        <w:tblLayout w:type="fixed"/>
      </w:tblPr>
      <w:tblGrid>
        <w:gridCol w:w="1502"/>
        <w:gridCol w:w="1493"/>
        <w:gridCol w:w="1498"/>
        <w:gridCol w:w="1498"/>
        <w:gridCol w:w="1498"/>
        <w:gridCol w:w="2098"/>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接待地点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接待方式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接待对象类型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谈论的主要内容及提供的 资料</w:t>
            </w:r>
          </w:p>
        </w:tc>
      </w:tr>
      <w:tr>
        <w:trPr>
          <w:trHeight w:val="415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宿迁</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上海申银万国证券 研究所有限公司、 中国人保资产管理 股份有限公司、广 州凤凰源股权投资 管理合伙企业（有 限合伙）、融通基金 管理有限公司、光 大证券资产管理有 限公司、长江证券 股份有限公司、海 通证券股份有限公 司研究所</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公司基本情况及光学膜项 目情况。未提供书面资料。</w:t>
            </w:r>
          </w:p>
        </w:tc>
      </w:tr>
    </w:tbl>
    <w:p>
      <w:pPr>
        <w:sectPr>
          <w:headerReference w:type="default" r:id="rId19"/>
          <w:footerReference w:type="default" r:id="rId20"/>
          <w:headerReference w:type="even" r:id="rId21"/>
          <w:footerReference w:type="even" r:id="rId22"/>
          <w:footnotePr>
            <w:pos w:val="pageBottom"/>
            <w:numFmt w:val="decimal"/>
            <w:numRestart w:val="continuous"/>
          </w:footnotePr>
          <w:pgSz w:w="11900" w:h="16840"/>
          <w:pgMar w:top="1319" w:right="1036" w:bottom="1549" w:left="1071" w:header="0" w:footer="3" w:gutter="0"/>
          <w:cols w:space="720"/>
          <w:noEndnote/>
          <w:rtlGutter w:val="0"/>
          <w:docGrid w:linePitch="360"/>
        </w:sectPr>
      </w:pPr>
    </w:p>
    <w:p>
      <w:pPr>
        <w:pStyle w:val="Style10"/>
        <w:keepNext/>
        <w:keepLines/>
        <w:widowControl w:val="0"/>
        <w:shd w:val="clear" w:color="auto" w:fill="auto"/>
        <w:bidi w:val="0"/>
        <w:spacing w:before="760" w:line="240" w:lineRule="auto"/>
        <w:ind w:left="0" w:right="0" w:firstLine="0"/>
        <w:jc w:val="center"/>
      </w:pPr>
      <w:bookmarkStart w:id="236" w:name="bookmark236"/>
      <w:bookmarkStart w:id="237" w:name="bookmark237"/>
      <w:bookmarkStart w:id="238" w:name="bookmark238"/>
      <w:r>
        <w:rPr>
          <w:color w:val="000000"/>
          <w:spacing w:val="0"/>
          <w:w w:val="100"/>
          <w:position w:val="0"/>
        </w:rPr>
        <w:t>第五节重要事项</w:t>
      </w:r>
      <w:bookmarkEnd w:id="236"/>
      <w:bookmarkEnd w:id="237"/>
      <w:bookmarkEnd w:id="238"/>
    </w:p>
    <w:p>
      <w:pPr>
        <w:pStyle w:val="Style25"/>
        <w:keepNext/>
        <w:keepLines/>
        <w:widowControl w:val="0"/>
        <w:shd w:val="clear" w:color="auto" w:fill="auto"/>
        <w:tabs>
          <w:tab w:pos="517" w:val="left"/>
        </w:tabs>
        <w:bidi w:val="0"/>
        <w:spacing w:before="0" w:after="380" w:line="240" w:lineRule="auto"/>
        <w:ind w:left="0" w:right="0" w:firstLine="0"/>
        <w:jc w:val="left"/>
      </w:pPr>
      <w:bookmarkStart w:id="239" w:name="bookmark239"/>
      <w:bookmarkStart w:id="240" w:name="bookmark240"/>
      <w:bookmarkStart w:id="241" w:name="bookmark241"/>
      <w:bookmarkStart w:id="242" w:name="bookmark242"/>
      <w:r>
        <w:rPr>
          <w:color w:val="000000"/>
          <w:spacing w:val="0"/>
          <w:w w:val="100"/>
          <w:position w:val="0"/>
        </w:rPr>
        <w:t>一</w:t>
      </w:r>
      <w:bookmarkEnd w:id="241"/>
      <w:r>
        <w:rPr>
          <w:color w:val="000000"/>
          <w:spacing w:val="0"/>
          <w:w w:val="100"/>
          <w:position w:val="0"/>
        </w:rPr>
        <w:t>、</w:t>
        <w:tab/>
        <w:t>重大诉讼仲裁事项</w:t>
      </w:r>
      <w:bookmarkEnd w:id="239"/>
      <w:bookmarkEnd w:id="240"/>
      <w:bookmarkEnd w:id="242"/>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本报告期公司无重大诉讼、仲裁事项。</w:t>
      </w:r>
    </w:p>
    <w:p>
      <w:pPr>
        <w:pStyle w:val="Style25"/>
        <w:keepNext/>
        <w:keepLines/>
        <w:widowControl w:val="0"/>
        <w:shd w:val="clear" w:color="auto" w:fill="auto"/>
        <w:tabs>
          <w:tab w:pos="517" w:val="left"/>
        </w:tabs>
        <w:bidi w:val="0"/>
        <w:spacing w:before="0" w:after="380" w:line="240" w:lineRule="auto"/>
        <w:ind w:left="0" w:right="0" w:firstLine="0"/>
        <w:jc w:val="left"/>
      </w:pPr>
      <w:bookmarkStart w:id="243" w:name="bookmark243"/>
      <w:bookmarkStart w:id="244" w:name="bookmark244"/>
      <w:bookmarkStart w:id="245" w:name="bookmark245"/>
      <w:bookmarkStart w:id="246" w:name="bookmark246"/>
      <w:r>
        <w:rPr>
          <w:color w:val="000000"/>
          <w:spacing w:val="0"/>
          <w:w w:val="100"/>
          <w:position w:val="0"/>
        </w:rPr>
        <w:t>二</w:t>
      </w:r>
      <w:bookmarkEnd w:id="245"/>
      <w:r>
        <w:rPr>
          <w:color w:val="000000"/>
          <w:spacing w:val="0"/>
          <w:w w:val="100"/>
          <w:position w:val="0"/>
        </w:rPr>
        <w:t>、</w:t>
        <w:tab/>
        <w:t>媒体质疑情况</w:t>
      </w:r>
      <w:bookmarkEnd w:id="243"/>
      <w:bookmarkEnd w:id="244"/>
      <w:bookmarkEnd w:id="246"/>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本报告期公司无媒体普遍质疑事项。</w:t>
      </w:r>
    </w:p>
    <w:p>
      <w:pPr>
        <w:pStyle w:val="Style25"/>
        <w:keepNext/>
        <w:keepLines/>
        <w:widowControl w:val="0"/>
        <w:shd w:val="clear" w:color="auto" w:fill="auto"/>
        <w:tabs>
          <w:tab w:pos="522" w:val="left"/>
        </w:tabs>
        <w:bidi w:val="0"/>
        <w:spacing w:before="0" w:after="380" w:line="240" w:lineRule="auto"/>
        <w:ind w:left="0" w:right="0" w:firstLine="0"/>
        <w:jc w:val="left"/>
      </w:pPr>
      <w:bookmarkStart w:id="247" w:name="bookmark247"/>
      <w:bookmarkStart w:id="248" w:name="bookmark248"/>
      <w:bookmarkStart w:id="249" w:name="bookmark249"/>
      <w:bookmarkStart w:id="250" w:name="bookmark250"/>
      <w:r>
        <w:rPr>
          <w:color w:val="000000"/>
          <w:spacing w:val="0"/>
          <w:w w:val="100"/>
          <w:position w:val="0"/>
        </w:rPr>
        <w:t>三</w:t>
      </w:r>
      <w:bookmarkEnd w:id="249"/>
      <w:r>
        <w:rPr>
          <w:color w:val="000000"/>
          <w:spacing w:val="0"/>
          <w:w w:val="100"/>
          <w:position w:val="0"/>
        </w:rPr>
        <w:t>、</w:t>
        <w:tab/>
        <w:t>破产重整相关事项</w:t>
      </w:r>
      <w:bookmarkEnd w:id="247"/>
      <w:bookmarkEnd w:id="248"/>
      <w:bookmarkEnd w:id="250"/>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报告期内，公司无破产重整事项。</w:t>
      </w:r>
    </w:p>
    <w:p>
      <w:pPr>
        <w:pStyle w:val="Style25"/>
        <w:keepNext/>
        <w:keepLines/>
        <w:widowControl w:val="0"/>
        <w:shd w:val="clear" w:color="auto" w:fill="auto"/>
        <w:tabs>
          <w:tab w:pos="522" w:val="left"/>
        </w:tabs>
        <w:bidi w:val="0"/>
        <w:spacing w:before="0" w:line="240" w:lineRule="auto"/>
        <w:ind w:left="0" w:right="0" w:firstLine="0"/>
        <w:jc w:val="left"/>
      </w:pPr>
      <w:bookmarkStart w:id="251" w:name="bookmark251"/>
      <w:bookmarkStart w:id="252" w:name="bookmark252"/>
      <w:bookmarkStart w:id="253" w:name="bookmark253"/>
      <w:bookmarkStart w:id="254" w:name="bookmark254"/>
      <w:r>
        <w:rPr>
          <w:color w:val="000000"/>
          <w:spacing w:val="0"/>
          <w:w w:val="100"/>
          <w:position w:val="0"/>
        </w:rPr>
        <w:t>四</w:t>
      </w:r>
      <w:bookmarkEnd w:id="253"/>
      <w:r>
        <w:rPr>
          <w:color w:val="000000"/>
          <w:spacing w:val="0"/>
          <w:w w:val="100"/>
          <w:position w:val="0"/>
        </w:rPr>
        <w:t>、</w:t>
        <w:tab/>
        <w:t>资产交易事项</w:t>
      </w:r>
      <w:bookmarkEnd w:id="251"/>
      <w:bookmarkEnd w:id="252"/>
      <w:bookmarkEnd w:id="254"/>
    </w:p>
    <w:p>
      <w:pPr>
        <w:pStyle w:val="Style34"/>
        <w:keepNext/>
        <w:keepLines/>
        <w:widowControl w:val="0"/>
        <w:shd w:val="clear" w:color="auto" w:fill="auto"/>
        <w:bidi w:val="0"/>
        <w:spacing w:before="0" w:line="240" w:lineRule="auto"/>
        <w:ind w:left="0" w:right="0" w:firstLine="0"/>
        <w:jc w:val="left"/>
      </w:pPr>
      <w:bookmarkStart w:id="255" w:name="bookmark255"/>
      <w:bookmarkStart w:id="256" w:name="bookmark256"/>
      <w:bookmarkStart w:id="257" w:name="bookmark257"/>
      <w:bookmarkStart w:id="258" w:name="bookmark258"/>
      <w:r>
        <w:rPr>
          <w:rFonts w:ascii="Times New Roman" w:eastAsia="Times New Roman" w:hAnsi="Times New Roman" w:cs="Times New Roman"/>
          <w:color w:val="000000"/>
          <w:spacing w:val="0"/>
          <w:w w:val="100"/>
          <w:position w:val="0"/>
        </w:rPr>
        <w:t>1</w:t>
      </w:r>
      <w:bookmarkEnd w:id="257"/>
      <w:r>
        <w:rPr>
          <w:color w:val="000000"/>
          <w:spacing w:val="0"/>
          <w:w w:val="100"/>
          <w:position w:val="0"/>
        </w:rPr>
        <w:t>、收购资产情况</w:t>
      </w:r>
      <w:bookmarkEnd w:id="255"/>
      <w:bookmarkEnd w:id="256"/>
      <w:bookmarkEnd w:id="258"/>
    </w:p>
    <w:tbl>
      <w:tblPr>
        <w:tblOverlap w:val="never"/>
        <w:jc w:val="center"/>
        <w:tblLayout w:type="fixed"/>
      </w:tblPr>
      <w:tblGrid>
        <w:gridCol w:w="878"/>
        <w:gridCol w:w="869"/>
        <w:gridCol w:w="869"/>
        <w:gridCol w:w="869"/>
        <w:gridCol w:w="874"/>
        <w:gridCol w:w="864"/>
        <w:gridCol w:w="869"/>
        <w:gridCol w:w="869"/>
        <w:gridCol w:w="869"/>
        <w:gridCol w:w="874"/>
        <w:gridCol w:w="878"/>
      </w:tblGrid>
      <w:tr>
        <w:trPr>
          <w:trHeight w:val="197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交易对方 或最终控 制方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被收购或</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置入资产</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交易价格</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进展情况</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312" w:lineRule="exact"/>
              <w:ind w:left="0" w:right="0" w:firstLine="0"/>
              <w:jc w:val="left"/>
            </w:pPr>
            <w:r>
              <w:rPr>
                <w:color w:val="000000"/>
                <w:spacing w:val="0"/>
                <w:w w:val="100"/>
                <w:position w:val="0"/>
              </w:rPr>
              <w:t>对公司经 营的影响</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307" w:lineRule="exact"/>
              <w:ind w:left="0" w:right="0" w:firstLine="0"/>
              <w:jc w:val="left"/>
            </w:pPr>
            <w:r>
              <w:rPr>
                <w:color w:val="000000"/>
                <w:spacing w:val="0"/>
                <w:w w:val="100"/>
                <w:position w:val="0"/>
              </w:rPr>
              <w:t>对公司损 益的影响</w:t>
            </w:r>
          </w:p>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7"/>
                <w:szCs w:val="17"/>
              </w:rPr>
              <w:t>该资产为 上市公司 贡献的净 利润占净 利润总额 的比率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是否为关 联交易</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与交易对 方的关联 关系（适用 关联交易 情形</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披露日期</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披露索引</w:t>
            </w:r>
          </w:p>
        </w:tc>
      </w:tr>
    </w:tbl>
    <w:p>
      <w:pPr>
        <w:widowControl w:val="0"/>
        <w:spacing w:after="339" w:line="1" w:lineRule="exact"/>
      </w:pPr>
    </w:p>
    <w:p>
      <w:pPr>
        <w:pStyle w:val="Style34"/>
        <w:keepNext/>
        <w:keepLines/>
        <w:widowControl w:val="0"/>
        <w:shd w:val="clear" w:color="auto" w:fill="auto"/>
        <w:bidi w:val="0"/>
        <w:spacing w:before="0" w:line="240" w:lineRule="auto"/>
        <w:ind w:left="0" w:right="0" w:firstLine="0"/>
        <w:jc w:val="left"/>
      </w:pPr>
      <w:bookmarkStart w:id="259" w:name="bookmark259"/>
      <w:bookmarkStart w:id="260" w:name="bookmark260"/>
      <w:bookmarkStart w:id="261" w:name="bookmark261"/>
      <w:bookmarkStart w:id="262" w:name="bookmark262"/>
      <w:r>
        <w:rPr>
          <w:rFonts w:ascii="Times New Roman" w:eastAsia="Times New Roman" w:hAnsi="Times New Roman" w:cs="Times New Roman"/>
          <w:color w:val="000000"/>
          <w:spacing w:val="0"/>
          <w:w w:val="100"/>
          <w:position w:val="0"/>
        </w:rPr>
        <w:t>2</w:t>
      </w:r>
      <w:bookmarkEnd w:id="261"/>
      <w:r>
        <w:rPr>
          <w:color w:val="000000"/>
          <w:spacing w:val="0"/>
          <w:w w:val="100"/>
          <w:position w:val="0"/>
        </w:rPr>
        <w:t>、出售资产情况</w:t>
      </w:r>
      <w:bookmarkEnd w:id="259"/>
      <w:bookmarkEnd w:id="260"/>
      <w:bookmarkEnd w:id="262"/>
    </w:p>
    <w:tbl>
      <w:tblPr>
        <w:tblOverlap w:val="never"/>
        <w:jc w:val="center"/>
        <w:tblLayout w:type="fixed"/>
      </w:tblPr>
      <w:tblGrid>
        <w:gridCol w:w="691"/>
        <w:gridCol w:w="682"/>
        <w:gridCol w:w="686"/>
        <w:gridCol w:w="682"/>
        <w:gridCol w:w="682"/>
        <w:gridCol w:w="682"/>
        <w:gridCol w:w="686"/>
        <w:gridCol w:w="682"/>
        <w:gridCol w:w="682"/>
        <w:gridCol w:w="686"/>
        <w:gridCol w:w="682"/>
        <w:gridCol w:w="682"/>
        <w:gridCol w:w="682"/>
        <w:gridCol w:w="696"/>
      </w:tblGrid>
      <w:tr>
        <w:trPr>
          <w:trHeight w:val="2909"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交易对 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被出售 资产</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317" w:lineRule="exact"/>
              <w:ind w:left="0" w:right="0" w:firstLine="0"/>
              <w:jc w:val="center"/>
            </w:pPr>
            <w:r>
              <w:rPr>
                <w:color w:val="000000"/>
                <w:spacing w:val="0"/>
                <w:w w:val="100"/>
                <w:position w:val="0"/>
              </w:rPr>
              <w:t>交易价 格（万</w:t>
            </w:r>
          </w:p>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元）</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312" w:lineRule="exact"/>
              <w:ind w:left="0" w:right="0" w:firstLine="0"/>
              <w:jc w:val="both"/>
            </w:pPr>
            <w:r>
              <w:rPr>
                <w:color w:val="000000"/>
                <w:spacing w:val="0"/>
                <w:w w:val="100"/>
                <w:position w:val="0"/>
              </w:rPr>
              <w:t>本期初 起至出 售日该 资产为 上市公 司贡献 的净利 润（万</w:t>
            </w:r>
          </w:p>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元）</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6" w:lineRule="exact"/>
              <w:ind w:left="0" w:right="0" w:firstLine="0"/>
              <w:jc w:val="center"/>
            </w:pPr>
            <w:r>
              <w:rPr>
                <w:color w:val="000000"/>
                <w:spacing w:val="0"/>
                <w:w w:val="100"/>
                <w:position w:val="0"/>
              </w:rPr>
              <w:t>出售对 公司的 影响 （注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311" w:lineRule="exact"/>
              <w:ind w:left="0" w:right="0" w:firstLine="0"/>
              <w:jc w:val="both"/>
            </w:pPr>
            <w:r>
              <w:rPr>
                <w:color w:val="000000"/>
                <w:spacing w:val="0"/>
                <w:w w:val="100"/>
                <w:position w:val="0"/>
              </w:rPr>
              <w:t>资产出 售为上 市公司 贡献的 净利润 占净利 润总额 的比例</w:t>
            </w:r>
          </w:p>
          <w:p>
            <w:pPr>
              <w:pStyle w:val="Style2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资产出 售定价 原则</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是否为 关联交 易</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与交易 对方的 关联关 系（适 用关联 交易情</w:t>
            </w:r>
          </w:p>
          <w:p>
            <w:pPr>
              <w:pStyle w:val="Style2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形）</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所涉及 的资产 产权是 否已全 部过户</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所涉及 的债权 债务是 否已全 部转移</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披露日 期</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披露索 引</w:t>
            </w:r>
          </w:p>
        </w:tc>
      </w:tr>
    </w:tbl>
    <w:p>
      <w:pPr>
        <w:spacing w:lineRule="exact" w:line="1"/>
        <w:rPr>
          <w:sz w:val="2"/>
          <w:szCs w:val="2"/>
        </w:rPr>
      </w:pPr>
      <w:r>
        <w:br w:type="page"/>
      </w:r>
    </w:p>
    <w:p>
      <w:pPr>
        <w:pStyle w:val="Style34"/>
        <w:keepNext/>
        <w:keepLines/>
        <w:widowControl w:val="0"/>
        <w:shd w:val="clear" w:color="auto" w:fill="auto"/>
        <w:bidi w:val="0"/>
        <w:spacing w:before="0" w:after="380" w:line="240" w:lineRule="auto"/>
        <w:ind w:left="0" w:right="0" w:firstLine="0"/>
        <w:jc w:val="left"/>
      </w:pPr>
      <w:bookmarkStart w:id="263" w:name="bookmark263"/>
      <w:bookmarkStart w:id="264" w:name="bookmark264"/>
      <w:bookmarkStart w:id="265" w:name="bookmark265"/>
      <w:bookmarkStart w:id="266" w:name="bookmark266"/>
      <w:r>
        <w:rPr>
          <w:rFonts w:ascii="Times New Roman" w:eastAsia="Times New Roman" w:hAnsi="Times New Roman" w:cs="Times New Roman"/>
          <w:color w:val="000000"/>
          <w:spacing w:val="0"/>
          <w:w w:val="100"/>
          <w:position w:val="0"/>
        </w:rPr>
        <w:t>3</w:t>
      </w:r>
      <w:bookmarkEnd w:id="265"/>
      <w:r>
        <w:rPr>
          <w:color w:val="000000"/>
          <w:spacing w:val="0"/>
          <w:w w:val="100"/>
          <w:position w:val="0"/>
        </w:rPr>
        <w:t>、企业合并情况</w:t>
      </w:r>
      <w:bookmarkEnd w:id="263"/>
      <w:bookmarkEnd w:id="264"/>
      <w:bookmarkEnd w:id="266"/>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25"/>
        <w:keepNext/>
        <w:keepLines/>
        <w:widowControl w:val="0"/>
        <w:shd w:val="clear" w:color="auto" w:fill="auto"/>
        <w:tabs>
          <w:tab w:pos="517" w:val="left"/>
        </w:tabs>
        <w:bidi w:val="0"/>
        <w:spacing w:before="0" w:line="240" w:lineRule="auto"/>
        <w:ind w:left="0" w:right="0" w:firstLine="0"/>
        <w:jc w:val="left"/>
      </w:pPr>
      <w:bookmarkStart w:id="267" w:name="bookmark267"/>
      <w:bookmarkStart w:id="268" w:name="bookmark268"/>
      <w:bookmarkStart w:id="269" w:name="bookmark269"/>
      <w:bookmarkStart w:id="270" w:name="bookmark270"/>
      <w:r>
        <w:rPr>
          <w:color w:val="000000"/>
          <w:spacing w:val="0"/>
          <w:w w:val="100"/>
          <w:position w:val="0"/>
        </w:rPr>
        <w:t>五</w:t>
      </w:r>
      <w:bookmarkEnd w:id="269"/>
      <w:r>
        <w:rPr>
          <w:color w:val="000000"/>
          <w:spacing w:val="0"/>
          <w:w w:val="100"/>
          <w:position w:val="0"/>
        </w:rPr>
        <w:t>、</w:t>
        <w:tab/>
        <w:t>公司股权激励的实施情况及其影响</w:t>
      </w:r>
      <w:bookmarkEnd w:id="267"/>
      <w:bookmarkEnd w:id="268"/>
      <w:bookmarkEnd w:id="270"/>
    </w:p>
    <w:p>
      <w:pPr>
        <w:pStyle w:val="Style55"/>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rPr>
        <w:t>报告期内，公司无股权激励计划。</w:t>
      </w:r>
    </w:p>
    <w:p>
      <w:pPr>
        <w:pStyle w:val="Style25"/>
        <w:keepNext/>
        <w:keepLines/>
        <w:widowControl w:val="0"/>
        <w:shd w:val="clear" w:color="auto" w:fill="auto"/>
        <w:tabs>
          <w:tab w:pos="522" w:val="left"/>
        </w:tabs>
        <w:bidi w:val="0"/>
        <w:spacing w:before="0" w:line="240" w:lineRule="auto"/>
        <w:ind w:left="0" w:right="0" w:firstLine="0"/>
        <w:jc w:val="left"/>
      </w:pPr>
      <w:bookmarkStart w:id="271" w:name="bookmark271"/>
      <w:bookmarkStart w:id="272" w:name="bookmark272"/>
      <w:bookmarkStart w:id="273" w:name="bookmark273"/>
      <w:bookmarkStart w:id="274" w:name="bookmark274"/>
      <w:r>
        <w:rPr>
          <w:color w:val="000000"/>
          <w:spacing w:val="0"/>
          <w:w w:val="100"/>
          <w:position w:val="0"/>
        </w:rPr>
        <w:t>六</w:t>
      </w:r>
      <w:bookmarkEnd w:id="273"/>
      <w:r>
        <w:rPr>
          <w:color w:val="000000"/>
          <w:spacing w:val="0"/>
          <w:w w:val="100"/>
          <w:position w:val="0"/>
        </w:rPr>
        <w:t>、</w:t>
        <w:tab/>
        <w:t>承诺事项履行情况</w:t>
      </w:r>
      <w:bookmarkEnd w:id="271"/>
      <w:bookmarkEnd w:id="272"/>
      <w:bookmarkEnd w:id="274"/>
    </w:p>
    <w:p>
      <w:pPr>
        <w:pStyle w:val="Style34"/>
        <w:keepNext/>
        <w:keepLines/>
        <w:widowControl w:val="0"/>
        <w:shd w:val="clear" w:color="auto" w:fill="auto"/>
        <w:bidi w:val="0"/>
        <w:spacing w:before="0" w:line="240" w:lineRule="auto"/>
        <w:ind w:left="0" w:right="0" w:firstLine="0"/>
        <w:jc w:val="left"/>
      </w:pPr>
      <w:bookmarkStart w:id="275" w:name="bookmark275"/>
      <w:bookmarkStart w:id="276" w:name="bookmark276"/>
      <w:bookmarkStart w:id="277" w:name="bookmark277"/>
      <w:bookmarkStart w:id="278" w:name="bookmark278"/>
      <w:r>
        <w:rPr>
          <w:rFonts w:ascii="Times New Roman" w:eastAsia="Times New Roman" w:hAnsi="Times New Roman" w:cs="Times New Roman"/>
          <w:color w:val="000000"/>
          <w:spacing w:val="0"/>
          <w:w w:val="100"/>
          <w:position w:val="0"/>
        </w:rPr>
        <w:t>1</w:t>
      </w:r>
      <w:bookmarkEnd w:id="277"/>
      <w:r>
        <w:rPr>
          <w:color w:val="000000"/>
          <w:spacing w:val="0"/>
          <w:w w:val="100"/>
          <w:position w:val="0"/>
        </w:rPr>
        <w:t>、公司或持股</w:t>
      </w:r>
      <w:r>
        <w:rPr>
          <w:rFonts w:ascii="Times New Roman" w:eastAsia="Times New Roman" w:hAnsi="Times New Roman" w:cs="Times New Roman"/>
          <w:color w:val="000000"/>
          <w:spacing w:val="0"/>
          <w:w w:val="100"/>
          <w:position w:val="0"/>
        </w:rPr>
        <w:t>5%</w:t>
      </w:r>
      <w:r>
        <w:rPr>
          <w:color w:val="000000"/>
          <w:spacing w:val="0"/>
          <w:w w:val="100"/>
          <w:position w:val="0"/>
        </w:rPr>
        <w:t>以上股东在报告期内发生或以前期间发生但持续到报告期内的承诺事项</w:t>
      </w:r>
      <w:bookmarkEnd w:id="275"/>
      <w:bookmarkEnd w:id="276"/>
      <w:bookmarkEnd w:id="278"/>
    </w:p>
    <w:tbl>
      <w:tblPr>
        <w:tblOverlap w:val="never"/>
        <w:jc w:val="center"/>
        <w:tblLayout w:type="fixed"/>
      </w:tblPr>
      <w:tblGrid>
        <w:gridCol w:w="3202"/>
        <w:gridCol w:w="1272"/>
        <w:gridCol w:w="1474"/>
        <w:gridCol w:w="1440"/>
        <w:gridCol w:w="1258"/>
        <w:gridCol w:w="941"/>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承诺内容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履行情况</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收购报告书或权益变动报告书中所作承 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3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首次公开发行或再融资时所作承诺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吴培服、迪智成 投资、启恒投 资、雷石投资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自公司股票上市 之日起三十六个 月内，不转让或者 委托他人管理其 本次发行前已持 有的公司股份，也 不由公司收购该 部分股份（包括由 该部分股份派生 的股份如送红股、 资本公积金转增 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02</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履行承诺</w:t>
            </w:r>
          </w:p>
        </w:tc>
      </w:tr>
      <w:tr>
        <w:trPr>
          <w:trHeight w:val="383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吴培服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公司实际控制人 吴培服先生计划 在未来</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日起计算）以自 身名义，根据市场 情况陆续增持不 超过占公司总股 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的股份，且 最少不低于</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 股（含此次已增持 股份在内）。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履行承诺</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承诺是否及时履行</w:t>
            </w:r>
          </w:p>
        </w:tc>
        <w:tc>
          <w:tcPr>
            <w:gridSpan w:val="5"/>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tbl>
      <w:tblPr>
        <w:tblOverlap w:val="never"/>
        <w:jc w:val="center"/>
        <w:tblLayout w:type="fixed"/>
      </w:tblPr>
      <w:tblGrid>
        <w:gridCol w:w="3226"/>
        <w:gridCol w:w="6475"/>
      </w:tblGrid>
      <w:tr>
        <w:trPr>
          <w:trHeight w:val="341" w:hRule="exact"/>
        </w:trPr>
        <w:tc>
          <w:tcPr>
            <w:gridSpan w:val="2"/>
            <w:tcBorders>
              <w:top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未完成履行的具体原因及下一步计划</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59" w:line="1" w:lineRule="exact"/>
      </w:pPr>
    </w:p>
    <w:p>
      <w:pPr>
        <w:pStyle w:val="Style34"/>
        <w:keepNext/>
        <w:keepLines/>
        <w:widowControl w:val="0"/>
        <w:shd w:val="clear" w:color="auto" w:fill="auto"/>
        <w:bidi w:val="0"/>
        <w:spacing w:before="0" w:after="320" w:line="312" w:lineRule="exact"/>
        <w:ind w:left="0" w:right="0" w:firstLine="0"/>
        <w:jc w:val="left"/>
      </w:pPr>
      <w:bookmarkStart w:id="279" w:name="bookmark279"/>
      <w:bookmarkStart w:id="280" w:name="bookmark280"/>
      <w:bookmarkStart w:id="281" w:name="bookmark281"/>
      <w:bookmarkStart w:id="282" w:name="bookmark282"/>
      <w:r>
        <w:rPr>
          <w:rFonts w:ascii="Times New Roman" w:eastAsia="Times New Roman" w:hAnsi="Times New Roman" w:cs="Times New Roman"/>
          <w:color w:val="000000"/>
          <w:spacing w:val="0"/>
          <w:w w:val="100"/>
          <w:position w:val="0"/>
        </w:rPr>
        <w:t>2</w:t>
      </w:r>
      <w:bookmarkEnd w:id="281"/>
      <w:r>
        <w:rPr>
          <w:color w:val="000000"/>
          <w:spacing w:val="0"/>
          <w:w w:val="100"/>
          <w:position w:val="0"/>
        </w:rPr>
        <w:t>、公司资产或项目存在盈利预测，且报告期仍处在盈利预测期间，公司就资产或项目达到原盈利预测及 其原因做出说明</w:t>
      </w:r>
      <w:bookmarkEnd w:id="279"/>
      <w:bookmarkEnd w:id="280"/>
      <w:bookmarkEnd w:id="282"/>
    </w:p>
    <w:tbl>
      <w:tblPr>
        <w:tblOverlap w:val="never"/>
        <w:jc w:val="center"/>
        <w:tblLayout w:type="fixed"/>
      </w:tblPr>
      <w:tblGrid>
        <w:gridCol w:w="1200"/>
        <w:gridCol w:w="1195"/>
        <w:gridCol w:w="1195"/>
        <w:gridCol w:w="1200"/>
        <w:gridCol w:w="1195"/>
        <w:gridCol w:w="1195"/>
        <w:gridCol w:w="1195"/>
        <w:gridCol w:w="1210"/>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盈利预测资产 或项目名称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预测起始时间</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预测终止时间</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当期预测业绩</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当期实际业绩</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未达预测的原 因（如适用）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原预测披露日 期</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原预测披露索 引</w:t>
            </w:r>
          </w:p>
        </w:tc>
      </w:tr>
    </w:tbl>
    <w:p>
      <w:pPr>
        <w:widowControl w:val="0"/>
        <w:spacing w:after="319" w:line="1" w:lineRule="exact"/>
      </w:pPr>
    </w:p>
    <w:p>
      <w:pPr>
        <w:pStyle w:val="Style25"/>
        <w:keepNext/>
        <w:keepLines/>
        <w:widowControl w:val="0"/>
        <w:shd w:val="clear" w:color="auto" w:fill="auto"/>
        <w:bidi w:val="0"/>
        <w:spacing w:before="0" w:after="380" w:line="240" w:lineRule="auto"/>
        <w:ind w:left="0" w:right="0" w:firstLine="0"/>
        <w:jc w:val="left"/>
      </w:pPr>
      <w:bookmarkStart w:id="283" w:name="bookmark283"/>
      <w:bookmarkStart w:id="284" w:name="bookmark284"/>
      <w:bookmarkStart w:id="285" w:name="bookmark285"/>
      <w:bookmarkStart w:id="286" w:name="bookmark286"/>
      <w:r>
        <w:rPr>
          <w:color w:val="000000"/>
          <w:spacing w:val="0"/>
          <w:w w:val="100"/>
          <w:position w:val="0"/>
        </w:rPr>
        <w:t>七</w:t>
      </w:r>
      <w:bookmarkEnd w:id="285"/>
      <w:r>
        <w:rPr>
          <w:color w:val="000000"/>
          <w:spacing w:val="0"/>
          <w:w w:val="100"/>
          <w:position w:val="0"/>
        </w:rPr>
        <w:t>、聘任、解聘会计师事务所情况</w:t>
      </w:r>
      <w:bookmarkEnd w:id="283"/>
      <w:bookmarkEnd w:id="284"/>
      <w:bookmarkEnd w:id="286"/>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3893"/>
        <w:gridCol w:w="5693"/>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众华会计师事务所（特殊普通合伙）</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陆仕敏、蒯薏苡</w:t>
            </w:r>
          </w:p>
        </w:tc>
      </w:tr>
    </w:tbl>
    <w:p>
      <w:pPr>
        <w:widowControl w:val="0"/>
        <w:spacing w:after="9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当期是否改聘会计师事务所</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color w:val="000000"/>
          <w:spacing w:val="0"/>
          <w:w w:val="100"/>
          <w:position w:val="0"/>
          <w:sz w:val="18"/>
          <w:szCs w:val="18"/>
        </w:rPr>
        <w:t>寸</w:t>
      </w:r>
      <w:r>
        <w:rPr>
          <w:color w:val="000000"/>
          <w:spacing w:val="0"/>
          <w:w w:val="100"/>
          <w:position w:val="0"/>
        </w:rPr>
        <w:t>否</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聘请内部控制审计会计师事务所、财务顾问或保荐人情况</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5"/>
        <w:keepNext/>
        <w:keepLines/>
        <w:widowControl w:val="0"/>
        <w:shd w:val="clear" w:color="auto" w:fill="auto"/>
        <w:tabs>
          <w:tab w:pos="517" w:val="left"/>
        </w:tabs>
        <w:bidi w:val="0"/>
        <w:spacing w:before="0" w:after="380" w:line="240" w:lineRule="auto"/>
        <w:ind w:left="0" w:right="0" w:firstLine="0"/>
        <w:jc w:val="left"/>
      </w:pPr>
      <w:bookmarkStart w:id="287" w:name="bookmark287"/>
      <w:bookmarkStart w:id="288" w:name="bookmark288"/>
      <w:bookmarkStart w:id="289" w:name="bookmark289"/>
      <w:bookmarkStart w:id="290" w:name="bookmark290"/>
      <w:r>
        <w:rPr>
          <w:color w:val="000000"/>
          <w:spacing w:val="0"/>
          <w:w w:val="100"/>
          <w:position w:val="0"/>
        </w:rPr>
        <w:t>八</w:t>
      </w:r>
      <w:bookmarkEnd w:id="289"/>
      <w:r>
        <w:rPr>
          <w:color w:val="000000"/>
          <w:spacing w:val="0"/>
          <w:w w:val="100"/>
          <w:position w:val="0"/>
        </w:rPr>
        <w:t>、</w:t>
        <w:tab/>
        <w:t>监事会、独立董事（如适用）对会计师事务所本报告期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287"/>
      <w:bookmarkEnd w:id="288"/>
      <w:bookmarkEnd w:id="290"/>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25"/>
        <w:keepNext/>
        <w:keepLines/>
        <w:widowControl w:val="0"/>
        <w:shd w:val="clear" w:color="auto" w:fill="auto"/>
        <w:tabs>
          <w:tab w:pos="517" w:val="left"/>
        </w:tabs>
        <w:bidi w:val="0"/>
        <w:spacing w:before="0" w:after="320" w:line="240" w:lineRule="auto"/>
        <w:ind w:left="0" w:right="0" w:firstLine="0"/>
        <w:jc w:val="left"/>
      </w:pPr>
      <w:bookmarkStart w:id="291" w:name="bookmark291"/>
      <w:bookmarkStart w:id="292" w:name="bookmark292"/>
      <w:bookmarkStart w:id="293" w:name="bookmark293"/>
      <w:bookmarkStart w:id="294" w:name="bookmark294"/>
      <w:r>
        <w:rPr>
          <w:color w:val="000000"/>
          <w:spacing w:val="0"/>
          <w:w w:val="100"/>
          <w:position w:val="0"/>
        </w:rPr>
        <w:t>九</w:t>
      </w:r>
      <w:bookmarkEnd w:id="293"/>
      <w:r>
        <w:rPr>
          <w:color w:val="000000"/>
          <w:spacing w:val="0"/>
          <w:w w:val="100"/>
          <w:position w:val="0"/>
        </w:rPr>
        <w:t>、</w:t>
        <w:tab/>
        <w:t>处罚及整改情况</w:t>
      </w:r>
      <w:bookmarkEnd w:id="291"/>
      <w:bookmarkEnd w:id="292"/>
      <w:bookmarkEnd w:id="294"/>
    </w:p>
    <w:tbl>
      <w:tblPr>
        <w:tblOverlap w:val="never"/>
        <w:jc w:val="center"/>
        <w:tblLayout w:type="fixed"/>
      </w:tblPr>
      <w:tblGrid>
        <w:gridCol w:w="1373"/>
        <w:gridCol w:w="1368"/>
        <w:gridCol w:w="1368"/>
        <w:gridCol w:w="1368"/>
        <w:gridCol w:w="1368"/>
        <w:gridCol w:w="1363"/>
        <w:gridCol w:w="1378"/>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姓名</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调查处罚类型</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结论（如有）</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bl>
    <w:p>
      <w:pPr>
        <w:pStyle w:val="Style29"/>
        <w:keepNext w:val="0"/>
        <w:keepLines w:val="0"/>
        <w:widowControl w:val="0"/>
        <w:shd w:val="clear" w:color="auto" w:fill="auto"/>
        <w:bidi w:val="0"/>
        <w:spacing w:before="0" w:after="0" w:line="355" w:lineRule="exact"/>
        <w:ind w:left="0" w:right="0" w:firstLine="0"/>
        <w:jc w:val="left"/>
      </w:pPr>
      <w:r>
        <w:rPr>
          <w:color w:val="000000"/>
          <w:spacing w:val="0"/>
          <w:w w:val="100"/>
          <w:position w:val="0"/>
        </w:rPr>
        <w:t>整改情况说明</w:t>
      </w:r>
    </w:p>
    <w:p>
      <w:pPr>
        <w:pStyle w:val="Style29"/>
        <w:keepNext w:val="0"/>
        <w:keepLines w:val="0"/>
        <w:widowControl w:val="0"/>
        <w:shd w:val="clear" w:color="auto" w:fill="auto"/>
        <w:bidi w:val="0"/>
        <w:spacing w:before="0" w:after="0" w:line="355" w:lineRule="exact"/>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355" w:lineRule="exact"/>
        <w:ind w:left="0" w:right="0" w:firstLine="0"/>
        <w:jc w:val="left"/>
      </w:pPr>
      <w:r>
        <w:rPr>
          <w:color w:val="000000"/>
          <w:spacing w:val="0"/>
          <w:w w:val="100"/>
          <w:position w:val="0"/>
        </w:rPr>
        <w:t>董事、监事、高级管理人员、持股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以上的股东涉嫌违规买卖公司股票且公司已披露将收回涉嫌违规所得收益的情况 </w:t>
      </w: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220" w:line="240" w:lineRule="auto"/>
        <w:ind w:left="0" w:right="0" w:firstLine="0"/>
        <w:jc w:val="left"/>
      </w:pPr>
      <w:bookmarkStart w:id="295" w:name="bookmark295"/>
      <w:bookmarkStart w:id="296" w:name="bookmark296"/>
      <w:bookmarkStart w:id="297" w:name="bookmark297"/>
      <w:r>
        <w:rPr>
          <w:color w:val="000000"/>
          <w:spacing w:val="0"/>
          <w:w w:val="100"/>
          <w:position w:val="0"/>
        </w:rPr>
        <w:t>十、年度报告披露后面临暂停上市和终止上市情况</w:t>
      </w:r>
      <w:bookmarkEnd w:id="295"/>
      <w:bookmarkEnd w:id="296"/>
      <w:bookmarkEnd w:id="297"/>
    </w:p>
    <w:p>
      <w:pPr>
        <w:pStyle w:val="Style29"/>
        <w:keepNext w:val="0"/>
        <w:keepLines w:val="0"/>
        <w:widowControl w:val="0"/>
        <w:shd w:val="clear" w:color="auto" w:fill="auto"/>
        <w:bidi w:val="0"/>
        <w:spacing w:before="0" w:after="380" w:line="355" w:lineRule="exact"/>
        <w:ind w:left="0" w:right="0" w:firstLine="0"/>
        <w:jc w:val="left"/>
      </w:pPr>
      <w:r>
        <w:rPr>
          <w:color w:val="000000"/>
          <w:spacing w:val="0"/>
          <w:w w:val="100"/>
          <w:position w:val="0"/>
        </w:rPr>
        <w:t>无</w:t>
      </w:r>
    </w:p>
    <w:p>
      <w:pPr>
        <w:pStyle w:val="Style25"/>
        <w:keepNext/>
        <w:keepLines/>
        <w:widowControl w:val="0"/>
        <w:shd w:val="clear" w:color="auto" w:fill="auto"/>
        <w:bidi w:val="0"/>
        <w:spacing w:before="0" w:after="220" w:line="240" w:lineRule="auto"/>
        <w:ind w:left="0" w:right="0" w:firstLine="0"/>
        <w:jc w:val="left"/>
      </w:pPr>
      <w:bookmarkStart w:id="298" w:name="bookmark298"/>
      <w:bookmarkStart w:id="299" w:name="bookmark299"/>
      <w:bookmarkStart w:id="300" w:name="bookmark300"/>
      <w:r>
        <w:rPr>
          <w:color w:val="000000"/>
          <w:spacing w:val="0"/>
          <w:w w:val="100"/>
          <w:position w:val="0"/>
        </w:rPr>
        <w:t>十一、其他重大事项的说明</w:t>
      </w:r>
      <w:bookmarkEnd w:id="298"/>
      <w:bookmarkEnd w:id="299"/>
      <w:bookmarkEnd w:id="300"/>
    </w:p>
    <w:p>
      <w:pPr>
        <w:pStyle w:val="Style29"/>
        <w:keepNext w:val="0"/>
        <w:keepLines w:val="0"/>
        <w:widowControl w:val="0"/>
        <w:shd w:val="clear" w:color="auto" w:fill="auto"/>
        <w:bidi w:val="0"/>
        <w:spacing w:before="0" w:after="320" w:line="355" w:lineRule="exact"/>
        <w:ind w:left="0" w:right="0" w:firstLine="0"/>
        <w:jc w:val="left"/>
      </w:pPr>
      <w:r>
        <w:rPr>
          <w:color w:val="000000"/>
          <w:spacing w:val="0"/>
          <w:w w:val="100"/>
          <w:position w:val="0"/>
        </w:rPr>
        <w:t>无</w:t>
      </w:r>
    </w:p>
    <w:p>
      <w:pPr>
        <w:pStyle w:val="Style25"/>
        <w:keepNext/>
        <w:keepLines/>
        <w:widowControl w:val="0"/>
        <w:shd w:val="clear" w:color="auto" w:fill="auto"/>
        <w:bidi w:val="0"/>
        <w:spacing w:before="0" w:after="380" w:line="240" w:lineRule="auto"/>
        <w:ind w:left="0" w:right="0" w:firstLine="0"/>
        <w:jc w:val="left"/>
      </w:pPr>
      <w:bookmarkStart w:id="301" w:name="bookmark301"/>
      <w:bookmarkStart w:id="302" w:name="bookmark302"/>
      <w:bookmarkStart w:id="303" w:name="bookmark303"/>
      <w:r>
        <w:rPr>
          <w:color w:val="000000"/>
          <w:spacing w:val="0"/>
          <w:w w:val="100"/>
          <w:position w:val="0"/>
        </w:rPr>
        <w:t>十二、公司子公司重要事项</w:t>
      </w:r>
      <w:bookmarkEnd w:id="301"/>
      <w:bookmarkEnd w:id="302"/>
      <w:bookmarkEnd w:id="303"/>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after="380" w:line="240" w:lineRule="auto"/>
        <w:ind w:left="0" w:right="0" w:firstLine="0"/>
        <w:jc w:val="left"/>
      </w:pPr>
      <w:bookmarkStart w:id="304" w:name="bookmark304"/>
      <w:bookmarkStart w:id="305" w:name="bookmark305"/>
      <w:bookmarkStart w:id="306" w:name="bookmark306"/>
      <w:r>
        <w:rPr>
          <w:color w:val="000000"/>
          <w:spacing w:val="0"/>
          <w:w w:val="100"/>
          <w:position w:val="0"/>
        </w:rPr>
        <w:t>十三、公司发行公司债券的情况</w:t>
      </w:r>
      <w:bookmarkEnd w:id="304"/>
      <w:bookmarkEnd w:id="305"/>
      <w:bookmarkEnd w:id="306"/>
    </w:p>
    <w:p>
      <w:pPr>
        <w:pStyle w:val="Style29"/>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140" w:right="1118" w:bottom="1684" w:left="1080" w:header="0" w:footer="3" w:gutter="0"/>
          <w:cols w:space="720"/>
          <w:noEndnote/>
          <w:rtlGutter w:val="0"/>
          <w:docGrid w:linePitch="360"/>
        </w:sectPr>
      </w:pPr>
      <w:r>
        <w:rPr>
          <w:color w:val="000000"/>
          <w:spacing w:val="0"/>
          <w:w w:val="100"/>
          <w:position w:val="0"/>
        </w:rPr>
        <w:t>无</w:t>
      </w:r>
    </w:p>
    <w:p>
      <w:pPr>
        <w:pStyle w:val="Style10"/>
        <w:keepNext/>
        <w:keepLines/>
        <w:widowControl w:val="0"/>
        <w:shd w:val="clear" w:color="auto" w:fill="auto"/>
        <w:bidi w:val="0"/>
        <w:spacing w:before="540" w:after="540" w:line="240" w:lineRule="auto"/>
        <w:ind w:left="0" w:right="0" w:firstLine="0"/>
        <w:jc w:val="center"/>
      </w:pPr>
      <w:bookmarkStart w:id="307" w:name="bookmark307"/>
      <w:bookmarkStart w:id="308" w:name="bookmark308"/>
      <w:bookmarkStart w:id="309" w:name="bookmark309"/>
      <w:r>
        <w:rPr>
          <w:color w:val="000000"/>
          <w:spacing w:val="0"/>
          <w:w w:val="100"/>
          <w:position w:val="0"/>
        </w:rPr>
        <w:t>第六节股份变动及股东情况</w:t>
      </w:r>
      <w:bookmarkEnd w:id="307"/>
      <w:bookmarkEnd w:id="308"/>
      <w:bookmarkEnd w:id="309"/>
    </w:p>
    <w:p>
      <w:pPr>
        <w:pStyle w:val="Style25"/>
        <w:keepNext/>
        <w:keepLines/>
        <w:widowControl w:val="0"/>
        <w:shd w:val="clear" w:color="auto" w:fill="auto"/>
        <w:bidi w:val="0"/>
        <w:spacing w:before="0" w:after="360" w:line="240" w:lineRule="auto"/>
        <w:ind w:left="0" w:right="0" w:firstLine="0"/>
        <w:jc w:val="left"/>
      </w:pPr>
      <w:bookmarkStart w:id="310" w:name="bookmark310"/>
      <w:bookmarkStart w:id="311" w:name="bookmark311"/>
      <w:bookmarkStart w:id="312" w:name="bookmark312"/>
      <w:bookmarkStart w:id="313" w:name="bookmark313"/>
      <w:r>
        <w:rPr>
          <w:color w:val="000000"/>
          <w:spacing w:val="0"/>
          <w:w w:val="100"/>
          <w:position w:val="0"/>
        </w:rPr>
        <w:t>一</w:t>
      </w:r>
      <w:bookmarkEnd w:id="312"/>
      <w:r>
        <w:rPr>
          <w:color w:val="000000"/>
          <w:spacing w:val="0"/>
          <w:w w:val="100"/>
          <w:position w:val="0"/>
        </w:rPr>
        <w:t>、股份变动情况</w:t>
      </w:r>
      <w:bookmarkEnd w:id="310"/>
      <w:bookmarkEnd w:id="311"/>
      <w:bookmarkEnd w:id="313"/>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right"/>
        <w:tblLayout w:type="fixed"/>
      </w:tblPr>
      <w:tblGrid>
        <w:gridCol w:w="845"/>
        <w:gridCol w:w="845"/>
        <w:gridCol w:w="845"/>
        <w:gridCol w:w="845"/>
        <w:gridCol w:w="840"/>
        <w:gridCol w:w="845"/>
        <w:gridCol w:w="845"/>
        <w:gridCol w:w="811"/>
        <w:gridCol w:w="826"/>
      </w:tblGrid>
      <w:tr>
        <w:trPr>
          <w:trHeight w:val="408"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 + ,一)</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公积金转</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股份变动的原因 </w:t>
      </w:r>
      <w:r>
        <w:rPr>
          <w:color w:val="000000"/>
          <w:spacing w:val="0"/>
          <w:w w:val="100"/>
          <w:position w:val="0"/>
        </w:rPr>
        <w:t>□</w:t>
      </w:r>
      <w:r>
        <w:rPr>
          <w:color w:val="000000"/>
          <w:spacing w:val="0"/>
          <w:w w:val="100"/>
          <w:position w:val="0"/>
        </w:rPr>
        <w:t>适用</w:t>
      </w:r>
      <w:r>
        <w:rPr>
          <w:color w:val="000000"/>
          <w:spacing w:val="0"/>
          <w:w w:val="100"/>
          <w:position w:val="0"/>
        </w:rPr>
        <w:t>"</w:t>
      </w:r>
      <w:r>
        <w:rPr>
          <w:color w:val="000000"/>
          <w:spacing w:val="0"/>
          <w:w w:val="100"/>
          <w:position w:val="0"/>
        </w:rPr>
        <w:t xml:space="preserve">不适用 </w:t>
      </w:r>
      <w:r>
        <w:rPr>
          <w:color w:val="000000"/>
          <w:spacing w:val="0"/>
          <w:w w:val="100"/>
          <w:position w:val="0"/>
        </w:rPr>
        <w:t xml:space="preserve">股份变动的批准情况 </w:t>
      </w:r>
      <w:r>
        <w:rPr>
          <w:color w:val="000000"/>
          <w:spacing w:val="0"/>
          <w:w w:val="100"/>
          <w:position w:val="0"/>
        </w:rPr>
        <w:t>□</w:t>
      </w:r>
      <w:r>
        <w:rPr>
          <w:color w:val="000000"/>
          <w:spacing w:val="0"/>
          <w:w w:val="100"/>
          <w:position w:val="0"/>
        </w:rPr>
        <w:t>适用</w:t>
      </w:r>
      <w:r>
        <w:rPr>
          <w:color w:val="000000"/>
          <w:spacing w:val="0"/>
          <w:w w:val="100"/>
          <w:position w:val="0"/>
        </w:rPr>
        <w:t>"</w:t>
      </w:r>
      <w:r>
        <w:rPr>
          <w:color w:val="000000"/>
          <w:spacing w:val="0"/>
          <w:w w:val="100"/>
          <w:position w:val="0"/>
        </w:rPr>
        <w:t xml:space="preserve">不适用 </w:t>
      </w:r>
      <w:r>
        <w:rPr>
          <w:color w:val="000000"/>
          <w:spacing w:val="0"/>
          <w:w w:val="100"/>
          <w:position w:val="0"/>
        </w:rPr>
        <w:t xml:space="preserve">股份变动的过户情况 </w:t>
      </w:r>
      <w:r>
        <w:rPr>
          <w:color w:val="000000"/>
          <w:spacing w:val="0"/>
          <w:w w:val="100"/>
          <w:position w:val="0"/>
        </w:rPr>
        <w:t>□</w:t>
      </w:r>
      <w:r>
        <w:rPr>
          <w:color w:val="000000"/>
          <w:spacing w:val="0"/>
          <w:w w:val="100"/>
          <w:position w:val="0"/>
        </w:rPr>
        <w:t>适用</w:t>
      </w:r>
      <w:r>
        <w:rPr>
          <w:color w:val="000000"/>
          <w:spacing w:val="0"/>
          <w:w w:val="100"/>
          <w:position w:val="0"/>
        </w:rPr>
        <w:t>"</w:t>
      </w:r>
      <w:r>
        <w:rPr>
          <w:color w:val="000000"/>
          <w:spacing w:val="0"/>
          <w:w w:val="100"/>
          <w:position w:val="0"/>
        </w:rPr>
        <w:t xml:space="preserve">不适用 </w:t>
      </w:r>
      <w:r>
        <w:rPr>
          <w:color w:val="000000"/>
          <w:spacing w:val="0"/>
          <w:w w:val="100"/>
          <w:position w:val="0"/>
        </w:rPr>
        <w:t xml:space="preserve">股份变动对最近一年和最近一期基本每股收益和稀释每股收益、归属于公司普通股股东的每股净资产等财务指标的影响 </w:t>
      </w:r>
      <w:r>
        <w:rPr>
          <w:color w:val="000000"/>
          <w:spacing w:val="0"/>
          <w:w w:val="100"/>
          <w:position w:val="0"/>
        </w:rPr>
        <w:t>□</w:t>
      </w:r>
      <w:r>
        <w:rPr>
          <w:color w:val="000000"/>
          <w:spacing w:val="0"/>
          <w:w w:val="100"/>
          <w:position w:val="0"/>
        </w:rPr>
        <w:t>适用</w:t>
      </w:r>
      <w:r>
        <w:rPr>
          <w:color w:val="000000"/>
          <w:spacing w:val="0"/>
          <w:w w:val="100"/>
          <w:position w:val="0"/>
        </w:rPr>
        <w:t>"</w:t>
      </w:r>
      <w:r>
        <w:rPr>
          <w:color w:val="000000"/>
          <w:spacing w:val="0"/>
          <w:w w:val="100"/>
          <w:position w:val="0"/>
        </w:rPr>
        <w:t xml:space="preserve">不适用 </w:t>
      </w:r>
      <w:r>
        <w:rPr>
          <w:color w:val="000000"/>
          <w:spacing w:val="0"/>
          <w:w w:val="100"/>
          <w:position w:val="0"/>
        </w:rPr>
        <w:t xml:space="preserve">公司认为必要或证券监管机构要求披露的其他内容 </w:t>
      </w:r>
      <w:r>
        <w:rPr>
          <w:color w:val="000000"/>
          <w:spacing w:val="0"/>
          <w:w w:val="100"/>
          <w:position w:val="0"/>
        </w:rPr>
        <w:t>□</w:t>
      </w:r>
      <w:r>
        <w:rPr>
          <w:color w:val="000000"/>
          <w:spacing w:val="0"/>
          <w:w w:val="100"/>
          <w:position w:val="0"/>
        </w:rPr>
        <w:t>适用</w:t>
      </w:r>
      <w:r>
        <w:rPr>
          <w:color w:val="000000"/>
          <w:spacing w:val="0"/>
          <w:w w:val="100"/>
          <w:position w:val="0"/>
        </w:rPr>
        <w:t>"</w:t>
      </w:r>
      <w:r>
        <w:rPr>
          <w:color w:val="000000"/>
          <w:spacing w:val="0"/>
          <w:w w:val="100"/>
          <w:position w:val="0"/>
        </w:rPr>
        <w:t>不适用</w:t>
      </w:r>
    </w:p>
    <w:p>
      <w:pPr>
        <w:pStyle w:val="Style25"/>
        <w:keepNext/>
        <w:keepLines/>
        <w:widowControl w:val="0"/>
        <w:shd w:val="clear" w:color="auto" w:fill="auto"/>
        <w:bidi w:val="0"/>
        <w:spacing w:before="0" w:after="360" w:line="240" w:lineRule="auto"/>
        <w:ind w:left="0" w:right="0" w:firstLine="0"/>
        <w:jc w:val="left"/>
      </w:pPr>
      <w:bookmarkStart w:id="314" w:name="bookmark314"/>
      <w:bookmarkStart w:id="315" w:name="bookmark315"/>
      <w:bookmarkStart w:id="316" w:name="bookmark316"/>
      <w:bookmarkStart w:id="317" w:name="bookmark317"/>
      <w:r>
        <w:rPr>
          <w:color w:val="000000"/>
          <w:spacing w:val="0"/>
          <w:w w:val="100"/>
          <w:position w:val="0"/>
        </w:rPr>
        <w:t>二</w:t>
      </w:r>
      <w:bookmarkEnd w:id="316"/>
      <w:r>
        <w:rPr>
          <w:color w:val="000000"/>
          <w:spacing w:val="0"/>
          <w:w w:val="100"/>
          <w:position w:val="0"/>
        </w:rPr>
        <w:t>、证券发行与上市情况</w:t>
      </w:r>
      <w:bookmarkEnd w:id="314"/>
      <w:bookmarkEnd w:id="315"/>
      <w:bookmarkEnd w:id="317"/>
    </w:p>
    <w:p>
      <w:pPr>
        <w:pStyle w:val="Style34"/>
        <w:keepNext/>
        <w:keepLines/>
        <w:widowControl w:val="0"/>
        <w:shd w:val="clear" w:color="auto" w:fill="auto"/>
        <w:bidi w:val="0"/>
        <w:spacing w:before="0" w:after="360" w:line="240" w:lineRule="auto"/>
        <w:ind w:left="0" w:right="0" w:firstLine="0"/>
        <w:jc w:val="left"/>
      </w:pPr>
      <w:bookmarkStart w:id="318" w:name="bookmark318"/>
      <w:bookmarkStart w:id="319" w:name="bookmark319"/>
      <w:bookmarkStart w:id="320" w:name="bookmark320"/>
      <w:bookmarkStart w:id="321" w:name="bookmark321"/>
      <w:r>
        <w:rPr>
          <w:rFonts w:ascii="Times New Roman" w:eastAsia="Times New Roman" w:hAnsi="Times New Roman" w:cs="Times New Roman"/>
          <w:color w:val="000000"/>
          <w:spacing w:val="0"/>
          <w:w w:val="100"/>
          <w:position w:val="0"/>
        </w:rPr>
        <w:t>1</w:t>
      </w:r>
      <w:bookmarkEnd w:id="320"/>
      <w:r>
        <w:rPr>
          <w:color w:val="000000"/>
          <w:spacing w:val="0"/>
          <w:w w:val="100"/>
          <w:position w:val="0"/>
        </w:rPr>
        <w:t>、报告期末近三年历次证券发行情况</w:t>
      </w:r>
      <w:bookmarkEnd w:id="318"/>
      <w:bookmarkEnd w:id="319"/>
      <w:bookmarkEnd w:id="321"/>
    </w:p>
    <w:tbl>
      <w:tblPr>
        <w:tblOverlap w:val="never"/>
        <w:jc w:val="center"/>
        <w:tblLayout w:type="fixed"/>
      </w:tblPr>
      <w:tblGrid>
        <w:gridCol w:w="1373"/>
        <w:gridCol w:w="1512"/>
        <w:gridCol w:w="1440"/>
        <w:gridCol w:w="902"/>
        <w:gridCol w:w="1613"/>
        <w:gridCol w:w="1368"/>
        <w:gridCol w:w="1378"/>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股票及其衍生证 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发行价格(或利 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发行数量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获准上市交易数</w:t>
            </w:r>
          </w:p>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交易终止日期</w:t>
            </w:r>
          </w:p>
        </w:tc>
      </w:tr>
      <w:tr>
        <w:trPr>
          <w:trHeight w:val="398"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可转换公司债券、分离交易可转债、公司债类</w:t>
            </w:r>
          </w:p>
        </w:tc>
      </w:tr>
      <w:tr>
        <w:trPr>
          <w:trHeight w:val="413" w:hRule="exact"/>
        </w:trPr>
        <w:tc>
          <w:tcPr>
            <w:gridSpan w:val="7"/>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权证类</w:t>
            </w:r>
          </w:p>
        </w:tc>
      </w:tr>
    </w:tbl>
    <w:p>
      <w:pPr>
        <w:widowControl w:val="0"/>
        <w:spacing w:after="79" w:line="1" w:lineRule="exact"/>
      </w:pPr>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前三年历次证券发行情况的说明</w:t>
      </w:r>
    </w:p>
    <w:p>
      <w:pPr>
        <w:pStyle w:val="Style37"/>
        <w:keepNext w:val="0"/>
        <w:keepLines w:val="0"/>
        <w:widowControl w:val="0"/>
        <w:shd w:val="clear" w:color="auto" w:fill="auto"/>
        <w:bidi w:val="0"/>
        <w:spacing w:before="0" w:after="140" w:line="390" w:lineRule="exact"/>
        <w:ind w:left="0" w:right="0" w:firstLine="420"/>
        <w:jc w:val="both"/>
      </w:pPr>
      <w:r>
        <w:rPr>
          <w:color w:val="000000"/>
          <w:spacing w:val="0"/>
          <w:w w:val="100"/>
          <w:position w:val="0"/>
        </w:rPr>
        <w:t>经中国证券监督管理委员会</w:t>
      </w:r>
      <w:r>
        <w:rPr>
          <w:rFonts w:ascii="Times New Roman" w:eastAsia="Times New Roman" w:hAnsi="Times New Roman" w:cs="Times New Roman"/>
          <w:color w:val="000000"/>
          <w:spacing w:val="0"/>
          <w:w w:val="100"/>
          <w:position w:val="0"/>
        </w:rPr>
        <w:t>“</w:t>
      </w:r>
      <w:r>
        <w:rPr>
          <w:color w:val="000000"/>
          <w:spacing w:val="0"/>
          <w:w w:val="100"/>
          <w:position w:val="0"/>
        </w:rPr>
        <w:t>证监许可</w:t>
      </w:r>
      <w:r>
        <w:rPr>
          <w:rFonts w:ascii="Times New Roman" w:eastAsia="Times New Roman" w:hAnsi="Times New Roman" w:cs="Times New Roman"/>
          <w:color w:val="000000"/>
          <w:spacing w:val="0"/>
          <w:w w:val="100"/>
          <w:position w:val="0"/>
        </w:rPr>
        <w:t>[2011]713</w:t>
      </w:r>
      <w:r>
        <w:rPr>
          <w:color w:val="000000"/>
          <w:spacing w:val="0"/>
          <w:w w:val="100"/>
          <w:position w:val="0"/>
        </w:rPr>
        <w:t>号''文核准，公司公开发行</w:t>
      </w:r>
      <w:r>
        <w:rPr>
          <w:rFonts w:ascii="Times New Roman" w:eastAsia="Times New Roman" w:hAnsi="Times New Roman" w:cs="Times New Roman"/>
          <w:color w:val="000000"/>
          <w:spacing w:val="0"/>
          <w:w w:val="100"/>
          <w:position w:val="0"/>
        </w:rPr>
        <w:t>5,200</w:t>
      </w:r>
      <w:r>
        <w:rPr>
          <w:color w:val="000000"/>
          <w:spacing w:val="0"/>
          <w:w w:val="100"/>
          <w:position w:val="0"/>
        </w:rPr>
        <w:t>万股人民币普通股，每 股发行价格</w:t>
      </w:r>
      <w:r>
        <w:rPr>
          <w:rFonts w:ascii="Times New Roman" w:eastAsia="Times New Roman" w:hAnsi="Times New Roman" w:cs="Times New Roman"/>
          <w:color w:val="000000"/>
          <w:spacing w:val="0"/>
          <w:w w:val="100"/>
          <w:position w:val="0"/>
        </w:rPr>
        <w:t>55.00</w:t>
      </w:r>
      <w:r>
        <w:rPr>
          <w:color w:val="000000"/>
          <w:spacing w:val="0"/>
          <w:w w:val="100"/>
          <w:position w:val="0"/>
        </w:rPr>
        <w:t>元，采用网下向询价对象询价配售和网上向社会公众投资者定价发行相结合的方式，经深 圳证券交易所深证上</w:t>
      </w:r>
      <w:r>
        <w:rPr>
          <w:rFonts w:ascii="Times New Roman" w:eastAsia="Times New Roman" w:hAnsi="Times New Roman" w:cs="Times New Roman"/>
          <w:color w:val="000000"/>
          <w:spacing w:val="0"/>
          <w:w w:val="100"/>
          <w:position w:val="0"/>
        </w:rPr>
        <w:t>[2011]166</w:t>
      </w:r>
      <w:r>
        <w:rPr>
          <w:color w:val="000000"/>
          <w:spacing w:val="0"/>
          <w:w w:val="100"/>
          <w:position w:val="0"/>
        </w:rPr>
        <w:t>号文批准，公司发行的人民币普通股股票在深圳交易所上市，股票简称</w:t>
      </w:r>
      <w:r>
        <w:rPr>
          <w:rFonts w:ascii="Times New Roman" w:eastAsia="Times New Roman" w:hAnsi="Times New Roman" w:cs="Times New Roman"/>
          <w:color w:val="000000"/>
          <w:spacing w:val="0"/>
          <w:w w:val="100"/>
          <w:position w:val="0"/>
        </w:rPr>
        <w:t>“</w:t>
      </w:r>
      <w:r>
        <w:rPr>
          <w:color w:val="000000"/>
          <w:spacing w:val="0"/>
          <w:w w:val="100"/>
          <w:position w:val="0"/>
        </w:rPr>
        <w:t>双 星新材</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股票代码</w:t>
      </w:r>
      <w:r>
        <w:rPr>
          <w:rFonts w:ascii="Times New Roman" w:eastAsia="Times New Roman" w:hAnsi="Times New Roman" w:cs="Times New Roman"/>
          <w:color w:val="000000"/>
          <w:spacing w:val="0"/>
          <w:w w:val="100"/>
          <w:position w:val="0"/>
        </w:rPr>
        <w:t>“002585”</w:t>
      </w:r>
      <w:r>
        <w:rPr>
          <w:color w:val="000000"/>
          <w:spacing w:val="0"/>
          <w:w w:val="100"/>
          <w:position w:val="0"/>
        </w:rPr>
        <w:t>。新股上市后公司股本情况变动如下：</w:t>
      </w:r>
      <w:r>
        <w:br w:type="page"/>
      </w:r>
    </w:p>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单位：万股</w:t>
      </w:r>
    </w:p>
    <w:tbl>
      <w:tblPr>
        <w:tblOverlap w:val="never"/>
        <w:jc w:val="center"/>
        <w:tblLayout w:type="fixed"/>
      </w:tblPr>
      <w:tblGrid>
        <w:gridCol w:w="2650"/>
        <w:gridCol w:w="2640"/>
        <w:gridCol w:w="2645"/>
      </w:tblGrid>
      <w:tr>
        <w:trPr>
          <w:trHeight w:val="35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股东名称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持股数量</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占总股本比例</w:t>
            </w:r>
          </w:p>
        </w:tc>
      </w:tr>
      <w:tr>
        <w:trPr>
          <w:trHeight w:val="34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吴培服</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80" w:right="0" w:firstLine="0"/>
              <w:jc w:val="left"/>
              <w:rPr>
                <w:sz w:val="20"/>
                <w:szCs w:val="20"/>
              </w:rPr>
            </w:pPr>
            <w:r>
              <w:rPr>
                <w:rFonts w:ascii="Times New Roman" w:eastAsia="Times New Roman" w:hAnsi="Times New Roman" w:cs="Times New Roman"/>
                <w:color w:val="000000"/>
                <w:spacing w:val="0"/>
                <w:w w:val="100"/>
                <w:position w:val="0"/>
                <w:sz w:val="20"/>
                <w:szCs w:val="20"/>
              </w:rPr>
              <w:t>9,000.00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960" w:right="0" w:firstLine="0"/>
              <w:jc w:val="both"/>
              <w:rPr>
                <w:sz w:val="20"/>
                <w:szCs w:val="20"/>
              </w:rPr>
            </w:pPr>
            <w:r>
              <w:rPr>
                <w:rFonts w:ascii="Times New Roman" w:eastAsia="Times New Roman" w:hAnsi="Times New Roman" w:cs="Times New Roman"/>
                <w:color w:val="000000"/>
                <w:spacing w:val="0"/>
                <w:w w:val="100"/>
                <w:position w:val="0"/>
                <w:sz w:val="20"/>
                <w:szCs w:val="20"/>
              </w:rPr>
              <w:t>43.27%</w:t>
            </w:r>
          </w:p>
        </w:tc>
      </w:tr>
      <w:tr>
        <w:trPr>
          <w:trHeight w:val="66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宿迁市迪智成投资咨询有限 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880" w:right="0" w:firstLine="0"/>
              <w:jc w:val="left"/>
              <w:rPr>
                <w:sz w:val="20"/>
                <w:szCs w:val="20"/>
              </w:rPr>
            </w:pPr>
            <w:r>
              <w:rPr>
                <w:rFonts w:ascii="Times New Roman" w:eastAsia="Times New Roman" w:hAnsi="Times New Roman" w:cs="Times New Roman"/>
                <w:color w:val="000000"/>
                <w:spacing w:val="0"/>
                <w:w w:val="100"/>
                <w:position w:val="0"/>
                <w:sz w:val="20"/>
                <w:szCs w:val="20"/>
              </w:rPr>
              <w:t>3,000.00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1960" w:right="0" w:firstLine="0"/>
              <w:jc w:val="both"/>
              <w:rPr>
                <w:sz w:val="20"/>
                <w:szCs w:val="20"/>
              </w:rPr>
            </w:pPr>
            <w:r>
              <w:rPr>
                <w:rFonts w:ascii="Times New Roman" w:eastAsia="Times New Roman" w:hAnsi="Times New Roman" w:cs="Times New Roman"/>
                <w:color w:val="000000"/>
                <w:spacing w:val="0"/>
                <w:w w:val="100"/>
                <w:position w:val="0"/>
                <w:sz w:val="20"/>
                <w:szCs w:val="20"/>
              </w:rPr>
              <w:t>14.42%</w:t>
            </w:r>
          </w:p>
        </w:tc>
      </w:tr>
      <w:tr>
        <w:trPr>
          <w:trHeight w:val="34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宿迁市启恒投资有限公司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80" w:right="0" w:firstLine="0"/>
              <w:jc w:val="left"/>
              <w:rPr>
                <w:sz w:val="20"/>
                <w:szCs w:val="20"/>
              </w:rPr>
            </w:pPr>
            <w:r>
              <w:rPr>
                <w:rFonts w:ascii="Times New Roman" w:eastAsia="Times New Roman" w:hAnsi="Times New Roman" w:cs="Times New Roman"/>
                <w:color w:val="000000"/>
                <w:spacing w:val="0"/>
                <w:w w:val="100"/>
                <w:position w:val="0"/>
                <w:sz w:val="20"/>
                <w:szCs w:val="20"/>
              </w:rPr>
              <w:t>3,000.00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960" w:right="0" w:firstLine="0"/>
              <w:jc w:val="both"/>
              <w:rPr>
                <w:sz w:val="20"/>
                <w:szCs w:val="20"/>
              </w:rPr>
            </w:pPr>
            <w:r>
              <w:rPr>
                <w:rFonts w:ascii="Times New Roman" w:eastAsia="Times New Roman" w:hAnsi="Times New Roman" w:cs="Times New Roman"/>
                <w:color w:val="000000"/>
                <w:spacing w:val="0"/>
                <w:w w:val="100"/>
                <w:position w:val="0"/>
                <w:sz w:val="20"/>
                <w:szCs w:val="20"/>
              </w:rPr>
              <w:t>14.42%</w:t>
            </w:r>
          </w:p>
        </w:tc>
      </w:tr>
      <w:tr>
        <w:trPr>
          <w:trHeight w:val="65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50" w:lineRule="exact"/>
              <w:ind w:left="0" w:right="0" w:firstLine="0"/>
              <w:jc w:val="left"/>
              <w:rPr>
                <w:sz w:val="20"/>
                <w:szCs w:val="20"/>
              </w:rPr>
            </w:pPr>
            <w:r>
              <w:rPr>
                <w:color w:val="000000"/>
                <w:spacing w:val="0"/>
                <w:w w:val="100"/>
                <w:position w:val="0"/>
                <w:sz w:val="20"/>
                <w:szCs w:val="20"/>
              </w:rPr>
              <w:t>天津雷石天一股权投资企业 （有限合伙）</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600.00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2.88%</w:t>
            </w:r>
          </w:p>
        </w:tc>
      </w:tr>
      <w:tr>
        <w:trPr>
          <w:trHeight w:val="34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社会公众股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80" w:right="0" w:firstLine="0"/>
              <w:jc w:val="left"/>
              <w:rPr>
                <w:sz w:val="20"/>
                <w:szCs w:val="20"/>
              </w:rPr>
            </w:pPr>
            <w:r>
              <w:rPr>
                <w:rFonts w:ascii="Times New Roman" w:eastAsia="Times New Roman" w:hAnsi="Times New Roman" w:cs="Times New Roman"/>
                <w:color w:val="000000"/>
                <w:spacing w:val="0"/>
                <w:w w:val="100"/>
                <w:position w:val="0"/>
                <w:sz w:val="20"/>
                <w:szCs w:val="20"/>
              </w:rPr>
              <w:t>5,200.00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960" w:right="0" w:firstLine="0"/>
              <w:jc w:val="both"/>
              <w:rPr>
                <w:sz w:val="20"/>
                <w:szCs w:val="20"/>
              </w:rPr>
            </w:pPr>
            <w:r>
              <w:rPr>
                <w:rFonts w:ascii="Times New Roman" w:eastAsia="Times New Roman" w:hAnsi="Times New Roman" w:cs="Times New Roman"/>
                <w:color w:val="000000"/>
                <w:spacing w:val="0"/>
                <w:w w:val="100"/>
                <w:position w:val="0"/>
                <w:sz w:val="20"/>
                <w:szCs w:val="20"/>
              </w:rPr>
              <w:t>25.00%</w:t>
            </w:r>
          </w:p>
        </w:tc>
      </w:tr>
      <w:tr>
        <w:trPr>
          <w:trHeight w:val="360"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20,800.00</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r>
    </w:tbl>
    <w:p>
      <w:pPr>
        <w:widowControl w:val="0"/>
        <w:spacing w:after="579" w:line="1" w:lineRule="exact"/>
      </w:pPr>
    </w:p>
    <w:p>
      <w:pPr>
        <w:pStyle w:val="Style34"/>
        <w:keepNext/>
        <w:keepLines/>
        <w:widowControl w:val="0"/>
        <w:shd w:val="clear" w:color="auto" w:fill="auto"/>
        <w:tabs>
          <w:tab w:pos="378" w:val="left"/>
        </w:tabs>
        <w:bidi w:val="0"/>
        <w:spacing w:before="0" w:after="300" w:line="312" w:lineRule="exact"/>
        <w:ind w:left="0" w:right="0" w:firstLine="0"/>
        <w:jc w:val="left"/>
      </w:pPr>
      <w:bookmarkStart w:id="322" w:name="bookmark322"/>
      <w:bookmarkStart w:id="323" w:name="bookmark323"/>
      <w:bookmarkStart w:id="324" w:name="bookmark324"/>
      <w:bookmarkStart w:id="325" w:name="bookmark325"/>
      <w:r>
        <w:rPr>
          <w:rFonts w:ascii="Times New Roman" w:eastAsia="Times New Roman" w:hAnsi="Times New Roman" w:cs="Times New Roman"/>
          <w:color w:val="000000"/>
          <w:spacing w:val="0"/>
          <w:w w:val="100"/>
          <w:position w:val="0"/>
        </w:rPr>
        <w:t>2</w:t>
      </w:r>
      <w:bookmarkEnd w:id="324"/>
      <w:r>
        <w:rPr>
          <w:color w:val="000000"/>
          <w:spacing w:val="0"/>
          <w:w w:val="100"/>
          <w:position w:val="0"/>
        </w:rPr>
        <w:t>、</w:t>
        <w:tab/>
        <w:t>公司股份总数及股东结构的变动、公司资产和负债结构的变动情况说明</w:t>
      </w:r>
      <w:bookmarkEnd w:id="322"/>
      <w:bookmarkEnd w:id="323"/>
      <w:bookmarkEnd w:id="325"/>
    </w:p>
    <w:p>
      <w:pPr>
        <w:pStyle w:val="Style37"/>
        <w:keepNext w:val="0"/>
        <w:keepLines w:val="0"/>
        <w:widowControl w:val="0"/>
        <w:shd w:val="clear" w:color="auto" w:fill="auto"/>
        <w:bidi w:val="0"/>
        <w:spacing w:before="0" w:after="300" w:line="312" w:lineRule="exact"/>
        <w:ind w:left="0" w:right="0" w:firstLine="44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w:t>
      </w:r>
      <w:r>
        <w:rPr>
          <w:rFonts w:ascii="Times New Roman" w:eastAsia="Times New Roman" w:hAnsi="Times New Roman" w:cs="Times New Roman"/>
          <w:color w:val="000000"/>
          <w:spacing w:val="0"/>
          <w:w w:val="100"/>
          <w:position w:val="0"/>
        </w:rPr>
        <w:t>2011</w:t>
      </w:r>
      <w:r>
        <w:rPr>
          <w:color w:val="000000"/>
          <w:spacing w:val="0"/>
          <w:w w:val="100"/>
          <w:position w:val="0"/>
        </w:rPr>
        <w:t>年度股东大会审议通过了《</w:t>
      </w:r>
      <w:r>
        <w:rPr>
          <w:rFonts w:ascii="Times New Roman" w:eastAsia="Times New Roman" w:hAnsi="Times New Roman" w:cs="Times New Roman"/>
          <w:color w:val="000000"/>
          <w:spacing w:val="0"/>
          <w:w w:val="100"/>
          <w:position w:val="0"/>
        </w:rPr>
        <w:t>2011</w:t>
      </w:r>
      <w:r>
        <w:rPr>
          <w:color w:val="000000"/>
          <w:spacing w:val="0"/>
          <w:w w:val="100"/>
          <w:position w:val="0"/>
        </w:rPr>
        <w:t>年度利润分配及资本公积金转增股本的预 案》，以</w:t>
      </w:r>
      <w:r>
        <w:rPr>
          <w:rFonts w:ascii="Times New Roman" w:eastAsia="Times New Roman" w:hAnsi="Times New Roman" w:cs="Times New Roman"/>
          <w:color w:val="000000"/>
          <w:spacing w:val="0"/>
          <w:w w:val="100"/>
          <w:position w:val="0"/>
        </w:rPr>
        <w:t>2011</w:t>
      </w:r>
      <w:r>
        <w:rPr>
          <w:color w:val="000000"/>
          <w:spacing w:val="0"/>
          <w:w w:val="100"/>
          <w:position w:val="0"/>
        </w:rPr>
        <w:t>年末总股本</w:t>
      </w:r>
      <w:r>
        <w:rPr>
          <w:rFonts w:ascii="Times New Roman" w:eastAsia="Times New Roman" w:hAnsi="Times New Roman" w:cs="Times New Roman"/>
          <w:color w:val="000000"/>
          <w:spacing w:val="0"/>
          <w:w w:val="100"/>
          <w:position w:val="0"/>
        </w:rPr>
        <w:t>208,000,000</w:t>
      </w:r>
      <w:r>
        <w:rPr>
          <w:color w:val="000000"/>
          <w:spacing w:val="0"/>
          <w:w w:val="100"/>
          <w:position w:val="0"/>
        </w:rPr>
        <w:t>股为基数，向在股权登记日登记在册的全体股东，按每</w:t>
      </w:r>
      <w:r>
        <w:rPr>
          <w:rFonts w:ascii="Times New Roman" w:eastAsia="Times New Roman" w:hAnsi="Times New Roman" w:cs="Times New Roman"/>
          <w:color w:val="000000"/>
          <w:spacing w:val="0"/>
          <w:w w:val="100"/>
          <w:position w:val="0"/>
        </w:rPr>
        <w:t>10</w:t>
      </w:r>
      <w:r>
        <w:rPr>
          <w:color w:val="000000"/>
          <w:spacing w:val="0"/>
          <w:w w:val="100"/>
          <w:position w:val="0"/>
        </w:rPr>
        <w:t>股派发现金 股利</w:t>
      </w:r>
      <w:r>
        <w:rPr>
          <w:rFonts w:ascii="Times New Roman" w:eastAsia="Times New Roman" w:hAnsi="Times New Roman" w:cs="Times New Roman"/>
          <w:color w:val="000000"/>
          <w:spacing w:val="0"/>
          <w:w w:val="100"/>
          <w:position w:val="0"/>
        </w:rPr>
        <w:t>10.00</w:t>
      </w:r>
      <w:r>
        <w:rPr>
          <w:color w:val="000000"/>
          <w:spacing w:val="0"/>
          <w:w w:val="100"/>
          <w:position w:val="0"/>
        </w:rPr>
        <w:t>元（含税），派发现金股利共计</w:t>
      </w:r>
      <w:r>
        <w:rPr>
          <w:rFonts w:ascii="Times New Roman" w:eastAsia="Times New Roman" w:hAnsi="Times New Roman" w:cs="Times New Roman"/>
          <w:color w:val="000000"/>
          <w:spacing w:val="0"/>
          <w:w w:val="100"/>
          <w:position w:val="0"/>
        </w:rPr>
        <w:t>208,000,000</w:t>
      </w:r>
      <w:r>
        <w:rPr>
          <w:color w:val="000000"/>
          <w:spacing w:val="0"/>
          <w:w w:val="100"/>
          <w:position w:val="0"/>
        </w:rPr>
        <w:t>元，剩余未分配利润结转下一年度；公司以</w:t>
      </w:r>
      <w:r>
        <w:rPr>
          <w:rFonts w:ascii="Times New Roman" w:eastAsia="Times New Roman" w:hAnsi="Times New Roman" w:cs="Times New Roman"/>
          <w:color w:val="000000"/>
          <w:spacing w:val="0"/>
          <w:w w:val="100"/>
          <w:position w:val="0"/>
        </w:rPr>
        <w:t>2011</w:t>
      </w:r>
      <w:r>
        <w:rPr>
          <w:color w:val="000000"/>
          <w:spacing w:val="0"/>
          <w:w w:val="100"/>
          <w:position w:val="0"/>
        </w:rPr>
        <w:t>年末 总股本</w:t>
      </w:r>
      <w:r>
        <w:rPr>
          <w:rFonts w:ascii="Times New Roman" w:eastAsia="Times New Roman" w:hAnsi="Times New Roman" w:cs="Times New Roman"/>
          <w:color w:val="000000"/>
          <w:spacing w:val="0"/>
          <w:w w:val="100"/>
          <w:position w:val="0"/>
        </w:rPr>
        <w:t>208,000,000</w:t>
      </w:r>
      <w:r>
        <w:rPr>
          <w:color w:val="000000"/>
          <w:spacing w:val="0"/>
          <w:w w:val="100"/>
          <w:position w:val="0"/>
        </w:rPr>
        <w:t>股为基数，向在股权登记日登记在册的全体股东以资本公积每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股，转增后 总股本为</w:t>
      </w:r>
      <w:r>
        <w:rPr>
          <w:rFonts w:ascii="Times New Roman" w:eastAsia="Times New Roman" w:hAnsi="Times New Roman" w:cs="Times New Roman"/>
          <w:color w:val="000000"/>
          <w:spacing w:val="0"/>
          <w:w w:val="100"/>
          <w:position w:val="0"/>
        </w:rPr>
        <w:t>416,000,000</w:t>
      </w:r>
      <w:r>
        <w:rPr>
          <w:color w:val="000000"/>
          <w:spacing w:val="0"/>
          <w:w w:val="100"/>
          <w:position w:val="0"/>
        </w:rPr>
        <w:t>股。</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 xml:space="preserve">28 </w:t>
      </w:r>
      <w:r>
        <w:rPr>
          <w:rFonts w:ascii="Arial" w:eastAsia="Arial" w:hAnsi="Arial" w:cs="Arial"/>
          <w:color w:val="000000"/>
          <w:spacing w:val="0"/>
          <w:w w:val="100"/>
          <w:position w:val="0"/>
          <w:sz w:val="24"/>
          <w:szCs w:val="24"/>
        </w:rPr>
        <w:t>0</w:t>
      </w:r>
      <w:r>
        <w:rPr>
          <w:color w:val="000000"/>
          <w:spacing w:val="0"/>
          <w:w w:val="100"/>
          <w:position w:val="0"/>
        </w:rPr>
        <w:t>公司完成了上述权益分派。</w:t>
      </w:r>
    </w:p>
    <w:p>
      <w:pPr>
        <w:pStyle w:val="Style34"/>
        <w:keepNext/>
        <w:keepLines/>
        <w:widowControl w:val="0"/>
        <w:shd w:val="clear" w:color="auto" w:fill="auto"/>
        <w:tabs>
          <w:tab w:pos="378" w:val="left"/>
        </w:tabs>
        <w:bidi w:val="0"/>
        <w:spacing w:before="0" w:after="300" w:line="312" w:lineRule="exact"/>
        <w:ind w:left="0" w:right="0" w:firstLine="0"/>
        <w:jc w:val="left"/>
      </w:pPr>
      <w:bookmarkStart w:id="326" w:name="bookmark326"/>
      <w:bookmarkStart w:id="327" w:name="bookmark327"/>
      <w:bookmarkStart w:id="328" w:name="bookmark328"/>
      <w:bookmarkStart w:id="329" w:name="bookmark329"/>
      <w:r>
        <w:rPr>
          <w:rFonts w:ascii="Times New Roman" w:eastAsia="Times New Roman" w:hAnsi="Times New Roman" w:cs="Times New Roman"/>
          <w:color w:val="000000"/>
          <w:spacing w:val="0"/>
          <w:w w:val="100"/>
          <w:position w:val="0"/>
        </w:rPr>
        <w:t>3</w:t>
      </w:r>
      <w:bookmarkEnd w:id="328"/>
      <w:r>
        <w:rPr>
          <w:color w:val="000000"/>
          <w:spacing w:val="0"/>
          <w:w w:val="100"/>
          <w:position w:val="0"/>
        </w:rPr>
        <w:t>、</w:t>
        <w:tab/>
        <w:t>现存的内部职工股情况</w:t>
      </w:r>
      <w:bookmarkEnd w:id="326"/>
      <w:bookmarkEnd w:id="327"/>
      <w:bookmarkEnd w:id="329"/>
    </w:p>
    <w:tbl>
      <w:tblPr>
        <w:tblOverlap w:val="never"/>
        <w:jc w:val="center"/>
        <w:tblLayout w:type="fixed"/>
      </w:tblPr>
      <w:tblGrid>
        <w:gridCol w:w="2534"/>
        <w:gridCol w:w="3850"/>
        <w:gridCol w:w="3202"/>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内部职工股的发行日期</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内部职工股的发行价格（元）</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内部职工股的发行数量（股）</w:t>
            </w:r>
          </w:p>
        </w:tc>
      </w:tr>
    </w:tbl>
    <w:p>
      <w:pPr>
        <w:widowControl w:val="0"/>
        <w:spacing w:after="299" w:line="1" w:lineRule="exact"/>
      </w:pPr>
    </w:p>
    <w:p>
      <w:pPr>
        <w:pStyle w:val="Style25"/>
        <w:keepNext/>
        <w:keepLines/>
        <w:widowControl w:val="0"/>
        <w:shd w:val="clear" w:color="auto" w:fill="auto"/>
        <w:bidi w:val="0"/>
        <w:spacing w:before="0" w:after="360" w:line="240" w:lineRule="auto"/>
        <w:ind w:left="0" w:right="0" w:firstLine="0"/>
        <w:jc w:val="left"/>
      </w:pPr>
      <w:bookmarkStart w:id="330" w:name="bookmark330"/>
      <w:bookmarkStart w:id="331" w:name="bookmark331"/>
      <w:bookmarkStart w:id="332" w:name="bookmark332"/>
      <w:bookmarkStart w:id="333" w:name="bookmark333"/>
      <w:r>
        <w:rPr>
          <w:color w:val="000000"/>
          <w:spacing w:val="0"/>
          <w:w w:val="100"/>
          <w:position w:val="0"/>
        </w:rPr>
        <w:t>三</w:t>
      </w:r>
      <w:bookmarkEnd w:id="332"/>
      <w:r>
        <w:rPr>
          <w:color w:val="000000"/>
          <w:spacing w:val="0"/>
          <w:w w:val="100"/>
          <w:position w:val="0"/>
        </w:rPr>
        <w:t>、股东和实际控制人情况</w:t>
      </w:r>
      <w:bookmarkEnd w:id="330"/>
      <w:bookmarkEnd w:id="331"/>
      <w:bookmarkEnd w:id="333"/>
    </w:p>
    <w:p>
      <w:pPr>
        <w:pStyle w:val="Style34"/>
        <w:keepNext/>
        <w:keepLines/>
        <w:widowControl w:val="0"/>
        <w:shd w:val="clear" w:color="auto" w:fill="auto"/>
        <w:bidi w:val="0"/>
        <w:spacing w:before="0" w:after="360" w:line="240" w:lineRule="auto"/>
        <w:ind w:left="0" w:right="0" w:firstLine="0"/>
        <w:jc w:val="left"/>
      </w:pPr>
      <w:bookmarkStart w:id="334" w:name="bookmark334"/>
      <w:bookmarkStart w:id="335" w:name="bookmark335"/>
      <w:bookmarkStart w:id="336" w:name="bookmark336"/>
      <w:bookmarkStart w:id="337" w:name="bookmark337"/>
      <w:r>
        <w:rPr>
          <w:rFonts w:ascii="Times New Roman" w:eastAsia="Times New Roman" w:hAnsi="Times New Roman" w:cs="Times New Roman"/>
          <w:color w:val="000000"/>
          <w:spacing w:val="0"/>
          <w:w w:val="100"/>
          <w:position w:val="0"/>
        </w:rPr>
        <w:t>1</w:t>
      </w:r>
      <w:bookmarkEnd w:id="336"/>
      <w:r>
        <w:rPr>
          <w:color w:val="000000"/>
          <w:spacing w:val="0"/>
          <w:w w:val="100"/>
          <w:position w:val="0"/>
        </w:rPr>
        <w:t>、公司股东数量及持股情况</w:t>
      </w:r>
      <w:bookmarkEnd w:id="334"/>
      <w:bookmarkEnd w:id="335"/>
      <w:bookmarkEnd w:id="33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805"/>
        <w:gridCol w:w="1262"/>
        <w:gridCol w:w="720"/>
        <w:gridCol w:w="1080"/>
        <w:gridCol w:w="898"/>
        <w:gridCol w:w="1080"/>
        <w:gridCol w:w="902"/>
        <w:gridCol w:w="1080"/>
        <w:gridCol w:w="763"/>
      </w:tblGrid>
      <w:tr>
        <w:trPr>
          <w:trHeight w:val="403"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tabs>
                <w:tab w:pos="3821" w:val="left"/>
                <w:tab w:pos="8986" w:val="left"/>
              </w:tabs>
              <w:bidi w:val="0"/>
              <w:spacing w:before="0" w:after="0" w:line="240" w:lineRule="auto"/>
              <w:ind w:left="0" w:right="0" w:firstLine="0"/>
              <w:jc w:val="center"/>
              <w:rPr>
                <w:sz w:val="18"/>
                <w:szCs w:val="18"/>
              </w:rPr>
            </w:pPr>
            <w:r>
              <w:rPr>
                <w:color w:val="000000"/>
                <w:spacing w:val="0"/>
                <w:w w:val="100"/>
                <w:position w:val="0"/>
                <w:sz w:val="17"/>
                <w:szCs w:val="17"/>
              </w:rPr>
              <w:t>报告期末股东总数</w:t>
              <w:tab/>
            </w:r>
            <w:r>
              <w:rPr>
                <w:rFonts w:ascii="Times New Roman" w:eastAsia="Times New Roman" w:hAnsi="Times New Roman" w:cs="Times New Roman"/>
                <w:color w:val="000000"/>
                <w:spacing w:val="0"/>
                <w:w w:val="100"/>
                <w:position w:val="0"/>
                <w:sz w:val="18"/>
                <w:szCs w:val="18"/>
              </w:rPr>
              <w:t>16,512</w:t>
            </w:r>
            <w:r>
              <w:rPr>
                <w:color w:val="000000"/>
                <w:spacing w:val="0"/>
                <w:w w:val="100"/>
                <w:position w:val="0"/>
                <w:sz w:val="17"/>
                <w:szCs w:val="17"/>
              </w:rPr>
              <w:t>年度报告披露日前第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个交易日末股东总数</w:t>
              <w:tab/>
            </w:r>
            <w:r>
              <w:rPr>
                <w:rFonts w:ascii="Times New Roman" w:eastAsia="Times New Roman" w:hAnsi="Times New Roman" w:cs="Times New Roman"/>
                <w:color w:val="000000"/>
                <w:spacing w:val="0"/>
                <w:w w:val="100"/>
                <w:position w:val="0"/>
                <w:sz w:val="18"/>
                <w:szCs w:val="18"/>
              </w:rPr>
              <w:t>15,811</w:t>
            </w:r>
          </w:p>
        </w:tc>
      </w:tr>
      <w:tr>
        <w:trPr>
          <w:trHeight w:val="403"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持股比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报告期末持</w:t>
            </w:r>
          </w:p>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股数量</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 增减变动 情况</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持有有限售</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条件的股份</w:t>
            </w:r>
          </w:p>
          <w:p>
            <w:pPr>
              <w:pStyle w:val="Style22"/>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数量</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持有无限 售条件的 股份数量</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吴培服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181,048,246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1,048,246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1,048,246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宿迁市迪智成投资咨 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境内非国有法</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宿迁市启恒投资有限</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境内非国有法</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36" w:lineRule="exact"/>
              <w:ind w:left="0" w:right="0" w:firstLine="0"/>
              <w:jc w:val="left"/>
            </w:pPr>
            <w:r>
              <w:rPr>
                <w:color w:val="000000"/>
                <w:spacing w:val="0"/>
                <w:w w:val="100"/>
                <w:position w:val="0"/>
              </w:rPr>
              <w:t>天津雷石天一股权投 资企业（有限合伙）</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境内非国有法</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2.88%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05"/>
        <w:gridCol w:w="926"/>
        <w:gridCol w:w="336"/>
        <w:gridCol w:w="720"/>
        <w:gridCol w:w="1080"/>
        <w:gridCol w:w="898"/>
        <w:gridCol w:w="1080"/>
        <w:gridCol w:w="902"/>
        <w:gridCol w:w="466"/>
        <w:gridCol w:w="614"/>
        <w:gridCol w:w="763"/>
      </w:tblGrid>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中国人民健康保险股 份有限公司一万能保 险产品</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1,599,762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1,599,762</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代玲</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738,718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738,718</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詹端</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580,000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宋锦程</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580,000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杨振南</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501,200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501,200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钟焕雄</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383,200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383,200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302" w:lineRule="exact"/>
              <w:ind w:left="0" w:right="0" w:firstLine="0"/>
              <w:jc w:val="left"/>
            </w:pPr>
            <w:r>
              <w:rPr>
                <w:color w:val="000000"/>
                <w:spacing w:val="0"/>
                <w:w w:val="100"/>
                <w:position w:val="0"/>
              </w:rPr>
              <w:t>战略投资者或一般法人因配售新股成 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名股东的情况（如有）（参见注</w:t>
            </w:r>
          </w:p>
          <w:p>
            <w:pPr>
              <w:pStyle w:val="Style22"/>
              <w:keepNext w:val="0"/>
              <w:keepLines w:val="0"/>
              <w:widowControl w:val="0"/>
              <w:shd w:val="clear" w:color="auto" w:fill="auto"/>
              <w:bidi w:val="0"/>
              <w:spacing w:before="0" w:after="0" w:line="35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gridSpan w:val="8"/>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上述股东关联关系或一致行动的说明</w:t>
            </w:r>
          </w:p>
        </w:tc>
        <w:tc>
          <w:tcPr>
            <w:gridSpan w:val="8"/>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吴培服为宿迁市迪智成投资咨询有限公司和宿迁市启恒投资有限公司控股股东。</w:t>
            </w:r>
          </w:p>
        </w:tc>
      </w:tr>
      <w:tr>
        <w:trPr>
          <w:trHeight w:val="398" w:hRule="exact"/>
        </w:trPr>
        <w:tc>
          <w:tcPr>
            <w:gridSpan w:val="11"/>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股份种类</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数量</w:t>
            </w:r>
          </w:p>
        </w:tc>
      </w:tr>
      <w:tr>
        <w:trPr>
          <w:trHeight w:val="715"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中国人民健康保险股份有限公司 一万能保险产品</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1,599,762</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1,599,762</w:t>
            </w:r>
          </w:p>
        </w:tc>
      </w:tr>
      <w:tr>
        <w:trPr>
          <w:trHeight w:val="398"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吴培服</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1,048,246</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1,048,246</w:t>
            </w:r>
          </w:p>
        </w:tc>
      </w:tr>
      <w:tr>
        <w:trPr>
          <w:trHeight w:val="403"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代玲</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738,718</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738,718</w:t>
            </w:r>
          </w:p>
        </w:tc>
      </w:tr>
      <w:tr>
        <w:trPr>
          <w:trHeight w:val="403"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詹端</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580,000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580,000</w:t>
            </w:r>
          </w:p>
        </w:tc>
      </w:tr>
      <w:tr>
        <w:trPr>
          <w:trHeight w:val="403"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宋锦程</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580,000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580,000</w:t>
            </w:r>
          </w:p>
        </w:tc>
      </w:tr>
      <w:tr>
        <w:trPr>
          <w:trHeight w:val="398"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杨振南</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501,200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501,200</w:t>
            </w:r>
          </w:p>
        </w:tc>
      </w:tr>
      <w:tr>
        <w:trPr>
          <w:trHeight w:val="403"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钟焕雄</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383,200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383,200</w:t>
            </w:r>
          </w:p>
        </w:tc>
      </w:tr>
      <w:tr>
        <w:trPr>
          <w:trHeight w:val="403"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余舟</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370,000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370,000</w:t>
            </w:r>
          </w:p>
        </w:tc>
      </w:tr>
      <w:tr>
        <w:trPr>
          <w:trHeight w:val="715"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98" w:lineRule="exact"/>
              <w:ind w:left="0" w:right="0" w:firstLine="0"/>
              <w:jc w:val="both"/>
            </w:pPr>
            <w:r>
              <w:rPr>
                <w:color w:val="000000"/>
                <w:spacing w:val="0"/>
                <w:w w:val="100"/>
                <w:position w:val="0"/>
              </w:rPr>
              <w:t>中融国际信托有限公司一中融增 强</w:t>
            </w:r>
            <w:r>
              <w:rPr>
                <w:rFonts w:ascii="Times New Roman" w:eastAsia="Times New Roman" w:hAnsi="Times New Roman" w:cs="Times New Roman"/>
                <w:color w:val="000000"/>
                <w:spacing w:val="0"/>
                <w:w w:val="100"/>
                <w:position w:val="0"/>
                <w:sz w:val="18"/>
                <w:szCs w:val="18"/>
              </w:rPr>
              <w:t>58</w:t>
            </w:r>
            <w:r>
              <w:rPr>
                <w:color w:val="000000"/>
                <w:spacing w:val="0"/>
                <w:w w:val="100"/>
                <w:position w:val="0"/>
              </w:rPr>
              <w:t>号</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370,000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370,000</w:t>
            </w:r>
          </w:p>
        </w:tc>
      </w:tr>
      <w:tr>
        <w:trPr>
          <w:trHeight w:val="398"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刘秋良</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367,864</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367,864</w:t>
            </w:r>
          </w:p>
        </w:tc>
      </w:tr>
      <w:tr>
        <w:trPr>
          <w:trHeight w:val="1349" w:hRule="exact"/>
        </w:trPr>
        <w:tc>
          <w:tcPr>
            <w:gridSpan w:val="2"/>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5"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 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 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名股东之间关联关系或一致 行动的说明</w:t>
            </w:r>
          </w:p>
        </w:tc>
        <w:tc>
          <w:tcPr>
            <w:gridSpan w:val="9"/>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本公司控股股东及实际控制人吴培服系迪智成投资和启恒投资的控股股东，除以上情况 外，公司未知其他前十名股东是否存在关联关系，也未知是否属于一致行动人。前十名 无限售条件股东之间，公司未知是否存在关联关系，也未知是否属于一致行动人。</w:t>
            </w:r>
          </w:p>
        </w:tc>
      </w:tr>
    </w:tbl>
    <w:p>
      <w:pPr>
        <w:widowControl w:val="0"/>
        <w:spacing w:after="9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公司股东在报告期内是否进行约定购回交易</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color w:val="000000"/>
          <w:spacing w:val="0"/>
          <w:w w:val="100"/>
          <w:position w:val="0"/>
          <w:sz w:val="18"/>
          <w:szCs w:val="18"/>
        </w:rPr>
        <w:t>寸</w:t>
      </w:r>
      <w:r>
        <w:rPr>
          <w:color w:val="000000"/>
          <w:spacing w:val="0"/>
          <w:w w:val="100"/>
          <w:position w:val="0"/>
        </w:rPr>
        <w:t>否</w:t>
      </w:r>
    </w:p>
    <w:p>
      <w:pPr>
        <w:pStyle w:val="Style34"/>
        <w:keepNext/>
        <w:keepLines/>
        <w:widowControl w:val="0"/>
        <w:shd w:val="clear" w:color="auto" w:fill="auto"/>
        <w:bidi w:val="0"/>
        <w:spacing w:before="0" w:after="380" w:line="240" w:lineRule="auto"/>
        <w:ind w:left="0" w:right="0" w:firstLine="0"/>
        <w:jc w:val="left"/>
      </w:pPr>
      <w:bookmarkStart w:id="338" w:name="bookmark338"/>
      <w:bookmarkStart w:id="339" w:name="bookmark339"/>
      <w:bookmarkStart w:id="340" w:name="bookmark340"/>
      <w:bookmarkStart w:id="341" w:name="bookmark341"/>
      <w:r>
        <w:rPr>
          <w:rFonts w:ascii="Times New Roman" w:eastAsia="Times New Roman" w:hAnsi="Times New Roman" w:cs="Times New Roman"/>
          <w:color w:val="000000"/>
          <w:spacing w:val="0"/>
          <w:w w:val="100"/>
          <w:position w:val="0"/>
        </w:rPr>
        <w:t>2</w:t>
      </w:r>
      <w:bookmarkEnd w:id="340"/>
      <w:r>
        <w:rPr>
          <w:color w:val="000000"/>
          <w:spacing w:val="0"/>
          <w:w w:val="100"/>
          <w:position w:val="0"/>
        </w:rPr>
        <w:t>、公司控股股东情况</w:t>
      </w:r>
      <w:bookmarkEnd w:id="338"/>
      <w:bookmarkEnd w:id="339"/>
      <w:bookmarkEnd w:id="341"/>
    </w:p>
    <w:p>
      <w:pPr>
        <w:pStyle w:val="Style29"/>
        <w:keepNext w:val="0"/>
        <w:keepLines w:val="0"/>
        <w:widowControl w:val="0"/>
        <w:shd w:val="clear" w:color="auto" w:fill="auto"/>
        <w:bidi w:val="0"/>
        <w:spacing w:before="0" w:after="260" w:line="240" w:lineRule="auto"/>
        <w:ind w:left="0" w:right="0" w:firstLine="0"/>
        <w:jc w:val="left"/>
      </w:pPr>
      <w:r>
        <w:rPr>
          <w:color w:val="000000"/>
          <w:spacing w:val="0"/>
          <w:w w:val="100"/>
          <w:position w:val="0"/>
        </w:rPr>
        <w:t>自然人</w:t>
      </w:r>
      <w:r>
        <w:br w:type="page"/>
      </w:r>
    </w:p>
    <w:tbl>
      <w:tblPr>
        <w:tblOverlap w:val="never"/>
        <w:jc w:val="center"/>
        <w:tblLayout w:type="fixed"/>
      </w:tblPr>
      <w:tblGrid>
        <w:gridCol w:w="3341"/>
        <w:gridCol w:w="2059"/>
        <w:gridCol w:w="4186"/>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吴培服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年内的职业及职务</w:t>
            </w:r>
          </w:p>
        </w:tc>
        <w:tc>
          <w:tcPr>
            <w:gridSpan w:val="2"/>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江苏双星彩塑新材料股份有限公司董事长、总经理</w:t>
            </w:r>
          </w:p>
        </w:tc>
      </w:tr>
    </w:tbl>
    <w:p>
      <w:pPr>
        <w:widowControl w:val="0"/>
        <w:spacing w:after="9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控股股东报告期内变更</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4"/>
        <w:keepNext/>
        <w:keepLines/>
        <w:widowControl w:val="0"/>
        <w:shd w:val="clear" w:color="auto" w:fill="auto"/>
        <w:bidi w:val="0"/>
        <w:spacing w:before="0" w:after="380" w:line="240" w:lineRule="auto"/>
        <w:ind w:left="0" w:right="0" w:firstLine="0"/>
        <w:jc w:val="left"/>
      </w:pPr>
      <w:bookmarkStart w:id="342" w:name="bookmark342"/>
      <w:bookmarkStart w:id="343" w:name="bookmark343"/>
      <w:bookmarkStart w:id="344" w:name="bookmark344"/>
      <w:bookmarkStart w:id="345" w:name="bookmark345"/>
      <w:r>
        <w:rPr>
          <w:rFonts w:ascii="Times New Roman" w:eastAsia="Times New Roman" w:hAnsi="Times New Roman" w:cs="Times New Roman"/>
          <w:color w:val="000000"/>
          <w:spacing w:val="0"/>
          <w:w w:val="100"/>
          <w:position w:val="0"/>
        </w:rPr>
        <w:t>3</w:t>
      </w:r>
      <w:bookmarkEnd w:id="344"/>
      <w:r>
        <w:rPr>
          <w:color w:val="000000"/>
          <w:spacing w:val="0"/>
          <w:w w:val="100"/>
          <w:position w:val="0"/>
        </w:rPr>
        <w:t>、公司实际控制人情况</w:t>
      </w:r>
      <w:bookmarkEnd w:id="342"/>
      <w:bookmarkEnd w:id="343"/>
      <w:bookmarkEnd w:id="345"/>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自然人</w:t>
      </w:r>
    </w:p>
    <w:tbl>
      <w:tblPr>
        <w:tblOverlap w:val="never"/>
        <w:jc w:val="center"/>
        <w:tblLayout w:type="fixed"/>
      </w:tblPr>
      <w:tblGrid>
        <w:gridCol w:w="3422"/>
        <w:gridCol w:w="2030"/>
        <w:gridCol w:w="412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吴培服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年内的职业及职务</w:t>
            </w:r>
          </w:p>
        </w:tc>
        <w:tc>
          <w:tcPr>
            <w:gridSpan w:val="2"/>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江苏双星彩塑新材料股份有限公司董事长、总经理</w:t>
            </w:r>
          </w:p>
        </w:tc>
      </w:tr>
    </w:tbl>
    <w:p>
      <w:pPr>
        <w:widowControl w:val="0"/>
        <w:spacing w:after="9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实际控制人报告期内变更</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2279650" cy="2883535"/>
            <wp:docPr id="50" name="Picutre 50"/>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23"/>
                    <a:stretch/>
                  </pic:blipFill>
                  <pic:spPr>
                    <a:xfrm>
                      <a:ext cx="2279650" cy="2883535"/>
                    </a:xfrm>
                    <a:prstGeom prst="rect"/>
                  </pic:spPr>
                </pic:pic>
              </a:graphicData>
            </a:graphic>
          </wp:inline>
        </w:drawing>
      </w:r>
    </w:p>
    <w:p>
      <w:pPr>
        <w:widowControl w:val="0"/>
        <w:spacing w:after="99" w:line="1" w:lineRule="exact"/>
      </w:pPr>
    </w:p>
    <w:p>
      <w:pPr>
        <w:pStyle w:val="Style22"/>
        <w:keepNext w:val="0"/>
        <w:keepLines w:val="0"/>
        <w:widowControl w:val="0"/>
        <w:shd w:val="clear" w:color="auto" w:fill="auto"/>
        <w:bidi w:val="0"/>
        <w:spacing w:before="0" w:after="480" w:line="240" w:lineRule="auto"/>
        <w:ind w:left="2260" w:right="0" w:firstLine="0"/>
        <w:jc w:val="left"/>
        <w:rPr>
          <w:sz w:val="20"/>
          <w:szCs w:val="20"/>
        </w:rPr>
      </w:pPr>
      <w:r>
        <w:rPr>
          <w:rFonts w:ascii="SimHei" w:eastAsia="SimHei" w:hAnsi="SimHei" w:cs="SimHei"/>
          <w:color w:val="454C51"/>
          <w:spacing w:val="0"/>
          <w:w w:val="100"/>
          <w:position w:val="0"/>
          <w:sz w:val="20"/>
          <w:szCs w:val="20"/>
        </w:rPr>
        <w:t>江苏双星彩塑新材料股份有限公司</w:t>
      </w:r>
    </w:p>
    <w:p>
      <w:pPr>
        <w:pStyle w:val="Style55"/>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rPr>
        <w:t>实际控制人通过信托或其他资产管理方式控制公司</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after="320" w:line="240" w:lineRule="auto"/>
        <w:ind w:left="0" w:right="0" w:firstLine="0"/>
        <w:jc w:val="left"/>
      </w:pPr>
      <w:bookmarkStart w:id="346" w:name="bookmark346"/>
      <w:bookmarkStart w:id="347" w:name="bookmark347"/>
      <w:bookmarkStart w:id="348" w:name="bookmark348"/>
      <w:bookmarkStart w:id="349" w:name="bookmark349"/>
      <w:r>
        <w:rPr>
          <w:rFonts w:ascii="Times New Roman" w:eastAsia="Times New Roman" w:hAnsi="Times New Roman" w:cs="Times New Roman"/>
          <w:color w:val="000000"/>
          <w:spacing w:val="0"/>
          <w:w w:val="100"/>
          <w:position w:val="0"/>
        </w:rPr>
        <w:t>4</w:t>
      </w:r>
      <w:bookmarkEnd w:id="348"/>
      <w:r>
        <w:rPr>
          <w:color w:val="000000"/>
          <w:spacing w:val="0"/>
          <w:w w:val="100"/>
          <w:position w:val="0"/>
        </w:rPr>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346"/>
      <w:bookmarkEnd w:id="347"/>
      <w:bookmarkEnd w:id="349"/>
    </w:p>
    <w:tbl>
      <w:tblPr>
        <w:tblOverlap w:val="never"/>
        <w:jc w:val="center"/>
        <w:tblLayout w:type="fixed"/>
      </w:tblPr>
      <w:tblGrid>
        <w:gridCol w:w="2189"/>
        <w:gridCol w:w="1094"/>
        <w:gridCol w:w="888"/>
        <w:gridCol w:w="1800"/>
        <w:gridCol w:w="1805"/>
        <w:gridCol w:w="1805"/>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法人股东名称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单位负责人</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主要经营业务或管理</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活动</w:t>
            </w:r>
          </w:p>
        </w:tc>
      </w:tr>
    </w:tbl>
    <w:p>
      <w:pPr>
        <w:spacing w:lineRule="exact" w:line="1"/>
        <w:rPr>
          <w:sz w:val="2"/>
          <w:szCs w:val="2"/>
        </w:rPr>
      </w:pPr>
      <w:r>
        <w:br w:type="page"/>
      </w:r>
    </w:p>
    <w:tbl>
      <w:tblPr>
        <w:tblOverlap w:val="never"/>
        <w:jc w:val="center"/>
        <w:tblLayout w:type="fixed"/>
      </w:tblPr>
      <w:tblGrid>
        <w:gridCol w:w="2189"/>
        <w:gridCol w:w="1094"/>
        <w:gridCol w:w="888"/>
        <w:gridCol w:w="1800"/>
        <w:gridCol w:w="1805"/>
        <w:gridCol w:w="1805"/>
      </w:tblGrid>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迪智成投资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吴培服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55378076-4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企业投资咨询、营销策 划</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启恒投资</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吴培服</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55378075-6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企业投资咨询、营销策 划</w:t>
            </w: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0"/>
        <w:jc w:val="left"/>
      </w:pPr>
      <w:bookmarkStart w:id="350" w:name="bookmark350"/>
      <w:bookmarkStart w:id="351" w:name="bookmark351"/>
      <w:bookmarkStart w:id="352" w:name="bookmark352"/>
      <w:bookmarkStart w:id="353" w:name="bookmark353"/>
      <w:r>
        <w:rPr>
          <w:color w:val="000000"/>
          <w:spacing w:val="0"/>
          <w:w w:val="100"/>
          <w:position w:val="0"/>
        </w:rPr>
        <w:t>四</w:t>
      </w:r>
      <w:bookmarkEnd w:id="352"/>
      <w:r>
        <w:rPr>
          <w:color w:val="000000"/>
          <w:spacing w:val="0"/>
          <w:w w:val="100"/>
          <w:position w:val="0"/>
        </w:rPr>
        <w:t>、公司股东及其一致行动人在报告期提出或实施股份增持计划的情况</w:t>
      </w:r>
      <w:bookmarkEnd w:id="350"/>
      <w:bookmarkEnd w:id="351"/>
      <w:bookmarkEnd w:id="353"/>
    </w:p>
    <w:tbl>
      <w:tblPr>
        <w:tblOverlap w:val="never"/>
        <w:jc w:val="center"/>
        <w:tblLayout w:type="fixed"/>
      </w:tblPr>
      <w:tblGrid>
        <w:gridCol w:w="1373"/>
        <w:gridCol w:w="1368"/>
        <w:gridCol w:w="1368"/>
        <w:gridCol w:w="1368"/>
        <w:gridCol w:w="1368"/>
        <w:gridCol w:w="1363"/>
        <w:gridCol w:w="1378"/>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股东名称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一致行 动人姓名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计划增持股份数</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计划增持股份比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实际增持股份数</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实际增持股份比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股份增持计划初 次披露日期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股份增持计划实</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施结束披露日期</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吴培服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1,048,246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441" w:right="973" w:bottom="1643" w:left="996" w:header="0" w:footer="3" w:gutter="0"/>
          <w:cols w:space="720"/>
          <w:noEndnote/>
          <w:rtlGutter w:val="0"/>
          <w:docGrid w:linePitch="360"/>
        </w:sectPr>
      </w:pPr>
      <w:r>
        <w:rPr>
          <w:color w:val="000000"/>
          <w:spacing w:val="0"/>
          <w:w w:val="100"/>
          <w:position w:val="0"/>
        </w:rPr>
        <w:t>其他情况说明</w:t>
      </w:r>
    </w:p>
    <w:p>
      <w:pPr>
        <w:pStyle w:val="Style10"/>
        <w:keepNext/>
        <w:keepLines/>
        <w:widowControl w:val="0"/>
        <w:shd w:val="clear" w:color="auto" w:fill="auto"/>
        <w:bidi w:val="0"/>
        <w:spacing w:before="520" w:line="240" w:lineRule="auto"/>
        <w:ind w:left="0" w:right="0" w:firstLine="0"/>
        <w:jc w:val="center"/>
      </w:pPr>
      <w:bookmarkStart w:id="354" w:name="bookmark354"/>
      <w:bookmarkStart w:id="355" w:name="bookmark355"/>
      <w:bookmarkStart w:id="356" w:name="bookmark356"/>
      <w:r>
        <w:rPr>
          <w:color w:val="000000"/>
          <w:spacing w:val="0"/>
          <w:w w:val="100"/>
          <w:position w:val="0"/>
        </w:rPr>
        <w:t>第七节董事、监事、高级管理人员和员工情况</w:t>
      </w:r>
      <w:bookmarkEnd w:id="354"/>
      <w:bookmarkEnd w:id="355"/>
      <w:bookmarkEnd w:id="356"/>
    </w:p>
    <w:p>
      <w:pPr>
        <w:pStyle w:val="Style25"/>
        <w:keepNext/>
        <w:keepLines/>
        <w:widowControl w:val="0"/>
        <w:shd w:val="clear" w:color="auto" w:fill="auto"/>
        <w:bidi w:val="0"/>
        <w:spacing w:before="0" w:after="320" w:line="240" w:lineRule="auto"/>
        <w:ind w:left="0" w:right="0" w:firstLine="240"/>
        <w:jc w:val="left"/>
      </w:pPr>
      <w:bookmarkStart w:id="357" w:name="bookmark357"/>
      <w:bookmarkStart w:id="358" w:name="bookmark358"/>
      <w:bookmarkStart w:id="359" w:name="bookmark359"/>
      <w:r>
        <w:rPr>
          <w:color w:val="000000"/>
          <w:spacing w:val="0"/>
          <w:w w:val="100"/>
          <w:position w:val="0"/>
        </w:rPr>
        <w:t>、董事、监事和高级管理人员持股变动</w:t>
      </w:r>
      <w:bookmarkEnd w:id="357"/>
      <w:bookmarkEnd w:id="358"/>
      <w:bookmarkEnd w:id="359"/>
    </w:p>
    <w:tbl>
      <w:tblPr>
        <w:tblOverlap w:val="never"/>
        <w:jc w:val="center"/>
        <w:tblLayout w:type="fixed"/>
      </w:tblPr>
      <w:tblGrid>
        <w:gridCol w:w="907"/>
        <w:gridCol w:w="902"/>
        <w:gridCol w:w="898"/>
        <w:gridCol w:w="902"/>
        <w:gridCol w:w="902"/>
        <w:gridCol w:w="898"/>
        <w:gridCol w:w="902"/>
        <w:gridCol w:w="898"/>
        <w:gridCol w:w="902"/>
        <w:gridCol w:w="898"/>
        <w:gridCol w:w="912"/>
      </w:tblGrid>
      <w:tr>
        <w:trPr>
          <w:trHeight w:val="105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性别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年龄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期初持股</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数（股）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312" w:lineRule="exact"/>
              <w:ind w:left="0" w:right="0" w:firstLine="0"/>
              <w:jc w:val="center"/>
            </w:pPr>
            <w:r>
              <w:rPr>
                <w:color w:val="000000"/>
                <w:spacing w:val="0"/>
                <w:w w:val="100"/>
                <w:position w:val="0"/>
              </w:rPr>
              <w:t>本期增持 股份数量</w:t>
            </w:r>
          </w:p>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312" w:lineRule="exact"/>
              <w:ind w:left="0" w:right="0" w:firstLine="0"/>
              <w:jc w:val="center"/>
            </w:pPr>
            <w:r>
              <w:rPr>
                <w:color w:val="000000"/>
                <w:spacing w:val="0"/>
                <w:w w:val="100"/>
                <w:position w:val="0"/>
              </w:rPr>
              <w:t>本期减持 股份数量</w:t>
            </w:r>
          </w:p>
          <w:p>
            <w:pPr>
              <w:pStyle w:val="Style22"/>
              <w:keepNext w:val="0"/>
              <w:keepLines w:val="0"/>
              <w:widowControl w:val="0"/>
              <w:shd w:val="clear" w:color="auto" w:fill="auto"/>
              <w:bidi w:val="0"/>
              <w:spacing w:before="0" w:after="0" w:line="312" w:lineRule="exact"/>
              <w:ind w:left="0" w:right="0" w:firstLine="180"/>
              <w:jc w:val="left"/>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期末持股</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数（股）</w:t>
            </w:r>
          </w:p>
        </w:tc>
      </w:tr>
      <w:tr>
        <w:trPr>
          <w:trHeight w:val="7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吴培服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董事长、总 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180,000,000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1,048,246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181,048,246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180,000,000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1,048,246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181,048,246</w:t>
            </w:r>
          </w:p>
        </w:tc>
      </w:tr>
    </w:tbl>
    <w:p>
      <w:pPr>
        <w:widowControl w:val="0"/>
        <w:spacing w:after="319" w:line="1" w:lineRule="exact"/>
      </w:pPr>
    </w:p>
    <w:p>
      <w:pPr>
        <w:pStyle w:val="Style25"/>
        <w:keepNext/>
        <w:keepLines/>
        <w:widowControl w:val="0"/>
        <w:shd w:val="clear" w:color="auto" w:fill="auto"/>
        <w:bidi w:val="0"/>
        <w:spacing w:before="0" w:after="360" w:line="240" w:lineRule="auto"/>
        <w:ind w:left="0" w:right="0" w:firstLine="240"/>
        <w:jc w:val="left"/>
      </w:pPr>
      <w:bookmarkStart w:id="360" w:name="bookmark360"/>
      <w:bookmarkStart w:id="361" w:name="bookmark361"/>
      <w:bookmarkStart w:id="362" w:name="bookmark362"/>
      <w:r>
        <w:rPr>
          <w:color w:val="000000"/>
          <w:spacing w:val="0"/>
          <w:w w:val="100"/>
          <w:position w:val="0"/>
        </w:rPr>
        <w:t>、任职情况</w:t>
      </w:r>
      <w:bookmarkEnd w:id="360"/>
      <w:bookmarkEnd w:id="361"/>
      <w:bookmarkEnd w:id="362"/>
    </w:p>
    <w:p>
      <w:pPr>
        <w:pStyle w:val="Style29"/>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公司现任董事、监事、高级管理人员最近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年的主要工作经历</w:t>
      </w:r>
    </w:p>
    <w:p>
      <w:pPr>
        <w:pStyle w:val="Style37"/>
        <w:keepNext w:val="0"/>
        <w:keepLines w:val="0"/>
        <w:widowControl w:val="0"/>
        <w:shd w:val="clear" w:color="auto" w:fill="auto"/>
        <w:tabs>
          <w:tab w:pos="920" w:val="left"/>
        </w:tabs>
        <w:bidi w:val="0"/>
        <w:spacing w:before="0" w:after="0" w:line="331" w:lineRule="auto"/>
        <w:ind w:left="0" w:right="0" w:firstLine="420"/>
        <w:jc w:val="left"/>
      </w:pPr>
      <w:bookmarkStart w:id="363" w:name="bookmark363"/>
      <w:r>
        <w:rPr>
          <w:rFonts w:ascii="Times New Roman" w:eastAsia="Times New Roman" w:hAnsi="Times New Roman" w:cs="Times New Roman"/>
          <w:color w:val="000000"/>
          <w:spacing w:val="0"/>
          <w:w w:val="100"/>
          <w:position w:val="0"/>
        </w:rPr>
        <w:t>1</w:t>
      </w:r>
      <w:bookmarkEnd w:id="363"/>
      <w:r>
        <w:rPr>
          <w:color w:val="000000"/>
          <w:spacing w:val="0"/>
          <w:w w:val="100"/>
          <w:position w:val="0"/>
        </w:rPr>
        <w:t>、</w:t>
        <w:tab/>
        <w:t>董事</w:t>
      </w:r>
    </w:p>
    <w:p>
      <w:pPr>
        <w:pStyle w:val="Style37"/>
        <w:keepNext w:val="0"/>
        <w:keepLines w:val="0"/>
        <w:widowControl w:val="0"/>
        <w:shd w:val="clear" w:color="auto" w:fill="auto"/>
        <w:tabs>
          <w:tab w:pos="1016" w:val="left"/>
        </w:tabs>
        <w:bidi w:val="0"/>
        <w:spacing w:before="0" w:line="314" w:lineRule="exact"/>
        <w:ind w:left="0" w:right="0" w:firstLine="420"/>
        <w:jc w:val="left"/>
      </w:pPr>
      <w:bookmarkStart w:id="364" w:name="bookmark364"/>
      <w:r>
        <w:rPr>
          <w:color w:val="000000"/>
          <w:spacing w:val="0"/>
          <w:w w:val="100"/>
          <w:position w:val="0"/>
        </w:rPr>
        <w:t>（</w:t>
      </w:r>
      <w:bookmarkEnd w:id="364"/>
      <w:r>
        <w:rPr>
          <w:rFonts w:ascii="Times New Roman" w:eastAsia="Times New Roman" w:hAnsi="Times New Roman" w:cs="Times New Roman"/>
          <w:color w:val="000000"/>
          <w:spacing w:val="0"/>
          <w:w w:val="100"/>
          <w:position w:val="0"/>
        </w:rPr>
        <w:t>1</w:t>
      </w:r>
      <w:r>
        <w:rPr>
          <w:color w:val="000000"/>
          <w:spacing w:val="0"/>
          <w:w w:val="100"/>
          <w:position w:val="0"/>
        </w:rPr>
        <w:t>）</w:t>
        <w:tab/>
        <w:t>吴培服：男，</w:t>
      </w:r>
      <w:r>
        <w:rPr>
          <w:rFonts w:ascii="Times New Roman" w:eastAsia="Times New Roman" w:hAnsi="Times New Roman" w:cs="Times New Roman"/>
          <w:color w:val="000000"/>
          <w:spacing w:val="0"/>
          <w:w w:val="100"/>
          <w:position w:val="0"/>
        </w:rPr>
        <w:t>1961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月出生，中国籍，无永久境外居留权，大专学历。历任井头综合厂钳工、 井头乡井头村村长、宿迁市新型包装材料厂厂长、宿迁市铝型材厂厂长、宿迁市电池配件厂厂长、宿迁市 彩塑包装有限公司执行董事，现任本公司董事长、总经理。</w:t>
      </w:r>
    </w:p>
    <w:p>
      <w:pPr>
        <w:pStyle w:val="Style37"/>
        <w:keepNext w:val="0"/>
        <w:keepLines w:val="0"/>
        <w:widowControl w:val="0"/>
        <w:shd w:val="clear" w:color="auto" w:fill="auto"/>
        <w:tabs>
          <w:tab w:pos="1011" w:val="left"/>
        </w:tabs>
        <w:bidi w:val="0"/>
        <w:spacing w:before="0" w:line="317" w:lineRule="exact"/>
        <w:ind w:left="0" w:right="0" w:firstLine="420"/>
        <w:jc w:val="left"/>
      </w:pPr>
      <w:bookmarkStart w:id="365" w:name="bookmark365"/>
      <w:r>
        <w:rPr>
          <w:color w:val="000000"/>
          <w:spacing w:val="0"/>
          <w:w w:val="100"/>
          <w:position w:val="0"/>
        </w:rPr>
        <w:t>（</w:t>
      </w:r>
      <w:bookmarkEnd w:id="365"/>
      <w:r>
        <w:rPr>
          <w:rFonts w:ascii="Times New Roman" w:eastAsia="Times New Roman" w:hAnsi="Times New Roman" w:cs="Times New Roman"/>
          <w:color w:val="000000"/>
          <w:spacing w:val="0"/>
          <w:w w:val="100"/>
          <w:position w:val="0"/>
        </w:rPr>
        <w:t>2</w:t>
      </w:r>
      <w:r>
        <w:rPr>
          <w:color w:val="000000"/>
          <w:spacing w:val="0"/>
          <w:w w:val="100"/>
          <w:position w:val="0"/>
        </w:rPr>
        <w:t>）</w:t>
        <w:tab/>
        <w:t>吴迪：男，</w:t>
      </w:r>
      <w:r>
        <w:rPr>
          <w:rFonts w:ascii="Times New Roman" w:eastAsia="Times New Roman" w:hAnsi="Times New Roman" w:cs="Times New Roman"/>
          <w:color w:val="000000"/>
          <w:spacing w:val="0"/>
          <w:w w:val="100"/>
          <w:position w:val="0"/>
        </w:rPr>
        <w:t>1982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月出生，中国籍，无永久境外居留权，本科学历。历任宿迁市彩塑包装有限 公司副总经理。现任本公司董事、董事会秘书、副总经理。</w:t>
      </w:r>
    </w:p>
    <w:p>
      <w:pPr>
        <w:pStyle w:val="Style37"/>
        <w:keepNext w:val="0"/>
        <w:keepLines w:val="0"/>
        <w:widowControl w:val="0"/>
        <w:shd w:val="clear" w:color="auto" w:fill="auto"/>
        <w:tabs>
          <w:tab w:pos="1011" w:val="left"/>
        </w:tabs>
        <w:bidi w:val="0"/>
        <w:spacing w:before="0" w:line="322" w:lineRule="exact"/>
        <w:ind w:left="0" w:right="0" w:firstLine="420"/>
        <w:jc w:val="left"/>
      </w:pPr>
      <w:bookmarkStart w:id="366" w:name="bookmark366"/>
      <w:r>
        <w:rPr>
          <w:color w:val="000000"/>
          <w:spacing w:val="0"/>
          <w:w w:val="100"/>
          <w:position w:val="0"/>
        </w:rPr>
        <w:t>（</w:t>
      </w:r>
      <w:bookmarkEnd w:id="366"/>
      <w:r>
        <w:rPr>
          <w:rFonts w:ascii="Times New Roman" w:eastAsia="Times New Roman" w:hAnsi="Times New Roman" w:cs="Times New Roman"/>
          <w:color w:val="000000"/>
          <w:spacing w:val="0"/>
          <w:w w:val="100"/>
          <w:position w:val="0"/>
        </w:rPr>
        <w:t>3</w:t>
      </w:r>
      <w:r>
        <w:rPr>
          <w:color w:val="000000"/>
          <w:spacing w:val="0"/>
          <w:w w:val="100"/>
          <w:position w:val="0"/>
        </w:rPr>
        <w:t>）</w:t>
        <w:tab/>
        <w:t>曹薇：女，</w:t>
      </w:r>
      <w:r>
        <w:rPr>
          <w:rFonts w:ascii="Times New Roman" w:eastAsia="Times New Roman" w:hAnsi="Times New Roman" w:cs="Times New Roman"/>
          <w:color w:val="000000"/>
          <w:spacing w:val="0"/>
          <w:w w:val="100"/>
          <w:position w:val="0"/>
        </w:rPr>
        <w:t>1968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月出生，中国籍，无永久境外居留权，大专学历。历任宿迁市彩塑包装有限 公司监事，现任本公司董事。</w:t>
      </w:r>
    </w:p>
    <w:p>
      <w:pPr>
        <w:pStyle w:val="Style37"/>
        <w:keepNext w:val="0"/>
        <w:keepLines w:val="0"/>
        <w:widowControl w:val="0"/>
        <w:shd w:val="clear" w:color="auto" w:fill="auto"/>
        <w:tabs>
          <w:tab w:pos="997" w:val="left"/>
        </w:tabs>
        <w:bidi w:val="0"/>
        <w:spacing w:before="0" w:line="317" w:lineRule="exact"/>
        <w:ind w:left="0" w:right="0" w:firstLine="420"/>
        <w:jc w:val="left"/>
      </w:pPr>
      <w:bookmarkStart w:id="367" w:name="bookmark367"/>
      <w:r>
        <w:rPr>
          <w:color w:val="000000"/>
          <w:spacing w:val="0"/>
          <w:w w:val="100"/>
          <w:position w:val="0"/>
        </w:rPr>
        <w:t>（</w:t>
      </w:r>
      <w:bookmarkEnd w:id="367"/>
      <w:r>
        <w:rPr>
          <w:rFonts w:ascii="Times New Roman" w:eastAsia="Times New Roman" w:hAnsi="Times New Roman" w:cs="Times New Roman"/>
          <w:color w:val="000000"/>
          <w:spacing w:val="0"/>
          <w:w w:val="100"/>
          <w:position w:val="0"/>
        </w:rPr>
        <w:t>4</w:t>
      </w:r>
      <w:r>
        <w:rPr>
          <w:color w:val="000000"/>
          <w:spacing w:val="0"/>
          <w:w w:val="100"/>
          <w:position w:val="0"/>
        </w:rPr>
        <w:t>）</w:t>
        <w:tab/>
        <w:t>周海燕：女，</w:t>
      </w:r>
      <w:r>
        <w:rPr>
          <w:rFonts w:ascii="Times New Roman" w:eastAsia="Times New Roman" w:hAnsi="Times New Roman" w:cs="Times New Roman"/>
          <w:color w:val="000000"/>
          <w:spacing w:val="0"/>
          <w:w w:val="100"/>
          <w:position w:val="0"/>
        </w:rPr>
        <w:t>1975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月出生，中国籍，无永久境外居留权，专科学历。历任宿迁市彩塑包装有 限公司副总经理、财务经理。现任本公司董事、副总经理、财务总监。</w:t>
      </w:r>
    </w:p>
    <w:p>
      <w:pPr>
        <w:pStyle w:val="Style37"/>
        <w:keepNext w:val="0"/>
        <w:keepLines w:val="0"/>
        <w:widowControl w:val="0"/>
        <w:shd w:val="clear" w:color="auto" w:fill="auto"/>
        <w:tabs>
          <w:tab w:pos="1016" w:val="left"/>
        </w:tabs>
        <w:bidi w:val="0"/>
        <w:spacing w:before="0" w:line="317" w:lineRule="exact"/>
        <w:ind w:left="0" w:right="0" w:firstLine="420"/>
        <w:jc w:val="left"/>
      </w:pPr>
      <w:bookmarkStart w:id="368" w:name="bookmark368"/>
      <w:r>
        <w:rPr>
          <w:color w:val="000000"/>
          <w:spacing w:val="0"/>
          <w:w w:val="100"/>
          <w:position w:val="0"/>
        </w:rPr>
        <w:t>（</w:t>
      </w:r>
      <w:bookmarkEnd w:id="368"/>
      <w:r>
        <w:rPr>
          <w:rFonts w:ascii="Times New Roman" w:eastAsia="Times New Roman" w:hAnsi="Times New Roman" w:cs="Times New Roman"/>
          <w:color w:val="000000"/>
          <w:spacing w:val="0"/>
          <w:w w:val="100"/>
          <w:position w:val="0"/>
        </w:rPr>
        <w:t>5</w:t>
      </w:r>
      <w:r>
        <w:rPr>
          <w:color w:val="000000"/>
          <w:spacing w:val="0"/>
          <w:w w:val="100"/>
          <w:position w:val="0"/>
        </w:rPr>
        <w:t>）</w:t>
        <w:tab/>
        <w:t>廖家河：男，</w:t>
      </w:r>
      <w:r>
        <w:rPr>
          <w:rFonts w:ascii="Times New Roman" w:eastAsia="Times New Roman" w:hAnsi="Times New Roman" w:cs="Times New Roman"/>
          <w:color w:val="000000"/>
          <w:spacing w:val="0"/>
          <w:w w:val="100"/>
          <w:position w:val="0"/>
        </w:rPr>
        <w:t>1969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月出生，中国籍，无永久境外居留权，本科学历。现任本公司独立董事。 历任北京有机化工厂职工、中天信会计师事务所部门经理、北京天华会计事务所经理、北京东湖会计师事 务所合伙人，</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月至今，立信会计师事务所合伙人。现任河南中原内配股份有限公司、南京光一科 技股份有限公司、北京中关村科技发展股份有限公司、江苏佳宇资源利用股份有限公司独立董事。</w:t>
      </w:r>
    </w:p>
    <w:p>
      <w:pPr>
        <w:pStyle w:val="Style37"/>
        <w:keepNext w:val="0"/>
        <w:keepLines w:val="0"/>
        <w:widowControl w:val="0"/>
        <w:shd w:val="clear" w:color="auto" w:fill="auto"/>
        <w:tabs>
          <w:tab w:pos="1021" w:val="left"/>
        </w:tabs>
        <w:bidi w:val="0"/>
        <w:spacing w:before="0" w:line="314" w:lineRule="exact"/>
        <w:ind w:left="0" w:right="0" w:firstLine="420"/>
        <w:jc w:val="left"/>
      </w:pPr>
      <w:bookmarkStart w:id="369" w:name="bookmark369"/>
      <w:r>
        <w:rPr>
          <w:color w:val="000000"/>
          <w:spacing w:val="0"/>
          <w:w w:val="100"/>
          <w:position w:val="0"/>
        </w:rPr>
        <w:t>（</w:t>
      </w:r>
      <w:bookmarkEnd w:id="369"/>
      <w:r>
        <w:rPr>
          <w:rFonts w:ascii="Times New Roman" w:eastAsia="Times New Roman" w:hAnsi="Times New Roman" w:cs="Times New Roman"/>
          <w:color w:val="000000"/>
          <w:spacing w:val="0"/>
          <w:w w:val="100"/>
          <w:position w:val="0"/>
        </w:rPr>
        <w:t>6</w:t>
      </w:r>
      <w:r>
        <w:rPr>
          <w:color w:val="000000"/>
          <w:spacing w:val="0"/>
          <w:w w:val="100"/>
          <w:position w:val="0"/>
        </w:rPr>
        <w:t>）</w:t>
        <w:tab/>
        <w:t>陈强：男，</w:t>
      </w:r>
      <w:r>
        <w:rPr>
          <w:rFonts w:ascii="Times New Roman" w:eastAsia="Times New Roman" w:hAnsi="Times New Roman" w:cs="Times New Roman"/>
          <w:color w:val="000000"/>
          <w:spacing w:val="0"/>
          <w:w w:val="100"/>
          <w:position w:val="0"/>
        </w:rPr>
        <w:t>1971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月出生，中国籍，无永久境外居留权，本科学历。历任南京大学高分子材 料研究中心助工、工程师、主任助理，南京大学表面和界面化学工程技术研究中心研发部副主任、主任， 南京大学化学化工学院办公室主任。</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月获得</w:t>
      </w:r>
      <w:r>
        <w:rPr>
          <w:rFonts w:ascii="Times New Roman" w:eastAsia="Times New Roman" w:hAnsi="Times New Roman" w:cs="Times New Roman"/>
          <w:color w:val="000000"/>
          <w:spacing w:val="0"/>
          <w:w w:val="100"/>
          <w:position w:val="0"/>
        </w:rPr>
        <w:t>“</w:t>
      </w:r>
      <w:r>
        <w:rPr>
          <w:color w:val="000000"/>
          <w:spacing w:val="0"/>
          <w:w w:val="100"/>
          <w:position w:val="0"/>
        </w:rPr>
        <w:t>江苏省十大青年科技之星</w:t>
      </w:r>
      <w:r>
        <w:rPr>
          <w:color w:val="000000"/>
          <w:spacing w:val="0"/>
          <w:w w:val="100"/>
          <w:position w:val="0"/>
        </w:rPr>
        <w:t>''</w:t>
      </w:r>
      <w:r>
        <w:rPr>
          <w:color w:val="000000"/>
          <w:spacing w:val="0"/>
          <w:w w:val="100"/>
          <w:position w:val="0"/>
        </w:rPr>
        <w:t>称号。现任本公司独立董事。</w:t>
      </w:r>
    </w:p>
    <w:p>
      <w:pPr>
        <w:pStyle w:val="Style37"/>
        <w:keepNext w:val="0"/>
        <w:keepLines w:val="0"/>
        <w:widowControl w:val="0"/>
        <w:shd w:val="clear" w:color="auto" w:fill="auto"/>
        <w:tabs>
          <w:tab w:pos="1026" w:val="left"/>
        </w:tabs>
        <w:bidi w:val="0"/>
        <w:spacing w:before="0" w:after="200" w:line="317" w:lineRule="exact"/>
        <w:ind w:left="0" w:right="0" w:firstLine="420"/>
        <w:jc w:val="left"/>
      </w:pPr>
      <w:bookmarkStart w:id="370" w:name="bookmark370"/>
      <w:r>
        <w:rPr>
          <w:color w:val="000000"/>
          <w:spacing w:val="0"/>
          <w:w w:val="100"/>
          <w:position w:val="0"/>
        </w:rPr>
        <w:t>（</w:t>
      </w:r>
      <w:bookmarkEnd w:id="370"/>
      <w:r>
        <w:rPr>
          <w:rFonts w:ascii="Times New Roman" w:eastAsia="Times New Roman" w:hAnsi="Times New Roman" w:cs="Times New Roman"/>
          <w:color w:val="000000"/>
          <w:spacing w:val="0"/>
          <w:w w:val="100"/>
          <w:position w:val="0"/>
        </w:rPr>
        <w:t>7</w:t>
      </w:r>
      <w:r>
        <w:rPr>
          <w:color w:val="000000"/>
          <w:spacing w:val="0"/>
          <w:w w:val="100"/>
          <w:position w:val="0"/>
        </w:rPr>
        <w:t>）</w:t>
        <w:tab/>
        <w:t>吕忆农：男，</w:t>
      </w:r>
      <w:r>
        <w:rPr>
          <w:rFonts w:ascii="Times New Roman" w:eastAsia="Times New Roman" w:hAnsi="Times New Roman" w:cs="Times New Roman"/>
          <w:color w:val="000000"/>
          <w:spacing w:val="0"/>
          <w:w w:val="100"/>
          <w:position w:val="0"/>
        </w:rPr>
        <w:t>1962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月出生，中国籍，无永久境外居留权，研究生学历。毕业于南京化工学院, 历任南京化工学院助教、讲师、副教授，现任南京工业大学教授。</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月至今担任四川金顶（集团） 股份有限公司独立董事。现任本公司独立董事。</w:t>
      </w:r>
    </w:p>
    <w:p>
      <w:pPr>
        <w:pStyle w:val="Style37"/>
        <w:keepNext w:val="0"/>
        <w:keepLines w:val="0"/>
        <w:widowControl w:val="0"/>
        <w:shd w:val="clear" w:color="auto" w:fill="auto"/>
        <w:tabs>
          <w:tab w:pos="920" w:val="left"/>
        </w:tabs>
        <w:bidi w:val="0"/>
        <w:spacing w:before="0" w:after="0" w:line="331" w:lineRule="auto"/>
        <w:ind w:left="0" w:right="0" w:firstLine="420"/>
        <w:jc w:val="left"/>
      </w:pPr>
      <w:bookmarkStart w:id="371" w:name="bookmark371"/>
      <w:r>
        <w:rPr>
          <w:rFonts w:ascii="Times New Roman" w:eastAsia="Times New Roman" w:hAnsi="Times New Roman" w:cs="Times New Roman"/>
          <w:color w:val="000000"/>
          <w:spacing w:val="0"/>
          <w:w w:val="100"/>
          <w:position w:val="0"/>
        </w:rPr>
        <w:t>2</w:t>
      </w:r>
      <w:bookmarkEnd w:id="371"/>
      <w:r>
        <w:rPr>
          <w:color w:val="000000"/>
          <w:spacing w:val="0"/>
          <w:w w:val="100"/>
          <w:position w:val="0"/>
        </w:rPr>
        <w:t>、</w:t>
        <w:tab/>
        <w:t>监事</w:t>
      </w:r>
    </w:p>
    <w:p>
      <w:pPr>
        <w:pStyle w:val="Style37"/>
        <w:keepNext w:val="0"/>
        <w:keepLines w:val="0"/>
        <w:widowControl w:val="0"/>
        <w:shd w:val="clear" w:color="auto" w:fill="auto"/>
        <w:bidi w:val="0"/>
        <w:spacing w:before="0" w:line="322" w:lineRule="exact"/>
        <w:ind w:left="0" w:right="0" w:firstLine="420"/>
        <w:jc w:val="left"/>
      </w:pPr>
      <w:bookmarkStart w:id="372" w:name="bookmark372"/>
      <w:r>
        <w:rPr>
          <w:color w:val="000000"/>
          <w:spacing w:val="0"/>
          <w:w w:val="100"/>
          <w:position w:val="0"/>
        </w:rPr>
        <w:t>（</w:t>
      </w:r>
      <w:bookmarkEnd w:id="372"/>
      <w:r>
        <w:rPr>
          <w:rFonts w:ascii="Times New Roman" w:eastAsia="Times New Roman" w:hAnsi="Times New Roman" w:cs="Times New Roman"/>
          <w:color w:val="000000"/>
          <w:spacing w:val="0"/>
          <w:w w:val="100"/>
          <w:position w:val="0"/>
        </w:rPr>
        <w:t>1</w:t>
      </w:r>
      <w:r>
        <w:rPr>
          <w:color w:val="000000"/>
          <w:spacing w:val="0"/>
          <w:w w:val="100"/>
          <w:position w:val="0"/>
        </w:rPr>
        <w:t>）金叶：女，</w:t>
      </w:r>
      <w:r>
        <w:rPr>
          <w:rFonts w:ascii="Times New Roman" w:eastAsia="Times New Roman" w:hAnsi="Times New Roman" w:cs="Times New Roman"/>
          <w:color w:val="000000"/>
          <w:spacing w:val="0"/>
          <w:w w:val="100"/>
          <w:position w:val="0"/>
        </w:rPr>
        <w:t>1987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月出生，中国籍，无永久境外居留权，本科学历。</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月为 宿迁市彩塑包装有限公司员工。现任本公司监事会主席。</w:t>
      </w:r>
    </w:p>
    <w:p>
      <w:pPr>
        <w:pStyle w:val="Style37"/>
        <w:keepNext w:val="0"/>
        <w:keepLines w:val="0"/>
        <w:widowControl w:val="0"/>
        <w:shd w:val="clear" w:color="auto" w:fill="auto"/>
        <w:tabs>
          <w:tab w:pos="1006" w:val="left"/>
        </w:tabs>
        <w:bidi w:val="0"/>
        <w:spacing w:before="0" w:line="326" w:lineRule="exact"/>
        <w:ind w:left="0" w:right="0" w:firstLine="420"/>
        <w:jc w:val="both"/>
      </w:pPr>
      <w:bookmarkStart w:id="373" w:name="bookmark373"/>
      <w:r>
        <w:rPr>
          <w:color w:val="000000"/>
          <w:spacing w:val="0"/>
          <w:w w:val="100"/>
          <w:position w:val="0"/>
        </w:rPr>
        <w:t>（</w:t>
      </w:r>
      <w:bookmarkEnd w:id="373"/>
      <w:r>
        <w:rPr>
          <w:rFonts w:ascii="Times New Roman" w:eastAsia="Times New Roman" w:hAnsi="Times New Roman" w:cs="Times New Roman"/>
          <w:color w:val="000000"/>
          <w:spacing w:val="0"/>
          <w:w w:val="100"/>
          <w:position w:val="0"/>
        </w:rPr>
        <w:t>2</w:t>
      </w:r>
      <w:r>
        <w:rPr>
          <w:color w:val="000000"/>
          <w:spacing w:val="0"/>
          <w:w w:val="100"/>
          <w:position w:val="0"/>
        </w:rPr>
        <w:t>）</w:t>
        <w:tab/>
        <w:t>池卫，女，</w:t>
      </w:r>
      <w:r>
        <w:rPr>
          <w:rFonts w:ascii="Times New Roman" w:eastAsia="Times New Roman" w:hAnsi="Times New Roman" w:cs="Times New Roman"/>
          <w:color w:val="000000"/>
          <w:spacing w:val="0"/>
          <w:w w:val="100"/>
          <w:position w:val="0"/>
        </w:rPr>
        <w:t>1985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月出生，中国籍，无永久境外居留权，本科学历。</w:t>
      </w:r>
      <w:r>
        <w:rPr>
          <w:rFonts w:ascii="Times New Roman" w:eastAsia="Times New Roman" w:hAnsi="Times New Roman" w:cs="Times New Roman"/>
          <w:color w:val="000000"/>
          <w:spacing w:val="0"/>
          <w:w w:val="100"/>
          <w:position w:val="0"/>
        </w:rPr>
        <w:t>2006</w:t>
      </w:r>
      <w:r>
        <w:rPr>
          <w:color w:val="000000"/>
          <w:spacing w:val="0"/>
          <w:w w:val="100"/>
          <w:position w:val="0"/>
        </w:rPr>
        <w:t>年至</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月为宿 迁市彩塑包装有限公司员工。现任本公司知识产权部部长、监事。</w:t>
      </w:r>
    </w:p>
    <w:p>
      <w:pPr>
        <w:pStyle w:val="Style37"/>
        <w:keepNext w:val="0"/>
        <w:keepLines w:val="0"/>
        <w:widowControl w:val="0"/>
        <w:shd w:val="clear" w:color="auto" w:fill="auto"/>
        <w:tabs>
          <w:tab w:pos="1006" w:val="left"/>
        </w:tabs>
        <w:bidi w:val="0"/>
        <w:spacing w:before="0" w:line="326" w:lineRule="exact"/>
        <w:ind w:left="0" w:right="0" w:firstLine="420"/>
        <w:jc w:val="both"/>
      </w:pPr>
      <w:bookmarkStart w:id="374" w:name="bookmark374"/>
      <w:r>
        <w:rPr>
          <w:color w:val="000000"/>
          <w:spacing w:val="0"/>
          <w:w w:val="100"/>
          <w:position w:val="0"/>
        </w:rPr>
        <w:t>（</w:t>
      </w:r>
      <w:bookmarkEnd w:id="374"/>
      <w:r>
        <w:rPr>
          <w:rFonts w:ascii="Times New Roman" w:eastAsia="Times New Roman" w:hAnsi="Times New Roman" w:cs="Times New Roman"/>
          <w:color w:val="000000"/>
          <w:spacing w:val="0"/>
          <w:w w:val="100"/>
          <w:position w:val="0"/>
        </w:rPr>
        <w:t>3</w:t>
      </w:r>
      <w:r>
        <w:rPr>
          <w:color w:val="000000"/>
          <w:spacing w:val="0"/>
          <w:w w:val="100"/>
          <w:position w:val="0"/>
        </w:rPr>
        <w:t>）</w:t>
        <w:tab/>
        <w:t>郑卫：男，</w:t>
      </w:r>
      <w:r>
        <w:rPr>
          <w:rFonts w:ascii="Times New Roman" w:eastAsia="Times New Roman" w:hAnsi="Times New Roman" w:cs="Times New Roman"/>
          <w:color w:val="000000"/>
          <w:spacing w:val="0"/>
          <w:w w:val="100"/>
          <w:position w:val="0"/>
        </w:rPr>
        <w:t>1986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月出生，中国籍，无永久境外居留权，本科学历。</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 为宿迁市彩塑包装有限公司员工。现任本公司监事。</w:t>
      </w:r>
    </w:p>
    <w:p>
      <w:pPr>
        <w:pStyle w:val="Style37"/>
        <w:keepNext w:val="0"/>
        <w:keepLines w:val="0"/>
        <w:widowControl w:val="0"/>
        <w:shd w:val="clear" w:color="auto" w:fill="auto"/>
        <w:bidi w:val="0"/>
        <w:spacing w:before="0" w:line="317" w:lineRule="exact"/>
        <w:ind w:left="0" w:right="0" w:firstLine="420"/>
        <w:jc w:val="both"/>
      </w:pPr>
      <w:bookmarkStart w:id="375" w:name="bookmark375"/>
      <w:r>
        <w:rPr>
          <w:rFonts w:ascii="Times New Roman" w:eastAsia="Times New Roman" w:hAnsi="Times New Roman" w:cs="Times New Roman"/>
          <w:color w:val="000000"/>
          <w:spacing w:val="0"/>
          <w:w w:val="100"/>
          <w:position w:val="0"/>
        </w:rPr>
        <w:t>3</w:t>
      </w:r>
      <w:bookmarkEnd w:id="375"/>
      <w:r>
        <w:rPr>
          <w:color w:val="000000"/>
          <w:spacing w:val="0"/>
          <w:w w:val="100"/>
          <w:position w:val="0"/>
        </w:rPr>
        <w:t>、高级管理人员</w:t>
      </w:r>
    </w:p>
    <w:p>
      <w:pPr>
        <w:pStyle w:val="Style37"/>
        <w:keepNext w:val="0"/>
        <w:keepLines w:val="0"/>
        <w:widowControl w:val="0"/>
        <w:shd w:val="clear" w:color="auto" w:fill="auto"/>
        <w:tabs>
          <w:tab w:pos="1006" w:val="left"/>
        </w:tabs>
        <w:bidi w:val="0"/>
        <w:spacing w:before="0" w:line="314" w:lineRule="exact"/>
        <w:ind w:left="0" w:right="0" w:firstLine="420"/>
        <w:jc w:val="both"/>
      </w:pPr>
      <w:bookmarkStart w:id="376" w:name="bookmark376"/>
      <w:r>
        <w:rPr>
          <w:color w:val="000000"/>
          <w:spacing w:val="0"/>
          <w:w w:val="100"/>
          <w:position w:val="0"/>
        </w:rPr>
        <w:t>（</w:t>
      </w:r>
      <w:bookmarkEnd w:id="376"/>
      <w:r>
        <w:rPr>
          <w:rFonts w:ascii="Times New Roman" w:eastAsia="Times New Roman" w:hAnsi="Times New Roman" w:cs="Times New Roman"/>
          <w:color w:val="000000"/>
          <w:spacing w:val="0"/>
          <w:w w:val="100"/>
          <w:position w:val="0"/>
        </w:rPr>
        <w:t>1</w:t>
      </w:r>
      <w:r>
        <w:rPr>
          <w:color w:val="000000"/>
          <w:spacing w:val="0"/>
          <w:w w:val="100"/>
          <w:position w:val="0"/>
        </w:rPr>
        <w:t>）</w:t>
        <w:tab/>
        <w:t>吴培服：男，</w:t>
      </w:r>
      <w:r>
        <w:rPr>
          <w:rFonts w:ascii="Times New Roman" w:eastAsia="Times New Roman" w:hAnsi="Times New Roman" w:cs="Times New Roman"/>
          <w:color w:val="000000"/>
          <w:spacing w:val="0"/>
          <w:w w:val="100"/>
          <w:position w:val="0"/>
        </w:rPr>
        <w:t>1961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月出生，中国籍，无永久境外居留权，大专学历。历任井头综合厂钳工、 井头乡井头村村长、宿迁市新型包装材料厂厂长、宿迁市铝型材厂厂长、宿迁市电池配件厂厂长、宿迁市 彩塑包装有限公司执行董事，现任本公司董事长、总经理。</w:t>
      </w:r>
    </w:p>
    <w:p>
      <w:pPr>
        <w:pStyle w:val="Style37"/>
        <w:keepNext w:val="0"/>
        <w:keepLines w:val="0"/>
        <w:widowControl w:val="0"/>
        <w:shd w:val="clear" w:color="auto" w:fill="auto"/>
        <w:tabs>
          <w:tab w:pos="996" w:val="left"/>
        </w:tabs>
        <w:bidi w:val="0"/>
        <w:spacing w:before="0" w:line="317" w:lineRule="exact"/>
        <w:ind w:left="0" w:right="0" w:firstLine="420"/>
        <w:jc w:val="both"/>
      </w:pPr>
      <w:bookmarkStart w:id="377" w:name="bookmark377"/>
      <w:r>
        <w:rPr>
          <w:color w:val="000000"/>
          <w:spacing w:val="0"/>
          <w:w w:val="100"/>
          <w:position w:val="0"/>
        </w:rPr>
        <w:t>（</w:t>
      </w:r>
      <w:bookmarkEnd w:id="377"/>
      <w:r>
        <w:rPr>
          <w:rFonts w:ascii="Times New Roman" w:eastAsia="Times New Roman" w:hAnsi="Times New Roman" w:cs="Times New Roman"/>
          <w:color w:val="000000"/>
          <w:spacing w:val="0"/>
          <w:w w:val="100"/>
          <w:position w:val="0"/>
        </w:rPr>
        <w:t>2</w:t>
      </w:r>
      <w:r>
        <w:rPr>
          <w:color w:val="000000"/>
          <w:spacing w:val="0"/>
          <w:w w:val="100"/>
          <w:position w:val="0"/>
        </w:rPr>
        <w:t>）</w:t>
        <w:tab/>
        <w:t>吴迪：男，</w:t>
      </w:r>
      <w:r>
        <w:rPr>
          <w:rFonts w:ascii="Times New Roman" w:eastAsia="Times New Roman" w:hAnsi="Times New Roman" w:cs="Times New Roman"/>
          <w:color w:val="000000"/>
          <w:spacing w:val="0"/>
          <w:w w:val="100"/>
          <w:position w:val="0"/>
        </w:rPr>
        <w:t>1982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月出生，中国籍，无永久境外居留权，本科学历。历任宿迁市彩塑包装有限 公司副总经理。现任本公司董事、董事会秘书、副总经理。</w:t>
      </w:r>
    </w:p>
    <w:p>
      <w:pPr>
        <w:pStyle w:val="Style37"/>
        <w:keepNext w:val="0"/>
        <w:keepLines w:val="0"/>
        <w:widowControl w:val="0"/>
        <w:shd w:val="clear" w:color="auto" w:fill="auto"/>
        <w:tabs>
          <w:tab w:pos="987" w:val="left"/>
        </w:tabs>
        <w:bidi w:val="0"/>
        <w:spacing w:before="0" w:line="317" w:lineRule="exact"/>
        <w:ind w:left="0" w:right="0" w:firstLine="420"/>
        <w:jc w:val="both"/>
      </w:pPr>
      <w:bookmarkStart w:id="378" w:name="bookmark378"/>
      <w:r>
        <w:rPr>
          <w:color w:val="000000"/>
          <w:spacing w:val="0"/>
          <w:w w:val="100"/>
          <w:position w:val="0"/>
        </w:rPr>
        <w:t>（</w:t>
      </w:r>
      <w:bookmarkEnd w:id="378"/>
      <w:r>
        <w:rPr>
          <w:rFonts w:ascii="Times New Roman" w:eastAsia="Times New Roman" w:hAnsi="Times New Roman" w:cs="Times New Roman"/>
          <w:color w:val="000000"/>
          <w:spacing w:val="0"/>
          <w:w w:val="100"/>
          <w:position w:val="0"/>
        </w:rPr>
        <w:t>3</w:t>
      </w:r>
      <w:r>
        <w:rPr>
          <w:color w:val="000000"/>
          <w:spacing w:val="0"/>
          <w:w w:val="100"/>
          <w:position w:val="0"/>
        </w:rPr>
        <w:t>）</w:t>
        <w:tab/>
        <w:t>周海燕：女，</w:t>
      </w:r>
      <w:r>
        <w:rPr>
          <w:rFonts w:ascii="Times New Roman" w:eastAsia="Times New Roman" w:hAnsi="Times New Roman" w:cs="Times New Roman"/>
          <w:color w:val="000000"/>
          <w:spacing w:val="0"/>
          <w:w w:val="100"/>
          <w:position w:val="0"/>
        </w:rPr>
        <w:t>1975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月出生，中国籍，无永久境外居留权，专科学历。历任宿迁市彩塑包装有 限公司副总经理、财务经理。现任本公司董事、副总经理、财务总监。</w:t>
      </w:r>
    </w:p>
    <w:p>
      <w:pPr>
        <w:pStyle w:val="Style37"/>
        <w:keepNext w:val="0"/>
        <w:keepLines w:val="0"/>
        <w:widowControl w:val="0"/>
        <w:shd w:val="clear" w:color="auto" w:fill="auto"/>
        <w:tabs>
          <w:tab w:pos="992" w:val="left"/>
        </w:tabs>
        <w:bidi w:val="0"/>
        <w:spacing w:before="0" w:line="317" w:lineRule="exact"/>
        <w:ind w:left="0" w:right="0" w:firstLine="420"/>
        <w:jc w:val="both"/>
      </w:pPr>
      <w:bookmarkStart w:id="379" w:name="bookmark379"/>
      <w:r>
        <w:rPr>
          <w:color w:val="000000"/>
          <w:spacing w:val="0"/>
          <w:w w:val="100"/>
          <w:position w:val="0"/>
        </w:rPr>
        <w:t>（</w:t>
      </w:r>
      <w:bookmarkEnd w:id="379"/>
      <w:r>
        <w:rPr>
          <w:rFonts w:ascii="Times New Roman" w:eastAsia="Times New Roman" w:hAnsi="Times New Roman" w:cs="Times New Roman"/>
          <w:color w:val="000000"/>
          <w:spacing w:val="0"/>
          <w:w w:val="100"/>
          <w:position w:val="0"/>
        </w:rPr>
        <w:t>4</w:t>
      </w:r>
      <w:r>
        <w:rPr>
          <w:color w:val="000000"/>
          <w:spacing w:val="0"/>
          <w:w w:val="100"/>
          <w:position w:val="0"/>
        </w:rPr>
        <w:t>）</w:t>
        <w:tab/>
        <w:t>潘建忠：男，</w:t>
      </w:r>
      <w:r>
        <w:rPr>
          <w:rFonts w:ascii="Times New Roman" w:eastAsia="Times New Roman" w:hAnsi="Times New Roman" w:cs="Times New Roman"/>
          <w:color w:val="000000"/>
          <w:spacing w:val="0"/>
          <w:w w:val="100"/>
          <w:position w:val="0"/>
        </w:rPr>
        <w:t>1972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月出生，中国籍，无永久境外居留权，本科学历。历任宁波包装材料有 限公司技术部副经理、江苏琼花集团副总经理、宿迁市彩塑包装有限公司副总经理。现任本公司副总经理。</w:t>
      </w:r>
    </w:p>
    <w:p>
      <w:pPr>
        <w:pStyle w:val="Style37"/>
        <w:keepNext w:val="0"/>
        <w:keepLines w:val="0"/>
        <w:widowControl w:val="0"/>
        <w:shd w:val="clear" w:color="auto" w:fill="auto"/>
        <w:tabs>
          <w:tab w:pos="1011" w:val="left"/>
        </w:tabs>
        <w:bidi w:val="0"/>
        <w:spacing w:before="0" w:line="322" w:lineRule="exact"/>
        <w:ind w:left="0" w:right="0" w:firstLine="420"/>
        <w:jc w:val="both"/>
      </w:pPr>
      <w:bookmarkStart w:id="380" w:name="bookmark380"/>
      <w:r>
        <w:rPr>
          <w:color w:val="000000"/>
          <w:spacing w:val="0"/>
          <w:w w:val="100"/>
          <w:position w:val="0"/>
        </w:rPr>
        <w:t>（</w:t>
      </w:r>
      <w:bookmarkEnd w:id="380"/>
      <w:r>
        <w:rPr>
          <w:rFonts w:ascii="Times New Roman" w:eastAsia="Times New Roman" w:hAnsi="Times New Roman" w:cs="Times New Roman"/>
          <w:color w:val="000000"/>
          <w:spacing w:val="0"/>
          <w:w w:val="100"/>
          <w:position w:val="0"/>
        </w:rPr>
        <w:t>5</w:t>
      </w:r>
      <w:r>
        <w:rPr>
          <w:color w:val="000000"/>
          <w:spacing w:val="0"/>
          <w:w w:val="100"/>
          <w:position w:val="0"/>
        </w:rPr>
        <w:t>）</w:t>
        <w:tab/>
        <w:t>邹兆云：男，</w:t>
      </w:r>
      <w:r>
        <w:rPr>
          <w:rFonts w:ascii="Times New Roman" w:eastAsia="Times New Roman" w:hAnsi="Times New Roman" w:cs="Times New Roman"/>
          <w:color w:val="000000"/>
          <w:spacing w:val="0"/>
          <w:w w:val="100"/>
          <w:position w:val="0"/>
        </w:rPr>
        <w:t>1966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月出生，中国籍，无永久境外居留权，高中学历。历任宿迁市卫生局员工、 宿迁市彩塑包装有限公司副总经理、营销部主管。现任本公司副总经理。</w:t>
      </w:r>
    </w:p>
    <w:p>
      <w:pPr>
        <w:pStyle w:val="Style37"/>
        <w:keepNext w:val="0"/>
        <w:keepLines w:val="0"/>
        <w:widowControl w:val="0"/>
        <w:shd w:val="clear" w:color="auto" w:fill="auto"/>
        <w:tabs>
          <w:tab w:pos="992" w:val="left"/>
        </w:tabs>
        <w:bidi w:val="0"/>
        <w:spacing w:before="0" w:line="317" w:lineRule="exact"/>
        <w:ind w:left="0" w:right="0" w:firstLine="420"/>
        <w:jc w:val="both"/>
      </w:pPr>
      <w:bookmarkStart w:id="381" w:name="bookmark381"/>
      <w:r>
        <w:rPr>
          <w:color w:val="000000"/>
          <w:spacing w:val="0"/>
          <w:w w:val="100"/>
          <w:position w:val="0"/>
        </w:rPr>
        <w:t>（</w:t>
      </w:r>
      <w:bookmarkEnd w:id="381"/>
      <w:r>
        <w:rPr>
          <w:rFonts w:ascii="Times New Roman" w:eastAsia="Times New Roman" w:hAnsi="Times New Roman" w:cs="Times New Roman"/>
          <w:color w:val="000000"/>
          <w:spacing w:val="0"/>
          <w:w w:val="100"/>
          <w:position w:val="0"/>
        </w:rPr>
        <w:t>6</w:t>
      </w:r>
      <w:r>
        <w:rPr>
          <w:color w:val="000000"/>
          <w:spacing w:val="0"/>
          <w:w w:val="100"/>
          <w:position w:val="0"/>
        </w:rPr>
        <w:t>）</w:t>
        <w:tab/>
        <w:t>杨淑侠：女，</w:t>
      </w:r>
      <w:r>
        <w:rPr>
          <w:rFonts w:ascii="Times New Roman" w:eastAsia="Times New Roman" w:hAnsi="Times New Roman" w:cs="Times New Roman"/>
          <w:color w:val="000000"/>
          <w:spacing w:val="0"/>
          <w:w w:val="100"/>
          <w:position w:val="0"/>
        </w:rPr>
        <w:t>1966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月出生，中国籍，无永久境外居留权，高中学历。历任宿迁市彩塑包装有 限公司副总经理。现任本公司副总经理。</w:t>
      </w:r>
    </w:p>
    <w:p>
      <w:pPr>
        <w:pStyle w:val="Style37"/>
        <w:keepNext w:val="0"/>
        <w:keepLines w:val="0"/>
        <w:widowControl w:val="0"/>
        <w:shd w:val="clear" w:color="auto" w:fill="auto"/>
        <w:tabs>
          <w:tab w:pos="996" w:val="left"/>
        </w:tabs>
        <w:bidi w:val="0"/>
        <w:spacing w:before="0" w:line="322" w:lineRule="exact"/>
        <w:ind w:left="0" w:right="0" w:firstLine="420"/>
        <w:jc w:val="both"/>
      </w:pPr>
      <w:bookmarkStart w:id="382" w:name="bookmark382"/>
      <w:r>
        <w:rPr>
          <w:color w:val="000000"/>
          <w:spacing w:val="0"/>
          <w:w w:val="100"/>
          <w:position w:val="0"/>
        </w:rPr>
        <w:t>（</w:t>
      </w:r>
      <w:bookmarkEnd w:id="382"/>
      <w:r>
        <w:rPr>
          <w:rFonts w:ascii="Times New Roman" w:eastAsia="Times New Roman" w:hAnsi="Times New Roman" w:cs="Times New Roman"/>
          <w:color w:val="000000"/>
          <w:spacing w:val="0"/>
          <w:w w:val="100"/>
          <w:position w:val="0"/>
        </w:rPr>
        <w:t>7</w:t>
      </w:r>
      <w:r>
        <w:rPr>
          <w:color w:val="000000"/>
          <w:spacing w:val="0"/>
          <w:w w:val="100"/>
          <w:position w:val="0"/>
        </w:rPr>
        <w:t>）</w:t>
        <w:tab/>
        <w:t>葛林：男，</w:t>
      </w:r>
      <w:r>
        <w:rPr>
          <w:rFonts w:ascii="Times New Roman" w:eastAsia="Times New Roman" w:hAnsi="Times New Roman" w:cs="Times New Roman"/>
          <w:color w:val="000000"/>
          <w:spacing w:val="0"/>
          <w:w w:val="100"/>
          <w:position w:val="0"/>
        </w:rPr>
        <w:t>1975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月出生，中国籍，无永久境外居留权，专科学历。历任宿迁市制鞋总厂车 间主任、宿迁市彩塑包装有限公司副总经理。现任本公司副总经理。</w:t>
      </w:r>
    </w:p>
    <w:p>
      <w:pPr>
        <w:pStyle w:val="Style37"/>
        <w:keepNext w:val="0"/>
        <w:keepLines w:val="0"/>
        <w:widowControl w:val="0"/>
        <w:shd w:val="clear" w:color="auto" w:fill="auto"/>
        <w:tabs>
          <w:tab w:pos="1011" w:val="left"/>
        </w:tabs>
        <w:bidi w:val="0"/>
        <w:spacing w:before="0" w:line="322" w:lineRule="exact"/>
        <w:ind w:left="0" w:right="0" w:firstLine="420"/>
        <w:jc w:val="both"/>
      </w:pPr>
      <w:bookmarkStart w:id="383" w:name="bookmark383"/>
      <w:r>
        <w:rPr>
          <w:color w:val="000000"/>
          <w:spacing w:val="0"/>
          <w:w w:val="100"/>
          <w:position w:val="0"/>
        </w:rPr>
        <w:t>（</w:t>
      </w:r>
      <w:bookmarkEnd w:id="383"/>
      <w:r>
        <w:rPr>
          <w:rFonts w:ascii="Times New Roman" w:eastAsia="Times New Roman" w:hAnsi="Times New Roman" w:cs="Times New Roman"/>
          <w:color w:val="000000"/>
          <w:spacing w:val="0"/>
          <w:w w:val="100"/>
          <w:position w:val="0"/>
        </w:rPr>
        <w:t>8</w:t>
      </w:r>
      <w:r>
        <w:rPr>
          <w:color w:val="000000"/>
          <w:spacing w:val="0"/>
          <w:w w:val="100"/>
          <w:position w:val="0"/>
        </w:rPr>
        <w:t>）</w:t>
        <w:tab/>
        <w:t>葛俊生：男，</w:t>
      </w:r>
      <w:r>
        <w:rPr>
          <w:rFonts w:ascii="Times New Roman" w:eastAsia="Times New Roman" w:hAnsi="Times New Roman" w:cs="Times New Roman"/>
          <w:color w:val="000000"/>
          <w:spacing w:val="0"/>
          <w:w w:val="100"/>
          <w:position w:val="0"/>
        </w:rPr>
        <w:t>1967</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月出生，中国籍，无永久境外居留权，高中学历。历任井头乡副食品厂工 人、宿迁市彩塑包装有限公司副总经理、技术部主管。现任本公司副总经理。</w:t>
      </w:r>
    </w:p>
    <w:p>
      <w:pPr>
        <w:pStyle w:val="Style37"/>
        <w:keepNext w:val="0"/>
        <w:keepLines w:val="0"/>
        <w:widowControl w:val="0"/>
        <w:shd w:val="clear" w:color="auto" w:fill="auto"/>
        <w:tabs>
          <w:tab w:pos="1016" w:val="left"/>
        </w:tabs>
        <w:bidi w:val="0"/>
        <w:spacing w:before="0" w:line="319" w:lineRule="exact"/>
        <w:ind w:left="0" w:right="0" w:firstLine="420"/>
        <w:jc w:val="both"/>
      </w:pPr>
      <w:bookmarkStart w:id="384" w:name="bookmark384"/>
      <w:r>
        <w:rPr>
          <w:color w:val="000000"/>
          <w:spacing w:val="0"/>
          <w:w w:val="100"/>
          <w:position w:val="0"/>
        </w:rPr>
        <w:t>（</w:t>
      </w:r>
      <w:bookmarkEnd w:id="384"/>
      <w:r>
        <w:rPr>
          <w:rFonts w:ascii="Times New Roman" w:eastAsia="Times New Roman" w:hAnsi="Times New Roman" w:cs="Times New Roman"/>
          <w:color w:val="000000"/>
          <w:spacing w:val="0"/>
          <w:w w:val="100"/>
          <w:position w:val="0"/>
        </w:rPr>
        <w:t>9</w:t>
      </w:r>
      <w:r>
        <w:rPr>
          <w:color w:val="000000"/>
          <w:spacing w:val="0"/>
          <w:w w:val="100"/>
          <w:position w:val="0"/>
        </w:rPr>
        <w:t>）</w:t>
        <w:tab/>
        <w:t>钱后相：男，</w:t>
      </w:r>
      <w:r>
        <w:rPr>
          <w:rFonts w:ascii="Times New Roman" w:eastAsia="Times New Roman" w:hAnsi="Times New Roman" w:cs="Times New Roman"/>
          <w:color w:val="000000"/>
          <w:spacing w:val="0"/>
          <w:w w:val="100"/>
          <w:position w:val="0"/>
        </w:rPr>
        <w:t>1967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月出生，中国籍，无永久境外居留权，本科学历。历任中国石化仪征化纤 股份有限公司技术质量监督科科长、江苏倪家巷集团常盛化纤有限公司副总经理、青岛三盛钛业商贸有限 公司技术总监、现任现任本公司副总经理。</w:t>
      </w:r>
    </w:p>
    <w:p>
      <w:pPr>
        <w:pStyle w:val="Style37"/>
        <w:keepNext w:val="0"/>
        <w:keepLines w:val="0"/>
        <w:widowControl w:val="0"/>
        <w:shd w:val="clear" w:color="auto" w:fill="auto"/>
        <w:tabs>
          <w:tab w:pos="1112" w:val="left"/>
        </w:tabs>
        <w:bidi w:val="0"/>
        <w:spacing w:before="0" w:line="317" w:lineRule="exact"/>
        <w:ind w:left="0" w:right="0" w:firstLine="420"/>
        <w:jc w:val="both"/>
      </w:pPr>
      <w:bookmarkStart w:id="385" w:name="bookmark385"/>
      <w:r>
        <w:rPr>
          <w:color w:val="000000"/>
          <w:spacing w:val="0"/>
          <w:w w:val="100"/>
          <w:position w:val="0"/>
        </w:rPr>
        <w:t>（</w:t>
      </w:r>
      <w:bookmarkEnd w:id="385"/>
      <w:r>
        <w:rPr>
          <w:rFonts w:ascii="Times New Roman" w:eastAsia="Times New Roman" w:hAnsi="Times New Roman" w:cs="Times New Roman"/>
          <w:color w:val="000000"/>
          <w:spacing w:val="0"/>
          <w:w w:val="100"/>
          <w:position w:val="0"/>
        </w:rPr>
        <w:t>10</w:t>
      </w:r>
      <w:r>
        <w:rPr>
          <w:color w:val="000000"/>
          <w:spacing w:val="0"/>
          <w:w w:val="100"/>
          <w:position w:val="0"/>
        </w:rPr>
        <w:t>）</w:t>
        <w:tab/>
        <w:t>陆敬权：男，</w:t>
      </w:r>
      <w:r>
        <w:rPr>
          <w:rFonts w:ascii="Times New Roman" w:eastAsia="Times New Roman" w:hAnsi="Times New Roman" w:cs="Times New Roman"/>
          <w:color w:val="000000"/>
          <w:spacing w:val="0"/>
          <w:w w:val="100"/>
          <w:position w:val="0"/>
        </w:rPr>
        <w:t>1980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月出生，中国籍，无永久境外居留权，专科学历。历任宿迁市彩塑包装 有限公司项目经理。现任本公司副总经理。</w:t>
      </w:r>
    </w:p>
    <w:p>
      <w:pPr>
        <w:pStyle w:val="Style37"/>
        <w:keepNext w:val="0"/>
        <w:keepLines w:val="0"/>
        <w:widowControl w:val="0"/>
        <w:shd w:val="clear" w:color="auto" w:fill="auto"/>
        <w:tabs>
          <w:tab w:pos="1092" w:val="left"/>
        </w:tabs>
        <w:bidi w:val="0"/>
        <w:spacing w:before="0" w:after="200" w:line="317" w:lineRule="exact"/>
        <w:ind w:left="0" w:right="0" w:firstLine="420"/>
        <w:jc w:val="both"/>
      </w:pPr>
      <w:bookmarkStart w:id="386" w:name="bookmark386"/>
      <w:r>
        <w:rPr>
          <w:color w:val="000000"/>
          <w:spacing w:val="0"/>
          <w:w w:val="100"/>
          <w:position w:val="0"/>
        </w:rPr>
        <w:t>（</w:t>
      </w:r>
      <w:bookmarkEnd w:id="386"/>
      <w:r>
        <w:rPr>
          <w:rFonts w:ascii="Times New Roman" w:eastAsia="Times New Roman" w:hAnsi="Times New Roman" w:cs="Times New Roman"/>
          <w:color w:val="000000"/>
          <w:spacing w:val="0"/>
          <w:w w:val="100"/>
          <w:position w:val="0"/>
        </w:rPr>
        <w:t>11</w:t>
      </w:r>
      <w:r>
        <w:rPr>
          <w:color w:val="000000"/>
          <w:spacing w:val="0"/>
          <w:w w:val="100"/>
          <w:position w:val="0"/>
        </w:rPr>
        <w:t>）</w:t>
        <w:tab/>
        <w:t>孙化斌：男，</w:t>
      </w:r>
      <w:r>
        <w:rPr>
          <w:rFonts w:ascii="Times New Roman" w:eastAsia="Times New Roman" w:hAnsi="Times New Roman" w:cs="Times New Roman"/>
          <w:color w:val="000000"/>
          <w:spacing w:val="0"/>
          <w:w w:val="100"/>
          <w:position w:val="0"/>
        </w:rPr>
        <w:t>1965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月出生，中国籍，无永久境外居留权，高中学历。历任宿迁市铝合金厂 电工、宿迁市彩塑包装有限公司车间主任、项目经理。现任本公司副总经理。</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在股东单位任职情况</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tbl>
      <w:tblPr>
        <w:tblOverlap w:val="never"/>
        <w:jc w:val="center"/>
        <w:tblLayout w:type="fixed"/>
      </w:tblPr>
      <w:tblGrid>
        <w:gridCol w:w="1205"/>
        <w:gridCol w:w="2222"/>
        <w:gridCol w:w="1258"/>
        <w:gridCol w:w="1622"/>
        <w:gridCol w:w="1800"/>
        <w:gridCol w:w="1478"/>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在股东单位担 任的职务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任期起始日期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在股东单位是否 领取报酬津贴</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吴培服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启恒投资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吴培服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迪智成投资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周海燕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启恒投资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吴迪</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迪智成投资</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在其他单位任职情况</w:t>
      </w:r>
    </w:p>
    <w:p>
      <w:pPr>
        <w:pStyle w:val="Style29"/>
        <w:keepNext w:val="0"/>
        <w:keepLines w:val="0"/>
        <w:widowControl w:val="0"/>
        <w:shd w:val="clear" w:color="auto" w:fill="auto"/>
        <w:bidi w:val="0"/>
        <w:spacing w:before="0" w:after="80" w:line="240" w:lineRule="auto"/>
        <w:ind w:left="0" w:right="0" w:firstLine="0"/>
        <w:jc w:val="left"/>
      </w:pPr>
      <w:r>
        <w:rPr>
          <w:rFonts w:ascii="Arial" w:eastAsia="Arial" w:hAnsi="Arial" w:cs="Arial"/>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205"/>
        <w:gridCol w:w="3192"/>
        <w:gridCol w:w="1066"/>
        <w:gridCol w:w="1195"/>
        <w:gridCol w:w="1325"/>
        <w:gridCol w:w="1603"/>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在其他单位</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任期起始日期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50" w:lineRule="exact"/>
              <w:ind w:left="0" w:right="0" w:firstLine="0"/>
              <w:jc w:val="center"/>
            </w:pPr>
            <w:r>
              <w:rPr>
                <w:color w:val="000000"/>
                <w:spacing w:val="0"/>
                <w:w w:val="100"/>
                <w:position w:val="0"/>
              </w:rPr>
              <w:t>在其他单位是否领 取报酬津贴</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廖家河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立信会计师事务所合伙人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合伙人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廖家河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河南中原内配股份有限公司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廖家河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南京光一科技股份有限公司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廖家河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北京中关村科技发展股份有限公司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南京大学常州高新技术研究院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院长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吕忆农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南京工业大学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吕忆农</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四川金顶（集团）股份有限公司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319" w:line="1" w:lineRule="exact"/>
      </w:pPr>
    </w:p>
    <w:p>
      <w:pPr>
        <w:pStyle w:val="Style25"/>
        <w:keepNext/>
        <w:keepLines/>
        <w:widowControl w:val="0"/>
        <w:shd w:val="clear" w:color="auto" w:fill="auto"/>
        <w:bidi w:val="0"/>
        <w:spacing w:before="0" w:after="260" w:line="240" w:lineRule="auto"/>
        <w:ind w:left="0" w:right="0" w:firstLine="0"/>
        <w:jc w:val="left"/>
      </w:pPr>
      <w:bookmarkStart w:id="387" w:name="bookmark387"/>
      <w:bookmarkStart w:id="388" w:name="bookmark388"/>
      <w:bookmarkStart w:id="389" w:name="bookmark389"/>
      <w:bookmarkStart w:id="390" w:name="bookmark390"/>
      <w:r>
        <w:rPr>
          <w:color w:val="000000"/>
          <w:spacing w:val="0"/>
          <w:w w:val="100"/>
          <w:position w:val="0"/>
        </w:rPr>
        <w:t>三</w:t>
      </w:r>
      <w:bookmarkEnd w:id="389"/>
      <w:r>
        <w:rPr>
          <w:color w:val="000000"/>
          <w:spacing w:val="0"/>
          <w:w w:val="100"/>
          <w:position w:val="0"/>
        </w:rPr>
        <w:t>、董事、监事、高级管理人员报酬情况</w:t>
      </w:r>
      <w:bookmarkEnd w:id="387"/>
      <w:bookmarkEnd w:id="388"/>
      <w:bookmarkEnd w:id="390"/>
    </w:p>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董事、监事、高级管理人员报酬的决策程序、确定依据、实际支付情况</w:t>
      </w:r>
    </w:p>
    <w:p>
      <w:pPr>
        <w:pStyle w:val="Style37"/>
        <w:keepNext w:val="0"/>
        <w:keepLines w:val="0"/>
        <w:widowControl w:val="0"/>
        <w:shd w:val="clear" w:color="auto" w:fill="auto"/>
        <w:bidi w:val="0"/>
        <w:spacing w:before="0" w:after="0" w:line="317" w:lineRule="exact"/>
        <w:ind w:left="0" w:right="0" w:firstLine="0"/>
        <w:jc w:val="left"/>
      </w:pPr>
      <w:r>
        <w:rPr>
          <w:color w:val="000000"/>
          <w:spacing w:val="0"/>
          <w:w w:val="100"/>
          <w:position w:val="0"/>
        </w:rPr>
        <w:t>根据公司《公司董事、监事及高级管理人员薪酬考核办法》等相关规定，公司按不同的职务、不同的岗位 职责，结合个人工作业绩以及完成任务的情况确认公司高管人员的报酬。</w:t>
      </w:r>
    </w:p>
    <w:p>
      <w:pPr>
        <w:pStyle w:val="Style29"/>
        <w:keepNext w:val="0"/>
        <w:keepLines w:val="0"/>
        <w:widowControl w:val="0"/>
        <w:shd w:val="clear" w:color="auto" w:fill="auto"/>
        <w:bidi w:val="0"/>
        <w:spacing w:before="0" w:line="317" w:lineRule="exact"/>
        <w:ind w:left="0" w:right="0" w:firstLine="0"/>
        <w:jc w:val="left"/>
      </w:pPr>
      <w:r>
        <w:rPr>
          <w:color w:val="000000"/>
          <w:spacing w:val="0"/>
          <w:w w:val="100"/>
          <w:position w:val="0"/>
        </w:rPr>
        <w:t>公司报告期内董事、监事和高级管理人员报酬情况</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200"/>
        <w:gridCol w:w="2942"/>
        <w:gridCol w:w="542"/>
        <w:gridCol w:w="720"/>
        <w:gridCol w:w="576"/>
        <w:gridCol w:w="1200"/>
        <w:gridCol w:w="1195"/>
        <w:gridCol w:w="1205"/>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性别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任职 状态</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从公司获得的 报酬总额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从股东单位获</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得的报酬总额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报告期末实际 所得报酬</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吴培服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吴迪</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董事、董事会秘书、副总经理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周海燕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董事、财务总监、副总经理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曹薇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廖家河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6.06</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陈强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吕忆农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金叶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监事会主席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郑卫</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池卫</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潘建忠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邹兆云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杨淑侠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葛林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葛俊生</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15.5</w:t>
            </w:r>
          </w:p>
        </w:tc>
      </w:tr>
    </w:tbl>
    <w:p>
      <w:pPr>
        <w:spacing w:lineRule="exact" w:line="1"/>
        <w:rPr>
          <w:sz w:val="2"/>
          <w:szCs w:val="2"/>
        </w:rPr>
      </w:pPr>
      <w:r>
        <w:br w:type="page"/>
      </w:r>
    </w:p>
    <w:tbl>
      <w:tblPr>
        <w:tblOverlap w:val="never"/>
        <w:jc w:val="center"/>
        <w:tblLayout w:type="fixed"/>
      </w:tblPr>
      <w:tblGrid>
        <w:gridCol w:w="1200"/>
        <w:gridCol w:w="2942"/>
        <w:gridCol w:w="542"/>
        <w:gridCol w:w="720"/>
        <w:gridCol w:w="576"/>
        <w:gridCol w:w="1200"/>
        <w:gridCol w:w="1195"/>
        <w:gridCol w:w="1205"/>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钱后相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陆敬权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孙化斌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272.68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272.68</w:t>
            </w:r>
          </w:p>
        </w:tc>
      </w:tr>
    </w:tbl>
    <w:p>
      <w:pPr>
        <w:widowControl w:val="0"/>
        <w:spacing w:after="9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公司董事、监事、高级管理人员报告期内被授予的股权激励情况</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00" w:line="240" w:lineRule="auto"/>
        <w:ind w:left="0" w:right="0" w:firstLine="0"/>
        <w:jc w:val="left"/>
      </w:pPr>
      <w:bookmarkStart w:id="391" w:name="bookmark391"/>
      <w:bookmarkStart w:id="392" w:name="bookmark392"/>
      <w:bookmarkStart w:id="393" w:name="bookmark393"/>
      <w:bookmarkStart w:id="394" w:name="bookmark394"/>
      <w:r>
        <w:rPr>
          <w:color w:val="000000"/>
          <w:spacing w:val="0"/>
          <w:w w:val="100"/>
          <w:position w:val="0"/>
        </w:rPr>
        <w:t>四</w:t>
      </w:r>
      <w:bookmarkEnd w:id="393"/>
      <w:r>
        <w:rPr>
          <w:color w:val="000000"/>
          <w:spacing w:val="0"/>
          <w:w w:val="100"/>
          <w:position w:val="0"/>
        </w:rPr>
        <w:t>、公司董事、监事、高级管理人员变动情况</w:t>
      </w:r>
      <w:bookmarkEnd w:id="391"/>
      <w:bookmarkEnd w:id="392"/>
      <w:bookmarkEnd w:id="394"/>
    </w:p>
    <w:tbl>
      <w:tblPr>
        <w:tblOverlap w:val="never"/>
        <w:jc w:val="center"/>
        <w:tblLayout w:type="fixed"/>
      </w:tblPr>
      <w:tblGrid>
        <w:gridCol w:w="1334"/>
        <w:gridCol w:w="1330"/>
        <w:gridCol w:w="1330"/>
        <w:gridCol w:w="1954"/>
        <w:gridCol w:w="363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换届选举</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陆敬潮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换届选举</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钱后相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换届选举</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陆敬权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换届选举</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孙化斌</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换届选举</w:t>
            </w:r>
          </w:p>
        </w:tc>
      </w:tr>
    </w:tbl>
    <w:p>
      <w:pPr>
        <w:widowControl w:val="0"/>
        <w:spacing w:after="299" w:line="1" w:lineRule="exact"/>
      </w:pPr>
    </w:p>
    <w:p>
      <w:pPr>
        <w:pStyle w:val="Style25"/>
        <w:keepNext/>
        <w:keepLines/>
        <w:widowControl w:val="0"/>
        <w:shd w:val="clear" w:color="auto" w:fill="auto"/>
        <w:bidi w:val="0"/>
        <w:spacing w:before="0" w:after="380" w:line="240" w:lineRule="auto"/>
        <w:ind w:left="0" w:right="0" w:firstLine="0"/>
        <w:jc w:val="left"/>
      </w:pPr>
      <w:bookmarkStart w:id="395" w:name="bookmark395"/>
      <w:bookmarkStart w:id="396" w:name="bookmark396"/>
      <w:bookmarkStart w:id="397" w:name="bookmark397"/>
      <w:bookmarkStart w:id="398" w:name="bookmark398"/>
      <w:r>
        <w:rPr>
          <w:color w:val="000000"/>
          <w:spacing w:val="0"/>
          <w:w w:val="100"/>
          <w:position w:val="0"/>
        </w:rPr>
        <w:t>五</w:t>
      </w:r>
      <w:bookmarkEnd w:id="397"/>
      <w:r>
        <w:rPr>
          <w:color w:val="000000"/>
          <w:spacing w:val="0"/>
          <w:w w:val="100"/>
          <w:position w:val="0"/>
        </w:rPr>
        <w:t>、报告期核心技术团队或关键技术人员变动情况（非董事、监事、高级管理人员）</w:t>
      </w:r>
      <w:bookmarkEnd w:id="395"/>
      <w:bookmarkEnd w:id="396"/>
      <w:bookmarkEnd w:id="398"/>
    </w:p>
    <w:p>
      <w:pPr>
        <w:pStyle w:val="Style29"/>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after="300" w:line="331" w:lineRule="exact"/>
        <w:ind w:left="0" w:right="0" w:firstLine="0"/>
        <w:jc w:val="left"/>
      </w:pPr>
      <w:bookmarkStart w:id="399" w:name="bookmark399"/>
      <w:bookmarkStart w:id="400" w:name="bookmark400"/>
      <w:bookmarkStart w:id="401" w:name="bookmark401"/>
      <w:bookmarkStart w:id="402" w:name="bookmark402"/>
      <w:r>
        <w:rPr>
          <w:color w:val="000000"/>
          <w:spacing w:val="0"/>
          <w:w w:val="100"/>
          <w:position w:val="0"/>
        </w:rPr>
        <w:t>六</w:t>
      </w:r>
      <w:bookmarkEnd w:id="401"/>
      <w:r>
        <w:rPr>
          <w:color w:val="000000"/>
          <w:spacing w:val="0"/>
          <w:w w:val="100"/>
          <w:position w:val="0"/>
        </w:rPr>
        <w:t>、公司员工情况</w:t>
      </w:r>
      <w:bookmarkEnd w:id="399"/>
      <w:bookmarkEnd w:id="400"/>
      <w:bookmarkEnd w:id="402"/>
    </w:p>
    <w:p>
      <w:pPr>
        <w:pStyle w:val="Style55"/>
        <w:keepNext w:val="0"/>
        <w:keepLines w:val="0"/>
        <w:widowControl w:val="0"/>
        <w:shd w:val="clear" w:color="auto" w:fill="auto"/>
        <w:bidi w:val="0"/>
        <w:spacing w:before="0" w:after="100" w:line="331" w:lineRule="exact"/>
        <w:ind w:left="0" w:right="0" w:firstLine="480"/>
        <w:jc w:val="left"/>
      </w:pPr>
      <w:r>
        <w:rPr>
          <w:color w:val="000000"/>
          <w:spacing w:val="0"/>
          <w:w w:val="100"/>
          <w:position w:val="0"/>
          <w:sz w:val="24"/>
          <w:szCs w:val="24"/>
        </w:rPr>
        <w:t>截至</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日，公司在职员工为</w:t>
      </w:r>
      <w:r>
        <w:rPr>
          <w:rFonts w:ascii="Times New Roman" w:eastAsia="Times New Roman" w:hAnsi="Times New Roman" w:cs="Times New Roman"/>
          <w:color w:val="000000"/>
          <w:spacing w:val="0"/>
          <w:w w:val="100"/>
          <w:position w:val="0"/>
          <w:sz w:val="24"/>
          <w:szCs w:val="24"/>
        </w:rPr>
        <w:t>850</w:t>
      </w:r>
      <w:r>
        <w:rPr>
          <w:color w:val="000000"/>
          <w:spacing w:val="0"/>
          <w:w w:val="100"/>
          <w:position w:val="0"/>
          <w:sz w:val="24"/>
          <w:szCs w:val="24"/>
        </w:rPr>
        <w:t>人。公司员工的专业结构、受教育程度和年龄 分布如下：</w:t>
      </w:r>
    </w:p>
    <w:p>
      <w:pPr>
        <w:pStyle w:val="Style55"/>
        <w:keepNext w:val="0"/>
        <w:keepLines w:val="0"/>
        <w:widowControl w:val="0"/>
        <w:shd w:val="clear" w:color="auto" w:fill="auto"/>
        <w:bidi w:val="0"/>
        <w:spacing w:before="0" w:after="140" w:line="331" w:lineRule="exact"/>
        <w:ind w:left="0" w:right="0" w:firstLine="480"/>
        <w:jc w:val="left"/>
      </w:pPr>
      <w:bookmarkStart w:id="403" w:name="bookmark403"/>
      <w:r>
        <w:rPr>
          <w:rFonts w:ascii="Times New Roman" w:eastAsia="Times New Roman" w:hAnsi="Times New Roman" w:cs="Times New Roman"/>
          <w:color w:val="000000"/>
          <w:spacing w:val="0"/>
          <w:w w:val="100"/>
          <w:position w:val="0"/>
          <w:sz w:val="24"/>
          <w:szCs w:val="24"/>
        </w:rPr>
        <w:t>1</w:t>
      </w:r>
      <w:bookmarkEnd w:id="403"/>
      <w:r>
        <w:rPr>
          <w:color w:val="000000"/>
          <w:spacing w:val="0"/>
          <w:w w:val="100"/>
          <w:position w:val="0"/>
          <w:sz w:val="24"/>
          <w:szCs w:val="24"/>
        </w:rPr>
        <w:t>、员工专业结构</w:t>
      </w:r>
    </w:p>
    <w:tbl>
      <w:tblPr>
        <w:tblOverlap w:val="never"/>
        <w:jc w:val="center"/>
        <w:tblLayout w:type="fixed"/>
      </w:tblPr>
      <w:tblGrid>
        <w:gridCol w:w="2837"/>
        <w:gridCol w:w="1963"/>
        <w:gridCol w:w="3422"/>
      </w:tblGrid>
      <w:tr>
        <w:trPr>
          <w:trHeight w:val="35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岗位类别</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员工人数（人）</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所占比例</w:t>
            </w:r>
          </w:p>
        </w:tc>
      </w:tr>
      <w:tr>
        <w:trPr>
          <w:trHeight w:val="34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管理人员</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11%</w:t>
            </w:r>
          </w:p>
        </w:tc>
      </w:tr>
      <w:tr>
        <w:trPr>
          <w:trHeight w:val="35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销售服务人员</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w:t>
            </w:r>
          </w:p>
        </w:tc>
      </w:tr>
      <w:tr>
        <w:trPr>
          <w:trHeight w:val="346"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研发及技术人员</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260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31%</w:t>
            </w:r>
          </w:p>
        </w:tc>
      </w:tr>
      <w:tr>
        <w:trPr>
          <w:trHeight w:val="34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财务人员</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1 %</w:t>
            </w:r>
          </w:p>
        </w:tc>
      </w:tr>
      <w:tr>
        <w:trPr>
          <w:trHeight w:val="35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生产人员</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450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53%</w:t>
            </w:r>
          </w:p>
        </w:tc>
      </w:tr>
      <w:tr>
        <w:trPr>
          <w:trHeight w:val="355"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850</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w:t>
            </w:r>
          </w:p>
        </w:tc>
      </w:tr>
    </w:tbl>
    <w:p>
      <w:pPr>
        <w:sectPr>
          <w:footnotePr>
            <w:pos w:val="pageBottom"/>
            <w:numFmt w:val="decimal"/>
            <w:numRestart w:val="continuous"/>
          </w:footnotePr>
          <w:pgSz w:w="11900" w:h="16840"/>
          <w:pgMar w:top="1393" w:right="936" w:bottom="1619" w:left="1034" w:header="0" w:footer="3" w:gutter="0"/>
          <w:cols w:space="720"/>
          <w:noEndnote/>
          <w:rtlGutter w:val="0"/>
          <w:docGrid w:linePitch="360"/>
        </w:sectPr>
      </w:pPr>
    </w:p>
    <w:p>
      <w:pPr>
        <w:widowControl w:val="0"/>
        <w:spacing w:before="99" w:after="99" w:line="240" w:lineRule="exact"/>
        <w:rPr>
          <w:sz w:val="19"/>
          <w:szCs w:val="19"/>
        </w:rPr>
      </w:pPr>
    </w:p>
    <w:p>
      <w:pPr>
        <w:widowControl w:val="0"/>
        <w:spacing w:line="1" w:lineRule="exact"/>
        <w:sectPr>
          <w:footnotePr>
            <w:pos w:val="pageBottom"/>
            <w:numFmt w:val="decimal"/>
            <w:numRestart w:val="continuous"/>
          </w:footnotePr>
          <w:pgSz w:w="11900" w:h="16840"/>
          <w:pgMar w:top="1152" w:right="1138" w:bottom="1258" w:left="1589" w:header="0" w:footer="3" w:gutter="0"/>
          <w:cols w:space="720"/>
          <w:noEndnote/>
          <w:rtlGutter w:val="0"/>
          <w:docGrid w:linePitch="360"/>
        </w:sectPr>
      </w:pPr>
    </w:p>
    <w:p>
      <w:pPr>
        <w:widowControl w:val="0"/>
        <w:spacing w:line="360" w:lineRule="exact"/>
      </w:pPr>
      <w:r>
        <w:drawing>
          <wp:anchor distT="0" distB="0" distL="0" distR="0" simplePos="0" relativeHeight="62914730" behindDoc="1" locked="0" layoutInCell="1" allowOverlap="1">
            <wp:simplePos x="0" y="0"/>
            <wp:positionH relativeFrom="page">
              <wp:posOffset>1743710</wp:posOffset>
            </wp:positionH>
            <wp:positionV relativeFrom="paragraph">
              <wp:posOffset>12700</wp:posOffset>
            </wp:positionV>
            <wp:extent cx="4060190" cy="2334895"/>
            <wp:wrapNone/>
            <wp:docPr id="51" name="Shape 51"/>
            <a:graphic xmlns:a="http://schemas.openxmlformats.org/drawingml/2006/main">
              <a:graphicData uri="http://schemas.openxmlformats.org/drawingml/2006/picture">
                <pic:pic xmlns:pic="http://schemas.openxmlformats.org/drawingml/2006/picture">
                  <pic:nvPicPr>
                    <pic:cNvPr id="52" name="Picture box 52"/>
                    <pic:cNvPicPr/>
                  </pic:nvPicPr>
                  <pic:blipFill>
                    <a:blip r:embed="rId25"/>
                    <a:stretch/>
                  </pic:blipFill>
                  <pic:spPr>
                    <a:xfrm>
                      <a:ext cx="4060190" cy="233489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31" w:line="1" w:lineRule="exact"/>
      </w:pPr>
    </w:p>
    <w:p>
      <w:pPr>
        <w:widowControl w:val="0"/>
        <w:spacing w:line="1" w:lineRule="exact"/>
        <w:sectPr>
          <w:footnotePr>
            <w:pos w:val="pageBottom"/>
            <w:numFmt w:val="decimal"/>
            <w:numRestart w:val="continuous"/>
          </w:footnotePr>
          <w:type w:val="continuous"/>
          <w:pgSz w:w="11900" w:h="16840"/>
          <w:pgMar w:top="1152" w:right="1138" w:bottom="1258" w:left="1589" w:header="0" w:footer="3" w:gutter="0"/>
          <w:cols w:space="720"/>
          <w:noEndnote/>
          <w:rtlGutter w:val="0"/>
          <w:docGrid w:linePitch="360"/>
        </w:sectPr>
      </w:pPr>
    </w:p>
    <w:p>
      <w:pPr>
        <w:pStyle w:val="Style55"/>
        <w:keepNext w:val="0"/>
        <w:keepLines w:val="0"/>
        <w:widowControl w:val="0"/>
        <w:shd w:val="clear" w:color="auto" w:fill="auto"/>
        <w:bidi w:val="0"/>
        <w:spacing w:before="0" w:after="0" w:line="240" w:lineRule="auto"/>
        <w:ind w:left="0" w:right="0" w:firstLine="0"/>
        <w:jc w:val="left"/>
      </w:pPr>
      <w:r>
        <w:drawing>
          <wp:anchor distT="0" distB="0" distL="114300" distR="114300" simplePos="0" relativeHeight="125829378" behindDoc="0" locked="0" layoutInCell="1" allowOverlap="1">
            <wp:simplePos x="0" y="0"/>
            <wp:positionH relativeFrom="page">
              <wp:posOffset>2402205</wp:posOffset>
            </wp:positionH>
            <wp:positionV relativeFrom="paragraph">
              <wp:posOffset>2159000</wp:posOffset>
            </wp:positionV>
            <wp:extent cx="2243455" cy="956945"/>
            <wp:wrapSquare wrapText="right"/>
            <wp:docPr id="53" name="Shape 53"/>
            <a:graphic xmlns:a="http://schemas.openxmlformats.org/drawingml/2006/main">
              <a:graphicData uri="http://schemas.openxmlformats.org/drawingml/2006/picture">
                <pic:pic xmlns:pic="http://schemas.openxmlformats.org/drawingml/2006/picture">
                  <pic:nvPicPr>
                    <pic:cNvPr id="54" name="Picture box 54"/>
                    <pic:cNvPicPr/>
                  </pic:nvPicPr>
                  <pic:blipFill>
                    <a:blip r:embed="rId27"/>
                    <a:stretch/>
                  </pic:blipFill>
                  <pic:spPr>
                    <a:xfrm>
                      <a:ext cx="2243455" cy="956945"/>
                    </a:xfrm>
                    <a:prstGeom prst="rect"/>
                  </pic:spPr>
                </pic:pic>
              </a:graphicData>
            </a:graphic>
          </wp:anchor>
        </w:drawing>
      </w:r>
      <w:bookmarkStart w:id="404" w:name="bookmark404"/>
      <w:r>
        <w:rPr>
          <w:rFonts w:ascii="Times New Roman" w:eastAsia="Times New Roman" w:hAnsi="Times New Roman" w:cs="Times New Roman"/>
          <w:color w:val="000000"/>
          <w:spacing w:val="0"/>
          <w:w w:val="100"/>
          <w:position w:val="0"/>
          <w:sz w:val="24"/>
          <w:szCs w:val="24"/>
        </w:rPr>
        <w:t>2</w:t>
      </w:r>
      <w:bookmarkEnd w:id="404"/>
      <w:r>
        <w:rPr>
          <w:color w:val="000000"/>
          <w:spacing w:val="0"/>
          <w:w w:val="100"/>
          <w:position w:val="0"/>
          <w:sz w:val="24"/>
          <w:szCs w:val="24"/>
        </w:rPr>
        <w:t>、员工受教育程度</w:t>
      </w:r>
    </w:p>
    <w:tbl>
      <w:tblPr>
        <w:tblOverlap w:val="never"/>
        <w:jc w:val="center"/>
        <w:tblLayout w:type="fixed"/>
      </w:tblPr>
      <w:tblGrid>
        <w:gridCol w:w="2746"/>
        <w:gridCol w:w="2731"/>
        <w:gridCol w:w="2760"/>
      </w:tblGrid>
      <w:tr>
        <w:trPr>
          <w:trHeight w:val="374"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学历</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员工人数（人）</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所占比例（</w:t>
            </w: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w:t>
            </w:r>
          </w:p>
        </w:tc>
      </w:tr>
      <w:tr>
        <w:trPr>
          <w:trHeight w:val="4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本科以上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w:t>
            </w:r>
          </w:p>
        </w:tc>
      </w:tr>
      <w:tr>
        <w:trPr>
          <w:trHeight w:val="4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大专</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27%</w:t>
            </w:r>
          </w:p>
        </w:tc>
      </w:tr>
      <w:tr>
        <w:trPr>
          <w:trHeight w:val="4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大专以下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67%</w:t>
            </w:r>
          </w:p>
        </w:tc>
      </w:tr>
      <w:tr>
        <w:trPr>
          <w:trHeight w:val="47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850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w:t>
            </w:r>
          </w:p>
        </w:tc>
      </w:tr>
    </w:tbl>
    <w:p>
      <w:pPr>
        <w:pStyle w:val="Style27"/>
        <w:keepNext w:val="0"/>
        <w:keepLines w:val="0"/>
        <w:widowControl w:val="0"/>
        <w:shd w:val="clear" w:color="auto" w:fill="auto"/>
        <w:bidi w:val="0"/>
        <w:spacing w:before="0" w:after="0" w:line="240" w:lineRule="auto"/>
        <w:ind w:left="3571" w:right="0" w:firstLine="0"/>
        <w:jc w:val="left"/>
        <w:rPr>
          <w:sz w:val="14"/>
          <w:szCs w:val="14"/>
        </w:rPr>
      </w:pPr>
      <w:r>
        <w:rPr>
          <w:color w:val="000000"/>
          <w:spacing w:val="0"/>
          <w:w w:val="100"/>
          <w:position w:val="0"/>
          <w:sz w:val="14"/>
          <w:szCs w:val="14"/>
        </w:rPr>
        <w:t>员工人数（人）</w:t>
      </w:r>
    </w:p>
    <w:p>
      <w:pPr>
        <w:widowControl w:val="0"/>
        <w:spacing w:after="979" w:line="1" w:lineRule="exact"/>
      </w:pPr>
    </w:p>
    <w:p>
      <w:pPr>
        <w:pStyle w:val="Style63"/>
        <w:keepNext w:val="0"/>
        <w:keepLines w:val="0"/>
        <w:widowControl w:val="0"/>
        <w:shd w:val="clear" w:color="auto" w:fill="auto"/>
        <w:bidi w:val="0"/>
        <w:spacing w:before="0"/>
        <w:ind w:right="0" w:firstLine="0"/>
        <w:jc w:val="left"/>
      </w:pPr>
      <w:r>
        <w:rPr>
          <w:color w:val="000000"/>
          <w:spacing w:val="0"/>
          <w:w w:val="100"/>
          <w:position w:val="0"/>
        </w:rPr>
        <w:t>□本科以上 口大专 口大专以下</w:t>
      </w:r>
    </w:p>
    <w:p>
      <w:pPr>
        <w:pStyle w:val="Style55"/>
        <w:keepNext w:val="0"/>
        <w:keepLines w:val="0"/>
        <w:widowControl w:val="0"/>
        <w:shd w:val="clear" w:color="auto" w:fill="auto"/>
        <w:bidi w:val="0"/>
        <w:spacing w:before="0" w:after="0" w:line="240" w:lineRule="auto"/>
        <w:ind w:left="0" w:right="0" w:firstLine="0"/>
        <w:jc w:val="left"/>
      </w:pPr>
      <w:bookmarkStart w:id="405" w:name="bookmark405"/>
      <w:r>
        <w:rPr>
          <w:rFonts w:ascii="Times New Roman" w:eastAsia="Times New Roman" w:hAnsi="Times New Roman" w:cs="Times New Roman"/>
          <w:color w:val="000000"/>
          <w:spacing w:val="0"/>
          <w:w w:val="100"/>
          <w:position w:val="0"/>
          <w:sz w:val="24"/>
          <w:szCs w:val="24"/>
        </w:rPr>
        <w:t>3</w:t>
      </w:r>
      <w:bookmarkEnd w:id="405"/>
      <w:r>
        <w:rPr>
          <w:color w:val="000000"/>
          <w:spacing w:val="0"/>
          <w:w w:val="100"/>
          <w:position w:val="0"/>
          <w:sz w:val="24"/>
          <w:szCs w:val="24"/>
        </w:rPr>
        <w:t>、员工年龄分布</w:t>
      </w:r>
    </w:p>
    <w:tbl>
      <w:tblPr>
        <w:tblOverlap w:val="never"/>
        <w:jc w:val="center"/>
        <w:tblLayout w:type="fixed"/>
      </w:tblPr>
      <w:tblGrid>
        <w:gridCol w:w="2731"/>
        <w:gridCol w:w="2722"/>
        <w:gridCol w:w="2746"/>
      </w:tblGrid>
      <w:tr>
        <w:trPr>
          <w:trHeight w:val="374"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年龄</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员工人数（人）</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所占比例（</w:t>
            </w: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w:t>
            </w:r>
          </w:p>
        </w:tc>
      </w:tr>
      <w:tr>
        <w:trPr>
          <w:trHeight w:val="37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岁以下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542</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63%</w:t>
            </w:r>
          </w:p>
        </w:tc>
      </w:tr>
      <w:tr>
        <w:trPr>
          <w:trHeight w:val="36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31</w:t>
            </w:r>
            <w:r>
              <w:rPr>
                <w:rFonts w:ascii="Arial Unicode MS" w:eastAsia="Arial Unicode MS" w:hAnsi="Arial Unicode MS" w:cs="Arial Unicode MS"/>
                <w:color w:val="000000"/>
                <w:spacing w:val="0"/>
                <w:w w:val="100"/>
                <w:position w:val="0"/>
                <w:sz w:val="17"/>
                <w:szCs w:val="17"/>
              </w:rPr>
              <w:t>〜</w:t>
            </w:r>
            <w:r>
              <w:rPr>
                <w:rFonts w:ascii="Times New Roman" w:eastAsia="Times New Roman" w:hAnsi="Times New Roman" w:cs="Times New Roman"/>
                <w:color w:val="000000"/>
                <w:spacing w:val="0"/>
                <w:w w:val="100"/>
                <w:position w:val="0"/>
                <w:sz w:val="20"/>
                <w:szCs w:val="20"/>
              </w:rPr>
              <w:t>50</w:t>
            </w:r>
            <w:r>
              <w:rPr>
                <w:color w:val="000000"/>
                <w:spacing w:val="0"/>
                <w:w w:val="100"/>
                <w:position w:val="0"/>
                <w:sz w:val="20"/>
                <w:szCs w:val="20"/>
              </w:rPr>
              <w:t>岁</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286</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34%</w:t>
            </w:r>
          </w:p>
        </w:tc>
      </w:tr>
      <w:tr>
        <w:trPr>
          <w:trHeight w:val="37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51</w:t>
            </w:r>
            <w:r>
              <w:rPr>
                <w:color w:val="000000"/>
                <w:spacing w:val="0"/>
                <w:w w:val="100"/>
                <w:position w:val="0"/>
                <w:sz w:val="20"/>
                <w:szCs w:val="20"/>
              </w:rPr>
              <w:t>岁以上</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22</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w:t>
            </w:r>
          </w:p>
        </w:tc>
      </w:tr>
      <w:tr>
        <w:trPr>
          <w:trHeight w:val="389"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850</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w:t>
            </w:r>
          </w:p>
        </w:tc>
      </w:tr>
    </w:tbl>
    <w:p>
      <w:pPr>
        <w:sectPr>
          <w:footnotePr>
            <w:pos w:val="pageBottom"/>
            <w:numFmt w:val="decimal"/>
            <w:numRestart w:val="continuous"/>
          </w:footnotePr>
          <w:type w:val="continuous"/>
          <w:pgSz w:w="11900" w:h="16840"/>
          <w:pgMar w:top="1633" w:right="1824" w:bottom="1633" w:left="1589" w:header="0" w:footer="3" w:gutter="0"/>
          <w:cols w:space="720"/>
          <w:noEndnote/>
          <w:rtlGutter w:val="0"/>
          <w:docGrid w:linePitch="360"/>
        </w:sectPr>
      </w:pPr>
    </w:p>
    <w:p>
      <w:pPr>
        <w:widowControl w:val="0"/>
        <w:spacing w:before="99" w:after="99" w:line="240" w:lineRule="exact"/>
        <w:rPr>
          <w:sz w:val="19"/>
          <w:szCs w:val="19"/>
        </w:rPr>
      </w:pPr>
    </w:p>
    <w:p>
      <w:pPr>
        <w:widowControl w:val="0"/>
        <w:spacing w:line="1" w:lineRule="exact"/>
        <w:sectPr>
          <w:footnotePr>
            <w:pos w:val="pageBottom"/>
            <w:numFmt w:val="decimal"/>
            <w:numRestart w:val="continuous"/>
          </w:footnotePr>
          <w:pgSz w:w="11900" w:h="16840"/>
          <w:pgMar w:top="1152" w:right="1143" w:bottom="1158" w:left="3461" w:header="0" w:footer="3" w:gutter="0"/>
          <w:cols w:space="720"/>
          <w:noEndnote/>
          <w:rtlGutter w:val="0"/>
          <w:docGrid w:linePitch="360"/>
        </w:sectPr>
      </w:pPr>
    </w:p>
    <w:p>
      <w:pPr>
        <w:pStyle w:val="Style29"/>
        <w:keepNext w:val="0"/>
        <w:keepLines w:val="0"/>
        <w:framePr w:w="1147" w:h="211" w:wrap="none" w:vAnchor="text" w:hAnchor="page" w:x="5368" w:y="2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员工人数（人）</w:t>
      </w:r>
    </w:p>
    <w:p>
      <w:pPr>
        <w:pStyle w:val="Style29"/>
        <w:keepNext w:val="0"/>
        <w:keepLines w:val="0"/>
        <w:framePr w:w="926" w:h="739" w:wrap="none" w:vAnchor="text" w:hAnchor="page" w:x="8046" w:y="1499"/>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|口</w:t>
      </w:r>
      <w:r>
        <w:rPr>
          <w:color w:val="000000"/>
          <w:spacing w:val="0"/>
          <w:w w:val="100"/>
          <w:position w:val="0"/>
          <w:sz w:val="16"/>
          <w:szCs w:val="16"/>
        </w:rPr>
        <w:t>30</w:t>
      </w:r>
      <w:r>
        <w:rPr>
          <w:color w:val="000000"/>
          <w:spacing w:val="0"/>
          <w:w w:val="100"/>
          <w:position w:val="0"/>
          <w:sz w:val="16"/>
          <w:szCs w:val="16"/>
        </w:rPr>
        <w:t>岁以下</w:t>
      </w:r>
    </w:p>
    <w:p>
      <w:pPr>
        <w:pStyle w:val="Style29"/>
        <w:keepNext w:val="0"/>
        <w:keepLines w:val="0"/>
        <w:framePr w:w="926" w:h="739" w:wrap="none" w:vAnchor="text" w:hAnchor="page" w:x="8046" w:y="1499"/>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31</w:t>
      </w:r>
      <w:r>
        <w:rPr>
          <w:rFonts w:ascii="Arial Unicode MS" w:eastAsia="Arial Unicode MS" w:hAnsi="Arial Unicode MS" w:cs="Arial Unicode MS"/>
          <w:color w:val="000000"/>
          <w:spacing w:val="0"/>
          <w:w w:val="100"/>
          <w:position w:val="0"/>
          <w:sz w:val="13"/>
          <w:szCs w:val="13"/>
        </w:rPr>
        <w:t>〜</w:t>
      </w:r>
      <w:r>
        <w:rPr>
          <w:color w:val="000000"/>
          <w:spacing w:val="0"/>
          <w:w w:val="100"/>
          <w:position w:val="0"/>
          <w:sz w:val="16"/>
          <w:szCs w:val="16"/>
        </w:rPr>
        <w:t>50</w:t>
      </w:r>
      <w:r>
        <w:rPr>
          <w:color w:val="000000"/>
          <w:spacing w:val="0"/>
          <w:w w:val="100"/>
          <w:position w:val="0"/>
          <w:sz w:val="16"/>
          <w:szCs w:val="16"/>
        </w:rPr>
        <w:t>岁</w:t>
      </w:r>
    </w:p>
    <w:p>
      <w:pPr>
        <w:pStyle w:val="Style29"/>
        <w:keepNext w:val="0"/>
        <w:keepLines w:val="0"/>
        <w:framePr w:w="926" w:h="739" w:wrap="none" w:vAnchor="text" w:hAnchor="page" w:x="8046" w:y="1499"/>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|口</w:t>
      </w:r>
      <w:r>
        <w:rPr>
          <w:color w:val="000000"/>
          <w:spacing w:val="0"/>
          <w:w w:val="100"/>
          <w:position w:val="0"/>
          <w:sz w:val="16"/>
          <w:szCs w:val="16"/>
        </w:rPr>
        <w:t>51</w:t>
      </w:r>
      <w:r>
        <w:rPr>
          <w:color w:val="000000"/>
          <w:spacing w:val="0"/>
          <w:w w:val="100"/>
          <w:position w:val="0"/>
          <w:sz w:val="16"/>
          <w:szCs w:val="16"/>
        </w:rPr>
        <w:t>岁以上</w:t>
      </w:r>
    </w:p>
    <w:p>
      <w:pPr>
        <w:widowControl w:val="0"/>
        <w:spacing w:line="360" w:lineRule="exact"/>
      </w:pPr>
      <w:r>
        <w:drawing>
          <wp:anchor distT="0" distB="0" distL="0" distR="0" simplePos="0" relativeHeight="62914731" behindDoc="1" locked="0" layoutInCell="1" allowOverlap="1">
            <wp:simplePos x="0" y="0"/>
            <wp:positionH relativeFrom="page">
              <wp:posOffset>2197735</wp:posOffset>
            </wp:positionH>
            <wp:positionV relativeFrom="paragraph">
              <wp:posOffset>628015</wp:posOffset>
            </wp:positionV>
            <wp:extent cx="2480945" cy="1017905"/>
            <wp:wrapNone/>
            <wp:docPr id="55" name="Shape 55"/>
            <a:graphic xmlns:a="http://schemas.openxmlformats.org/drawingml/2006/main">
              <a:graphicData uri="http://schemas.openxmlformats.org/drawingml/2006/picture">
                <pic:pic xmlns:pic="http://schemas.openxmlformats.org/drawingml/2006/picture">
                  <pic:nvPicPr>
                    <pic:cNvPr id="56" name="Picture box 56"/>
                    <pic:cNvPicPr/>
                  </pic:nvPicPr>
                  <pic:blipFill>
                    <a:blip r:embed="rId29"/>
                    <a:stretch/>
                  </pic:blipFill>
                  <pic:spPr>
                    <a:xfrm>
                      <a:ext cx="2480945" cy="101790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31" w:line="1" w:lineRule="exact"/>
      </w:pPr>
    </w:p>
    <w:p>
      <w:pPr>
        <w:widowControl w:val="0"/>
        <w:spacing w:line="1" w:lineRule="exact"/>
        <w:sectPr>
          <w:footnotePr>
            <w:pos w:val="pageBottom"/>
            <w:numFmt w:val="decimal"/>
            <w:numRestart w:val="continuous"/>
          </w:footnotePr>
          <w:type w:val="continuous"/>
          <w:pgSz w:w="11900" w:h="16840"/>
          <w:pgMar w:top="1152" w:right="1143" w:bottom="1158" w:left="3461" w:header="0" w:footer="3" w:gutter="0"/>
          <w:cols w:space="720"/>
          <w:noEndnote/>
          <w:rtlGutter w:val="0"/>
          <w:docGrid w:linePitch="360"/>
        </w:sectPr>
      </w:pPr>
    </w:p>
    <w:p>
      <w:pPr>
        <w:pStyle w:val="Style10"/>
        <w:keepNext/>
        <w:keepLines/>
        <w:widowControl w:val="0"/>
        <w:shd w:val="clear" w:color="auto" w:fill="auto"/>
        <w:bidi w:val="0"/>
        <w:spacing w:before="580" w:line="240" w:lineRule="auto"/>
        <w:ind w:left="0" w:right="0" w:firstLine="0"/>
        <w:jc w:val="center"/>
      </w:pPr>
      <w:bookmarkStart w:id="406" w:name="bookmark406"/>
      <w:bookmarkStart w:id="407" w:name="bookmark407"/>
      <w:bookmarkStart w:id="408" w:name="bookmark408"/>
      <w:r>
        <w:rPr>
          <w:color w:val="000000"/>
          <w:spacing w:val="0"/>
          <w:w w:val="100"/>
          <w:position w:val="0"/>
        </w:rPr>
        <w:t>第八节公司治理</w:t>
      </w:r>
      <w:bookmarkEnd w:id="406"/>
      <w:bookmarkEnd w:id="407"/>
      <w:bookmarkEnd w:id="408"/>
    </w:p>
    <w:p>
      <w:pPr>
        <w:pStyle w:val="Style25"/>
        <w:keepNext/>
        <w:keepLines/>
        <w:widowControl w:val="0"/>
        <w:shd w:val="clear" w:color="auto" w:fill="auto"/>
        <w:bidi w:val="0"/>
        <w:spacing w:before="0" w:after="260" w:line="240" w:lineRule="auto"/>
        <w:ind w:left="0" w:right="0" w:firstLine="0"/>
        <w:jc w:val="both"/>
      </w:pPr>
      <w:bookmarkStart w:id="409" w:name="bookmark409"/>
      <w:bookmarkStart w:id="410" w:name="bookmark410"/>
      <w:bookmarkStart w:id="411" w:name="bookmark411"/>
      <w:bookmarkStart w:id="412" w:name="bookmark412"/>
      <w:r>
        <w:rPr>
          <w:color w:val="000000"/>
          <w:spacing w:val="0"/>
          <w:w w:val="100"/>
          <w:position w:val="0"/>
        </w:rPr>
        <w:t>一</w:t>
      </w:r>
      <w:bookmarkEnd w:id="411"/>
      <w:r>
        <w:rPr>
          <w:color w:val="000000"/>
          <w:spacing w:val="0"/>
          <w:w w:val="100"/>
          <w:position w:val="0"/>
        </w:rPr>
        <w:t>、公司治理的基本状况</w:t>
      </w:r>
      <w:bookmarkEnd w:id="409"/>
      <w:bookmarkEnd w:id="410"/>
      <w:bookmarkEnd w:id="412"/>
    </w:p>
    <w:p>
      <w:pPr>
        <w:pStyle w:val="Style37"/>
        <w:keepNext w:val="0"/>
        <w:keepLines w:val="0"/>
        <w:widowControl w:val="0"/>
        <w:shd w:val="clear" w:color="auto" w:fill="auto"/>
        <w:bidi w:val="0"/>
        <w:spacing w:before="0" w:after="140" w:line="314" w:lineRule="exact"/>
        <w:ind w:left="0" w:right="0" w:firstLine="420"/>
        <w:jc w:val="left"/>
      </w:pPr>
      <w:r>
        <w:rPr>
          <w:color w:val="000000"/>
          <w:spacing w:val="0"/>
          <w:w w:val="100"/>
          <w:position w:val="0"/>
        </w:rPr>
        <w:t>报告期内，公司严格按照《公司法》、《证券法》、《上市公司治理准则》、《深圳证券交易所股票 上市规则》、《深圳证券交易所中小企业板上市公司规范运作指引》和中国证监会有关法律法规等的要求, 不断完善公司治理结构，建立健全内部管理和控制制度，持续深入开展公司治理活动，以进一步规范公司 运作，提高了公司治理水平。</w:t>
      </w:r>
    </w:p>
    <w:p>
      <w:pPr>
        <w:pStyle w:val="Style34"/>
        <w:keepNext/>
        <w:keepLines/>
        <w:widowControl w:val="0"/>
        <w:shd w:val="clear" w:color="auto" w:fill="auto"/>
        <w:bidi w:val="0"/>
        <w:spacing w:before="0" w:after="140" w:line="314" w:lineRule="exact"/>
        <w:ind w:left="0" w:right="0" w:firstLine="420"/>
        <w:jc w:val="both"/>
      </w:pPr>
      <w:bookmarkStart w:id="413" w:name="bookmark413"/>
      <w:bookmarkStart w:id="414" w:name="bookmark414"/>
      <w:bookmarkStart w:id="415" w:name="bookmark415"/>
      <w:bookmarkStart w:id="416" w:name="bookmark416"/>
      <w:r>
        <w:rPr>
          <w:color w:val="000000"/>
          <w:spacing w:val="0"/>
          <w:w w:val="100"/>
          <w:position w:val="0"/>
        </w:rPr>
        <w:t>（</w:t>
      </w:r>
      <w:bookmarkEnd w:id="415"/>
      <w:r>
        <w:rPr>
          <w:color w:val="000000"/>
          <w:spacing w:val="0"/>
          <w:w w:val="100"/>
          <w:position w:val="0"/>
        </w:rPr>
        <w:t>一）股东大会制度的建立健全及运行情况</w:t>
      </w:r>
      <w:bookmarkEnd w:id="413"/>
      <w:bookmarkEnd w:id="414"/>
      <w:bookmarkEnd w:id="416"/>
    </w:p>
    <w:p>
      <w:pPr>
        <w:pStyle w:val="Style37"/>
        <w:keepNext w:val="0"/>
        <w:keepLines w:val="0"/>
        <w:widowControl w:val="0"/>
        <w:shd w:val="clear" w:color="auto" w:fill="auto"/>
        <w:bidi w:val="0"/>
        <w:spacing w:before="0" w:after="140" w:line="313" w:lineRule="exact"/>
        <w:ind w:left="0" w:right="0" w:firstLine="420"/>
        <w:jc w:val="both"/>
      </w:pPr>
      <w:r>
        <w:rPr>
          <w:color w:val="000000"/>
          <w:spacing w:val="0"/>
          <w:w w:val="100"/>
          <w:position w:val="0"/>
        </w:rPr>
        <w:t>报告期内，公司严格按照《公司法》和《公司章程》、《股东大会议事规则》等规则的规定和要求， 召集、召开股东大会，能够确保全体股东特别是中小股东享有平等地位，充分行使自己的权力。报告期内 的股东大会均由董事会召集召开，并聘请律师进行现场见证，根据相关法律、行政法规、部门规章、规范 性文件及公司章程等规定应由股东大会表决的事项均按照相应的权限审批后交由股东大会审议，不存在越 权审批或先实施后审议的情况。</w:t>
      </w:r>
    </w:p>
    <w:p>
      <w:pPr>
        <w:pStyle w:val="Style37"/>
        <w:keepNext w:val="0"/>
        <w:keepLines w:val="0"/>
        <w:widowControl w:val="0"/>
        <w:shd w:val="clear" w:color="auto" w:fill="auto"/>
        <w:bidi w:val="0"/>
        <w:spacing w:before="0" w:after="140" w:line="317" w:lineRule="exact"/>
        <w:ind w:left="0" w:right="0" w:firstLine="420"/>
        <w:jc w:val="both"/>
      </w:pPr>
      <w:r>
        <w:rPr>
          <w:color w:val="000000"/>
          <w:spacing w:val="0"/>
          <w:w w:val="100"/>
          <w:position w:val="0"/>
        </w:rPr>
        <w:t>报告期内，公司共召开了</w:t>
      </w:r>
      <w:r>
        <w:rPr>
          <w:rFonts w:ascii="Times New Roman" w:eastAsia="Times New Roman" w:hAnsi="Times New Roman" w:cs="Times New Roman"/>
          <w:color w:val="000000"/>
          <w:spacing w:val="0"/>
          <w:w w:val="100"/>
          <w:position w:val="0"/>
        </w:rPr>
        <w:t>3</w:t>
      </w:r>
      <w:r>
        <w:rPr>
          <w:color w:val="000000"/>
          <w:spacing w:val="0"/>
          <w:w w:val="100"/>
          <w:position w:val="0"/>
        </w:rPr>
        <w:t>次股东大会：</w:t>
      </w:r>
      <w:r>
        <w:rPr>
          <w:rFonts w:ascii="Times New Roman" w:eastAsia="Times New Roman" w:hAnsi="Times New Roman" w:cs="Times New Roman"/>
          <w:color w:val="000000"/>
          <w:spacing w:val="0"/>
          <w:w w:val="100"/>
          <w:position w:val="0"/>
        </w:rPr>
        <w:t>2012</w:t>
      </w:r>
      <w:r>
        <w:rPr>
          <w:color w:val="000000"/>
          <w:spacing w:val="0"/>
          <w:w w:val="100"/>
          <w:position w:val="0"/>
        </w:rPr>
        <w:t>年度股东大会、</w:t>
      </w:r>
      <w:r>
        <w:rPr>
          <w:rFonts w:ascii="Times New Roman" w:eastAsia="Times New Roman" w:hAnsi="Times New Roman" w:cs="Times New Roman"/>
          <w:color w:val="000000"/>
          <w:spacing w:val="0"/>
          <w:w w:val="100"/>
          <w:position w:val="0"/>
        </w:rPr>
        <w:t>2013</w:t>
      </w:r>
      <w:r>
        <w:rPr>
          <w:color w:val="000000"/>
          <w:spacing w:val="0"/>
          <w:w w:val="100"/>
          <w:position w:val="0"/>
        </w:rPr>
        <w:t>年第一次临时股东大会、</w:t>
      </w:r>
      <w:r>
        <w:rPr>
          <w:rFonts w:ascii="Times New Roman" w:eastAsia="Times New Roman" w:hAnsi="Times New Roman" w:cs="Times New Roman"/>
          <w:color w:val="000000"/>
          <w:spacing w:val="0"/>
          <w:w w:val="100"/>
          <w:position w:val="0"/>
        </w:rPr>
        <w:t>2013</w:t>
      </w:r>
      <w:r>
        <w:rPr>
          <w:color w:val="000000"/>
          <w:spacing w:val="0"/>
          <w:w w:val="100"/>
          <w:position w:val="0"/>
        </w:rPr>
        <w:t>年第 二次临时股东大会。会议的召集程序、召开程序、出席会议人员资格及表决程序均符合《公司法》、《上 市公司股东大会规则》等法律、法规、规范性文件和《公司章程》的规定。</w:t>
      </w:r>
    </w:p>
    <w:p>
      <w:pPr>
        <w:pStyle w:val="Style37"/>
        <w:keepNext w:val="0"/>
        <w:keepLines w:val="0"/>
        <w:widowControl w:val="0"/>
        <w:shd w:val="clear" w:color="auto" w:fill="auto"/>
        <w:bidi w:val="0"/>
        <w:spacing w:before="0" w:after="140" w:line="314" w:lineRule="exact"/>
        <w:ind w:left="0" w:right="0" w:firstLine="420"/>
        <w:jc w:val="both"/>
      </w:pPr>
      <w:r>
        <w:rPr>
          <w:color w:val="000000"/>
          <w:spacing w:val="0"/>
          <w:w w:val="100"/>
          <w:position w:val="0"/>
        </w:rPr>
        <w:t>会议具体情况如下：</w:t>
      </w:r>
    </w:p>
    <w:p>
      <w:pPr>
        <w:pStyle w:val="Style34"/>
        <w:keepNext/>
        <w:keepLines/>
        <w:widowControl w:val="0"/>
        <w:shd w:val="clear" w:color="auto" w:fill="auto"/>
        <w:tabs>
          <w:tab w:pos="913" w:val="left"/>
        </w:tabs>
        <w:bidi w:val="0"/>
        <w:spacing w:before="0" w:after="140" w:line="314" w:lineRule="exact"/>
        <w:ind w:left="0" w:right="0" w:firstLine="420"/>
        <w:jc w:val="left"/>
      </w:pPr>
      <w:bookmarkStart w:id="417" w:name="bookmark417"/>
      <w:bookmarkStart w:id="418" w:name="bookmark418"/>
      <w:bookmarkStart w:id="419" w:name="bookmark419"/>
      <w:bookmarkStart w:id="420" w:name="bookmark420"/>
      <w:r>
        <w:rPr>
          <w:color w:val="000000"/>
          <w:spacing w:val="0"/>
          <w:w w:val="100"/>
          <w:position w:val="0"/>
        </w:rPr>
        <w:t>（</w:t>
      </w:r>
      <w:bookmarkEnd w:id="419"/>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日，公司召开了</w:t>
      </w:r>
      <w:r>
        <w:rPr>
          <w:rFonts w:ascii="Times New Roman" w:eastAsia="Times New Roman" w:hAnsi="Times New Roman" w:cs="Times New Roman"/>
          <w:color w:val="000000"/>
          <w:spacing w:val="0"/>
          <w:w w:val="100"/>
          <w:position w:val="0"/>
        </w:rPr>
        <w:t>2013</w:t>
      </w:r>
      <w:r>
        <w:rPr>
          <w:color w:val="000000"/>
          <w:spacing w:val="0"/>
          <w:w w:val="100"/>
          <w:position w:val="0"/>
        </w:rPr>
        <w:t>年度股东大会，会议审议通过了以下议案：</w:t>
      </w:r>
      <w:bookmarkEnd w:id="417"/>
      <w:bookmarkEnd w:id="418"/>
      <w:bookmarkEnd w:id="420"/>
    </w:p>
    <w:p>
      <w:pPr>
        <w:pStyle w:val="Style37"/>
        <w:keepNext w:val="0"/>
        <w:keepLines w:val="0"/>
        <w:widowControl w:val="0"/>
        <w:shd w:val="clear" w:color="auto" w:fill="auto"/>
        <w:tabs>
          <w:tab w:pos="855" w:val="left"/>
        </w:tabs>
        <w:bidi w:val="0"/>
        <w:spacing w:before="0" w:after="140" w:line="314" w:lineRule="exact"/>
        <w:ind w:left="0" w:right="0" w:firstLine="420"/>
        <w:jc w:val="left"/>
      </w:pPr>
      <w:bookmarkStart w:id="421" w:name="bookmark421"/>
      <w:r>
        <w:rPr>
          <w:rFonts w:ascii="Times New Roman" w:eastAsia="Times New Roman" w:hAnsi="Times New Roman" w:cs="Times New Roman"/>
          <w:color w:val="000000"/>
          <w:spacing w:val="0"/>
          <w:w w:val="100"/>
          <w:position w:val="0"/>
        </w:rPr>
        <w:t>1</w:t>
      </w:r>
      <w:bookmarkEnd w:id="421"/>
      <w:r>
        <w:rPr>
          <w:color w:val="000000"/>
          <w:spacing w:val="0"/>
          <w:w w:val="100"/>
          <w:position w:val="0"/>
        </w:rPr>
        <w:t>、</w:t>
        <w:tab/>
        <w:t>《公司</w:t>
      </w:r>
      <w:r>
        <w:rPr>
          <w:rFonts w:ascii="Times New Roman" w:eastAsia="Times New Roman" w:hAnsi="Times New Roman" w:cs="Times New Roman"/>
          <w:color w:val="000000"/>
          <w:spacing w:val="0"/>
          <w:w w:val="100"/>
          <w:position w:val="0"/>
        </w:rPr>
        <w:t>2012</w:t>
      </w:r>
      <w:r>
        <w:rPr>
          <w:color w:val="000000"/>
          <w:spacing w:val="0"/>
          <w:w w:val="100"/>
          <w:position w:val="0"/>
        </w:rPr>
        <w:t>年度董事会工作报告》；</w:t>
      </w:r>
    </w:p>
    <w:p>
      <w:pPr>
        <w:pStyle w:val="Style37"/>
        <w:keepNext w:val="0"/>
        <w:keepLines w:val="0"/>
        <w:widowControl w:val="0"/>
        <w:shd w:val="clear" w:color="auto" w:fill="auto"/>
        <w:tabs>
          <w:tab w:pos="855" w:val="left"/>
        </w:tabs>
        <w:bidi w:val="0"/>
        <w:spacing w:before="0" w:after="140" w:line="314" w:lineRule="exact"/>
        <w:ind w:left="0" w:right="0" w:firstLine="420"/>
        <w:jc w:val="left"/>
      </w:pPr>
      <w:bookmarkStart w:id="422" w:name="bookmark422"/>
      <w:r>
        <w:rPr>
          <w:rFonts w:ascii="Times New Roman" w:eastAsia="Times New Roman" w:hAnsi="Times New Roman" w:cs="Times New Roman"/>
          <w:color w:val="000000"/>
          <w:spacing w:val="0"/>
          <w:w w:val="100"/>
          <w:position w:val="0"/>
        </w:rPr>
        <w:t>2</w:t>
      </w:r>
      <w:bookmarkEnd w:id="422"/>
      <w:r>
        <w:rPr>
          <w:color w:val="000000"/>
          <w:spacing w:val="0"/>
          <w:w w:val="100"/>
          <w:position w:val="0"/>
        </w:rPr>
        <w:t>、</w:t>
        <w:tab/>
        <w:t>《公司</w:t>
      </w:r>
      <w:r>
        <w:rPr>
          <w:rFonts w:ascii="Times New Roman" w:eastAsia="Times New Roman" w:hAnsi="Times New Roman" w:cs="Times New Roman"/>
          <w:color w:val="000000"/>
          <w:spacing w:val="0"/>
          <w:w w:val="100"/>
          <w:position w:val="0"/>
        </w:rPr>
        <w:t>2012</w:t>
      </w:r>
      <w:r>
        <w:rPr>
          <w:color w:val="000000"/>
          <w:spacing w:val="0"/>
          <w:w w:val="100"/>
          <w:position w:val="0"/>
        </w:rPr>
        <w:t>年度监事会工作报告》；</w:t>
      </w:r>
    </w:p>
    <w:p>
      <w:pPr>
        <w:pStyle w:val="Style37"/>
        <w:keepNext w:val="0"/>
        <w:keepLines w:val="0"/>
        <w:widowControl w:val="0"/>
        <w:shd w:val="clear" w:color="auto" w:fill="auto"/>
        <w:tabs>
          <w:tab w:pos="855" w:val="left"/>
        </w:tabs>
        <w:bidi w:val="0"/>
        <w:spacing w:before="0" w:after="140" w:line="314" w:lineRule="exact"/>
        <w:ind w:left="0" w:right="0" w:firstLine="420"/>
        <w:jc w:val="left"/>
      </w:pPr>
      <w:bookmarkStart w:id="423" w:name="bookmark423"/>
      <w:r>
        <w:rPr>
          <w:rFonts w:ascii="Times New Roman" w:eastAsia="Times New Roman" w:hAnsi="Times New Roman" w:cs="Times New Roman"/>
          <w:color w:val="000000"/>
          <w:spacing w:val="0"/>
          <w:w w:val="100"/>
          <w:position w:val="0"/>
        </w:rPr>
        <w:t>3</w:t>
      </w:r>
      <w:bookmarkEnd w:id="423"/>
      <w:r>
        <w:rPr>
          <w:color w:val="000000"/>
          <w:spacing w:val="0"/>
          <w:w w:val="100"/>
          <w:position w:val="0"/>
        </w:rPr>
        <w:t>、</w:t>
        <w:tab/>
        <w:t>《公司</w:t>
      </w:r>
      <w:r>
        <w:rPr>
          <w:rFonts w:ascii="Times New Roman" w:eastAsia="Times New Roman" w:hAnsi="Times New Roman" w:cs="Times New Roman"/>
          <w:color w:val="000000"/>
          <w:spacing w:val="0"/>
          <w:w w:val="100"/>
          <w:position w:val="0"/>
        </w:rPr>
        <w:t>2012</w:t>
      </w:r>
      <w:r>
        <w:rPr>
          <w:color w:val="000000"/>
          <w:spacing w:val="0"/>
          <w:w w:val="100"/>
          <w:position w:val="0"/>
        </w:rPr>
        <w:t>年年度报告及摘要》；</w:t>
      </w:r>
    </w:p>
    <w:p>
      <w:pPr>
        <w:pStyle w:val="Style37"/>
        <w:keepNext w:val="0"/>
        <w:keepLines w:val="0"/>
        <w:widowControl w:val="0"/>
        <w:shd w:val="clear" w:color="auto" w:fill="auto"/>
        <w:tabs>
          <w:tab w:pos="855" w:val="left"/>
        </w:tabs>
        <w:bidi w:val="0"/>
        <w:spacing w:before="0" w:after="140" w:line="314" w:lineRule="exact"/>
        <w:ind w:left="0" w:right="0" w:firstLine="420"/>
        <w:jc w:val="left"/>
      </w:pPr>
      <w:bookmarkStart w:id="424" w:name="bookmark424"/>
      <w:r>
        <w:rPr>
          <w:rFonts w:ascii="Times New Roman" w:eastAsia="Times New Roman" w:hAnsi="Times New Roman" w:cs="Times New Roman"/>
          <w:color w:val="000000"/>
          <w:spacing w:val="0"/>
          <w:w w:val="100"/>
          <w:position w:val="0"/>
        </w:rPr>
        <w:t>4</w:t>
      </w:r>
      <w:bookmarkEnd w:id="424"/>
      <w:r>
        <w:rPr>
          <w:color w:val="000000"/>
          <w:spacing w:val="0"/>
          <w:w w:val="100"/>
          <w:position w:val="0"/>
        </w:rPr>
        <w:t>、</w:t>
        <w:tab/>
        <w:t>《公司</w:t>
      </w:r>
      <w:r>
        <w:rPr>
          <w:rFonts w:ascii="Times New Roman" w:eastAsia="Times New Roman" w:hAnsi="Times New Roman" w:cs="Times New Roman"/>
          <w:color w:val="000000"/>
          <w:spacing w:val="0"/>
          <w:w w:val="100"/>
          <w:position w:val="0"/>
        </w:rPr>
        <w:t>2012</w:t>
      </w:r>
      <w:r>
        <w:rPr>
          <w:color w:val="000000"/>
          <w:spacing w:val="0"/>
          <w:w w:val="100"/>
          <w:position w:val="0"/>
        </w:rPr>
        <w:t>年利润分配预案》；</w:t>
      </w:r>
    </w:p>
    <w:p>
      <w:pPr>
        <w:pStyle w:val="Style37"/>
        <w:keepNext w:val="0"/>
        <w:keepLines w:val="0"/>
        <w:widowControl w:val="0"/>
        <w:shd w:val="clear" w:color="auto" w:fill="auto"/>
        <w:tabs>
          <w:tab w:pos="855" w:val="left"/>
        </w:tabs>
        <w:bidi w:val="0"/>
        <w:spacing w:before="0" w:after="140" w:line="314" w:lineRule="exact"/>
        <w:ind w:left="0" w:right="0" w:firstLine="420"/>
        <w:jc w:val="left"/>
      </w:pPr>
      <w:bookmarkStart w:id="425" w:name="bookmark425"/>
      <w:r>
        <w:rPr>
          <w:rFonts w:ascii="Times New Roman" w:eastAsia="Times New Roman" w:hAnsi="Times New Roman" w:cs="Times New Roman"/>
          <w:color w:val="000000"/>
          <w:spacing w:val="0"/>
          <w:w w:val="100"/>
          <w:position w:val="0"/>
        </w:rPr>
        <w:t>5</w:t>
      </w:r>
      <w:bookmarkEnd w:id="425"/>
      <w:r>
        <w:rPr>
          <w:color w:val="000000"/>
          <w:spacing w:val="0"/>
          <w:w w:val="100"/>
          <w:position w:val="0"/>
        </w:rPr>
        <w:t>、</w:t>
        <w:tab/>
        <w:t>《公司</w:t>
      </w:r>
      <w:r>
        <w:rPr>
          <w:rFonts w:ascii="Times New Roman" w:eastAsia="Times New Roman" w:hAnsi="Times New Roman" w:cs="Times New Roman"/>
          <w:color w:val="000000"/>
          <w:spacing w:val="0"/>
          <w:w w:val="100"/>
          <w:position w:val="0"/>
        </w:rPr>
        <w:t>2012</w:t>
      </w:r>
      <w:r>
        <w:rPr>
          <w:color w:val="000000"/>
          <w:spacing w:val="0"/>
          <w:w w:val="100"/>
          <w:position w:val="0"/>
        </w:rPr>
        <w:t>年度财务决算报告》；</w:t>
      </w:r>
    </w:p>
    <w:p>
      <w:pPr>
        <w:pStyle w:val="Style37"/>
        <w:keepNext w:val="0"/>
        <w:keepLines w:val="0"/>
        <w:widowControl w:val="0"/>
        <w:shd w:val="clear" w:color="auto" w:fill="auto"/>
        <w:tabs>
          <w:tab w:pos="855" w:val="left"/>
        </w:tabs>
        <w:bidi w:val="0"/>
        <w:spacing w:before="0" w:after="140" w:line="314" w:lineRule="exact"/>
        <w:ind w:left="0" w:right="0" w:firstLine="420"/>
        <w:jc w:val="left"/>
      </w:pPr>
      <w:bookmarkStart w:id="426" w:name="bookmark426"/>
      <w:r>
        <w:rPr>
          <w:rFonts w:ascii="Times New Roman" w:eastAsia="Times New Roman" w:hAnsi="Times New Roman" w:cs="Times New Roman"/>
          <w:color w:val="000000"/>
          <w:spacing w:val="0"/>
          <w:w w:val="100"/>
          <w:position w:val="0"/>
        </w:rPr>
        <w:t>6</w:t>
      </w:r>
      <w:bookmarkEnd w:id="426"/>
      <w:r>
        <w:rPr>
          <w:color w:val="000000"/>
          <w:spacing w:val="0"/>
          <w:w w:val="100"/>
          <w:position w:val="0"/>
        </w:rPr>
        <w:t>、</w:t>
        <w:tab/>
        <w:t>《公司</w:t>
      </w:r>
      <w:r>
        <w:rPr>
          <w:rFonts w:ascii="Times New Roman" w:eastAsia="Times New Roman" w:hAnsi="Times New Roman" w:cs="Times New Roman"/>
          <w:color w:val="000000"/>
          <w:spacing w:val="0"/>
          <w:w w:val="100"/>
          <w:position w:val="0"/>
        </w:rPr>
        <w:t>2013</w:t>
      </w:r>
      <w:r>
        <w:rPr>
          <w:color w:val="000000"/>
          <w:spacing w:val="0"/>
          <w:w w:val="100"/>
          <w:position w:val="0"/>
        </w:rPr>
        <w:t>年度财务预算报告》；</w:t>
      </w:r>
    </w:p>
    <w:p>
      <w:pPr>
        <w:pStyle w:val="Style37"/>
        <w:keepNext w:val="0"/>
        <w:keepLines w:val="0"/>
        <w:widowControl w:val="0"/>
        <w:shd w:val="clear" w:color="auto" w:fill="auto"/>
        <w:tabs>
          <w:tab w:pos="855" w:val="left"/>
        </w:tabs>
        <w:bidi w:val="0"/>
        <w:spacing w:before="0" w:after="220" w:line="314" w:lineRule="exact"/>
        <w:ind w:left="0" w:right="0" w:firstLine="420"/>
        <w:jc w:val="left"/>
      </w:pPr>
      <w:bookmarkStart w:id="427" w:name="bookmark427"/>
      <w:r>
        <w:rPr>
          <w:rFonts w:ascii="Times New Roman" w:eastAsia="Times New Roman" w:hAnsi="Times New Roman" w:cs="Times New Roman"/>
          <w:color w:val="000000"/>
          <w:spacing w:val="0"/>
          <w:w w:val="100"/>
          <w:position w:val="0"/>
        </w:rPr>
        <w:t>7</w:t>
      </w:r>
      <w:bookmarkEnd w:id="427"/>
      <w:r>
        <w:rPr>
          <w:color w:val="000000"/>
          <w:spacing w:val="0"/>
          <w:w w:val="100"/>
          <w:position w:val="0"/>
        </w:rPr>
        <w:t>、</w:t>
        <w:tab/>
        <w:t>《公司前次募集资金使用情况鉴证报告》；</w:t>
      </w:r>
    </w:p>
    <w:p>
      <w:pPr>
        <w:pStyle w:val="Style37"/>
        <w:keepNext w:val="0"/>
        <w:keepLines w:val="0"/>
        <w:widowControl w:val="0"/>
        <w:shd w:val="clear" w:color="auto" w:fill="auto"/>
        <w:tabs>
          <w:tab w:pos="855" w:val="left"/>
        </w:tabs>
        <w:bidi w:val="0"/>
        <w:spacing w:before="0" w:after="60" w:line="326" w:lineRule="auto"/>
        <w:ind w:left="0" w:right="0" w:firstLine="420"/>
        <w:jc w:val="left"/>
      </w:pPr>
      <w:bookmarkStart w:id="428" w:name="bookmark428"/>
      <w:r>
        <w:rPr>
          <w:rFonts w:ascii="Times New Roman" w:eastAsia="Times New Roman" w:hAnsi="Times New Roman" w:cs="Times New Roman"/>
          <w:color w:val="000000"/>
          <w:spacing w:val="0"/>
          <w:w w:val="100"/>
          <w:position w:val="0"/>
        </w:rPr>
        <w:t>8</w:t>
      </w:r>
      <w:bookmarkEnd w:id="428"/>
      <w:r>
        <w:rPr>
          <w:color w:val="000000"/>
          <w:spacing w:val="0"/>
          <w:w w:val="100"/>
          <w:position w:val="0"/>
        </w:rPr>
        <w:t>、</w:t>
        <w:tab/>
        <w:t>《公司募集资金</w:t>
      </w:r>
      <w:r>
        <w:rPr>
          <w:rFonts w:ascii="Times New Roman" w:eastAsia="Times New Roman" w:hAnsi="Times New Roman" w:cs="Times New Roman"/>
          <w:color w:val="000000"/>
          <w:spacing w:val="0"/>
          <w:w w:val="100"/>
          <w:position w:val="0"/>
        </w:rPr>
        <w:t>2012</w:t>
      </w:r>
      <w:r>
        <w:rPr>
          <w:color w:val="000000"/>
          <w:spacing w:val="0"/>
          <w:w w:val="100"/>
          <w:position w:val="0"/>
        </w:rPr>
        <w:t>年度使用情况专项报告》；</w:t>
      </w:r>
    </w:p>
    <w:p>
      <w:pPr>
        <w:pStyle w:val="Style37"/>
        <w:keepNext w:val="0"/>
        <w:keepLines w:val="0"/>
        <w:widowControl w:val="0"/>
        <w:shd w:val="clear" w:color="auto" w:fill="auto"/>
        <w:tabs>
          <w:tab w:pos="855" w:val="left"/>
        </w:tabs>
        <w:bidi w:val="0"/>
        <w:spacing w:before="0" w:after="220" w:line="314" w:lineRule="exact"/>
        <w:ind w:left="0" w:right="0" w:firstLine="420"/>
        <w:jc w:val="left"/>
      </w:pPr>
      <w:bookmarkStart w:id="429" w:name="bookmark429"/>
      <w:r>
        <w:rPr>
          <w:rFonts w:ascii="Times New Roman" w:eastAsia="Times New Roman" w:hAnsi="Times New Roman" w:cs="Times New Roman"/>
          <w:color w:val="000000"/>
          <w:spacing w:val="0"/>
          <w:w w:val="100"/>
          <w:position w:val="0"/>
        </w:rPr>
        <w:t>9</w:t>
      </w:r>
      <w:bookmarkEnd w:id="429"/>
      <w:r>
        <w:rPr>
          <w:color w:val="000000"/>
          <w:spacing w:val="0"/>
          <w:w w:val="100"/>
          <w:position w:val="0"/>
        </w:rPr>
        <w:t>、</w:t>
        <w:tab/>
        <w:t>《公司</w:t>
      </w:r>
      <w:r>
        <w:rPr>
          <w:rFonts w:ascii="Times New Roman" w:eastAsia="Times New Roman" w:hAnsi="Times New Roman" w:cs="Times New Roman"/>
          <w:color w:val="000000"/>
          <w:spacing w:val="0"/>
          <w:w w:val="100"/>
          <w:position w:val="0"/>
        </w:rPr>
        <w:t>2012</w:t>
      </w:r>
      <w:r>
        <w:rPr>
          <w:color w:val="000000"/>
          <w:spacing w:val="0"/>
          <w:w w:val="100"/>
          <w:position w:val="0"/>
        </w:rPr>
        <w:t>年度内部控制自我评价报告》；</w:t>
      </w:r>
    </w:p>
    <w:p>
      <w:pPr>
        <w:pStyle w:val="Style37"/>
        <w:keepNext w:val="0"/>
        <w:keepLines w:val="0"/>
        <w:widowControl w:val="0"/>
        <w:shd w:val="clear" w:color="auto" w:fill="auto"/>
        <w:tabs>
          <w:tab w:pos="879" w:val="left"/>
        </w:tabs>
        <w:bidi w:val="0"/>
        <w:spacing w:before="0" w:after="60" w:line="326" w:lineRule="auto"/>
        <w:ind w:left="0" w:right="0" w:firstLine="420"/>
        <w:jc w:val="left"/>
      </w:pPr>
      <w:bookmarkStart w:id="430" w:name="bookmark430"/>
      <w:r>
        <w:rPr>
          <w:rFonts w:ascii="Times New Roman" w:eastAsia="Times New Roman" w:hAnsi="Times New Roman" w:cs="Times New Roman"/>
          <w:color w:val="000000"/>
          <w:spacing w:val="0"/>
          <w:w w:val="100"/>
          <w:position w:val="0"/>
        </w:rPr>
        <w:t>1</w:t>
      </w:r>
      <w:bookmarkEnd w:id="430"/>
      <w:r>
        <w:rPr>
          <w:rFonts w:ascii="Times New Roman" w:eastAsia="Times New Roman" w:hAnsi="Times New Roman" w:cs="Times New Roman"/>
          <w:color w:val="000000"/>
          <w:spacing w:val="0"/>
          <w:w w:val="100"/>
          <w:position w:val="0"/>
        </w:rPr>
        <w:t>0</w:t>
      </w:r>
      <w:r>
        <w:rPr>
          <w:color w:val="000000"/>
          <w:spacing w:val="0"/>
          <w:w w:val="100"/>
          <w:position w:val="0"/>
        </w:rPr>
        <w:t>、</w:t>
        <w:tab/>
        <w:t>《公司关于续聘</w:t>
      </w:r>
      <w:r>
        <w:rPr>
          <w:rFonts w:ascii="Times New Roman" w:eastAsia="Times New Roman" w:hAnsi="Times New Roman" w:cs="Times New Roman"/>
          <w:color w:val="000000"/>
          <w:spacing w:val="0"/>
          <w:w w:val="100"/>
          <w:position w:val="0"/>
        </w:rPr>
        <w:t>2 013</w:t>
      </w:r>
      <w:r>
        <w:rPr>
          <w:color w:val="000000"/>
          <w:spacing w:val="0"/>
          <w:w w:val="100"/>
          <w:position w:val="0"/>
        </w:rPr>
        <w:t>年度审计机构的议案》；</w:t>
      </w:r>
    </w:p>
    <w:p>
      <w:pPr>
        <w:pStyle w:val="Style37"/>
        <w:keepNext w:val="0"/>
        <w:keepLines w:val="0"/>
        <w:widowControl w:val="0"/>
        <w:shd w:val="clear" w:color="auto" w:fill="auto"/>
        <w:tabs>
          <w:tab w:pos="879" w:val="left"/>
        </w:tabs>
        <w:bidi w:val="0"/>
        <w:spacing w:before="0" w:after="140" w:line="314" w:lineRule="exact"/>
        <w:ind w:left="0" w:right="0" w:firstLine="420"/>
        <w:jc w:val="left"/>
      </w:pPr>
      <w:bookmarkStart w:id="431" w:name="bookmark431"/>
      <w:r>
        <w:rPr>
          <w:rFonts w:ascii="Times New Roman" w:eastAsia="Times New Roman" w:hAnsi="Times New Roman" w:cs="Times New Roman"/>
          <w:color w:val="000000"/>
          <w:spacing w:val="0"/>
          <w:w w:val="100"/>
          <w:position w:val="0"/>
        </w:rPr>
        <w:t>1</w:t>
      </w:r>
      <w:bookmarkEnd w:id="431"/>
      <w:r>
        <w:rPr>
          <w:rFonts w:ascii="Times New Roman" w:eastAsia="Times New Roman" w:hAnsi="Times New Roman" w:cs="Times New Roman"/>
          <w:color w:val="000000"/>
          <w:spacing w:val="0"/>
          <w:w w:val="100"/>
          <w:position w:val="0"/>
        </w:rPr>
        <w:t>1</w:t>
      </w:r>
      <w:r>
        <w:rPr>
          <w:color w:val="000000"/>
          <w:spacing w:val="0"/>
          <w:w w:val="100"/>
          <w:position w:val="0"/>
        </w:rPr>
        <w:t>、</w:t>
        <w:tab/>
        <w:t>《公司关于向银行申请不超过人民币</w:t>
      </w:r>
      <w:r>
        <w:rPr>
          <w:rFonts w:ascii="Times New Roman" w:eastAsia="Times New Roman" w:hAnsi="Times New Roman" w:cs="Times New Roman"/>
          <w:color w:val="000000"/>
          <w:spacing w:val="0"/>
          <w:w w:val="100"/>
          <w:position w:val="0"/>
        </w:rPr>
        <w:t>30</w:t>
      </w:r>
      <w:r>
        <w:rPr>
          <w:color w:val="000000"/>
          <w:spacing w:val="0"/>
          <w:w w:val="100"/>
          <w:position w:val="0"/>
        </w:rPr>
        <w:t>亿元授信额度的议案》。</w:t>
      </w:r>
    </w:p>
    <w:p>
      <w:pPr>
        <w:pStyle w:val="Style37"/>
        <w:keepNext w:val="0"/>
        <w:keepLines w:val="0"/>
        <w:widowControl w:val="0"/>
        <w:shd w:val="clear" w:color="auto" w:fill="auto"/>
        <w:bidi w:val="0"/>
        <w:spacing w:before="0" w:after="140" w:line="314" w:lineRule="exact"/>
        <w:ind w:left="0" w:right="0" w:firstLine="320"/>
        <w:jc w:val="left"/>
      </w:pPr>
      <w:r>
        <w:rPr>
          <w:color w:val="000000"/>
          <w:spacing w:val="0"/>
          <w:w w:val="100"/>
          <w:position w:val="0"/>
        </w:rPr>
        <w:t>会议决议公告刊登在</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日的《证券日报》、《证券时报》、《上海证券报》和巨潮资讯网上。</w:t>
      </w:r>
    </w:p>
    <w:p>
      <w:pPr>
        <w:pStyle w:val="Style37"/>
        <w:keepNext w:val="0"/>
        <w:keepLines w:val="0"/>
        <w:widowControl w:val="0"/>
        <w:shd w:val="clear" w:color="auto" w:fill="auto"/>
        <w:tabs>
          <w:tab w:pos="913" w:val="left"/>
        </w:tabs>
        <w:bidi w:val="0"/>
        <w:spacing w:before="0" w:after="140" w:line="314" w:lineRule="exact"/>
        <w:ind w:left="0" w:right="0" w:firstLine="420"/>
        <w:jc w:val="left"/>
      </w:pPr>
      <w:bookmarkStart w:id="432" w:name="bookmark432"/>
      <w:r>
        <w:rPr>
          <w:b/>
          <w:bCs/>
          <w:color w:val="000000"/>
          <w:spacing w:val="0"/>
          <w:w w:val="100"/>
          <w:position w:val="0"/>
        </w:rPr>
        <w:t>（</w:t>
      </w:r>
      <w:bookmarkEnd w:id="432"/>
      <w:r>
        <w:rPr>
          <w:rFonts w:ascii="Times New Roman" w:eastAsia="Times New Roman" w:hAnsi="Times New Roman" w:cs="Times New Roman"/>
          <w:b/>
          <w:bCs/>
          <w:color w:val="000000"/>
          <w:spacing w:val="0"/>
          <w:w w:val="100"/>
          <w:position w:val="0"/>
        </w:rPr>
        <w:t>2</w:t>
      </w:r>
      <w:r>
        <w:rPr>
          <w:b/>
          <w:bCs/>
          <w:color w:val="000000"/>
          <w:spacing w:val="0"/>
          <w:w w:val="100"/>
          <w:position w:val="0"/>
        </w:rPr>
        <w:t>）</w:t>
        <w:tab/>
      </w:r>
      <w:r>
        <w:rPr>
          <w:rFonts w:ascii="Times New Roman" w:eastAsia="Times New Roman" w:hAnsi="Times New Roman" w:cs="Times New Roman"/>
          <w:b/>
          <w:bCs/>
          <w:color w:val="000000"/>
          <w:spacing w:val="0"/>
          <w:w w:val="100"/>
          <w:position w:val="0"/>
        </w:rPr>
        <w:t>2013</w:t>
      </w:r>
      <w:r>
        <w:rPr>
          <w:b/>
          <w:bCs/>
          <w:color w:val="000000"/>
          <w:spacing w:val="0"/>
          <w:w w:val="100"/>
          <w:position w:val="0"/>
        </w:rPr>
        <w:t>年</w:t>
      </w:r>
      <w:r>
        <w:rPr>
          <w:rFonts w:ascii="Times New Roman" w:eastAsia="Times New Roman" w:hAnsi="Times New Roman" w:cs="Times New Roman"/>
          <w:b/>
          <w:bCs/>
          <w:color w:val="000000"/>
          <w:spacing w:val="0"/>
          <w:w w:val="100"/>
          <w:position w:val="0"/>
        </w:rPr>
        <w:t>5</w:t>
      </w:r>
      <w:r>
        <w:rPr>
          <w:b/>
          <w:bCs/>
          <w:color w:val="000000"/>
          <w:spacing w:val="0"/>
          <w:w w:val="100"/>
          <w:position w:val="0"/>
        </w:rPr>
        <w:t>月</w:t>
      </w:r>
      <w:r>
        <w:rPr>
          <w:rFonts w:ascii="Times New Roman" w:eastAsia="Times New Roman" w:hAnsi="Times New Roman" w:cs="Times New Roman"/>
          <w:b/>
          <w:bCs/>
          <w:color w:val="000000"/>
          <w:spacing w:val="0"/>
          <w:w w:val="100"/>
          <w:position w:val="0"/>
        </w:rPr>
        <w:t>17</w:t>
      </w:r>
      <w:r>
        <w:rPr>
          <w:b/>
          <w:bCs/>
          <w:color w:val="000000"/>
          <w:spacing w:val="0"/>
          <w:w w:val="100"/>
          <w:position w:val="0"/>
        </w:rPr>
        <w:t>日，公司召开了</w:t>
      </w:r>
      <w:r>
        <w:rPr>
          <w:rFonts w:ascii="Times New Roman" w:eastAsia="Times New Roman" w:hAnsi="Times New Roman" w:cs="Times New Roman"/>
          <w:b/>
          <w:bCs/>
          <w:color w:val="000000"/>
          <w:spacing w:val="0"/>
          <w:w w:val="100"/>
          <w:position w:val="0"/>
        </w:rPr>
        <w:t>2013</w:t>
      </w:r>
      <w:r>
        <w:rPr>
          <w:b/>
          <w:bCs/>
          <w:color w:val="000000"/>
          <w:spacing w:val="0"/>
          <w:w w:val="100"/>
          <w:position w:val="0"/>
        </w:rPr>
        <w:t>年第一次临时股东大会，会议审议通过了如下议案：</w:t>
      </w:r>
    </w:p>
    <w:p>
      <w:pPr>
        <w:pStyle w:val="Style37"/>
        <w:keepNext w:val="0"/>
        <w:keepLines w:val="0"/>
        <w:widowControl w:val="0"/>
        <w:shd w:val="clear" w:color="auto" w:fill="auto"/>
        <w:tabs>
          <w:tab w:pos="811" w:val="left"/>
        </w:tabs>
        <w:bidi w:val="0"/>
        <w:spacing w:before="0" w:after="140" w:line="317" w:lineRule="exact"/>
        <w:ind w:left="0" w:right="0" w:firstLine="420"/>
        <w:jc w:val="left"/>
      </w:pPr>
      <w:bookmarkStart w:id="433" w:name="bookmark433"/>
      <w:r>
        <w:rPr>
          <w:rFonts w:ascii="Times New Roman" w:eastAsia="Times New Roman" w:hAnsi="Times New Roman" w:cs="Times New Roman"/>
          <w:color w:val="000000"/>
          <w:spacing w:val="0"/>
          <w:w w:val="100"/>
          <w:position w:val="0"/>
        </w:rPr>
        <w:t>1</w:t>
      </w:r>
      <w:bookmarkEnd w:id="433"/>
      <w:r>
        <w:rPr>
          <w:color w:val="000000"/>
          <w:spacing w:val="0"/>
          <w:w w:val="100"/>
          <w:position w:val="0"/>
        </w:rPr>
        <w:t>、</w:t>
        <w:tab/>
        <w:t>审议《关于选举公司第二届董事会非独立董事的议案》；</w:t>
      </w:r>
    </w:p>
    <w:p>
      <w:pPr>
        <w:pStyle w:val="Style37"/>
        <w:keepNext w:val="0"/>
        <w:keepLines w:val="0"/>
        <w:widowControl w:val="0"/>
        <w:shd w:val="clear" w:color="auto" w:fill="auto"/>
        <w:tabs>
          <w:tab w:pos="908" w:val="left"/>
        </w:tabs>
        <w:bidi w:val="0"/>
        <w:spacing w:before="0" w:after="140" w:line="317" w:lineRule="exact"/>
        <w:ind w:left="0" w:right="0" w:firstLine="420"/>
        <w:jc w:val="left"/>
      </w:pPr>
      <w:bookmarkStart w:id="434" w:name="bookmark434"/>
      <w:r>
        <w:rPr>
          <w:color w:val="000000"/>
          <w:spacing w:val="0"/>
          <w:w w:val="100"/>
          <w:position w:val="0"/>
        </w:rPr>
        <w:t>（</w:t>
      </w:r>
      <w:bookmarkEnd w:id="434"/>
      <w:r>
        <w:rPr>
          <w:rFonts w:ascii="Times New Roman" w:eastAsia="Times New Roman" w:hAnsi="Times New Roman" w:cs="Times New Roman"/>
          <w:color w:val="000000"/>
          <w:spacing w:val="0"/>
          <w:w w:val="100"/>
          <w:position w:val="0"/>
        </w:rPr>
        <w:t>1</w:t>
      </w:r>
      <w:r>
        <w:rPr>
          <w:color w:val="000000"/>
          <w:spacing w:val="0"/>
          <w:w w:val="100"/>
          <w:position w:val="0"/>
        </w:rPr>
        <w:t>）</w:t>
        <w:tab/>
        <w:t>非独立董事候选人吴培服先生</w:t>
      </w:r>
    </w:p>
    <w:p>
      <w:pPr>
        <w:pStyle w:val="Style37"/>
        <w:keepNext w:val="0"/>
        <w:keepLines w:val="0"/>
        <w:widowControl w:val="0"/>
        <w:shd w:val="clear" w:color="auto" w:fill="auto"/>
        <w:tabs>
          <w:tab w:pos="908" w:val="left"/>
        </w:tabs>
        <w:bidi w:val="0"/>
        <w:spacing w:before="0" w:after="140" w:line="317" w:lineRule="exact"/>
        <w:ind w:left="0" w:right="0" w:firstLine="420"/>
        <w:jc w:val="left"/>
      </w:pPr>
      <w:bookmarkStart w:id="435" w:name="bookmark435"/>
      <w:r>
        <w:rPr>
          <w:color w:val="000000"/>
          <w:spacing w:val="0"/>
          <w:w w:val="100"/>
          <w:position w:val="0"/>
        </w:rPr>
        <w:t>（</w:t>
      </w:r>
      <w:bookmarkEnd w:id="435"/>
      <w:r>
        <w:rPr>
          <w:rFonts w:ascii="Times New Roman" w:eastAsia="Times New Roman" w:hAnsi="Times New Roman" w:cs="Times New Roman"/>
          <w:color w:val="000000"/>
          <w:spacing w:val="0"/>
          <w:w w:val="100"/>
          <w:position w:val="0"/>
        </w:rPr>
        <w:t>2</w:t>
      </w:r>
      <w:r>
        <w:rPr>
          <w:color w:val="000000"/>
          <w:spacing w:val="0"/>
          <w:w w:val="100"/>
          <w:position w:val="0"/>
        </w:rPr>
        <w:t>）</w:t>
        <w:tab/>
        <w:t>非独立董事候选人曹薇女士</w:t>
      </w:r>
    </w:p>
    <w:p>
      <w:pPr>
        <w:pStyle w:val="Style37"/>
        <w:keepNext w:val="0"/>
        <w:keepLines w:val="0"/>
        <w:widowControl w:val="0"/>
        <w:shd w:val="clear" w:color="auto" w:fill="auto"/>
        <w:tabs>
          <w:tab w:pos="908" w:val="left"/>
        </w:tabs>
        <w:bidi w:val="0"/>
        <w:spacing w:before="0" w:after="140" w:line="317" w:lineRule="exact"/>
        <w:ind w:left="0" w:right="0" w:firstLine="420"/>
        <w:jc w:val="left"/>
      </w:pPr>
      <w:bookmarkStart w:id="436" w:name="bookmark436"/>
      <w:r>
        <w:rPr>
          <w:color w:val="000000"/>
          <w:spacing w:val="0"/>
          <w:w w:val="100"/>
          <w:position w:val="0"/>
        </w:rPr>
        <w:t>（</w:t>
      </w:r>
      <w:bookmarkEnd w:id="436"/>
      <w:r>
        <w:rPr>
          <w:rFonts w:ascii="Times New Roman" w:eastAsia="Times New Roman" w:hAnsi="Times New Roman" w:cs="Times New Roman"/>
          <w:color w:val="000000"/>
          <w:spacing w:val="0"/>
          <w:w w:val="100"/>
          <w:position w:val="0"/>
        </w:rPr>
        <w:t>3</w:t>
      </w:r>
      <w:r>
        <w:rPr>
          <w:color w:val="000000"/>
          <w:spacing w:val="0"/>
          <w:w w:val="100"/>
          <w:position w:val="0"/>
        </w:rPr>
        <w:t>）</w:t>
        <w:tab/>
        <w:t>非独立董事候选人吴迪先生</w:t>
      </w:r>
    </w:p>
    <w:p>
      <w:pPr>
        <w:pStyle w:val="Style37"/>
        <w:keepNext w:val="0"/>
        <w:keepLines w:val="0"/>
        <w:widowControl w:val="0"/>
        <w:shd w:val="clear" w:color="auto" w:fill="auto"/>
        <w:tabs>
          <w:tab w:pos="908" w:val="left"/>
        </w:tabs>
        <w:bidi w:val="0"/>
        <w:spacing w:before="0" w:after="140" w:line="317" w:lineRule="exact"/>
        <w:ind w:left="0" w:right="0" w:firstLine="420"/>
        <w:jc w:val="left"/>
      </w:pPr>
      <w:bookmarkStart w:id="437" w:name="bookmark437"/>
      <w:r>
        <w:rPr>
          <w:color w:val="000000"/>
          <w:spacing w:val="0"/>
          <w:w w:val="100"/>
          <w:position w:val="0"/>
        </w:rPr>
        <w:t>（</w:t>
      </w:r>
      <w:bookmarkEnd w:id="437"/>
      <w:r>
        <w:rPr>
          <w:rFonts w:ascii="Times New Roman" w:eastAsia="Times New Roman" w:hAnsi="Times New Roman" w:cs="Times New Roman"/>
          <w:color w:val="000000"/>
          <w:spacing w:val="0"/>
          <w:w w:val="100"/>
          <w:position w:val="0"/>
        </w:rPr>
        <w:t>4</w:t>
      </w:r>
      <w:r>
        <w:rPr>
          <w:color w:val="000000"/>
          <w:spacing w:val="0"/>
          <w:w w:val="100"/>
          <w:position w:val="0"/>
        </w:rPr>
        <w:t>）</w:t>
        <w:tab/>
        <w:t>非独立董事候选人周海燕女士</w:t>
      </w:r>
    </w:p>
    <w:p>
      <w:pPr>
        <w:pStyle w:val="Style37"/>
        <w:keepNext w:val="0"/>
        <w:keepLines w:val="0"/>
        <w:widowControl w:val="0"/>
        <w:shd w:val="clear" w:color="auto" w:fill="auto"/>
        <w:tabs>
          <w:tab w:pos="811" w:val="left"/>
        </w:tabs>
        <w:bidi w:val="0"/>
        <w:spacing w:before="0" w:after="140" w:line="317" w:lineRule="exact"/>
        <w:ind w:left="0" w:right="0" w:firstLine="420"/>
        <w:jc w:val="left"/>
      </w:pPr>
      <w:bookmarkStart w:id="438" w:name="bookmark438"/>
      <w:r>
        <w:rPr>
          <w:rFonts w:ascii="Times New Roman" w:eastAsia="Times New Roman" w:hAnsi="Times New Roman" w:cs="Times New Roman"/>
          <w:color w:val="000000"/>
          <w:spacing w:val="0"/>
          <w:w w:val="100"/>
          <w:position w:val="0"/>
        </w:rPr>
        <w:t>2</w:t>
      </w:r>
      <w:bookmarkEnd w:id="438"/>
      <w:r>
        <w:rPr>
          <w:color w:val="000000"/>
          <w:spacing w:val="0"/>
          <w:w w:val="100"/>
          <w:position w:val="0"/>
        </w:rPr>
        <w:t>、</w:t>
        <w:tab/>
        <w:t>审议《关于选举公司第二届董事会独立董事的议案》；</w:t>
      </w:r>
    </w:p>
    <w:p>
      <w:pPr>
        <w:pStyle w:val="Style37"/>
        <w:keepNext w:val="0"/>
        <w:keepLines w:val="0"/>
        <w:widowControl w:val="0"/>
        <w:shd w:val="clear" w:color="auto" w:fill="auto"/>
        <w:tabs>
          <w:tab w:pos="908" w:val="left"/>
        </w:tabs>
        <w:bidi w:val="0"/>
        <w:spacing w:before="0" w:after="140" w:line="317" w:lineRule="exact"/>
        <w:ind w:left="0" w:right="0" w:firstLine="420"/>
        <w:jc w:val="left"/>
      </w:pPr>
      <w:bookmarkStart w:id="439" w:name="bookmark439"/>
      <w:r>
        <w:rPr>
          <w:color w:val="000000"/>
          <w:spacing w:val="0"/>
          <w:w w:val="100"/>
          <w:position w:val="0"/>
        </w:rPr>
        <w:t>（</w:t>
      </w:r>
      <w:bookmarkEnd w:id="439"/>
      <w:r>
        <w:rPr>
          <w:rFonts w:ascii="Times New Roman" w:eastAsia="Times New Roman" w:hAnsi="Times New Roman" w:cs="Times New Roman"/>
          <w:color w:val="000000"/>
          <w:spacing w:val="0"/>
          <w:w w:val="100"/>
          <w:position w:val="0"/>
        </w:rPr>
        <w:t>1</w:t>
      </w:r>
      <w:r>
        <w:rPr>
          <w:color w:val="000000"/>
          <w:spacing w:val="0"/>
          <w:w w:val="100"/>
          <w:position w:val="0"/>
        </w:rPr>
        <w:t>）</w:t>
        <w:tab/>
        <w:t>独立董事候选人廖家河先生</w:t>
      </w:r>
    </w:p>
    <w:p>
      <w:pPr>
        <w:pStyle w:val="Style37"/>
        <w:keepNext w:val="0"/>
        <w:keepLines w:val="0"/>
        <w:widowControl w:val="0"/>
        <w:shd w:val="clear" w:color="auto" w:fill="auto"/>
        <w:tabs>
          <w:tab w:pos="908" w:val="left"/>
        </w:tabs>
        <w:bidi w:val="0"/>
        <w:spacing w:before="0" w:after="140" w:line="317" w:lineRule="exact"/>
        <w:ind w:left="0" w:right="0" w:firstLine="420"/>
        <w:jc w:val="left"/>
      </w:pPr>
      <w:bookmarkStart w:id="440" w:name="bookmark440"/>
      <w:r>
        <w:rPr>
          <w:color w:val="000000"/>
          <w:spacing w:val="0"/>
          <w:w w:val="100"/>
          <w:position w:val="0"/>
        </w:rPr>
        <w:t>（</w:t>
      </w:r>
      <w:bookmarkEnd w:id="440"/>
      <w:r>
        <w:rPr>
          <w:rFonts w:ascii="Times New Roman" w:eastAsia="Times New Roman" w:hAnsi="Times New Roman" w:cs="Times New Roman"/>
          <w:color w:val="000000"/>
          <w:spacing w:val="0"/>
          <w:w w:val="100"/>
          <w:position w:val="0"/>
        </w:rPr>
        <w:t>2</w:t>
      </w:r>
      <w:r>
        <w:rPr>
          <w:color w:val="000000"/>
          <w:spacing w:val="0"/>
          <w:w w:val="100"/>
          <w:position w:val="0"/>
        </w:rPr>
        <w:t>）</w:t>
        <w:tab/>
        <w:t>独立董事候选人陈强先生</w:t>
      </w:r>
    </w:p>
    <w:p>
      <w:pPr>
        <w:pStyle w:val="Style37"/>
        <w:keepNext w:val="0"/>
        <w:keepLines w:val="0"/>
        <w:widowControl w:val="0"/>
        <w:shd w:val="clear" w:color="auto" w:fill="auto"/>
        <w:tabs>
          <w:tab w:pos="908" w:val="left"/>
        </w:tabs>
        <w:bidi w:val="0"/>
        <w:spacing w:before="0" w:after="140" w:line="317" w:lineRule="exact"/>
        <w:ind w:left="0" w:right="0" w:firstLine="420"/>
        <w:jc w:val="left"/>
      </w:pPr>
      <w:bookmarkStart w:id="441" w:name="bookmark441"/>
      <w:r>
        <w:rPr>
          <w:color w:val="000000"/>
          <w:spacing w:val="0"/>
          <w:w w:val="100"/>
          <w:position w:val="0"/>
        </w:rPr>
        <w:t>（</w:t>
      </w:r>
      <w:bookmarkEnd w:id="441"/>
      <w:r>
        <w:rPr>
          <w:rFonts w:ascii="Times New Roman" w:eastAsia="Times New Roman" w:hAnsi="Times New Roman" w:cs="Times New Roman"/>
          <w:color w:val="000000"/>
          <w:spacing w:val="0"/>
          <w:w w:val="100"/>
          <w:position w:val="0"/>
        </w:rPr>
        <w:t>3</w:t>
      </w:r>
      <w:r>
        <w:rPr>
          <w:color w:val="000000"/>
          <w:spacing w:val="0"/>
          <w:w w:val="100"/>
          <w:position w:val="0"/>
        </w:rPr>
        <w:t>）</w:t>
        <w:tab/>
        <w:t>独立董事候选人吕忆农先生</w:t>
      </w:r>
    </w:p>
    <w:p>
      <w:pPr>
        <w:pStyle w:val="Style37"/>
        <w:keepNext w:val="0"/>
        <w:keepLines w:val="0"/>
        <w:widowControl w:val="0"/>
        <w:shd w:val="clear" w:color="auto" w:fill="auto"/>
        <w:tabs>
          <w:tab w:pos="811" w:val="left"/>
        </w:tabs>
        <w:bidi w:val="0"/>
        <w:spacing w:before="0" w:after="140" w:line="317" w:lineRule="exact"/>
        <w:ind w:left="0" w:right="0" w:firstLine="420"/>
        <w:jc w:val="left"/>
      </w:pPr>
      <w:bookmarkStart w:id="442" w:name="bookmark442"/>
      <w:r>
        <w:rPr>
          <w:rFonts w:ascii="Times New Roman" w:eastAsia="Times New Roman" w:hAnsi="Times New Roman" w:cs="Times New Roman"/>
          <w:color w:val="000000"/>
          <w:spacing w:val="0"/>
          <w:w w:val="100"/>
          <w:position w:val="0"/>
        </w:rPr>
        <w:t>3</w:t>
      </w:r>
      <w:bookmarkEnd w:id="442"/>
      <w:r>
        <w:rPr>
          <w:color w:val="000000"/>
          <w:spacing w:val="0"/>
          <w:w w:val="100"/>
          <w:position w:val="0"/>
        </w:rPr>
        <w:t>、</w:t>
        <w:tab/>
        <w:t>审议《关于选举公司第二届监事会成员的议案》；</w:t>
      </w:r>
    </w:p>
    <w:p>
      <w:pPr>
        <w:pStyle w:val="Style37"/>
        <w:keepNext w:val="0"/>
        <w:keepLines w:val="0"/>
        <w:widowControl w:val="0"/>
        <w:shd w:val="clear" w:color="auto" w:fill="auto"/>
        <w:tabs>
          <w:tab w:pos="908" w:val="left"/>
        </w:tabs>
        <w:bidi w:val="0"/>
        <w:spacing w:before="0" w:after="140" w:line="317" w:lineRule="exact"/>
        <w:ind w:left="0" w:right="0" w:firstLine="420"/>
        <w:jc w:val="left"/>
      </w:pPr>
      <w:bookmarkStart w:id="443" w:name="bookmark443"/>
      <w:r>
        <w:rPr>
          <w:color w:val="000000"/>
          <w:spacing w:val="0"/>
          <w:w w:val="100"/>
          <w:position w:val="0"/>
        </w:rPr>
        <w:t>（</w:t>
      </w:r>
      <w:bookmarkEnd w:id="443"/>
      <w:r>
        <w:rPr>
          <w:rFonts w:ascii="Times New Roman" w:eastAsia="Times New Roman" w:hAnsi="Times New Roman" w:cs="Times New Roman"/>
          <w:color w:val="000000"/>
          <w:spacing w:val="0"/>
          <w:w w:val="100"/>
          <w:position w:val="0"/>
        </w:rPr>
        <w:t>1</w:t>
      </w:r>
      <w:r>
        <w:rPr>
          <w:color w:val="000000"/>
          <w:spacing w:val="0"/>
          <w:w w:val="100"/>
          <w:position w:val="0"/>
        </w:rPr>
        <w:t>）</w:t>
        <w:tab/>
        <w:t>非职工代表监事候选人金叶女士</w:t>
      </w:r>
    </w:p>
    <w:p>
      <w:pPr>
        <w:pStyle w:val="Style37"/>
        <w:keepNext w:val="0"/>
        <w:keepLines w:val="0"/>
        <w:widowControl w:val="0"/>
        <w:shd w:val="clear" w:color="auto" w:fill="auto"/>
        <w:tabs>
          <w:tab w:pos="908" w:val="left"/>
        </w:tabs>
        <w:bidi w:val="0"/>
        <w:spacing w:before="0" w:after="140" w:line="317" w:lineRule="exact"/>
        <w:ind w:left="0" w:right="0" w:firstLine="420"/>
        <w:jc w:val="left"/>
      </w:pPr>
      <w:bookmarkStart w:id="444" w:name="bookmark444"/>
      <w:r>
        <w:rPr>
          <w:color w:val="000000"/>
          <w:spacing w:val="0"/>
          <w:w w:val="100"/>
          <w:position w:val="0"/>
        </w:rPr>
        <w:t>（</w:t>
      </w:r>
      <w:bookmarkEnd w:id="444"/>
      <w:r>
        <w:rPr>
          <w:rFonts w:ascii="Times New Roman" w:eastAsia="Times New Roman" w:hAnsi="Times New Roman" w:cs="Times New Roman"/>
          <w:color w:val="000000"/>
          <w:spacing w:val="0"/>
          <w:w w:val="100"/>
          <w:position w:val="0"/>
        </w:rPr>
        <w:t>2</w:t>
      </w:r>
      <w:r>
        <w:rPr>
          <w:color w:val="000000"/>
          <w:spacing w:val="0"/>
          <w:w w:val="100"/>
          <w:position w:val="0"/>
        </w:rPr>
        <w:t>）</w:t>
        <w:tab/>
        <w:t>非职工代表监事候选人池卫女士</w:t>
      </w:r>
    </w:p>
    <w:p>
      <w:pPr>
        <w:pStyle w:val="Style37"/>
        <w:keepNext w:val="0"/>
        <w:keepLines w:val="0"/>
        <w:widowControl w:val="0"/>
        <w:shd w:val="clear" w:color="auto" w:fill="auto"/>
        <w:tabs>
          <w:tab w:pos="811" w:val="left"/>
        </w:tabs>
        <w:bidi w:val="0"/>
        <w:spacing w:before="0" w:after="140" w:line="317" w:lineRule="exact"/>
        <w:ind w:left="0" w:right="0" w:firstLine="420"/>
        <w:jc w:val="left"/>
      </w:pPr>
      <w:bookmarkStart w:id="445" w:name="bookmark445"/>
      <w:r>
        <w:rPr>
          <w:rFonts w:ascii="Times New Roman" w:eastAsia="Times New Roman" w:hAnsi="Times New Roman" w:cs="Times New Roman"/>
          <w:color w:val="000000"/>
          <w:spacing w:val="0"/>
          <w:w w:val="100"/>
          <w:position w:val="0"/>
        </w:rPr>
        <w:t>4</w:t>
      </w:r>
      <w:bookmarkEnd w:id="445"/>
      <w:r>
        <w:rPr>
          <w:color w:val="000000"/>
          <w:spacing w:val="0"/>
          <w:w w:val="100"/>
          <w:position w:val="0"/>
        </w:rPr>
        <w:t>、</w:t>
        <w:tab/>
        <w:t>审议《关于</w:t>
      </w:r>
      <w:r>
        <w:rPr>
          <w:color w:val="000000"/>
          <w:spacing w:val="0"/>
          <w:w w:val="100"/>
          <w:position w:val="0"/>
        </w:rPr>
        <w:t>〈</w:t>
      </w:r>
      <w:r>
        <w:rPr>
          <w:color w:val="000000"/>
          <w:spacing w:val="0"/>
          <w:w w:val="100"/>
          <w:position w:val="0"/>
        </w:rPr>
        <w:t>公司董事、监事、高级管理人员薪酬管理制度</w:t>
      </w:r>
      <w:r>
        <w:rPr>
          <w:color w:val="000000"/>
          <w:spacing w:val="0"/>
          <w:w w:val="100"/>
          <w:position w:val="0"/>
        </w:rPr>
        <w:t>〉</w:t>
      </w:r>
      <w:r>
        <w:rPr>
          <w:color w:val="000000"/>
          <w:spacing w:val="0"/>
          <w:w w:val="100"/>
          <w:position w:val="0"/>
        </w:rPr>
        <w:t>的议案》；</w:t>
      </w:r>
    </w:p>
    <w:p>
      <w:pPr>
        <w:pStyle w:val="Style37"/>
        <w:keepNext w:val="0"/>
        <w:keepLines w:val="0"/>
        <w:widowControl w:val="0"/>
        <w:shd w:val="clear" w:color="auto" w:fill="auto"/>
        <w:tabs>
          <w:tab w:pos="811" w:val="left"/>
        </w:tabs>
        <w:bidi w:val="0"/>
        <w:spacing w:before="0" w:after="140" w:line="317" w:lineRule="exact"/>
        <w:ind w:left="0" w:right="0" w:firstLine="420"/>
        <w:jc w:val="left"/>
      </w:pPr>
      <w:bookmarkStart w:id="446" w:name="bookmark446"/>
      <w:r>
        <w:rPr>
          <w:rFonts w:ascii="Times New Roman" w:eastAsia="Times New Roman" w:hAnsi="Times New Roman" w:cs="Times New Roman"/>
          <w:color w:val="000000"/>
          <w:spacing w:val="0"/>
          <w:w w:val="100"/>
          <w:position w:val="0"/>
        </w:rPr>
        <w:t>5</w:t>
      </w:r>
      <w:bookmarkEnd w:id="446"/>
      <w:r>
        <w:rPr>
          <w:color w:val="000000"/>
          <w:spacing w:val="0"/>
          <w:w w:val="100"/>
          <w:position w:val="0"/>
        </w:rPr>
        <w:t>、</w:t>
        <w:tab/>
        <w:t>审议《关于公司董事、监事薪酬的议案》。</w:t>
      </w:r>
    </w:p>
    <w:p>
      <w:pPr>
        <w:pStyle w:val="Style37"/>
        <w:keepNext w:val="0"/>
        <w:keepLines w:val="0"/>
        <w:widowControl w:val="0"/>
        <w:shd w:val="clear" w:color="auto" w:fill="auto"/>
        <w:bidi w:val="0"/>
        <w:spacing w:before="0" w:after="140" w:line="317" w:lineRule="exact"/>
        <w:ind w:left="0" w:right="0" w:firstLine="420"/>
        <w:jc w:val="left"/>
      </w:pPr>
      <w:r>
        <w:rPr>
          <w:color w:val="000000"/>
          <w:spacing w:val="0"/>
          <w:w w:val="100"/>
          <w:position w:val="0"/>
        </w:rPr>
        <w:t>会议决议公告刊登在</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日的《证券日报》、《证券时报》、《上海证券报》和巨潮资讯网 上。</w:t>
      </w:r>
    </w:p>
    <w:p>
      <w:pPr>
        <w:pStyle w:val="Style34"/>
        <w:keepNext/>
        <w:keepLines/>
        <w:widowControl w:val="0"/>
        <w:shd w:val="clear" w:color="auto" w:fill="auto"/>
        <w:tabs>
          <w:tab w:pos="913" w:val="left"/>
        </w:tabs>
        <w:bidi w:val="0"/>
        <w:spacing w:before="0" w:after="140" w:line="317" w:lineRule="exact"/>
        <w:ind w:left="0" w:right="0" w:firstLine="420"/>
        <w:jc w:val="left"/>
      </w:pPr>
      <w:bookmarkStart w:id="447" w:name="bookmark447"/>
      <w:bookmarkStart w:id="448" w:name="bookmark448"/>
      <w:bookmarkStart w:id="449" w:name="bookmark449"/>
      <w:bookmarkStart w:id="450" w:name="bookmark450"/>
      <w:r>
        <w:rPr>
          <w:color w:val="000000"/>
          <w:spacing w:val="0"/>
          <w:w w:val="100"/>
          <w:position w:val="0"/>
        </w:rPr>
        <w:t>（</w:t>
      </w:r>
      <w:bookmarkEnd w:id="449"/>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日，公司召开了</w:t>
      </w:r>
      <w:r>
        <w:rPr>
          <w:rFonts w:ascii="Times New Roman" w:eastAsia="Times New Roman" w:hAnsi="Times New Roman" w:cs="Times New Roman"/>
          <w:color w:val="000000"/>
          <w:spacing w:val="0"/>
          <w:w w:val="100"/>
          <w:position w:val="0"/>
        </w:rPr>
        <w:t>2013</w:t>
      </w:r>
      <w:r>
        <w:rPr>
          <w:color w:val="000000"/>
          <w:spacing w:val="0"/>
          <w:w w:val="100"/>
          <w:position w:val="0"/>
        </w:rPr>
        <w:t>年第二次临时股东大会，会议审议通过了如下议案：</w:t>
      </w:r>
      <w:bookmarkEnd w:id="447"/>
      <w:bookmarkEnd w:id="448"/>
      <w:bookmarkEnd w:id="450"/>
    </w:p>
    <w:p>
      <w:pPr>
        <w:pStyle w:val="Style37"/>
        <w:keepNext w:val="0"/>
        <w:keepLines w:val="0"/>
        <w:widowControl w:val="0"/>
        <w:shd w:val="clear" w:color="auto" w:fill="auto"/>
        <w:tabs>
          <w:tab w:pos="811" w:val="left"/>
        </w:tabs>
        <w:bidi w:val="0"/>
        <w:spacing w:before="0" w:after="140" w:line="317" w:lineRule="exact"/>
        <w:ind w:left="0" w:right="0" w:firstLine="420"/>
        <w:jc w:val="left"/>
      </w:pPr>
      <w:bookmarkStart w:id="451" w:name="bookmark451"/>
      <w:r>
        <w:rPr>
          <w:rFonts w:ascii="Times New Roman" w:eastAsia="Times New Roman" w:hAnsi="Times New Roman" w:cs="Times New Roman"/>
          <w:color w:val="000000"/>
          <w:spacing w:val="0"/>
          <w:w w:val="100"/>
          <w:position w:val="0"/>
        </w:rPr>
        <w:t>1</w:t>
      </w:r>
      <w:bookmarkEnd w:id="451"/>
      <w:r>
        <w:rPr>
          <w:color w:val="000000"/>
          <w:spacing w:val="0"/>
          <w:w w:val="100"/>
          <w:position w:val="0"/>
        </w:rPr>
        <w:t>、</w:t>
        <w:tab/>
        <w:t>审议《关于终止实施</w:t>
      </w:r>
      <w:r>
        <w:rPr>
          <w:rFonts w:ascii="Times New Roman" w:eastAsia="Times New Roman" w:hAnsi="Times New Roman" w:cs="Times New Roman"/>
          <w:color w:val="000000"/>
          <w:spacing w:val="0"/>
          <w:w w:val="100"/>
          <w:position w:val="0"/>
        </w:rPr>
        <w:t>2012</w:t>
      </w:r>
      <w:r>
        <w:rPr>
          <w:color w:val="000000"/>
          <w:spacing w:val="0"/>
          <w:w w:val="100"/>
          <w:position w:val="0"/>
        </w:rPr>
        <w:t>年可转债发行方案的议案》；</w:t>
      </w:r>
    </w:p>
    <w:p>
      <w:pPr>
        <w:pStyle w:val="Style37"/>
        <w:keepNext w:val="0"/>
        <w:keepLines w:val="0"/>
        <w:widowControl w:val="0"/>
        <w:shd w:val="clear" w:color="auto" w:fill="auto"/>
        <w:tabs>
          <w:tab w:pos="811" w:val="left"/>
        </w:tabs>
        <w:bidi w:val="0"/>
        <w:spacing w:before="0" w:after="140" w:line="317" w:lineRule="exact"/>
        <w:ind w:left="0" w:right="0" w:firstLine="420"/>
        <w:jc w:val="left"/>
      </w:pPr>
      <w:bookmarkStart w:id="452" w:name="bookmark452"/>
      <w:r>
        <w:rPr>
          <w:rFonts w:ascii="Times New Roman" w:eastAsia="Times New Roman" w:hAnsi="Times New Roman" w:cs="Times New Roman"/>
          <w:color w:val="000000"/>
          <w:spacing w:val="0"/>
          <w:w w:val="100"/>
          <w:position w:val="0"/>
        </w:rPr>
        <w:t>2</w:t>
      </w:r>
      <w:bookmarkEnd w:id="452"/>
      <w:r>
        <w:rPr>
          <w:color w:val="000000"/>
          <w:spacing w:val="0"/>
          <w:w w:val="100"/>
          <w:position w:val="0"/>
        </w:rPr>
        <w:t>、</w:t>
        <w:tab/>
        <w:t>审议《关于公司符合非公开发行股票条件的议案》；</w:t>
      </w:r>
    </w:p>
    <w:p>
      <w:pPr>
        <w:pStyle w:val="Style37"/>
        <w:keepNext w:val="0"/>
        <w:keepLines w:val="0"/>
        <w:widowControl w:val="0"/>
        <w:shd w:val="clear" w:color="auto" w:fill="auto"/>
        <w:tabs>
          <w:tab w:pos="811" w:val="left"/>
        </w:tabs>
        <w:bidi w:val="0"/>
        <w:spacing w:before="0" w:after="140" w:line="317" w:lineRule="exact"/>
        <w:ind w:left="0" w:right="0" w:firstLine="420"/>
        <w:jc w:val="left"/>
      </w:pPr>
      <w:bookmarkStart w:id="453" w:name="bookmark453"/>
      <w:r>
        <w:rPr>
          <w:rFonts w:ascii="Times New Roman" w:eastAsia="Times New Roman" w:hAnsi="Times New Roman" w:cs="Times New Roman"/>
          <w:color w:val="000000"/>
          <w:spacing w:val="0"/>
          <w:w w:val="100"/>
          <w:position w:val="0"/>
        </w:rPr>
        <w:t>3</w:t>
      </w:r>
      <w:bookmarkEnd w:id="453"/>
      <w:r>
        <w:rPr>
          <w:color w:val="000000"/>
          <w:spacing w:val="0"/>
          <w:w w:val="100"/>
          <w:position w:val="0"/>
        </w:rPr>
        <w:t>、</w:t>
        <w:tab/>
        <w:t>逐项审议《非公开发行股票的议案》；</w:t>
      </w:r>
    </w:p>
    <w:p>
      <w:pPr>
        <w:pStyle w:val="Style37"/>
        <w:keepNext w:val="0"/>
        <w:keepLines w:val="0"/>
        <w:widowControl w:val="0"/>
        <w:shd w:val="clear" w:color="auto" w:fill="auto"/>
        <w:tabs>
          <w:tab w:pos="908" w:val="left"/>
        </w:tabs>
        <w:bidi w:val="0"/>
        <w:spacing w:before="0" w:after="140" w:line="317" w:lineRule="exact"/>
        <w:ind w:left="0" w:right="0" w:firstLine="420"/>
        <w:jc w:val="both"/>
      </w:pPr>
      <w:bookmarkStart w:id="454" w:name="bookmark454"/>
      <w:r>
        <w:rPr>
          <w:color w:val="000000"/>
          <w:spacing w:val="0"/>
          <w:w w:val="100"/>
          <w:position w:val="0"/>
        </w:rPr>
        <w:t>（</w:t>
      </w:r>
      <w:bookmarkEnd w:id="454"/>
      <w:r>
        <w:rPr>
          <w:rFonts w:ascii="Times New Roman" w:eastAsia="Times New Roman" w:hAnsi="Times New Roman" w:cs="Times New Roman"/>
          <w:color w:val="000000"/>
          <w:spacing w:val="0"/>
          <w:w w:val="100"/>
          <w:position w:val="0"/>
        </w:rPr>
        <w:t>1</w:t>
      </w:r>
      <w:r>
        <w:rPr>
          <w:color w:val="000000"/>
          <w:spacing w:val="0"/>
          <w:w w:val="100"/>
          <w:position w:val="0"/>
        </w:rPr>
        <w:t>）</w:t>
        <w:tab/>
        <w:t>终止实施</w:t>
      </w:r>
      <w:r>
        <w:rPr>
          <w:rFonts w:ascii="Times New Roman" w:eastAsia="Times New Roman" w:hAnsi="Times New Roman" w:cs="Times New Roman"/>
          <w:color w:val="000000"/>
          <w:spacing w:val="0"/>
          <w:w w:val="100"/>
          <w:position w:val="0"/>
        </w:rPr>
        <w:t>2012</w:t>
      </w:r>
      <w:r>
        <w:rPr>
          <w:color w:val="000000"/>
          <w:spacing w:val="0"/>
          <w:w w:val="100"/>
          <w:position w:val="0"/>
        </w:rPr>
        <w:t>年可转债发行方案</w:t>
      </w:r>
    </w:p>
    <w:p>
      <w:pPr>
        <w:pStyle w:val="Style37"/>
        <w:keepNext w:val="0"/>
        <w:keepLines w:val="0"/>
        <w:widowControl w:val="0"/>
        <w:shd w:val="clear" w:color="auto" w:fill="auto"/>
        <w:tabs>
          <w:tab w:pos="908" w:val="left"/>
        </w:tabs>
        <w:bidi w:val="0"/>
        <w:spacing w:before="0" w:after="140" w:line="317" w:lineRule="exact"/>
        <w:ind w:left="0" w:right="0" w:firstLine="420"/>
        <w:jc w:val="both"/>
      </w:pPr>
      <w:bookmarkStart w:id="455" w:name="bookmark455"/>
      <w:r>
        <w:rPr>
          <w:color w:val="000000"/>
          <w:spacing w:val="0"/>
          <w:w w:val="100"/>
          <w:position w:val="0"/>
        </w:rPr>
        <w:t>（</w:t>
      </w:r>
      <w:bookmarkEnd w:id="455"/>
      <w:r>
        <w:rPr>
          <w:rFonts w:ascii="Times New Roman" w:eastAsia="Times New Roman" w:hAnsi="Times New Roman" w:cs="Times New Roman"/>
          <w:color w:val="000000"/>
          <w:spacing w:val="0"/>
          <w:w w:val="100"/>
          <w:position w:val="0"/>
        </w:rPr>
        <w:t>2</w:t>
      </w:r>
      <w:r>
        <w:rPr>
          <w:color w:val="000000"/>
          <w:spacing w:val="0"/>
          <w:w w:val="100"/>
          <w:position w:val="0"/>
        </w:rPr>
        <w:t>）</w:t>
        <w:tab/>
        <w:t>本次发行证券的种类和面值</w:t>
      </w:r>
    </w:p>
    <w:p>
      <w:pPr>
        <w:pStyle w:val="Style37"/>
        <w:keepNext w:val="0"/>
        <w:keepLines w:val="0"/>
        <w:widowControl w:val="0"/>
        <w:shd w:val="clear" w:color="auto" w:fill="auto"/>
        <w:tabs>
          <w:tab w:pos="908" w:val="left"/>
        </w:tabs>
        <w:bidi w:val="0"/>
        <w:spacing w:before="0" w:after="140" w:line="317" w:lineRule="exact"/>
        <w:ind w:left="0" w:right="0" w:firstLine="420"/>
        <w:jc w:val="both"/>
      </w:pPr>
      <w:bookmarkStart w:id="456" w:name="bookmark456"/>
      <w:r>
        <w:rPr>
          <w:color w:val="000000"/>
          <w:spacing w:val="0"/>
          <w:w w:val="100"/>
          <w:position w:val="0"/>
        </w:rPr>
        <w:t>（</w:t>
      </w:r>
      <w:bookmarkEnd w:id="456"/>
      <w:r>
        <w:rPr>
          <w:rFonts w:ascii="Times New Roman" w:eastAsia="Times New Roman" w:hAnsi="Times New Roman" w:cs="Times New Roman"/>
          <w:color w:val="000000"/>
          <w:spacing w:val="0"/>
          <w:w w:val="100"/>
          <w:position w:val="0"/>
        </w:rPr>
        <w:t>3</w:t>
      </w:r>
      <w:r>
        <w:rPr>
          <w:color w:val="000000"/>
          <w:spacing w:val="0"/>
          <w:w w:val="100"/>
          <w:position w:val="0"/>
        </w:rPr>
        <w:t>）</w:t>
        <w:tab/>
        <w:t>发行方式及时间</w:t>
      </w:r>
    </w:p>
    <w:p>
      <w:pPr>
        <w:pStyle w:val="Style37"/>
        <w:keepNext w:val="0"/>
        <w:keepLines w:val="0"/>
        <w:widowControl w:val="0"/>
        <w:shd w:val="clear" w:color="auto" w:fill="auto"/>
        <w:tabs>
          <w:tab w:pos="908" w:val="left"/>
        </w:tabs>
        <w:bidi w:val="0"/>
        <w:spacing w:before="0" w:after="140" w:line="317" w:lineRule="exact"/>
        <w:ind w:left="0" w:right="0" w:firstLine="420"/>
        <w:jc w:val="both"/>
      </w:pPr>
      <w:bookmarkStart w:id="457" w:name="bookmark457"/>
      <w:r>
        <w:rPr>
          <w:color w:val="000000"/>
          <w:spacing w:val="0"/>
          <w:w w:val="100"/>
          <w:position w:val="0"/>
        </w:rPr>
        <w:t>（</w:t>
      </w:r>
      <w:bookmarkEnd w:id="457"/>
      <w:r>
        <w:rPr>
          <w:rFonts w:ascii="Times New Roman" w:eastAsia="Times New Roman" w:hAnsi="Times New Roman" w:cs="Times New Roman"/>
          <w:color w:val="000000"/>
          <w:spacing w:val="0"/>
          <w:w w:val="100"/>
          <w:position w:val="0"/>
        </w:rPr>
        <w:t>4</w:t>
      </w:r>
      <w:r>
        <w:rPr>
          <w:color w:val="000000"/>
          <w:spacing w:val="0"/>
          <w:w w:val="100"/>
          <w:position w:val="0"/>
        </w:rPr>
        <w:t>）</w:t>
        <w:tab/>
        <w:t>发行数量</w:t>
      </w:r>
    </w:p>
    <w:p>
      <w:pPr>
        <w:pStyle w:val="Style37"/>
        <w:keepNext w:val="0"/>
        <w:keepLines w:val="0"/>
        <w:widowControl w:val="0"/>
        <w:shd w:val="clear" w:color="auto" w:fill="auto"/>
        <w:tabs>
          <w:tab w:pos="908" w:val="left"/>
        </w:tabs>
        <w:bidi w:val="0"/>
        <w:spacing w:before="0" w:after="140" w:line="317" w:lineRule="exact"/>
        <w:ind w:left="0" w:right="0" w:firstLine="420"/>
        <w:jc w:val="both"/>
      </w:pPr>
      <w:bookmarkStart w:id="458" w:name="bookmark458"/>
      <w:r>
        <w:rPr>
          <w:color w:val="000000"/>
          <w:spacing w:val="0"/>
          <w:w w:val="100"/>
          <w:position w:val="0"/>
        </w:rPr>
        <w:t>（</w:t>
      </w:r>
      <w:bookmarkEnd w:id="458"/>
      <w:r>
        <w:rPr>
          <w:rFonts w:ascii="Times New Roman" w:eastAsia="Times New Roman" w:hAnsi="Times New Roman" w:cs="Times New Roman"/>
          <w:color w:val="000000"/>
          <w:spacing w:val="0"/>
          <w:w w:val="100"/>
          <w:position w:val="0"/>
        </w:rPr>
        <w:t>5</w:t>
      </w:r>
      <w:r>
        <w:rPr>
          <w:color w:val="000000"/>
          <w:spacing w:val="0"/>
          <w:w w:val="100"/>
          <w:position w:val="0"/>
        </w:rPr>
        <w:t>）</w:t>
        <w:tab/>
        <w:t>发行对象及认购方式</w:t>
      </w:r>
    </w:p>
    <w:p>
      <w:pPr>
        <w:pStyle w:val="Style37"/>
        <w:keepNext w:val="0"/>
        <w:keepLines w:val="0"/>
        <w:widowControl w:val="0"/>
        <w:shd w:val="clear" w:color="auto" w:fill="auto"/>
        <w:tabs>
          <w:tab w:pos="908" w:val="left"/>
        </w:tabs>
        <w:bidi w:val="0"/>
        <w:spacing w:before="0" w:after="140" w:line="317" w:lineRule="exact"/>
        <w:ind w:left="0" w:right="0" w:firstLine="420"/>
        <w:jc w:val="both"/>
      </w:pPr>
      <w:bookmarkStart w:id="459" w:name="bookmark459"/>
      <w:r>
        <w:rPr>
          <w:color w:val="000000"/>
          <w:spacing w:val="0"/>
          <w:w w:val="100"/>
          <w:position w:val="0"/>
        </w:rPr>
        <w:t>（</w:t>
      </w:r>
      <w:bookmarkEnd w:id="459"/>
      <w:r>
        <w:rPr>
          <w:rFonts w:ascii="Times New Roman" w:eastAsia="Times New Roman" w:hAnsi="Times New Roman" w:cs="Times New Roman"/>
          <w:color w:val="000000"/>
          <w:spacing w:val="0"/>
          <w:w w:val="100"/>
          <w:position w:val="0"/>
        </w:rPr>
        <w:t>6</w:t>
      </w:r>
      <w:r>
        <w:rPr>
          <w:color w:val="000000"/>
          <w:spacing w:val="0"/>
          <w:w w:val="100"/>
          <w:position w:val="0"/>
        </w:rPr>
        <w:t>）</w:t>
        <w:tab/>
        <w:t>发行价格与定价方式</w:t>
      </w:r>
    </w:p>
    <w:p>
      <w:pPr>
        <w:pStyle w:val="Style37"/>
        <w:keepNext w:val="0"/>
        <w:keepLines w:val="0"/>
        <w:widowControl w:val="0"/>
        <w:shd w:val="clear" w:color="auto" w:fill="auto"/>
        <w:tabs>
          <w:tab w:pos="908" w:val="left"/>
        </w:tabs>
        <w:bidi w:val="0"/>
        <w:spacing w:before="0" w:after="140" w:line="317" w:lineRule="exact"/>
        <w:ind w:left="0" w:right="0" w:firstLine="420"/>
        <w:jc w:val="both"/>
      </w:pPr>
      <w:bookmarkStart w:id="460" w:name="bookmark460"/>
      <w:r>
        <w:rPr>
          <w:color w:val="000000"/>
          <w:spacing w:val="0"/>
          <w:w w:val="100"/>
          <w:position w:val="0"/>
        </w:rPr>
        <w:t>（</w:t>
      </w:r>
      <w:bookmarkEnd w:id="460"/>
      <w:r>
        <w:rPr>
          <w:rFonts w:ascii="Times New Roman" w:eastAsia="Times New Roman" w:hAnsi="Times New Roman" w:cs="Times New Roman"/>
          <w:color w:val="000000"/>
          <w:spacing w:val="0"/>
          <w:w w:val="100"/>
          <w:position w:val="0"/>
        </w:rPr>
        <w:t>7</w:t>
      </w:r>
      <w:r>
        <w:rPr>
          <w:color w:val="000000"/>
          <w:spacing w:val="0"/>
          <w:w w:val="100"/>
          <w:position w:val="0"/>
        </w:rPr>
        <w:t>）</w:t>
        <w:tab/>
        <w:t>本次非公开发行股票锁定期</w:t>
      </w:r>
    </w:p>
    <w:p>
      <w:pPr>
        <w:pStyle w:val="Style37"/>
        <w:keepNext w:val="0"/>
        <w:keepLines w:val="0"/>
        <w:widowControl w:val="0"/>
        <w:shd w:val="clear" w:color="auto" w:fill="auto"/>
        <w:tabs>
          <w:tab w:pos="908" w:val="left"/>
        </w:tabs>
        <w:bidi w:val="0"/>
        <w:spacing w:before="0" w:after="140" w:line="317" w:lineRule="exact"/>
        <w:ind w:left="0" w:right="0" w:firstLine="420"/>
        <w:jc w:val="both"/>
      </w:pPr>
      <w:bookmarkStart w:id="461" w:name="bookmark461"/>
      <w:r>
        <w:rPr>
          <w:color w:val="000000"/>
          <w:spacing w:val="0"/>
          <w:w w:val="100"/>
          <w:position w:val="0"/>
        </w:rPr>
        <w:t>（</w:t>
      </w:r>
      <w:bookmarkEnd w:id="461"/>
      <w:r>
        <w:rPr>
          <w:rFonts w:ascii="Times New Roman" w:eastAsia="Times New Roman" w:hAnsi="Times New Roman" w:cs="Times New Roman"/>
          <w:color w:val="000000"/>
          <w:spacing w:val="0"/>
          <w:w w:val="100"/>
          <w:position w:val="0"/>
        </w:rPr>
        <w:t>8</w:t>
      </w:r>
      <w:r>
        <w:rPr>
          <w:color w:val="000000"/>
          <w:spacing w:val="0"/>
          <w:w w:val="100"/>
          <w:position w:val="0"/>
        </w:rPr>
        <w:t>）</w:t>
        <w:tab/>
        <w:t>募集资金用途</w:t>
      </w:r>
    </w:p>
    <w:p>
      <w:pPr>
        <w:pStyle w:val="Style37"/>
        <w:keepNext w:val="0"/>
        <w:keepLines w:val="0"/>
        <w:widowControl w:val="0"/>
        <w:shd w:val="clear" w:color="auto" w:fill="auto"/>
        <w:tabs>
          <w:tab w:pos="908" w:val="left"/>
        </w:tabs>
        <w:bidi w:val="0"/>
        <w:spacing w:before="0" w:after="220" w:line="317" w:lineRule="exact"/>
        <w:ind w:left="0" w:right="0" w:firstLine="420"/>
        <w:jc w:val="both"/>
      </w:pPr>
      <w:bookmarkStart w:id="462" w:name="bookmark462"/>
      <w:r>
        <w:rPr>
          <w:color w:val="000000"/>
          <w:spacing w:val="0"/>
          <w:w w:val="100"/>
          <w:position w:val="0"/>
        </w:rPr>
        <w:t>（</w:t>
      </w:r>
      <w:bookmarkEnd w:id="462"/>
      <w:r>
        <w:rPr>
          <w:rFonts w:ascii="Times New Roman" w:eastAsia="Times New Roman" w:hAnsi="Times New Roman" w:cs="Times New Roman"/>
          <w:color w:val="000000"/>
          <w:spacing w:val="0"/>
          <w:w w:val="100"/>
          <w:position w:val="0"/>
        </w:rPr>
        <w:t>9</w:t>
      </w:r>
      <w:r>
        <w:rPr>
          <w:color w:val="000000"/>
          <w:spacing w:val="0"/>
          <w:w w:val="100"/>
          <w:position w:val="0"/>
        </w:rPr>
        <w:t>）</w:t>
        <w:tab/>
        <w:t>股票上市地点</w:t>
      </w:r>
    </w:p>
    <w:p>
      <w:pPr>
        <w:pStyle w:val="Style37"/>
        <w:keepNext w:val="0"/>
        <w:keepLines w:val="0"/>
        <w:widowControl w:val="0"/>
        <w:shd w:val="clear" w:color="auto" w:fill="auto"/>
        <w:bidi w:val="0"/>
        <w:spacing w:before="0" w:after="140" w:line="240" w:lineRule="auto"/>
        <w:ind w:left="0" w:right="0" w:firstLine="540"/>
        <w:jc w:val="left"/>
      </w:pPr>
      <w:bookmarkStart w:id="463" w:name="bookmark463"/>
      <w:r>
        <w:rPr>
          <w:rFonts w:ascii="Times New Roman" w:eastAsia="Times New Roman" w:hAnsi="Times New Roman" w:cs="Times New Roman"/>
          <w:color w:val="000000"/>
          <w:spacing w:val="0"/>
          <w:w w:val="100"/>
          <w:position w:val="0"/>
        </w:rPr>
        <w:t>（</w:t>
      </w:r>
      <w:bookmarkEnd w:id="463"/>
      <w:r>
        <w:rPr>
          <w:rFonts w:ascii="Times New Roman" w:eastAsia="Times New Roman" w:hAnsi="Times New Roman" w:cs="Times New Roman"/>
          <w:color w:val="000000"/>
          <w:spacing w:val="0"/>
          <w:w w:val="100"/>
          <w:position w:val="0"/>
        </w:rPr>
        <w:t>10</w:t>
      </w:r>
      <w:r>
        <w:rPr>
          <w:color w:val="000000"/>
          <w:spacing w:val="0"/>
          <w:w w:val="100"/>
          <w:position w:val="0"/>
        </w:rPr>
        <w:t>）本次非公开发行前的滚存利润安排</w:t>
      </w:r>
    </w:p>
    <w:p>
      <w:pPr>
        <w:pStyle w:val="Style37"/>
        <w:keepNext w:val="0"/>
        <w:keepLines w:val="0"/>
        <w:widowControl w:val="0"/>
        <w:shd w:val="clear" w:color="auto" w:fill="auto"/>
        <w:bidi w:val="0"/>
        <w:spacing w:before="0" w:after="140" w:line="313" w:lineRule="exact"/>
        <w:ind w:left="0" w:right="0" w:firstLine="420"/>
        <w:jc w:val="left"/>
      </w:pPr>
      <w:bookmarkStart w:id="464" w:name="bookmark464"/>
      <w:r>
        <w:rPr>
          <w:color w:val="000000"/>
          <w:spacing w:val="0"/>
          <w:w w:val="100"/>
          <w:position w:val="0"/>
        </w:rPr>
        <w:t>（</w:t>
      </w:r>
      <w:bookmarkEnd w:id="464"/>
      <w:r>
        <w:rPr>
          <w:rFonts w:ascii="Times New Roman" w:eastAsia="Times New Roman" w:hAnsi="Times New Roman" w:cs="Times New Roman"/>
          <w:color w:val="000000"/>
          <w:spacing w:val="0"/>
          <w:w w:val="100"/>
          <w:position w:val="0"/>
        </w:rPr>
        <w:t>11</w:t>
      </w:r>
      <w:r>
        <w:rPr>
          <w:color w:val="000000"/>
          <w:spacing w:val="0"/>
          <w:w w:val="100"/>
          <w:position w:val="0"/>
        </w:rPr>
        <w:t>）决议有效期</w:t>
      </w:r>
    </w:p>
    <w:p>
      <w:pPr>
        <w:pStyle w:val="Style37"/>
        <w:keepNext w:val="0"/>
        <w:keepLines w:val="0"/>
        <w:widowControl w:val="0"/>
        <w:shd w:val="clear" w:color="auto" w:fill="auto"/>
        <w:tabs>
          <w:tab w:pos="860" w:val="left"/>
        </w:tabs>
        <w:bidi w:val="0"/>
        <w:spacing w:before="0" w:after="140" w:line="313" w:lineRule="exact"/>
        <w:ind w:left="0" w:right="0" w:firstLine="420"/>
        <w:jc w:val="left"/>
      </w:pPr>
      <w:bookmarkStart w:id="465" w:name="bookmark465"/>
      <w:r>
        <w:rPr>
          <w:rFonts w:ascii="Times New Roman" w:eastAsia="Times New Roman" w:hAnsi="Times New Roman" w:cs="Times New Roman"/>
          <w:color w:val="000000"/>
          <w:spacing w:val="0"/>
          <w:w w:val="100"/>
          <w:position w:val="0"/>
        </w:rPr>
        <w:t>4</w:t>
      </w:r>
      <w:bookmarkEnd w:id="465"/>
      <w:r>
        <w:rPr>
          <w:color w:val="000000"/>
          <w:spacing w:val="0"/>
          <w:w w:val="100"/>
          <w:position w:val="0"/>
        </w:rPr>
        <w:t>、</w:t>
        <w:tab/>
        <w:t>审议《</w:t>
      </w:r>
      <w:r>
        <w:rPr>
          <w:rFonts w:ascii="Times New Roman" w:eastAsia="Times New Roman" w:hAnsi="Times New Roman" w:cs="Times New Roman"/>
          <w:color w:val="000000"/>
          <w:spacing w:val="0"/>
          <w:w w:val="100"/>
          <w:position w:val="0"/>
        </w:rPr>
        <w:t>2013</w:t>
      </w:r>
      <w:r>
        <w:rPr>
          <w:color w:val="000000"/>
          <w:spacing w:val="0"/>
          <w:w w:val="100"/>
          <w:position w:val="0"/>
        </w:rPr>
        <w:t>年度非公开发行股票预案》；</w:t>
      </w:r>
    </w:p>
    <w:p>
      <w:pPr>
        <w:pStyle w:val="Style37"/>
        <w:keepNext w:val="0"/>
        <w:keepLines w:val="0"/>
        <w:widowControl w:val="0"/>
        <w:shd w:val="clear" w:color="auto" w:fill="auto"/>
        <w:tabs>
          <w:tab w:pos="860" w:val="left"/>
        </w:tabs>
        <w:bidi w:val="0"/>
        <w:spacing w:before="0" w:after="140" w:line="313" w:lineRule="exact"/>
        <w:ind w:left="0" w:right="0" w:firstLine="420"/>
        <w:jc w:val="left"/>
      </w:pPr>
      <w:bookmarkStart w:id="466" w:name="bookmark466"/>
      <w:r>
        <w:rPr>
          <w:rFonts w:ascii="Times New Roman" w:eastAsia="Times New Roman" w:hAnsi="Times New Roman" w:cs="Times New Roman"/>
          <w:color w:val="000000"/>
          <w:spacing w:val="0"/>
          <w:w w:val="100"/>
          <w:position w:val="0"/>
        </w:rPr>
        <w:t>5</w:t>
      </w:r>
      <w:bookmarkEnd w:id="466"/>
      <w:r>
        <w:rPr>
          <w:color w:val="000000"/>
          <w:spacing w:val="0"/>
          <w:w w:val="100"/>
          <w:position w:val="0"/>
        </w:rPr>
        <w:t>、</w:t>
        <w:tab/>
        <w:t>审议关于公司《非公开发行股票募集资金运用的可行性分析报告》的议案；</w:t>
      </w:r>
    </w:p>
    <w:p>
      <w:pPr>
        <w:pStyle w:val="Style37"/>
        <w:keepNext w:val="0"/>
        <w:keepLines w:val="0"/>
        <w:widowControl w:val="0"/>
        <w:shd w:val="clear" w:color="auto" w:fill="auto"/>
        <w:tabs>
          <w:tab w:pos="860" w:val="left"/>
        </w:tabs>
        <w:bidi w:val="0"/>
        <w:spacing w:before="0" w:after="140" w:line="313" w:lineRule="exact"/>
        <w:ind w:left="0" w:right="0" w:firstLine="420"/>
        <w:jc w:val="left"/>
      </w:pPr>
      <w:bookmarkStart w:id="467" w:name="bookmark467"/>
      <w:r>
        <w:rPr>
          <w:rFonts w:ascii="Times New Roman" w:eastAsia="Times New Roman" w:hAnsi="Times New Roman" w:cs="Times New Roman"/>
          <w:color w:val="000000"/>
          <w:spacing w:val="0"/>
          <w:w w:val="100"/>
          <w:position w:val="0"/>
        </w:rPr>
        <w:t>6</w:t>
      </w:r>
      <w:bookmarkEnd w:id="467"/>
      <w:r>
        <w:rPr>
          <w:color w:val="000000"/>
          <w:spacing w:val="0"/>
          <w:w w:val="100"/>
          <w:position w:val="0"/>
        </w:rPr>
        <w:t>、</w:t>
        <w:tab/>
        <w:t>审议《关于提请股东大会授权公司董事会办理本次非公开发行股票事宜的议案》；</w:t>
      </w:r>
    </w:p>
    <w:p>
      <w:pPr>
        <w:pStyle w:val="Style37"/>
        <w:keepNext w:val="0"/>
        <w:keepLines w:val="0"/>
        <w:widowControl w:val="0"/>
        <w:shd w:val="clear" w:color="auto" w:fill="auto"/>
        <w:tabs>
          <w:tab w:pos="860" w:val="left"/>
        </w:tabs>
        <w:bidi w:val="0"/>
        <w:spacing w:before="0" w:after="140" w:line="313" w:lineRule="exact"/>
        <w:ind w:left="0" w:right="0" w:firstLine="420"/>
        <w:jc w:val="left"/>
      </w:pPr>
      <w:bookmarkStart w:id="468" w:name="bookmark468"/>
      <w:r>
        <w:rPr>
          <w:rFonts w:ascii="Times New Roman" w:eastAsia="Times New Roman" w:hAnsi="Times New Roman" w:cs="Times New Roman"/>
          <w:color w:val="000000"/>
          <w:spacing w:val="0"/>
          <w:w w:val="100"/>
          <w:position w:val="0"/>
        </w:rPr>
        <w:t>7</w:t>
      </w:r>
      <w:bookmarkEnd w:id="468"/>
      <w:r>
        <w:rPr>
          <w:color w:val="000000"/>
          <w:spacing w:val="0"/>
          <w:w w:val="100"/>
          <w:position w:val="0"/>
        </w:rPr>
        <w:t>、</w:t>
        <w:tab/>
        <w:t>审议关于公司《募集资金管理制度》的议案。</w:t>
      </w:r>
    </w:p>
    <w:p>
      <w:pPr>
        <w:pStyle w:val="Style37"/>
        <w:keepNext w:val="0"/>
        <w:keepLines w:val="0"/>
        <w:widowControl w:val="0"/>
        <w:shd w:val="clear" w:color="auto" w:fill="auto"/>
        <w:bidi w:val="0"/>
        <w:spacing w:before="0" w:after="140" w:line="313" w:lineRule="exact"/>
        <w:ind w:left="0" w:right="0" w:firstLine="420"/>
        <w:jc w:val="left"/>
      </w:pPr>
      <w:r>
        <w:rPr>
          <w:color w:val="000000"/>
          <w:spacing w:val="0"/>
          <w:w w:val="100"/>
          <w:position w:val="0"/>
        </w:rPr>
        <w:t>会议决议公告刊登在</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日的《证券日报》、《证券时报》和巨潮资讯网上。</w:t>
      </w:r>
    </w:p>
    <w:p>
      <w:pPr>
        <w:pStyle w:val="Style34"/>
        <w:keepNext/>
        <w:keepLines/>
        <w:widowControl w:val="0"/>
        <w:shd w:val="clear" w:color="auto" w:fill="auto"/>
        <w:tabs>
          <w:tab w:pos="1018" w:val="left"/>
        </w:tabs>
        <w:bidi w:val="0"/>
        <w:spacing w:before="0" w:after="140" w:line="313" w:lineRule="exact"/>
        <w:ind w:left="0" w:right="0" w:firstLine="420"/>
        <w:jc w:val="both"/>
      </w:pPr>
      <w:bookmarkStart w:id="469" w:name="bookmark469"/>
      <w:bookmarkStart w:id="470" w:name="bookmark470"/>
      <w:bookmarkStart w:id="471" w:name="bookmark471"/>
      <w:bookmarkStart w:id="472" w:name="bookmark472"/>
      <w:r>
        <w:rPr>
          <w:color w:val="000000"/>
          <w:spacing w:val="0"/>
          <w:w w:val="100"/>
          <w:position w:val="0"/>
        </w:rPr>
        <w:t>（</w:t>
      </w:r>
      <w:bookmarkEnd w:id="471"/>
      <w:r>
        <w:rPr>
          <w:color w:val="000000"/>
          <w:spacing w:val="0"/>
          <w:w w:val="100"/>
          <w:position w:val="0"/>
        </w:rPr>
        <w:t>二）</w:t>
        <w:tab/>
        <w:t>公司与控股股东</w:t>
      </w:r>
      <w:bookmarkEnd w:id="469"/>
      <w:bookmarkEnd w:id="470"/>
      <w:bookmarkEnd w:id="472"/>
    </w:p>
    <w:p>
      <w:pPr>
        <w:pStyle w:val="Style37"/>
        <w:keepNext w:val="0"/>
        <w:keepLines w:val="0"/>
        <w:widowControl w:val="0"/>
        <w:shd w:val="clear" w:color="auto" w:fill="auto"/>
        <w:bidi w:val="0"/>
        <w:spacing w:before="0" w:after="140" w:line="317" w:lineRule="exact"/>
        <w:ind w:left="0" w:right="0" w:firstLine="420"/>
        <w:jc w:val="both"/>
      </w:pPr>
      <w:r>
        <w:rPr>
          <w:color w:val="000000"/>
          <w:spacing w:val="0"/>
          <w:w w:val="100"/>
          <w:position w:val="0"/>
        </w:rPr>
        <w:t>公司拥有独立的业务和经营自主能力，在业务、人员、资产、机构、财务上独立于控股股东，公司董 事会、监事会和内部机构独立运作。公司控股股东能严格规范自己的行为，没有超越公司股东大会直接或 间接干预公司的决策和经营活动的行为。</w:t>
      </w:r>
    </w:p>
    <w:p>
      <w:pPr>
        <w:pStyle w:val="Style34"/>
        <w:keepNext/>
        <w:keepLines/>
        <w:widowControl w:val="0"/>
        <w:shd w:val="clear" w:color="auto" w:fill="auto"/>
        <w:tabs>
          <w:tab w:pos="1018" w:val="left"/>
        </w:tabs>
        <w:bidi w:val="0"/>
        <w:spacing w:before="0" w:after="140" w:line="313" w:lineRule="exact"/>
        <w:ind w:left="0" w:right="0" w:firstLine="420"/>
        <w:jc w:val="both"/>
      </w:pPr>
      <w:bookmarkStart w:id="473" w:name="bookmark473"/>
      <w:bookmarkStart w:id="474" w:name="bookmark474"/>
      <w:bookmarkStart w:id="475" w:name="bookmark475"/>
      <w:bookmarkStart w:id="476" w:name="bookmark476"/>
      <w:r>
        <w:rPr>
          <w:color w:val="000000"/>
          <w:spacing w:val="0"/>
          <w:w w:val="100"/>
          <w:position w:val="0"/>
        </w:rPr>
        <w:t>（</w:t>
      </w:r>
      <w:bookmarkEnd w:id="475"/>
      <w:r>
        <w:rPr>
          <w:color w:val="000000"/>
          <w:spacing w:val="0"/>
          <w:w w:val="100"/>
          <w:position w:val="0"/>
        </w:rPr>
        <w:t>三）</w:t>
        <w:tab/>
        <w:t>董事与董事会</w:t>
      </w:r>
      <w:bookmarkEnd w:id="473"/>
      <w:bookmarkEnd w:id="474"/>
      <w:bookmarkEnd w:id="476"/>
    </w:p>
    <w:p>
      <w:pPr>
        <w:pStyle w:val="Style37"/>
        <w:keepNext w:val="0"/>
        <w:keepLines w:val="0"/>
        <w:widowControl w:val="0"/>
        <w:shd w:val="clear" w:color="auto" w:fill="auto"/>
        <w:bidi w:val="0"/>
        <w:spacing w:before="0" w:after="140" w:line="313" w:lineRule="exact"/>
        <w:ind w:left="0" w:right="0" w:firstLine="420"/>
        <w:jc w:val="both"/>
      </w:pPr>
      <w:r>
        <w:rPr>
          <w:color w:val="000000"/>
          <w:spacing w:val="0"/>
          <w:w w:val="100"/>
          <w:position w:val="0"/>
        </w:rPr>
        <w:t>公司董事会由七名董事组成，其中独立董事三名，董事会的人数、构成及选聘程序均符合法律、法规 和《公司章程》的规定。报告期内，公司全体董事能积极严格按照《公司法》、《公司章程》、《董事会 议事规则》和《独立董事工作制度》等有关规定及相关工作规程开展工作和履行职责，认真出席董事会和 股东大会，积极参加对相关知识的培训，熟悉并掌握有关法律、法规。为进一步完善公司治理结构，公司 董事会根据《上市公司治理准则》成立了战略、提名、审计、薪酬与考核等四个专业委员会，为董事会的 决策提供了科学和专业的意见。</w:t>
      </w:r>
    </w:p>
    <w:p>
      <w:pPr>
        <w:pStyle w:val="Style34"/>
        <w:keepNext/>
        <w:keepLines/>
        <w:widowControl w:val="0"/>
        <w:shd w:val="clear" w:color="auto" w:fill="auto"/>
        <w:tabs>
          <w:tab w:pos="1018" w:val="left"/>
        </w:tabs>
        <w:bidi w:val="0"/>
        <w:spacing w:before="0" w:after="140" w:line="313" w:lineRule="exact"/>
        <w:ind w:left="0" w:right="0" w:firstLine="420"/>
        <w:jc w:val="both"/>
      </w:pPr>
      <w:bookmarkStart w:id="477" w:name="bookmark477"/>
      <w:bookmarkStart w:id="478" w:name="bookmark478"/>
      <w:bookmarkStart w:id="479" w:name="bookmark479"/>
      <w:bookmarkStart w:id="480" w:name="bookmark480"/>
      <w:r>
        <w:rPr>
          <w:color w:val="000000"/>
          <w:spacing w:val="0"/>
          <w:w w:val="100"/>
          <w:position w:val="0"/>
        </w:rPr>
        <w:t>（</w:t>
      </w:r>
      <w:bookmarkEnd w:id="479"/>
      <w:r>
        <w:rPr>
          <w:color w:val="000000"/>
          <w:spacing w:val="0"/>
          <w:w w:val="100"/>
          <w:position w:val="0"/>
        </w:rPr>
        <w:t>四）</w:t>
        <w:tab/>
        <w:t>监事与监事会</w:t>
      </w:r>
      <w:bookmarkEnd w:id="477"/>
      <w:bookmarkEnd w:id="478"/>
      <w:bookmarkEnd w:id="480"/>
    </w:p>
    <w:p>
      <w:pPr>
        <w:pStyle w:val="Style37"/>
        <w:keepNext w:val="0"/>
        <w:keepLines w:val="0"/>
        <w:widowControl w:val="0"/>
        <w:shd w:val="clear" w:color="auto" w:fill="auto"/>
        <w:bidi w:val="0"/>
        <w:spacing w:before="0" w:after="140" w:line="314" w:lineRule="exact"/>
        <w:ind w:left="0" w:right="0" w:firstLine="420"/>
        <w:jc w:val="both"/>
      </w:pPr>
      <w:r>
        <w:rPr>
          <w:color w:val="000000"/>
          <w:spacing w:val="0"/>
          <w:w w:val="100"/>
          <w:position w:val="0"/>
        </w:rPr>
        <w:t>公司严格按照《公司法》、《公司章程》等的有关规定产生监事，监事会的人数及构成符合法律、法 规的要求。公司监事能够按照《监事会议事规则》等的要求，认真履行自己的职责，对公司重大事项、关 联交易、收购兼并、财务状况、董事和经理的履职情况等进行有效监督并发表独立意见。</w:t>
      </w:r>
    </w:p>
    <w:p>
      <w:pPr>
        <w:pStyle w:val="Style37"/>
        <w:keepNext w:val="0"/>
        <w:keepLines w:val="0"/>
        <w:widowControl w:val="0"/>
        <w:shd w:val="clear" w:color="auto" w:fill="auto"/>
        <w:bidi w:val="0"/>
        <w:spacing w:before="0" w:after="140" w:line="313" w:lineRule="exact"/>
        <w:ind w:left="0" w:right="0" w:firstLine="420"/>
        <w:jc w:val="left"/>
      </w:pPr>
      <w:r>
        <w:rPr>
          <w:color w:val="000000"/>
          <w:spacing w:val="0"/>
          <w:w w:val="100"/>
          <w:position w:val="0"/>
        </w:rPr>
        <w:t>报告期内，公司监事会共召开了六次会议，监事会在报告期内的监督事项无异议。</w:t>
      </w:r>
    </w:p>
    <w:p>
      <w:pPr>
        <w:pStyle w:val="Style34"/>
        <w:keepNext/>
        <w:keepLines/>
        <w:widowControl w:val="0"/>
        <w:shd w:val="clear" w:color="auto" w:fill="auto"/>
        <w:tabs>
          <w:tab w:pos="1018" w:val="left"/>
        </w:tabs>
        <w:bidi w:val="0"/>
        <w:spacing w:before="0" w:after="140" w:line="313" w:lineRule="exact"/>
        <w:ind w:left="0" w:right="0" w:firstLine="420"/>
        <w:jc w:val="left"/>
      </w:pPr>
      <w:bookmarkStart w:id="481" w:name="bookmark481"/>
      <w:bookmarkStart w:id="482" w:name="bookmark482"/>
      <w:bookmarkStart w:id="483" w:name="bookmark483"/>
      <w:bookmarkStart w:id="484" w:name="bookmark484"/>
      <w:r>
        <w:rPr>
          <w:color w:val="000000"/>
          <w:spacing w:val="0"/>
          <w:w w:val="100"/>
          <w:position w:val="0"/>
        </w:rPr>
        <w:t>（</w:t>
      </w:r>
      <w:bookmarkEnd w:id="483"/>
      <w:r>
        <w:rPr>
          <w:color w:val="000000"/>
          <w:spacing w:val="0"/>
          <w:w w:val="100"/>
          <w:position w:val="0"/>
        </w:rPr>
        <w:t>五）</w:t>
        <w:tab/>
        <w:t>关于相关利益者</w:t>
      </w:r>
      <w:bookmarkEnd w:id="481"/>
      <w:bookmarkEnd w:id="482"/>
      <w:bookmarkEnd w:id="484"/>
    </w:p>
    <w:p>
      <w:pPr>
        <w:pStyle w:val="Style37"/>
        <w:keepNext w:val="0"/>
        <w:keepLines w:val="0"/>
        <w:widowControl w:val="0"/>
        <w:shd w:val="clear" w:color="auto" w:fill="auto"/>
        <w:bidi w:val="0"/>
        <w:spacing w:before="0" w:after="140" w:line="307" w:lineRule="exact"/>
        <w:ind w:left="0" w:right="0" w:firstLine="420"/>
        <w:jc w:val="left"/>
      </w:pPr>
      <w:r>
        <w:rPr>
          <w:color w:val="000000"/>
          <w:spacing w:val="0"/>
          <w:w w:val="100"/>
          <w:position w:val="0"/>
        </w:rPr>
        <w:t>公司充分尊重和维护相关利益者的合法权益，在企业创造利润最大化的同时，实现社会、股东、员工 等各方利益的协调平衡，共同推动公司持续、稳健发展。</w:t>
      </w:r>
    </w:p>
    <w:p>
      <w:pPr>
        <w:pStyle w:val="Style34"/>
        <w:keepNext/>
        <w:keepLines/>
        <w:widowControl w:val="0"/>
        <w:shd w:val="clear" w:color="auto" w:fill="auto"/>
        <w:tabs>
          <w:tab w:pos="1018" w:val="left"/>
        </w:tabs>
        <w:bidi w:val="0"/>
        <w:spacing w:before="0" w:after="140" w:line="313" w:lineRule="exact"/>
        <w:ind w:left="0" w:right="0" w:firstLine="420"/>
        <w:jc w:val="left"/>
      </w:pPr>
      <w:bookmarkStart w:id="485" w:name="bookmark485"/>
      <w:bookmarkStart w:id="486" w:name="bookmark486"/>
      <w:bookmarkStart w:id="487" w:name="bookmark487"/>
      <w:bookmarkStart w:id="488" w:name="bookmark488"/>
      <w:r>
        <w:rPr>
          <w:color w:val="000000"/>
          <w:spacing w:val="0"/>
          <w:w w:val="100"/>
          <w:position w:val="0"/>
        </w:rPr>
        <w:t>（</w:t>
      </w:r>
      <w:bookmarkEnd w:id="487"/>
      <w:r>
        <w:rPr>
          <w:color w:val="000000"/>
          <w:spacing w:val="0"/>
          <w:w w:val="100"/>
          <w:position w:val="0"/>
        </w:rPr>
        <w:t>六）</w:t>
        <w:tab/>
        <w:t>信息披露与透明度</w:t>
      </w:r>
      <w:bookmarkEnd w:id="485"/>
      <w:bookmarkEnd w:id="486"/>
      <w:bookmarkEnd w:id="488"/>
    </w:p>
    <w:p>
      <w:pPr>
        <w:pStyle w:val="Style37"/>
        <w:keepNext w:val="0"/>
        <w:keepLines w:val="0"/>
        <w:widowControl w:val="0"/>
        <w:shd w:val="clear" w:color="auto" w:fill="auto"/>
        <w:bidi w:val="0"/>
        <w:spacing w:before="0" w:after="140" w:line="312" w:lineRule="exact"/>
        <w:ind w:left="0" w:right="0" w:firstLine="420"/>
        <w:jc w:val="left"/>
      </w:pPr>
      <w:r>
        <w:rPr>
          <w:color w:val="000000"/>
          <w:spacing w:val="0"/>
          <w:w w:val="100"/>
          <w:position w:val="0"/>
        </w:rPr>
        <w:t>公司指定董事会秘书、证券事务代表负责信息披露工作、接待股东来访和咨询，指定《中国证券报》、 《证券时报》、《证券日报》和巨潮资讯网为公司信息披露的报纸和网站；公司严格按照有关法律法规及 公司制定的《信息披露管理制度》的要求，真实、准确、完整、及时地披露有关信息，并确保所有股东有 平等的机会获得信息。</w:t>
      </w:r>
    </w:p>
    <w:p>
      <w:pPr>
        <w:pStyle w:val="Style34"/>
        <w:keepNext/>
        <w:keepLines/>
        <w:widowControl w:val="0"/>
        <w:shd w:val="clear" w:color="auto" w:fill="auto"/>
        <w:tabs>
          <w:tab w:pos="1018" w:val="left"/>
        </w:tabs>
        <w:bidi w:val="0"/>
        <w:spacing w:before="0" w:after="140" w:line="313" w:lineRule="exact"/>
        <w:ind w:left="0" w:right="0" w:firstLine="420"/>
        <w:jc w:val="both"/>
      </w:pPr>
      <w:bookmarkStart w:id="489" w:name="bookmark489"/>
      <w:bookmarkStart w:id="490" w:name="bookmark490"/>
      <w:bookmarkStart w:id="491" w:name="bookmark491"/>
      <w:bookmarkStart w:id="492" w:name="bookmark492"/>
      <w:r>
        <w:rPr>
          <w:color w:val="000000"/>
          <w:spacing w:val="0"/>
          <w:w w:val="100"/>
          <w:position w:val="0"/>
        </w:rPr>
        <w:t>（</w:t>
      </w:r>
      <w:bookmarkEnd w:id="491"/>
      <w:r>
        <w:rPr>
          <w:color w:val="000000"/>
          <w:spacing w:val="0"/>
          <w:w w:val="100"/>
          <w:position w:val="0"/>
        </w:rPr>
        <w:t>七）</w:t>
        <w:tab/>
        <w:t>内部审计制度</w:t>
      </w:r>
      <w:bookmarkEnd w:id="489"/>
      <w:bookmarkEnd w:id="490"/>
      <w:bookmarkEnd w:id="492"/>
    </w:p>
    <w:p>
      <w:pPr>
        <w:pStyle w:val="Style37"/>
        <w:keepNext w:val="0"/>
        <w:keepLines w:val="0"/>
        <w:widowControl w:val="0"/>
        <w:shd w:val="clear" w:color="auto" w:fill="auto"/>
        <w:bidi w:val="0"/>
        <w:spacing w:before="0" w:after="140" w:line="317" w:lineRule="exact"/>
        <w:ind w:left="0" w:right="0" w:firstLine="420"/>
        <w:jc w:val="both"/>
      </w:pPr>
      <w:r>
        <w:rPr>
          <w:color w:val="000000"/>
          <w:spacing w:val="0"/>
          <w:w w:val="100"/>
          <w:position w:val="0"/>
        </w:rPr>
        <w:t>公司已建立内部审计制度，设置内部审计部门，聘任了内部审计负责人，对公司的日常运行、内控制 度和公司重大关联交易等进行有效控制。</w:t>
      </w:r>
    </w:p>
    <w:p>
      <w:pPr>
        <w:pStyle w:val="Style37"/>
        <w:keepNext w:val="0"/>
        <w:keepLines w:val="0"/>
        <w:widowControl w:val="0"/>
        <w:shd w:val="clear" w:color="auto" w:fill="auto"/>
        <w:tabs>
          <w:tab w:pos="1018" w:val="left"/>
        </w:tabs>
        <w:bidi w:val="0"/>
        <w:spacing w:before="0" w:after="140" w:line="313" w:lineRule="exact"/>
        <w:ind w:left="0" w:right="0" w:firstLine="420"/>
        <w:jc w:val="both"/>
      </w:pPr>
      <w:bookmarkStart w:id="493" w:name="bookmark493"/>
      <w:r>
        <w:rPr>
          <w:b/>
          <w:bCs/>
          <w:color w:val="000000"/>
          <w:spacing w:val="0"/>
          <w:w w:val="100"/>
          <w:position w:val="0"/>
        </w:rPr>
        <w:t>（</w:t>
      </w:r>
      <w:bookmarkEnd w:id="493"/>
      <w:r>
        <w:rPr>
          <w:b/>
          <w:bCs/>
          <w:color w:val="000000"/>
          <w:spacing w:val="0"/>
          <w:w w:val="100"/>
          <w:position w:val="0"/>
        </w:rPr>
        <w:t>八）</w:t>
        <w:tab/>
        <w:t>关于公司与投资者</w:t>
      </w:r>
    </w:p>
    <w:p>
      <w:pPr>
        <w:pStyle w:val="Style37"/>
        <w:keepNext w:val="0"/>
        <w:keepLines w:val="0"/>
        <w:widowControl w:val="0"/>
        <w:shd w:val="clear" w:color="auto" w:fill="auto"/>
        <w:bidi w:val="0"/>
        <w:spacing w:before="0" w:after="140" w:line="312" w:lineRule="exact"/>
        <w:ind w:left="0" w:right="0" w:firstLine="420"/>
        <w:jc w:val="both"/>
      </w:pPr>
      <w:r>
        <w:rPr>
          <w:color w:val="000000"/>
          <w:spacing w:val="0"/>
          <w:w w:val="100"/>
          <w:position w:val="0"/>
        </w:rPr>
        <w:t>公司董事会秘书为投资者关系管理负责人，组织实施投资者关系的日常管理工作，公司充分尊重和维 护相关利益者的合法权益，实现社会、股东、公司、员工等各方利益的协调平衡。报告期内，公司通过电 话、接待投资者现场调研等方式，加强与投资者的沟通。</w:t>
      </w:r>
    </w:p>
    <w:p>
      <w:pPr>
        <w:pStyle w:val="Style34"/>
        <w:keepNext/>
        <w:keepLines/>
        <w:widowControl w:val="0"/>
        <w:shd w:val="clear" w:color="auto" w:fill="auto"/>
        <w:bidi w:val="0"/>
        <w:spacing w:before="0" w:after="140" w:line="312" w:lineRule="exact"/>
        <w:ind w:left="0" w:right="0" w:firstLine="420"/>
        <w:jc w:val="both"/>
      </w:pPr>
      <w:bookmarkStart w:id="494" w:name="bookmark494"/>
      <w:bookmarkStart w:id="495" w:name="bookmark495"/>
      <w:bookmarkStart w:id="496" w:name="bookmark496"/>
      <w:bookmarkStart w:id="497" w:name="bookmark497"/>
      <w:r>
        <w:rPr>
          <w:color w:val="000000"/>
          <w:spacing w:val="0"/>
          <w:w w:val="100"/>
          <w:position w:val="0"/>
        </w:rPr>
        <w:t>（</w:t>
      </w:r>
      <w:bookmarkEnd w:id="496"/>
      <w:r>
        <w:rPr>
          <w:color w:val="000000"/>
          <w:spacing w:val="0"/>
          <w:w w:val="100"/>
          <w:position w:val="0"/>
        </w:rPr>
        <w:t>九）关于绩效评价和激励约束机制</w:t>
      </w:r>
      <w:bookmarkEnd w:id="494"/>
      <w:bookmarkEnd w:id="495"/>
      <w:bookmarkEnd w:id="497"/>
    </w:p>
    <w:p>
      <w:pPr>
        <w:pStyle w:val="Style37"/>
        <w:keepNext w:val="0"/>
        <w:keepLines w:val="0"/>
        <w:widowControl w:val="0"/>
        <w:shd w:val="clear" w:color="auto" w:fill="auto"/>
        <w:bidi w:val="0"/>
        <w:spacing w:before="0" w:after="140" w:line="312" w:lineRule="exact"/>
        <w:ind w:left="0" w:right="0" w:firstLine="420"/>
        <w:jc w:val="both"/>
      </w:pPr>
      <w:r>
        <w:rPr>
          <w:color w:val="000000"/>
          <w:spacing w:val="0"/>
          <w:w w:val="100"/>
          <w:position w:val="0"/>
        </w:rPr>
        <w:t>公司正逐步完善和建立公正、透明的董事、监事和高级管理人员的绩效评价标准以及激励约束机制， 公司高级管理人员的聘任公开、透明，符合法律法规的规定。</w:t>
      </w:r>
    </w:p>
    <w:p>
      <w:pPr>
        <w:pStyle w:val="Style29"/>
        <w:keepNext w:val="0"/>
        <w:keepLines w:val="0"/>
        <w:widowControl w:val="0"/>
        <w:shd w:val="clear" w:color="auto" w:fill="auto"/>
        <w:bidi w:val="0"/>
        <w:spacing w:before="0" w:after="40" w:line="312" w:lineRule="exact"/>
        <w:ind w:left="0" w:right="0" w:firstLine="0"/>
        <w:jc w:val="both"/>
      </w:pPr>
      <w:r>
        <w:rPr>
          <w:color w:val="000000"/>
          <w:spacing w:val="0"/>
          <w:w w:val="100"/>
          <w:position w:val="0"/>
        </w:rPr>
        <w:t>公司治理与《公司法》和中国证监会相关规定的要求是否存在差异</w:t>
      </w:r>
    </w:p>
    <w:p>
      <w:pPr>
        <w:pStyle w:val="Style29"/>
        <w:keepNext w:val="0"/>
        <w:keepLines w:val="0"/>
        <w:widowControl w:val="0"/>
        <w:shd w:val="clear" w:color="auto" w:fill="auto"/>
        <w:bidi w:val="0"/>
        <w:spacing w:before="0" w:after="40" w:line="312" w:lineRule="exact"/>
        <w:ind w:left="0" w:right="0" w:firstLine="0"/>
        <w:jc w:val="both"/>
      </w:pPr>
      <w:r>
        <w:rPr>
          <w:color w:val="000000"/>
          <w:spacing w:val="0"/>
          <w:w w:val="100"/>
          <w:position w:val="0"/>
        </w:rPr>
        <w:t>□</w:t>
      </w:r>
      <w:r>
        <w:rPr>
          <w:color w:val="000000"/>
          <w:spacing w:val="0"/>
          <w:w w:val="100"/>
          <w:position w:val="0"/>
        </w:rPr>
        <w:t>是</w:t>
      </w:r>
      <w:r>
        <w:rPr>
          <w:rFonts w:ascii="Arial" w:eastAsia="Arial" w:hAnsi="Arial" w:cs="Arial"/>
          <w:color w:val="000000"/>
          <w:spacing w:val="0"/>
          <w:w w:val="100"/>
          <w:position w:val="0"/>
          <w:sz w:val="18"/>
          <w:szCs w:val="18"/>
        </w:rPr>
        <w:t>J</w:t>
      </w:r>
      <w:r>
        <w:rPr>
          <w:color w:val="000000"/>
          <w:spacing w:val="0"/>
          <w:w w:val="100"/>
          <w:position w:val="0"/>
        </w:rPr>
        <w:t>否</w:t>
      </w:r>
    </w:p>
    <w:p>
      <w:pPr>
        <w:pStyle w:val="Style29"/>
        <w:keepNext w:val="0"/>
        <w:keepLines w:val="0"/>
        <w:widowControl w:val="0"/>
        <w:shd w:val="clear" w:color="auto" w:fill="auto"/>
        <w:bidi w:val="0"/>
        <w:spacing w:before="0" w:after="40" w:line="312" w:lineRule="exact"/>
        <w:ind w:left="0" w:right="0" w:firstLine="0"/>
        <w:jc w:val="both"/>
      </w:pPr>
      <w:r>
        <w:rPr>
          <w:color w:val="000000"/>
          <w:spacing w:val="0"/>
          <w:w w:val="100"/>
          <w:position w:val="0"/>
        </w:rPr>
        <w:t>公司治理与《公司法》和中国证监会相关规定的要求不存在差异。</w:t>
      </w:r>
    </w:p>
    <w:p>
      <w:pPr>
        <w:pStyle w:val="Style29"/>
        <w:keepNext w:val="0"/>
        <w:keepLines w:val="0"/>
        <w:widowControl w:val="0"/>
        <w:shd w:val="clear" w:color="auto" w:fill="auto"/>
        <w:bidi w:val="0"/>
        <w:spacing w:before="0" w:after="40" w:line="312" w:lineRule="exact"/>
        <w:ind w:left="0" w:right="0" w:firstLine="0"/>
        <w:jc w:val="both"/>
      </w:pPr>
      <w:r>
        <w:rPr>
          <w:color w:val="000000"/>
          <w:spacing w:val="0"/>
          <w:w w:val="100"/>
          <w:position w:val="0"/>
        </w:rPr>
        <w:t>公司治理专项活动开展情况以及内幕信息知情人登记管理制度的制定、实施情况</w:t>
      </w:r>
    </w:p>
    <w:p>
      <w:pPr>
        <w:pStyle w:val="Style29"/>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报告期内，公司认真做好内幕信息知情人的登记、报备工作；组织公司董事、监事、高级管理人员以及可接触内幕信息的相 关岗位员工对相关文件进行学习，提高相关人员的合规、保密意识，规范对外报送信息及外部信息使用人使用本公司信息的 行为。报告期内，公司未发生内幕信息知情人在影响公司股价的重大敏感信息披露前利用内幕信息买卖公司股票的行为，也 没有发生监管部门查处和需要整改的情况。</w:t>
      </w:r>
    </w:p>
    <w:p>
      <w:pPr>
        <w:pStyle w:val="Style25"/>
        <w:keepNext/>
        <w:keepLines/>
        <w:widowControl w:val="0"/>
        <w:shd w:val="clear" w:color="auto" w:fill="auto"/>
        <w:bidi w:val="0"/>
        <w:spacing w:before="0" w:after="380" w:line="240" w:lineRule="auto"/>
        <w:ind w:left="0" w:right="0" w:firstLine="0"/>
        <w:jc w:val="both"/>
      </w:pPr>
      <w:bookmarkStart w:id="498" w:name="bookmark498"/>
      <w:bookmarkStart w:id="499" w:name="bookmark499"/>
      <w:bookmarkStart w:id="500" w:name="bookmark500"/>
      <w:bookmarkStart w:id="501" w:name="bookmark501"/>
      <w:r>
        <w:rPr>
          <w:color w:val="000000"/>
          <w:spacing w:val="0"/>
          <w:w w:val="100"/>
          <w:position w:val="0"/>
        </w:rPr>
        <w:t>二</w:t>
      </w:r>
      <w:bookmarkEnd w:id="500"/>
      <w:r>
        <w:rPr>
          <w:color w:val="000000"/>
          <w:spacing w:val="0"/>
          <w:w w:val="100"/>
          <w:position w:val="0"/>
        </w:rPr>
        <w:t>、报告期内召开的年度股东大会和临时股东大会的有关情况</w:t>
      </w:r>
      <w:bookmarkEnd w:id="498"/>
      <w:bookmarkEnd w:id="499"/>
      <w:bookmarkEnd w:id="501"/>
    </w:p>
    <w:p>
      <w:pPr>
        <w:pStyle w:val="Style34"/>
        <w:keepNext/>
        <w:keepLines/>
        <w:widowControl w:val="0"/>
        <w:shd w:val="clear" w:color="auto" w:fill="auto"/>
        <w:bidi w:val="0"/>
        <w:spacing w:before="0" w:after="220" w:line="326" w:lineRule="auto"/>
        <w:ind w:left="0" w:right="0" w:firstLine="0"/>
        <w:jc w:val="both"/>
      </w:pPr>
      <w:bookmarkStart w:id="502" w:name="bookmark502"/>
      <w:bookmarkStart w:id="503" w:name="bookmark503"/>
      <w:bookmarkStart w:id="504" w:name="bookmark504"/>
      <w:bookmarkStart w:id="505" w:name="bookmark505"/>
      <w:r>
        <w:rPr>
          <w:rFonts w:ascii="Times New Roman" w:eastAsia="Times New Roman" w:hAnsi="Times New Roman" w:cs="Times New Roman"/>
          <w:color w:val="000000"/>
          <w:spacing w:val="0"/>
          <w:w w:val="100"/>
          <w:position w:val="0"/>
        </w:rPr>
        <w:t>1</w:t>
      </w:r>
      <w:bookmarkEnd w:id="504"/>
      <w:r>
        <w:rPr>
          <w:color w:val="000000"/>
          <w:spacing w:val="0"/>
          <w:w w:val="100"/>
          <w:position w:val="0"/>
        </w:rPr>
        <w:t>、本报告期年度股东大会情况</w:t>
      </w:r>
      <w:bookmarkEnd w:id="502"/>
      <w:bookmarkEnd w:id="503"/>
      <w:bookmarkEnd w:id="505"/>
    </w:p>
    <w:tbl>
      <w:tblPr>
        <w:tblOverlap w:val="never"/>
        <w:jc w:val="center"/>
        <w:tblLayout w:type="fixed"/>
      </w:tblPr>
      <w:tblGrid>
        <w:gridCol w:w="1267"/>
        <w:gridCol w:w="1618"/>
        <w:gridCol w:w="3062"/>
        <w:gridCol w:w="1258"/>
        <w:gridCol w:w="773"/>
        <w:gridCol w:w="1603"/>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会议届次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会议议案名称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决议情况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披露日 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384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年度股东</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年度董事会工作报告》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年度监事会工作报告》</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年年度报告及摘要》</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、《公</w:t>
            </w:r>
          </w:p>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年度利润分配预案》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、《公司 </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年度财务决算报告》</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年度财务预算报告》</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、《公司前次募集 资金使用情况鉴证报告》</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年度募集资金使用情况专项报告》</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年度内部控制自我评价报 告》</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、续聘</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年度审计机构</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关于公司向银行申请不超过人民币</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亿元授信额度的议案。</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表决全部通过。</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公告名称：《江苏双 星彩塑新材料股份 有限公司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 xml:space="preserve">年度 股东大会决议公 告》公告编号： </w:t>
            </w:r>
            <w:r>
              <w:rPr>
                <w:rFonts w:ascii="Times New Roman" w:eastAsia="Times New Roman" w:hAnsi="Times New Roman" w:cs="Times New Roman"/>
                <w:color w:val="000000"/>
                <w:spacing w:val="0"/>
                <w:w w:val="100"/>
                <w:position w:val="0"/>
                <w:sz w:val="18"/>
                <w:szCs w:val="18"/>
              </w:rPr>
              <w:t xml:space="preserve">2013-012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信息披露 媒体：《证券时报》、 《证券日报》、《上海 证券报》、巨潮资讯 网。</w:t>
            </w:r>
          </w:p>
        </w:tc>
      </w:tr>
    </w:tbl>
    <w:p>
      <w:pPr>
        <w:widowControl w:val="0"/>
        <w:spacing w:after="339" w:line="1" w:lineRule="exact"/>
      </w:pPr>
    </w:p>
    <w:p>
      <w:pPr>
        <w:pStyle w:val="Style34"/>
        <w:keepNext/>
        <w:keepLines/>
        <w:widowControl w:val="0"/>
        <w:shd w:val="clear" w:color="auto" w:fill="auto"/>
        <w:bidi w:val="0"/>
        <w:spacing w:before="0" w:line="240" w:lineRule="auto"/>
        <w:ind w:left="0" w:right="0" w:firstLine="0"/>
        <w:jc w:val="both"/>
      </w:pPr>
      <w:bookmarkStart w:id="506" w:name="bookmark506"/>
      <w:bookmarkStart w:id="507" w:name="bookmark507"/>
      <w:bookmarkStart w:id="508" w:name="bookmark508"/>
      <w:bookmarkStart w:id="509" w:name="bookmark509"/>
      <w:r>
        <w:rPr>
          <w:rFonts w:ascii="Times New Roman" w:eastAsia="Times New Roman" w:hAnsi="Times New Roman" w:cs="Times New Roman"/>
          <w:color w:val="000000"/>
          <w:spacing w:val="0"/>
          <w:w w:val="100"/>
          <w:position w:val="0"/>
        </w:rPr>
        <w:t>2</w:t>
      </w:r>
      <w:bookmarkEnd w:id="508"/>
      <w:r>
        <w:rPr>
          <w:color w:val="000000"/>
          <w:spacing w:val="0"/>
          <w:w w:val="100"/>
          <w:position w:val="0"/>
        </w:rPr>
        <w:t>、本报告期临时股东大会情况</w:t>
      </w:r>
      <w:bookmarkEnd w:id="506"/>
      <w:bookmarkEnd w:id="507"/>
      <w:bookmarkEnd w:id="509"/>
    </w:p>
    <w:tbl>
      <w:tblPr>
        <w:tblOverlap w:val="never"/>
        <w:jc w:val="center"/>
        <w:tblLayout w:type="fixed"/>
      </w:tblPr>
      <w:tblGrid>
        <w:gridCol w:w="1267"/>
        <w:gridCol w:w="1618"/>
        <w:gridCol w:w="2702"/>
        <w:gridCol w:w="1258"/>
        <w:gridCol w:w="902"/>
        <w:gridCol w:w="183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会议届次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会议议案名称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决议情况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131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年第一次 临时股东大会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40" w:line="29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、《关于选举公司第二届董事会非 独立董事的议案》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、《关于选举公 司第二届董事会独立董事的议案》</w:t>
            </w:r>
          </w:p>
          <w:p>
            <w:pPr>
              <w:pStyle w:val="Style22"/>
              <w:keepNext w:val="0"/>
              <w:keepLines w:val="0"/>
              <w:widowControl w:val="0"/>
              <w:shd w:val="clear" w:color="auto" w:fill="auto"/>
              <w:bidi w:val="0"/>
              <w:spacing w:before="0" w:after="0" w:line="293"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、《关于选举公司第二届监事会成</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表决全部通过</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公告名称：《江苏双星 彩塑新材料股份有限 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年第一次临 时股东大会决议公</w:t>
            </w:r>
          </w:p>
        </w:tc>
      </w:tr>
    </w:tbl>
    <w:p>
      <w:pPr>
        <w:widowControl w:val="0"/>
        <w:spacing w:line="1" w:lineRule="exact"/>
      </w:pPr>
      <w:r>
        <w:br w:type="page"/>
      </w:r>
    </w:p>
    <w:tbl>
      <w:tblPr>
        <w:tblOverlap w:val="never"/>
        <w:jc w:val="center"/>
        <w:tblLayout w:type="fixed"/>
      </w:tblPr>
      <w:tblGrid>
        <w:gridCol w:w="1267"/>
        <w:gridCol w:w="1618"/>
        <w:gridCol w:w="2702"/>
        <w:gridCol w:w="1258"/>
        <w:gridCol w:w="902"/>
        <w:gridCol w:w="1834"/>
      </w:tblGrid>
      <w:tr>
        <w:trPr>
          <w:trHeight w:val="16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员的议案》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、审议《关于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公司董 事、监事、高级管理人员薪酬管理 制度</w:t>
            </w:r>
            <w:r>
              <w:rPr>
                <w:color w:val="000000"/>
                <w:spacing w:val="0"/>
                <w:w w:val="100"/>
                <w:position w:val="0"/>
                <w:sz w:val="18"/>
                <w:szCs w:val="18"/>
              </w:rPr>
              <w:t>〉</w:t>
            </w:r>
            <w:r>
              <w:rPr>
                <w:color w:val="000000"/>
                <w:spacing w:val="0"/>
                <w:w w:val="100"/>
                <w:position w:val="0"/>
              </w:rPr>
              <w:t>的议案》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、《关于公司董事、 监事薪酬的议案》。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告》公告编号： </w:t>
            </w:r>
            <w:r>
              <w:rPr>
                <w:rFonts w:ascii="Times New Roman" w:eastAsia="Times New Roman" w:hAnsi="Times New Roman" w:cs="Times New Roman"/>
                <w:color w:val="000000"/>
                <w:spacing w:val="0"/>
                <w:w w:val="100"/>
                <w:position w:val="0"/>
                <w:sz w:val="18"/>
                <w:szCs w:val="18"/>
              </w:rPr>
              <w:t xml:space="preserve">2013-018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信息披露媒 体：《证券时报》、《证 券日报》、《上海证券 报》、巨潮资讯网。</w:t>
            </w:r>
          </w:p>
        </w:tc>
      </w:tr>
      <w:tr>
        <w:trPr>
          <w:trHeight w:val="384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年第二次 临时股东大会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、《关于终止实施</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年可转债 发行方案的议案》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、《关于公司符 合非公开发行股票条件的议案》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逐项表决《非公开发行股票的议 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年度非公开发行股 票预案》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、《非公开发行股票募集 资金运用的可行性分析报告》</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《关于提请股东大会授权公司董 事会办理本次非公开发行股票事 宜的议案》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、《募集资金管理制度》</w:t>
            </w:r>
          </w:p>
          <w:p>
            <w:pPr>
              <w:pStyle w:val="Style22"/>
              <w:keepNext w:val="0"/>
              <w:keepLines w:val="0"/>
              <w:widowControl w:val="0"/>
              <w:shd w:val="clear" w:color="auto" w:fill="auto"/>
              <w:tabs>
                <w:tab w:pos="269" w:val="left"/>
              </w:tabs>
              <w:bidi w:val="0"/>
              <w:spacing w:before="0" w:after="0" w:line="311" w:lineRule="exact"/>
              <w:ind w:left="0" w:right="0" w:firstLine="0"/>
              <w:jc w:val="left"/>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tab/>
              <w:t>《前次募集资金使用情况报告》</w:t>
            </w:r>
          </w:p>
          <w:p>
            <w:pPr>
              <w:pStyle w:val="Style22"/>
              <w:keepNext w:val="0"/>
              <w:keepLines w:val="0"/>
              <w:widowControl w:val="0"/>
              <w:shd w:val="clear" w:color="auto" w:fill="auto"/>
              <w:tabs>
                <w:tab w:pos="269" w:val="left"/>
              </w:tabs>
              <w:bidi w:val="0"/>
              <w:spacing w:before="0" w:after="0" w:line="311" w:lineRule="exact"/>
              <w:ind w:left="0" w:right="0" w:firstLine="0"/>
              <w:jc w:val="left"/>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tab/>
              <w:t>《董事会议事规则》。</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表决全部通过</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10</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公告名称：《江苏双星 彩塑新材料股份有限 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 xml:space="preserve">年第二次临 时股东大会决议公 告》公告编号： </w:t>
            </w:r>
            <w:r>
              <w:rPr>
                <w:rFonts w:ascii="Times New Roman" w:eastAsia="Times New Roman" w:hAnsi="Times New Roman" w:cs="Times New Roman"/>
                <w:color w:val="000000"/>
                <w:spacing w:val="0"/>
                <w:w w:val="100"/>
                <w:position w:val="0"/>
                <w:sz w:val="18"/>
                <w:szCs w:val="18"/>
              </w:rPr>
              <w:t xml:space="preserve">2013-031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信息披露媒 体：《证券时报》、《证 券日报》、巨潮资讯网。</w:t>
            </w:r>
          </w:p>
        </w:tc>
      </w:tr>
    </w:tbl>
    <w:p>
      <w:pPr>
        <w:widowControl w:val="0"/>
        <w:spacing w:after="319" w:line="1" w:lineRule="exact"/>
      </w:pPr>
    </w:p>
    <w:p>
      <w:pPr>
        <w:pStyle w:val="Style25"/>
        <w:keepNext/>
        <w:keepLines/>
        <w:widowControl w:val="0"/>
        <w:shd w:val="clear" w:color="auto" w:fill="auto"/>
        <w:bidi w:val="0"/>
        <w:spacing w:before="0" w:after="380" w:line="240" w:lineRule="auto"/>
        <w:ind w:left="0" w:right="0" w:firstLine="0"/>
        <w:jc w:val="left"/>
      </w:pPr>
      <w:bookmarkStart w:id="510" w:name="bookmark510"/>
      <w:bookmarkStart w:id="511" w:name="bookmark511"/>
      <w:bookmarkStart w:id="512" w:name="bookmark512"/>
      <w:bookmarkStart w:id="513" w:name="bookmark513"/>
      <w:r>
        <w:rPr>
          <w:color w:val="000000"/>
          <w:spacing w:val="0"/>
          <w:w w:val="100"/>
          <w:position w:val="0"/>
        </w:rPr>
        <w:t>三</w:t>
      </w:r>
      <w:bookmarkEnd w:id="512"/>
      <w:r>
        <w:rPr>
          <w:color w:val="000000"/>
          <w:spacing w:val="0"/>
          <w:w w:val="100"/>
          <w:position w:val="0"/>
        </w:rPr>
        <w:t>、报告期内独立董事履行职责的情况</w:t>
      </w:r>
      <w:bookmarkEnd w:id="510"/>
      <w:bookmarkEnd w:id="511"/>
      <w:bookmarkEnd w:id="513"/>
    </w:p>
    <w:p>
      <w:pPr>
        <w:pStyle w:val="Style34"/>
        <w:keepNext/>
        <w:keepLines/>
        <w:widowControl w:val="0"/>
        <w:shd w:val="clear" w:color="auto" w:fill="auto"/>
        <w:bidi w:val="0"/>
        <w:spacing w:before="0" w:after="320" w:line="240" w:lineRule="auto"/>
        <w:ind w:left="0" w:right="0" w:firstLine="0"/>
        <w:jc w:val="left"/>
      </w:pPr>
      <w:bookmarkStart w:id="514" w:name="bookmark514"/>
      <w:bookmarkStart w:id="515" w:name="bookmark515"/>
      <w:bookmarkStart w:id="516" w:name="bookmark516"/>
      <w:bookmarkStart w:id="517" w:name="bookmark517"/>
      <w:r>
        <w:rPr>
          <w:rFonts w:ascii="Times New Roman" w:eastAsia="Times New Roman" w:hAnsi="Times New Roman" w:cs="Times New Roman"/>
          <w:color w:val="000000"/>
          <w:spacing w:val="0"/>
          <w:w w:val="100"/>
          <w:position w:val="0"/>
        </w:rPr>
        <w:t>1</w:t>
      </w:r>
      <w:bookmarkEnd w:id="516"/>
      <w:r>
        <w:rPr>
          <w:color w:val="000000"/>
          <w:spacing w:val="0"/>
          <w:w w:val="100"/>
          <w:position w:val="0"/>
        </w:rPr>
        <w:t>、独立董事出席董事会及股东大会的情况</w:t>
      </w:r>
      <w:bookmarkEnd w:id="514"/>
      <w:bookmarkEnd w:id="515"/>
      <w:bookmarkEnd w:id="517"/>
    </w:p>
    <w:tbl>
      <w:tblPr>
        <w:tblOverlap w:val="never"/>
        <w:jc w:val="center"/>
        <w:tblLayout w:type="fixed"/>
      </w:tblPr>
      <w:tblGrid>
        <w:gridCol w:w="1632"/>
        <w:gridCol w:w="1320"/>
        <w:gridCol w:w="1325"/>
        <w:gridCol w:w="1325"/>
        <w:gridCol w:w="1325"/>
        <w:gridCol w:w="1325"/>
        <w:gridCol w:w="1334"/>
      </w:tblGrid>
      <w:tr>
        <w:trPr>
          <w:trHeight w:val="408"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本报告期应参加 董事会次数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现场出席次数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以通讯方式参加 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委托出席次数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缺席次数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是否连续两次未 亲自参加会议</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廖家河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吕忆农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gridSpan w:val="2"/>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bl>
    <w:p>
      <w:pPr>
        <w:widowControl w:val="0"/>
        <w:spacing w:after="99" w:line="1" w:lineRule="exact"/>
      </w:pP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连续两次未亲自出席董事会的说明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shd w:val="clear" w:color="auto" w:fill="auto"/>
        <w:tabs>
          <w:tab w:pos="378" w:val="left"/>
        </w:tabs>
        <w:bidi w:val="0"/>
        <w:spacing w:before="0" w:after="380" w:line="240" w:lineRule="auto"/>
        <w:ind w:left="0" w:right="0" w:firstLine="0"/>
        <w:jc w:val="left"/>
      </w:pPr>
      <w:bookmarkStart w:id="518" w:name="bookmark518"/>
      <w:bookmarkStart w:id="519" w:name="bookmark519"/>
      <w:bookmarkStart w:id="520" w:name="bookmark520"/>
      <w:bookmarkStart w:id="521" w:name="bookmark521"/>
      <w:r>
        <w:rPr>
          <w:rFonts w:ascii="Times New Roman" w:eastAsia="Times New Roman" w:hAnsi="Times New Roman" w:cs="Times New Roman"/>
          <w:color w:val="000000"/>
          <w:spacing w:val="0"/>
          <w:w w:val="100"/>
          <w:position w:val="0"/>
        </w:rPr>
        <w:t>2</w:t>
      </w:r>
      <w:bookmarkEnd w:id="520"/>
      <w:r>
        <w:rPr>
          <w:color w:val="000000"/>
          <w:spacing w:val="0"/>
          <w:w w:val="100"/>
          <w:position w:val="0"/>
        </w:rPr>
        <w:t>、</w:t>
        <w:tab/>
        <w:t>独立董事对公司有关事项提出异议的情况</w:t>
      </w:r>
      <w:bookmarkEnd w:id="518"/>
      <w:bookmarkEnd w:id="519"/>
      <w:bookmarkEnd w:id="521"/>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独立董事对公司有关事项是否提出异议</w:t>
      </w: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是</w:t>
      </w:r>
      <w:r>
        <w:rPr>
          <w:rFonts w:ascii="Arial" w:eastAsia="Arial" w:hAnsi="Arial" w:cs="Arial"/>
          <w:color w:val="000000"/>
          <w:spacing w:val="0"/>
          <w:w w:val="100"/>
          <w:position w:val="0"/>
          <w:sz w:val="18"/>
          <w:szCs w:val="18"/>
        </w:rPr>
        <w:t>J</w:t>
      </w:r>
      <w:r>
        <w:rPr>
          <w:color w:val="000000"/>
          <w:spacing w:val="0"/>
          <w:w w:val="100"/>
          <w:position w:val="0"/>
        </w:rPr>
        <w:t>否</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报告期内独立董事对公司有关事项未提出异议。</w:t>
      </w:r>
    </w:p>
    <w:p>
      <w:pPr>
        <w:pStyle w:val="Style34"/>
        <w:keepNext/>
        <w:keepLines/>
        <w:widowControl w:val="0"/>
        <w:shd w:val="clear" w:color="auto" w:fill="auto"/>
        <w:tabs>
          <w:tab w:pos="378" w:val="left"/>
        </w:tabs>
        <w:bidi w:val="0"/>
        <w:spacing w:before="0" w:after="380" w:line="240" w:lineRule="auto"/>
        <w:ind w:left="0" w:right="0" w:firstLine="0"/>
        <w:jc w:val="left"/>
      </w:pPr>
      <w:bookmarkStart w:id="522" w:name="bookmark522"/>
      <w:bookmarkStart w:id="523" w:name="bookmark523"/>
      <w:bookmarkStart w:id="524" w:name="bookmark524"/>
      <w:bookmarkStart w:id="525" w:name="bookmark525"/>
      <w:r>
        <w:rPr>
          <w:rFonts w:ascii="Times New Roman" w:eastAsia="Times New Roman" w:hAnsi="Times New Roman" w:cs="Times New Roman"/>
          <w:color w:val="000000"/>
          <w:spacing w:val="0"/>
          <w:w w:val="100"/>
          <w:position w:val="0"/>
        </w:rPr>
        <w:t>3</w:t>
      </w:r>
      <w:bookmarkEnd w:id="524"/>
      <w:r>
        <w:rPr>
          <w:color w:val="000000"/>
          <w:spacing w:val="0"/>
          <w:w w:val="100"/>
          <w:position w:val="0"/>
        </w:rPr>
        <w:t>、</w:t>
        <w:tab/>
        <w:t>独立董事履行职责的其他说明</w:t>
      </w:r>
      <w:bookmarkEnd w:id="522"/>
      <w:bookmarkEnd w:id="523"/>
      <w:bookmarkEnd w:id="525"/>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独立董事对公司有关建议是否被采纳</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是</w:t>
      </w:r>
      <w:r>
        <w:rPr>
          <w:rFonts w:ascii="Arial" w:eastAsia="Arial" w:hAnsi="Arial" w:cs="Arial"/>
          <w:color w:val="000000"/>
          <w:spacing w:val="0"/>
          <w:w w:val="100"/>
          <w:position w:val="0"/>
          <w:sz w:val="18"/>
          <w:szCs w:val="18"/>
        </w:rPr>
        <w:t>J</w:t>
      </w:r>
      <w:r>
        <w:rPr>
          <w:color w:val="000000"/>
          <w:spacing w:val="0"/>
          <w:w w:val="100"/>
          <w:position w:val="0"/>
        </w:rPr>
        <w:t xml:space="preserve">否 </w:t>
      </w:r>
      <w:r>
        <w:rPr>
          <w:color w:val="000000"/>
          <w:spacing w:val="0"/>
          <w:w w:val="100"/>
          <w:position w:val="0"/>
        </w:rPr>
        <w:t>独立董事对公司有关建议被采纳或未被采纳的说明</w:t>
      </w:r>
    </w:p>
    <w:p>
      <w:pPr>
        <w:pStyle w:val="Style29"/>
        <w:keepNext w:val="0"/>
        <w:keepLines w:val="0"/>
        <w:widowControl w:val="0"/>
        <w:shd w:val="clear" w:color="auto" w:fill="auto"/>
        <w:bidi w:val="0"/>
        <w:spacing w:before="0" w:after="360" w:line="313" w:lineRule="exact"/>
        <w:ind w:left="0" w:right="0" w:firstLine="0"/>
        <w:jc w:val="left"/>
      </w:pPr>
      <w:r>
        <w:rPr>
          <w:color w:val="000000"/>
          <w:spacing w:val="0"/>
          <w:w w:val="100"/>
          <w:position w:val="0"/>
        </w:rPr>
        <w:t>无</w:t>
      </w:r>
    </w:p>
    <w:p>
      <w:pPr>
        <w:pStyle w:val="Style25"/>
        <w:keepNext/>
        <w:keepLines/>
        <w:widowControl w:val="0"/>
        <w:shd w:val="clear" w:color="auto" w:fill="auto"/>
        <w:tabs>
          <w:tab w:pos="498" w:val="left"/>
        </w:tabs>
        <w:bidi w:val="0"/>
        <w:spacing w:before="0" w:after="360" w:line="240" w:lineRule="auto"/>
        <w:ind w:left="0" w:right="0" w:firstLine="0"/>
        <w:jc w:val="left"/>
      </w:pPr>
      <w:bookmarkStart w:id="526" w:name="bookmark526"/>
      <w:bookmarkStart w:id="527" w:name="bookmark527"/>
      <w:bookmarkStart w:id="528" w:name="bookmark528"/>
      <w:bookmarkStart w:id="529" w:name="bookmark529"/>
      <w:r>
        <w:rPr>
          <w:color w:val="000000"/>
          <w:spacing w:val="0"/>
          <w:w w:val="100"/>
          <w:position w:val="0"/>
        </w:rPr>
        <w:t>四</w:t>
      </w:r>
      <w:bookmarkEnd w:id="528"/>
      <w:r>
        <w:rPr>
          <w:color w:val="000000"/>
          <w:spacing w:val="0"/>
          <w:w w:val="100"/>
          <w:position w:val="0"/>
        </w:rPr>
        <w:t>、</w:t>
        <w:tab/>
        <w:t>董事会下设专门委员会在报告期内履行职责情况</w:t>
      </w:r>
      <w:bookmarkEnd w:id="526"/>
      <w:bookmarkEnd w:id="527"/>
      <w:bookmarkEnd w:id="529"/>
    </w:p>
    <w:p>
      <w:pPr>
        <w:pStyle w:val="Style37"/>
        <w:keepNext w:val="0"/>
        <w:keepLines w:val="0"/>
        <w:widowControl w:val="0"/>
        <w:shd w:val="clear" w:color="auto" w:fill="auto"/>
        <w:tabs>
          <w:tab w:pos="734" w:val="left"/>
        </w:tabs>
        <w:bidi w:val="0"/>
        <w:spacing w:before="0" w:after="0" w:line="331" w:lineRule="auto"/>
        <w:ind w:left="0" w:right="0" w:firstLine="380"/>
        <w:jc w:val="both"/>
      </w:pPr>
      <w:bookmarkStart w:id="530" w:name="bookmark530"/>
      <w:r>
        <w:rPr>
          <w:rFonts w:ascii="Times New Roman" w:eastAsia="Times New Roman" w:hAnsi="Times New Roman" w:cs="Times New Roman"/>
          <w:color w:val="000000"/>
          <w:spacing w:val="0"/>
          <w:w w:val="100"/>
          <w:position w:val="0"/>
        </w:rPr>
        <w:t>1</w:t>
      </w:r>
      <w:bookmarkEnd w:id="530"/>
      <w:r>
        <w:rPr>
          <w:color w:val="000000"/>
          <w:spacing w:val="0"/>
          <w:w w:val="100"/>
          <w:position w:val="0"/>
        </w:rPr>
        <w:t>、</w:t>
        <w:tab/>
        <w:t>董事会审计委员会的履职情况</w:t>
      </w:r>
    </w:p>
    <w:p>
      <w:pPr>
        <w:pStyle w:val="Style37"/>
        <w:keepNext w:val="0"/>
        <w:keepLines w:val="0"/>
        <w:widowControl w:val="0"/>
        <w:shd w:val="clear" w:color="auto" w:fill="auto"/>
        <w:bidi w:val="0"/>
        <w:spacing w:before="0" w:line="317" w:lineRule="exact"/>
        <w:ind w:left="0" w:right="0" w:firstLine="420"/>
        <w:jc w:val="both"/>
      </w:pPr>
      <w:r>
        <w:rPr>
          <w:color w:val="000000"/>
          <w:spacing w:val="0"/>
          <w:w w:val="100"/>
          <w:position w:val="0"/>
        </w:rPr>
        <w:t>报告期内，审计委员会根据《董事会审计委员会实施细则》赋予的职责和权限，认真履行职责，切实 发挥了审计委员会的专业职能。</w:t>
      </w:r>
    </w:p>
    <w:p>
      <w:pPr>
        <w:pStyle w:val="Style37"/>
        <w:keepNext w:val="0"/>
        <w:keepLines w:val="0"/>
        <w:widowControl w:val="0"/>
        <w:shd w:val="clear" w:color="auto" w:fill="auto"/>
        <w:bidi w:val="0"/>
        <w:spacing w:before="0" w:line="317" w:lineRule="exact"/>
        <w:ind w:left="0" w:right="0" w:firstLine="420"/>
        <w:jc w:val="both"/>
      </w:pPr>
      <w:r>
        <w:rPr>
          <w:color w:val="000000"/>
          <w:spacing w:val="0"/>
          <w:w w:val="100"/>
          <w:position w:val="0"/>
        </w:rPr>
        <w:t>日常工作：审议公司审计部提交的审计计划和工作报告、审核公司的财务信息及其披露、监督公司的 内部审计制度及实施、负责内部审计与外部审计沟通。</w:t>
      </w:r>
    </w:p>
    <w:p>
      <w:pPr>
        <w:pStyle w:val="Style37"/>
        <w:keepNext w:val="0"/>
        <w:keepLines w:val="0"/>
        <w:widowControl w:val="0"/>
        <w:shd w:val="clear" w:color="auto" w:fill="auto"/>
        <w:bidi w:val="0"/>
        <w:spacing w:before="0" w:after="180" w:line="316" w:lineRule="exact"/>
        <w:ind w:left="0" w:right="0" w:firstLine="420"/>
        <w:jc w:val="both"/>
      </w:pPr>
      <w:r>
        <w:rPr>
          <w:rFonts w:ascii="Times New Roman" w:eastAsia="Times New Roman" w:hAnsi="Times New Roman" w:cs="Times New Roman"/>
          <w:color w:val="000000"/>
          <w:spacing w:val="0"/>
          <w:w w:val="100"/>
          <w:position w:val="0"/>
        </w:rPr>
        <w:t>2013</w:t>
      </w:r>
      <w:r>
        <w:rPr>
          <w:color w:val="000000"/>
          <w:spacing w:val="0"/>
          <w:w w:val="100"/>
          <w:position w:val="0"/>
        </w:rPr>
        <w:t>年年报审计工作：在与</w:t>
      </w:r>
      <w:r>
        <w:rPr>
          <w:rFonts w:ascii="Times New Roman" w:eastAsia="Times New Roman" w:hAnsi="Times New Roman" w:cs="Times New Roman"/>
          <w:color w:val="000000"/>
          <w:spacing w:val="0"/>
          <w:w w:val="100"/>
          <w:position w:val="0"/>
        </w:rPr>
        <w:t>2013</w:t>
      </w:r>
      <w:r>
        <w:rPr>
          <w:color w:val="000000"/>
          <w:spacing w:val="0"/>
          <w:w w:val="100"/>
          <w:position w:val="0"/>
        </w:rPr>
        <w:t xml:space="preserve">年年度审计机构上海众华沪银会计师事务所充分沟通的基础上，确定 </w:t>
      </w:r>
      <w:r>
        <w:rPr>
          <w:rFonts w:ascii="Times New Roman" w:eastAsia="Times New Roman" w:hAnsi="Times New Roman" w:cs="Times New Roman"/>
          <w:color w:val="000000"/>
          <w:spacing w:val="0"/>
          <w:w w:val="100"/>
          <w:position w:val="0"/>
        </w:rPr>
        <w:t>2013</w:t>
      </w:r>
      <w:r>
        <w:rPr>
          <w:color w:val="000000"/>
          <w:spacing w:val="0"/>
          <w:w w:val="100"/>
          <w:position w:val="0"/>
        </w:rPr>
        <w:t>年度财务报告审计工作的进度安排；审计委员会在年审注册会计师进场前审阅了公司编制的财务会计 报告后，同意将公司按照《企业会计准则》及有关补充规定编制的财务报告提交会计师事务所审计；审计 委员会审阅了注册会计师出具的初步审计意见后形成书面审核意见：经会计师事务所初步审计，同意审计 结果，确保了审计的独立性和审计工作的如期完成。</w:t>
      </w:r>
    </w:p>
    <w:p>
      <w:pPr>
        <w:pStyle w:val="Style37"/>
        <w:keepNext w:val="0"/>
        <w:keepLines w:val="0"/>
        <w:widowControl w:val="0"/>
        <w:shd w:val="clear" w:color="auto" w:fill="auto"/>
        <w:tabs>
          <w:tab w:pos="793" w:val="left"/>
        </w:tabs>
        <w:bidi w:val="0"/>
        <w:spacing w:before="0" w:after="0" w:line="331" w:lineRule="auto"/>
        <w:ind w:left="0" w:right="0" w:firstLine="420"/>
        <w:jc w:val="both"/>
      </w:pPr>
      <w:bookmarkStart w:id="531" w:name="bookmark531"/>
      <w:r>
        <w:rPr>
          <w:rFonts w:ascii="Times New Roman" w:eastAsia="Times New Roman" w:hAnsi="Times New Roman" w:cs="Times New Roman"/>
          <w:color w:val="000000"/>
          <w:spacing w:val="0"/>
          <w:w w:val="100"/>
          <w:position w:val="0"/>
        </w:rPr>
        <w:t>2</w:t>
      </w:r>
      <w:bookmarkEnd w:id="531"/>
      <w:r>
        <w:rPr>
          <w:color w:val="000000"/>
          <w:spacing w:val="0"/>
          <w:w w:val="100"/>
          <w:position w:val="0"/>
        </w:rPr>
        <w:t>、</w:t>
        <w:tab/>
        <w:t>薪酬与考核委员会</w:t>
      </w:r>
    </w:p>
    <w:p>
      <w:pPr>
        <w:pStyle w:val="Style37"/>
        <w:keepNext w:val="0"/>
        <w:keepLines w:val="0"/>
        <w:widowControl w:val="0"/>
        <w:shd w:val="clear" w:color="auto" w:fill="auto"/>
        <w:bidi w:val="0"/>
        <w:spacing w:before="0" w:after="180" w:line="317" w:lineRule="exact"/>
        <w:ind w:left="0" w:right="0" w:firstLine="420"/>
        <w:jc w:val="both"/>
      </w:pPr>
      <w:r>
        <w:rPr>
          <w:color w:val="000000"/>
          <w:spacing w:val="0"/>
          <w:w w:val="100"/>
          <w:position w:val="0"/>
        </w:rPr>
        <w:t>严格按照公司《董事会薪酬与考核委员会实施细则》开展工作，对公司董事、监事和高级管理人员</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年度的薪酬进行了核查，认为：薪酬数据合理、真实，公司为董事、独立董事、监事、高级管理人员所发 放的薪酬符合规定，与其履职尽责情况匹配。</w:t>
      </w:r>
    </w:p>
    <w:p>
      <w:pPr>
        <w:pStyle w:val="Style37"/>
        <w:keepNext w:val="0"/>
        <w:keepLines w:val="0"/>
        <w:widowControl w:val="0"/>
        <w:shd w:val="clear" w:color="auto" w:fill="auto"/>
        <w:tabs>
          <w:tab w:pos="753" w:val="left"/>
        </w:tabs>
        <w:bidi w:val="0"/>
        <w:spacing w:before="0" w:after="0" w:line="331" w:lineRule="auto"/>
        <w:ind w:left="0" w:right="0" w:firstLine="380"/>
        <w:jc w:val="both"/>
      </w:pPr>
      <w:bookmarkStart w:id="532" w:name="bookmark532"/>
      <w:r>
        <w:rPr>
          <w:rFonts w:ascii="Times New Roman" w:eastAsia="Times New Roman" w:hAnsi="Times New Roman" w:cs="Times New Roman"/>
          <w:color w:val="000000"/>
          <w:spacing w:val="0"/>
          <w:w w:val="100"/>
          <w:position w:val="0"/>
        </w:rPr>
        <w:t>3</w:t>
      </w:r>
      <w:bookmarkEnd w:id="532"/>
      <w:r>
        <w:rPr>
          <w:color w:val="000000"/>
          <w:spacing w:val="0"/>
          <w:w w:val="100"/>
          <w:position w:val="0"/>
        </w:rPr>
        <w:t>、</w:t>
        <w:tab/>
        <w:t>提名委员会</w:t>
      </w:r>
    </w:p>
    <w:p>
      <w:pPr>
        <w:pStyle w:val="Style37"/>
        <w:keepNext w:val="0"/>
        <w:keepLines w:val="0"/>
        <w:widowControl w:val="0"/>
        <w:shd w:val="clear" w:color="auto" w:fill="auto"/>
        <w:bidi w:val="0"/>
        <w:spacing w:before="0" w:after="180" w:line="322" w:lineRule="exact"/>
        <w:ind w:left="0" w:right="0" w:firstLine="420"/>
        <w:jc w:val="both"/>
      </w:pPr>
      <w:r>
        <w:rPr>
          <w:color w:val="000000"/>
          <w:spacing w:val="0"/>
          <w:w w:val="100"/>
          <w:position w:val="0"/>
        </w:rPr>
        <w:t>严格按照公司《董事会提名委员会实施细则》开展工作，对公司管理层成员的选聘提交了方案，为公 司提供了业务素质与职业道德高且任职资格合法合规的管理层人选。</w:t>
      </w:r>
    </w:p>
    <w:p>
      <w:pPr>
        <w:pStyle w:val="Style37"/>
        <w:keepNext w:val="0"/>
        <w:keepLines w:val="0"/>
        <w:widowControl w:val="0"/>
        <w:shd w:val="clear" w:color="auto" w:fill="auto"/>
        <w:tabs>
          <w:tab w:pos="753" w:val="left"/>
        </w:tabs>
        <w:bidi w:val="0"/>
        <w:spacing w:before="0" w:after="0" w:line="331" w:lineRule="auto"/>
        <w:ind w:left="0" w:right="0" w:firstLine="380"/>
        <w:jc w:val="both"/>
      </w:pPr>
      <w:bookmarkStart w:id="533" w:name="bookmark533"/>
      <w:r>
        <w:rPr>
          <w:rFonts w:ascii="Times New Roman" w:eastAsia="Times New Roman" w:hAnsi="Times New Roman" w:cs="Times New Roman"/>
          <w:color w:val="000000"/>
          <w:spacing w:val="0"/>
          <w:w w:val="100"/>
          <w:position w:val="0"/>
        </w:rPr>
        <w:t>4</w:t>
      </w:r>
      <w:bookmarkEnd w:id="533"/>
      <w:r>
        <w:rPr>
          <w:color w:val="000000"/>
          <w:spacing w:val="0"/>
          <w:w w:val="100"/>
          <w:position w:val="0"/>
        </w:rPr>
        <w:t>、</w:t>
        <w:tab/>
        <w:t>战略委员会</w:t>
      </w:r>
    </w:p>
    <w:p>
      <w:pPr>
        <w:pStyle w:val="Style37"/>
        <w:keepNext w:val="0"/>
        <w:keepLines w:val="0"/>
        <w:widowControl w:val="0"/>
        <w:shd w:val="clear" w:color="auto" w:fill="auto"/>
        <w:bidi w:val="0"/>
        <w:spacing w:before="0" w:after="360" w:line="317" w:lineRule="exact"/>
        <w:ind w:left="0" w:right="0" w:firstLine="420"/>
        <w:jc w:val="both"/>
      </w:pPr>
      <w:r>
        <w:rPr>
          <w:color w:val="000000"/>
          <w:spacing w:val="0"/>
          <w:w w:val="100"/>
          <w:position w:val="0"/>
        </w:rPr>
        <w:t>严格按照公司《董事会战略委员会实施细则》开展工作，对公司的发展战略提交了方案，为公司提供 了适应公司发展的有效战略。</w:t>
      </w:r>
    </w:p>
    <w:p>
      <w:pPr>
        <w:pStyle w:val="Style25"/>
        <w:keepNext/>
        <w:keepLines/>
        <w:widowControl w:val="0"/>
        <w:shd w:val="clear" w:color="auto" w:fill="auto"/>
        <w:tabs>
          <w:tab w:pos="517" w:val="left"/>
        </w:tabs>
        <w:bidi w:val="0"/>
        <w:spacing w:before="0" w:after="260" w:line="240" w:lineRule="auto"/>
        <w:ind w:left="0" w:right="0" w:firstLine="0"/>
        <w:jc w:val="left"/>
      </w:pPr>
      <w:bookmarkStart w:id="534" w:name="bookmark534"/>
      <w:bookmarkStart w:id="535" w:name="bookmark535"/>
      <w:bookmarkStart w:id="536" w:name="bookmark536"/>
      <w:bookmarkStart w:id="537" w:name="bookmark537"/>
      <w:r>
        <w:rPr>
          <w:color w:val="000000"/>
          <w:spacing w:val="0"/>
          <w:w w:val="100"/>
          <w:position w:val="0"/>
        </w:rPr>
        <w:t>五</w:t>
      </w:r>
      <w:bookmarkEnd w:id="536"/>
      <w:r>
        <w:rPr>
          <w:color w:val="000000"/>
          <w:spacing w:val="0"/>
          <w:w w:val="100"/>
          <w:position w:val="0"/>
        </w:rPr>
        <w:t>、</w:t>
        <w:tab/>
        <w:t>监事会工作情况</w:t>
      </w:r>
      <w:bookmarkEnd w:id="534"/>
      <w:bookmarkEnd w:id="535"/>
      <w:bookmarkEnd w:id="537"/>
    </w:p>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监事会在报告期内的监督活动中发现公司是否存在风险</w:t>
      </w:r>
    </w:p>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rPr>
          <w:color w:val="000000"/>
          <w:spacing w:val="0"/>
          <w:w w:val="100"/>
          <w:position w:val="0"/>
        </w:rPr>
        <w:t>是</w:t>
      </w:r>
      <w:r>
        <w:rPr>
          <w:rFonts w:ascii="Arial" w:eastAsia="Arial" w:hAnsi="Arial" w:cs="Arial"/>
          <w:color w:val="000000"/>
          <w:spacing w:val="0"/>
          <w:w w:val="100"/>
          <w:position w:val="0"/>
          <w:sz w:val="18"/>
          <w:szCs w:val="18"/>
        </w:rPr>
        <w:t>J</w:t>
      </w:r>
      <w:r>
        <w:rPr>
          <w:color w:val="000000"/>
          <w:spacing w:val="0"/>
          <w:w w:val="100"/>
          <w:position w:val="0"/>
        </w:rPr>
        <w:t>否</w:t>
      </w:r>
    </w:p>
    <w:p>
      <w:pPr>
        <w:pStyle w:val="Style29"/>
        <w:keepNext w:val="0"/>
        <w:keepLines w:val="0"/>
        <w:widowControl w:val="0"/>
        <w:shd w:val="clear" w:color="auto" w:fill="auto"/>
        <w:bidi w:val="0"/>
        <w:spacing w:before="0" w:after="360" w:line="313" w:lineRule="exact"/>
        <w:ind w:left="0" w:right="0" w:firstLine="0"/>
        <w:jc w:val="left"/>
      </w:pPr>
      <w:r>
        <w:rPr>
          <w:color w:val="000000"/>
          <w:spacing w:val="0"/>
          <w:w w:val="100"/>
          <w:position w:val="0"/>
        </w:rPr>
        <w:t>监事会对报告期内的监督事项无异议。</w:t>
      </w:r>
    </w:p>
    <w:p>
      <w:pPr>
        <w:pStyle w:val="Style25"/>
        <w:keepNext/>
        <w:keepLines/>
        <w:widowControl w:val="0"/>
        <w:shd w:val="clear" w:color="auto" w:fill="auto"/>
        <w:tabs>
          <w:tab w:pos="522" w:val="left"/>
        </w:tabs>
        <w:bidi w:val="0"/>
        <w:spacing w:before="0" w:after="260" w:line="240" w:lineRule="auto"/>
        <w:ind w:left="0" w:right="0" w:firstLine="0"/>
        <w:jc w:val="left"/>
      </w:pPr>
      <w:bookmarkStart w:id="538" w:name="bookmark538"/>
      <w:bookmarkStart w:id="539" w:name="bookmark539"/>
      <w:bookmarkStart w:id="540" w:name="bookmark540"/>
      <w:bookmarkStart w:id="541" w:name="bookmark541"/>
      <w:r>
        <w:rPr>
          <w:color w:val="000000"/>
          <w:spacing w:val="0"/>
          <w:w w:val="100"/>
          <w:position w:val="0"/>
        </w:rPr>
        <w:t>六</w:t>
      </w:r>
      <w:bookmarkEnd w:id="540"/>
      <w:r>
        <w:rPr>
          <w:color w:val="000000"/>
          <w:spacing w:val="0"/>
          <w:w w:val="100"/>
          <w:position w:val="0"/>
        </w:rPr>
        <w:t>、</w:t>
        <w:tab/>
        <w:t>公司相对于控股股东在业务、人员、资产、机构、财务等方面的独立完整情况</w:t>
      </w:r>
      <w:bookmarkEnd w:id="538"/>
      <w:bookmarkEnd w:id="539"/>
      <w:bookmarkEnd w:id="541"/>
    </w:p>
    <w:p>
      <w:pPr>
        <w:pStyle w:val="Style29"/>
        <w:keepNext w:val="0"/>
        <w:keepLines w:val="0"/>
        <w:widowControl w:val="0"/>
        <w:shd w:val="clear" w:color="auto" w:fill="auto"/>
        <w:bidi w:val="0"/>
        <w:spacing w:before="0" w:after="380" w:line="313" w:lineRule="exact"/>
        <w:ind w:left="0" w:right="0" w:firstLine="420"/>
        <w:jc w:val="both"/>
      </w:pPr>
      <w:r>
        <w:rPr>
          <w:color w:val="000000"/>
          <w:spacing w:val="0"/>
          <w:w w:val="100"/>
          <w:position w:val="0"/>
        </w:rPr>
        <w:t xml:space="preserve">公司自成立以来，严格按照《公司法》、《证券法》等有关法律、法规和《公司章程》的要求规范运作，与控股股东在业 务、人员、资产、机构、财务等方面完全分开，具有独立完整的业务及自主经营能力。（一）业务独立情况：公司业务独立 于控股股东及其下属企业，拥有独立完整的供应、生产和销售系统，独立开展业务，不依赖于股东或其它任何关联方。公司 股东及其他关联方目前业务均与本公司不同，而且向本公司出具了《避免同业竞争的承诺函》。（二）人员独立情况：公司人 员、劳动、人事及工资完全独立。公司总经理、副总经理、董事会秘书、财务负责人等高级管理人员均在公司工作并领取薪 酬，未在控股股东及其下属企业担任职务和领取报酬。（三）资产独立情况：公司拥有独立于控股股东的生产经营场所，拥 有独立完整的资产结构，拥有独立的生产系统、辅助生产系统和配套设施、土地使用权、房屋所有权等资产，拥有独立的采 </w:t>
      </w:r>
      <w:r>
        <w:rPr>
          <w:color w:val="000000"/>
          <w:spacing w:val="0"/>
          <w:w w:val="100"/>
          <w:position w:val="0"/>
        </w:rPr>
        <w:t>购和销售系统。（四）机构独立情况：公司设立了健全的组织机构体系，独立运作，不存在与控股股东或其职能部门之间的 从属关系。（五）财务独立情况：公司有独立的财务会计部门，建立了独立的会计核算体系和财务管理制度，独立进行财务 决策。公司独立开设银行账户，独立纳税。</w:t>
      </w:r>
    </w:p>
    <w:p>
      <w:pPr>
        <w:pStyle w:val="Style25"/>
        <w:keepNext/>
        <w:keepLines/>
        <w:widowControl w:val="0"/>
        <w:shd w:val="clear" w:color="auto" w:fill="auto"/>
        <w:tabs>
          <w:tab w:pos="492" w:val="left"/>
        </w:tabs>
        <w:bidi w:val="0"/>
        <w:spacing w:before="0" w:after="260" w:line="240" w:lineRule="auto"/>
        <w:ind w:left="0" w:right="0" w:firstLine="0"/>
        <w:jc w:val="both"/>
      </w:pPr>
      <w:bookmarkStart w:id="542" w:name="bookmark542"/>
      <w:bookmarkStart w:id="543" w:name="bookmark543"/>
      <w:bookmarkStart w:id="544" w:name="bookmark544"/>
      <w:bookmarkStart w:id="545" w:name="bookmark545"/>
      <w:r>
        <w:rPr>
          <w:color w:val="000000"/>
          <w:spacing w:val="0"/>
          <w:w w:val="100"/>
          <w:position w:val="0"/>
        </w:rPr>
        <w:t>七</w:t>
      </w:r>
      <w:bookmarkEnd w:id="544"/>
      <w:r>
        <w:rPr>
          <w:color w:val="000000"/>
          <w:spacing w:val="0"/>
          <w:w w:val="100"/>
          <w:position w:val="0"/>
        </w:rPr>
        <w:t>、</w:t>
        <w:tab/>
        <w:t>同业竞争情况</w:t>
      </w:r>
      <w:bookmarkEnd w:id="542"/>
      <w:bookmarkEnd w:id="543"/>
      <w:bookmarkEnd w:id="545"/>
    </w:p>
    <w:p>
      <w:pPr>
        <w:pStyle w:val="Style29"/>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无</w:t>
      </w:r>
    </w:p>
    <w:p>
      <w:pPr>
        <w:pStyle w:val="Style25"/>
        <w:keepNext/>
        <w:keepLines/>
        <w:widowControl w:val="0"/>
        <w:shd w:val="clear" w:color="auto" w:fill="auto"/>
        <w:tabs>
          <w:tab w:pos="492" w:val="left"/>
        </w:tabs>
        <w:bidi w:val="0"/>
        <w:spacing w:before="0" w:after="260" w:line="240" w:lineRule="auto"/>
        <w:ind w:left="0" w:right="0" w:firstLine="0"/>
        <w:jc w:val="both"/>
      </w:pPr>
      <w:bookmarkStart w:id="546" w:name="bookmark546"/>
      <w:bookmarkStart w:id="547" w:name="bookmark547"/>
      <w:bookmarkStart w:id="548" w:name="bookmark548"/>
      <w:bookmarkStart w:id="549" w:name="bookmark549"/>
      <w:r>
        <w:rPr>
          <w:color w:val="000000"/>
          <w:spacing w:val="0"/>
          <w:w w:val="100"/>
          <w:position w:val="0"/>
        </w:rPr>
        <w:t>八</w:t>
      </w:r>
      <w:bookmarkEnd w:id="548"/>
      <w:r>
        <w:rPr>
          <w:color w:val="000000"/>
          <w:spacing w:val="0"/>
          <w:w w:val="100"/>
          <w:position w:val="0"/>
        </w:rPr>
        <w:t>、</w:t>
        <w:tab/>
        <w:t>高级管理人员的考评及激励情况</w:t>
      </w:r>
      <w:bookmarkEnd w:id="546"/>
      <w:bookmarkEnd w:id="547"/>
      <w:bookmarkEnd w:id="549"/>
    </w:p>
    <w:p>
      <w:pPr>
        <w:pStyle w:val="Style29"/>
        <w:keepNext w:val="0"/>
        <w:keepLines w:val="0"/>
        <w:widowControl w:val="0"/>
        <w:shd w:val="clear" w:color="auto" w:fill="auto"/>
        <w:bidi w:val="0"/>
        <w:spacing w:before="0" w:after="320" w:line="312" w:lineRule="exact"/>
        <w:ind w:left="0" w:right="0" w:firstLine="380"/>
        <w:jc w:val="both"/>
        <w:sectPr>
          <w:footnotePr>
            <w:pos w:val="pageBottom"/>
            <w:numFmt w:val="decimal"/>
            <w:numRestart w:val="continuous"/>
          </w:footnotePr>
          <w:pgSz w:w="11900" w:h="16840"/>
          <w:pgMar w:top="1383" w:right="1042" w:bottom="1508" w:left="1071" w:header="0" w:footer="3" w:gutter="0"/>
          <w:cols w:space="720"/>
          <w:noEndnote/>
          <w:rtlGutter w:val="0"/>
          <w:docGrid w:linePitch="360"/>
        </w:sectPr>
      </w:pPr>
      <w:r>
        <w:rPr>
          <w:color w:val="000000"/>
          <w:spacing w:val="0"/>
          <w:w w:val="100"/>
          <w:position w:val="0"/>
        </w:rPr>
        <w:t>公司建立了高级管理人员的选择、考评、激励与约束机制并不断完善。公司高级管理人员全部由董事会聘任，直接对董 事会负责，承担董事会下达的经营指标。董事会下设的薪酬与考核委员会负责对高级管理人员的工作能力、履职情况、责任 目标完成情况，制定薪酬方案并报董事会审批。报告期内，高级管理人员能够严格按照《公司法》、《公司章程》及国家有关 法律法规认真履行职责，积极落实公司股东大会和董事会相关决议，在董事会的正确指导下积极调整经营思路，优化产品结 构，不断加强内部管理，较好地完成了本年度的各项任务。</w:t>
      </w:r>
    </w:p>
    <w:p>
      <w:pPr>
        <w:pStyle w:val="Style10"/>
        <w:keepNext/>
        <w:keepLines/>
        <w:widowControl w:val="0"/>
        <w:shd w:val="clear" w:color="auto" w:fill="auto"/>
        <w:bidi w:val="0"/>
        <w:spacing w:before="460" w:line="240" w:lineRule="auto"/>
        <w:ind w:left="0" w:right="0" w:firstLine="0"/>
        <w:jc w:val="center"/>
      </w:pPr>
      <w:bookmarkStart w:id="550" w:name="bookmark550"/>
      <w:bookmarkStart w:id="551" w:name="bookmark551"/>
      <w:bookmarkStart w:id="552" w:name="bookmark552"/>
      <w:r>
        <w:rPr>
          <w:color w:val="000000"/>
          <w:spacing w:val="0"/>
          <w:w w:val="100"/>
          <w:position w:val="0"/>
        </w:rPr>
        <w:t>第九节内部控制</w:t>
      </w:r>
      <w:bookmarkEnd w:id="550"/>
      <w:bookmarkEnd w:id="551"/>
      <w:bookmarkEnd w:id="552"/>
    </w:p>
    <w:p>
      <w:pPr>
        <w:pStyle w:val="Style25"/>
        <w:keepNext/>
        <w:keepLines/>
        <w:widowControl w:val="0"/>
        <w:shd w:val="clear" w:color="auto" w:fill="auto"/>
        <w:tabs>
          <w:tab w:pos="490" w:val="left"/>
        </w:tabs>
        <w:bidi w:val="0"/>
        <w:spacing w:before="0" w:after="260" w:line="240" w:lineRule="auto"/>
        <w:ind w:left="0" w:right="0" w:firstLine="0"/>
        <w:jc w:val="left"/>
      </w:pPr>
      <w:bookmarkStart w:id="553" w:name="bookmark553"/>
      <w:bookmarkStart w:id="554" w:name="bookmark554"/>
      <w:bookmarkStart w:id="555" w:name="bookmark555"/>
      <w:bookmarkStart w:id="556" w:name="bookmark556"/>
      <w:r>
        <w:rPr>
          <w:color w:val="000000"/>
          <w:spacing w:val="0"/>
          <w:w w:val="100"/>
          <w:position w:val="0"/>
        </w:rPr>
        <w:t>一</w:t>
      </w:r>
      <w:bookmarkEnd w:id="555"/>
      <w:r>
        <w:rPr>
          <w:color w:val="000000"/>
          <w:spacing w:val="0"/>
          <w:w w:val="100"/>
          <w:position w:val="0"/>
        </w:rPr>
        <w:t>、</w:t>
        <w:tab/>
        <w:t>内部控制建设情况</w:t>
      </w:r>
      <w:bookmarkEnd w:id="553"/>
      <w:bookmarkEnd w:id="554"/>
      <w:bookmarkEnd w:id="556"/>
    </w:p>
    <w:p>
      <w:pPr>
        <w:pStyle w:val="Style29"/>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公司已按照《中华人民共和国公司法》、《中华人民共和国证券法》及相关法规的要求和本公司章程的规定，公司建立了 股东大会、董事会、监事会和经理层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三会一层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的法人治理结构，制定了其议事规则，明确决策、执行、监督等方面的职责 权限，形成科学有效的职责分工和制衡机制，保障了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三会一层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的规范运作。股东大会是公司的最高权力机构，依法行使如 决定公司的经营方针和投资计划，审批公司的年度财务决算方案、年度利润分配方案、股权激励计划、定向增发等公司重大 事项。股东大会能够确保所有股东、特别是中小股东享有平等地位，确保所有股东能够充分行使自己的权利。股东大会依法 每年至少召开一次，在符合法规规定的情况下可召开临时股东会。董事会是公司的决策管理机构，对公司内部控制体系的建 立和监督负责，确定内部控制的政策和方案，监督内部控制的执行。董事会下设了战略、审计、提名、薪酬与考核四个委员 会，依法设置了规范的人员结构，并制定了相应的实施细则。董事会由七名董事组成，其中独立董事三名，公司独立董事均 已获得独立董事资格证书，具备履行其职责所必需的基本知识和工作经验，诚信勤勉，踏实尽责，在审议募集资金使用、股 权激励计划、发展战略与决策机制等重大事项决策中独立客观地做出判断，有效发挥独立董事作用。监事会是公司的监督机 构，对公司的经营管理活动以及董事会、经理层执行职务的行为进行监督及检查，向股东大会负责并报告工作。监事会由三 名监事组成，其中股东代表监事两名，职工代表监事一名。公司经理层在董事会的领导下，负责执行股东大会、董事会的决 议，总经理全面主持公司日常生产经营和管理工作，各高级管理人员分别主管公司的销售、采购、计划、生产、财务和人力 资源等业务环节。</w:t>
      </w:r>
    </w:p>
    <w:p>
      <w:pPr>
        <w:pStyle w:val="Style25"/>
        <w:keepNext/>
        <w:keepLines/>
        <w:widowControl w:val="0"/>
        <w:shd w:val="clear" w:color="auto" w:fill="auto"/>
        <w:tabs>
          <w:tab w:pos="490" w:val="left"/>
        </w:tabs>
        <w:bidi w:val="0"/>
        <w:spacing w:before="0" w:after="260" w:line="240" w:lineRule="auto"/>
        <w:ind w:left="0" w:right="0" w:firstLine="0"/>
        <w:jc w:val="left"/>
      </w:pPr>
      <w:bookmarkStart w:id="557" w:name="bookmark557"/>
      <w:bookmarkStart w:id="558" w:name="bookmark558"/>
      <w:bookmarkStart w:id="559" w:name="bookmark559"/>
      <w:bookmarkStart w:id="560" w:name="bookmark560"/>
      <w:r>
        <w:rPr>
          <w:color w:val="000000"/>
          <w:spacing w:val="0"/>
          <w:w w:val="100"/>
          <w:position w:val="0"/>
        </w:rPr>
        <w:t>二</w:t>
      </w:r>
      <w:bookmarkEnd w:id="559"/>
      <w:r>
        <w:rPr>
          <w:color w:val="000000"/>
          <w:spacing w:val="0"/>
          <w:w w:val="100"/>
          <w:position w:val="0"/>
        </w:rPr>
        <w:t>、</w:t>
        <w:tab/>
        <w:t>董事会关于内部控制责任的声明</w:t>
      </w:r>
      <w:bookmarkEnd w:id="557"/>
      <w:bookmarkEnd w:id="558"/>
      <w:bookmarkEnd w:id="560"/>
    </w:p>
    <w:p>
      <w:pPr>
        <w:pStyle w:val="Style29"/>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建立健全并有效实施内部控制是公司董事会的责任；监事会对董事会建立与实施内部控制进行监督；经理层负责组织领 导公司内部控制的日常运行。公司内部控制的目标是：合理保证财务报告及相关信息真实完整、经营合法合规、资产安全， 提高经营效率和效果，促进实现公司发展战略。由于内部控制存在固有局限性，故仅能对实现上述目标提供合理保证。</w:t>
      </w:r>
    </w:p>
    <w:p>
      <w:pPr>
        <w:pStyle w:val="Style25"/>
        <w:keepNext/>
        <w:keepLines/>
        <w:widowControl w:val="0"/>
        <w:shd w:val="clear" w:color="auto" w:fill="auto"/>
        <w:tabs>
          <w:tab w:pos="490" w:val="left"/>
        </w:tabs>
        <w:bidi w:val="0"/>
        <w:spacing w:before="0" w:after="260" w:line="240" w:lineRule="auto"/>
        <w:ind w:left="0" w:right="0" w:firstLine="0"/>
        <w:jc w:val="left"/>
      </w:pPr>
      <w:bookmarkStart w:id="561" w:name="bookmark561"/>
      <w:bookmarkStart w:id="562" w:name="bookmark562"/>
      <w:bookmarkStart w:id="563" w:name="bookmark563"/>
      <w:bookmarkStart w:id="564" w:name="bookmark564"/>
      <w:r>
        <w:rPr>
          <w:color w:val="000000"/>
          <w:spacing w:val="0"/>
          <w:w w:val="100"/>
          <w:position w:val="0"/>
        </w:rPr>
        <w:t>三</w:t>
      </w:r>
      <w:bookmarkEnd w:id="563"/>
      <w:r>
        <w:rPr>
          <w:color w:val="000000"/>
          <w:spacing w:val="0"/>
          <w:w w:val="100"/>
          <w:position w:val="0"/>
        </w:rPr>
        <w:t>、</w:t>
        <w:tab/>
        <w:t>建立财务报告内部控制的依据</w:t>
      </w:r>
      <w:bookmarkEnd w:id="561"/>
      <w:bookmarkEnd w:id="562"/>
      <w:bookmarkEnd w:id="564"/>
    </w:p>
    <w:p>
      <w:pPr>
        <w:pStyle w:val="Style29"/>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公司根据《会计法》、《企业会计准则》、《企业内部控制基本规范》及监管部门的相关规范性文件要求，建立了财务报告 内部控制，本年度的财务报告内部控制不存在重大缺陷。</w:t>
      </w:r>
    </w:p>
    <w:p>
      <w:pPr>
        <w:pStyle w:val="Style25"/>
        <w:keepNext/>
        <w:keepLines/>
        <w:widowControl w:val="0"/>
        <w:shd w:val="clear" w:color="auto" w:fill="auto"/>
        <w:bidi w:val="0"/>
        <w:spacing w:before="0" w:after="320" w:line="240" w:lineRule="auto"/>
        <w:ind w:left="0" w:right="0" w:firstLine="0"/>
        <w:jc w:val="left"/>
      </w:pPr>
      <w:bookmarkStart w:id="565" w:name="bookmark565"/>
      <w:bookmarkStart w:id="566" w:name="bookmark566"/>
      <w:bookmarkStart w:id="567" w:name="bookmark567"/>
      <w:bookmarkStart w:id="568" w:name="bookmark568"/>
      <w:r>
        <w:rPr>
          <w:color w:val="000000"/>
          <w:spacing w:val="0"/>
          <w:w w:val="100"/>
          <w:position w:val="0"/>
        </w:rPr>
        <w:t>四</w:t>
      </w:r>
      <w:bookmarkEnd w:id="567"/>
      <w:r>
        <w:rPr>
          <w:color w:val="000000"/>
          <w:spacing w:val="0"/>
          <w:w w:val="100"/>
          <w:position w:val="0"/>
        </w:rPr>
        <w:t>、内部控制自我评价报告</w:t>
      </w:r>
      <w:bookmarkEnd w:id="565"/>
      <w:bookmarkEnd w:id="566"/>
      <w:bookmarkEnd w:id="568"/>
    </w:p>
    <w:tbl>
      <w:tblPr>
        <w:tblOverlap w:val="never"/>
        <w:jc w:val="center"/>
        <w:tblLayout w:type="fixed"/>
      </w:tblPr>
      <w:tblGrid>
        <w:gridCol w:w="2669"/>
        <w:gridCol w:w="6917"/>
      </w:tblGrid>
      <w:tr>
        <w:trPr>
          <w:trHeight w:val="408"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内部控制自我评价报告中报告期内发现的内部控制重大缺陷的具体情况</w:t>
            </w:r>
          </w:p>
        </w:tc>
      </w:tr>
      <w:tr>
        <w:trPr>
          <w:trHeight w:val="403" w:hRule="exact"/>
        </w:trPr>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报告期内未发现重大内部控制缺陷。</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内部控制自我评价报告全文披露 日期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内部控制自我评价报告全文披露 索引</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刊登在巨潮资讯网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上的《江苏双星彩塑新材料股份有限公司</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年度内部控制评价报告》</w:t>
            </w:r>
          </w:p>
        </w:tc>
      </w:tr>
    </w:tbl>
    <w:p>
      <w:pPr>
        <w:pStyle w:val="Style25"/>
        <w:keepNext/>
        <w:keepLines/>
        <w:widowControl w:val="0"/>
        <w:shd w:val="clear" w:color="auto" w:fill="auto"/>
        <w:bidi w:val="0"/>
        <w:spacing w:before="0" w:after="380" w:line="240" w:lineRule="auto"/>
        <w:ind w:left="0" w:right="0" w:firstLine="0"/>
        <w:jc w:val="left"/>
      </w:pPr>
      <w:bookmarkStart w:id="569" w:name="bookmark569"/>
      <w:bookmarkStart w:id="570" w:name="bookmark570"/>
      <w:bookmarkStart w:id="571" w:name="bookmark571"/>
      <w:bookmarkStart w:id="572" w:name="bookmark572"/>
      <w:r>
        <w:rPr>
          <w:color w:val="000000"/>
          <w:spacing w:val="0"/>
          <w:w w:val="100"/>
          <w:position w:val="0"/>
        </w:rPr>
        <w:t>五</w:t>
      </w:r>
      <w:bookmarkEnd w:id="571"/>
      <w:r>
        <w:rPr>
          <w:color w:val="000000"/>
          <w:spacing w:val="0"/>
          <w:w w:val="100"/>
          <w:position w:val="0"/>
        </w:rPr>
        <w:t>、内部控制审计报告</w:t>
      </w:r>
      <w:bookmarkEnd w:id="569"/>
      <w:bookmarkEnd w:id="570"/>
      <w:bookmarkEnd w:id="572"/>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669"/>
        <w:gridCol w:w="6917"/>
      </w:tblGrid>
      <w:tr>
        <w:trPr>
          <w:trHeight w:val="408"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内部控制审计报告中的审议意见段</w:t>
            </w:r>
          </w:p>
        </w:tc>
      </w:tr>
      <w:tr>
        <w:trPr>
          <w:trHeight w:val="710" w:hRule="exact"/>
        </w:trPr>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我们认为，双星新材按照《企业内部控制基本规范》及相关规定于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日在所有重大方面保持了有效的财务 报告内部控制。</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内部控制审计报告全文披露日期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内部控制审计报告全文披露索引</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刊登在巨潮资讯网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上的《关于江苏双星彩塑新材料股份有限公</w:t>
            </w:r>
            <w:r>
              <w:rPr>
                <w:color w:val="000000"/>
                <w:spacing w:val="0"/>
                <w:w w:val="100"/>
                <w:position w:val="0"/>
              </w:rPr>
              <w:t xml:space="preserve"> 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日的内部控制鉴证报告》</w:t>
            </w:r>
          </w:p>
        </w:tc>
      </w:tr>
    </w:tbl>
    <w:p>
      <w:pPr>
        <w:pStyle w:val="Style29"/>
        <w:keepNext w:val="0"/>
        <w:keepLines w:val="0"/>
        <w:widowControl w:val="0"/>
        <w:shd w:val="clear" w:color="auto" w:fill="auto"/>
        <w:bidi w:val="0"/>
        <w:spacing w:before="0" w:line="310" w:lineRule="exact"/>
        <w:ind w:left="0" w:right="0" w:firstLine="0"/>
        <w:jc w:val="left"/>
      </w:pPr>
      <w:r>
        <w:rPr>
          <w:color w:val="000000"/>
          <w:spacing w:val="0"/>
          <w:w w:val="100"/>
          <w:position w:val="0"/>
        </w:rPr>
        <w:t>会计师事务所是否出具非标准意见的内部控制审计报告</w:t>
      </w:r>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color w:val="000000"/>
          <w:spacing w:val="0"/>
          <w:w w:val="100"/>
          <w:position w:val="0"/>
          <w:sz w:val="18"/>
          <w:szCs w:val="18"/>
        </w:rPr>
        <w:t>寸</w:t>
      </w:r>
      <w:r>
        <w:rPr>
          <w:color w:val="000000"/>
          <w:spacing w:val="0"/>
          <w:w w:val="100"/>
          <w:position w:val="0"/>
        </w:rPr>
        <w:t>否</w:t>
      </w:r>
    </w:p>
    <w:p>
      <w:pPr>
        <w:pStyle w:val="Style29"/>
        <w:keepNext w:val="0"/>
        <w:keepLines w:val="0"/>
        <w:widowControl w:val="0"/>
        <w:shd w:val="clear" w:color="auto" w:fill="auto"/>
        <w:bidi w:val="0"/>
        <w:spacing w:before="0" w:after="40" w:line="310" w:lineRule="exact"/>
        <w:ind w:left="0" w:right="0" w:firstLine="0"/>
        <w:jc w:val="left"/>
      </w:pPr>
      <w:r>
        <w:rPr>
          <w:color w:val="000000"/>
          <w:spacing w:val="0"/>
          <w:w w:val="100"/>
          <w:position w:val="0"/>
        </w:rPr>
        <w:t>会计师事务所出具的内部控制审计报告与董事会的自我评价报告意见是否一致</w:t>
      </w:r>
    </w:p>
    <w:p>
      <w:pPr>
        <w:pStyle w:val="Style29"/>
        <w:keepNext w:val="0"/>
        <w:keepLines w:val="0"/>
        <w:widowControl w:val="0"/>
        <w:shd w:val="clear" w:color="auto" w:fill="auto"/>
        <w:bidi w:val="0"/>
        <w:spacing w:before="0" w:after="380" w:line="310" w:lineRule="exact"/>
        <w:ind w:left="0" w:right="0" w:firstLine="0"/>
        <w:jc w:val="left"/>
      </w:pPr>
      <w:r>
        <w:rPr>
          <w:color w:val="000000"/>
          <w:spacing w:val="0"/>
          <w:w w:val="100"/>
          <w:position w:val="0"/>
          <w:sz w:val="18"/>
          <w:szCs w:val="18"/>
        </w:rPr>
        <w:t>寸</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5"/>
        <w:keepNext/>
        <w:keepLines/>
        <w:widowControl w:val="0"/>
        <w:shd w:val="clear" w:color="auto" w:fill="auto"/>
        <w:bidi w:val="0"/>
        <w:spacing w:before="0" w:after="260" w:line="240" w:lineRule="auto"/>
        <w:ind w:left="0" w:right="0" w:firstLine="0"/>
        <w:jc w:val="left"/>
      </w:pPr>
      <w:bookmarkStart w:id="573" w:name="bookmark573"/>
      <w:bookmarkStart w:id="574" w:name="bookmark574"/>
      <w:bookmarkStart w:id="575" w:name="bookmark575"/>
      <w:bookmarkStart w:id="576" w:name="bookmark576"/>
      <w:r>
        <w:rPr>
          <w:color w:val="000000"/>
          <w:spacing w:val="0"/>
          <w:w w:val="100"/>
          <w:position w:val="0"/>
        </w:rPr>
        <w:t>六</w:t>
      </w:r>
      <w:bookmarkEnd w:id="575"/>
      <w:r>
        <w:rPr>
          <w:color w:val="000000"/>
          <w:spacing w:val="0"/>
          <w:w w:val="100"/>
          <w:position w:val="0"/>
        </w:rPr>
        <w:t>、年度报告重大差错责任追究制度的建立与执行情况</w:t>
      </w:r>
      <w:bookmarkEnd w:id="573"/>
      <w:bookmarkEnd w:id="574"/>
      <w:bookmarkEnd w:id="576"/>
    </w:p>
    <w:p>
      <w:pPr>
        <w:pStyle w:val="Style29"/>
        <w:keepNext w:val="0"/>
        <w:keepLines w:val="0"/>
        <w:widowControl w:val="0"/>
        <w:shd w:val="clear" w:color="auto" w:fill="auto"/>
        <w:bidi w:val="0"/>
        <w:spacing w:before="0" w:after="200" w:line="310" w:lineRule="exact"/>
        <w:ind w:left="0" w:right="0" w:firstLine="360"/>
        <w:jc w:val="both"/>
        <w:sectPr>
          <w:footnotePr>
            <w:pos w:val="pageBottom"/>
            <w:numFmt w:val="decimal"/>
            <w:numRestart w:val="continuous"/>
          </w:footnotePr>
          <w:pgSz w:w="11900" w:h="16840"/>
          <w:pgMar w:top="1460" w:right="1047" w:bottom="2492" w:left="1090" w:header="0" w:footer="3" w:gutter="0"/>
          <w:cols w:space="720"/>
          <w:noEndnote/>
          <w:rtlGutter w:val="0"/>
          <w:docGrid w:linePitch="360"/>
        </w:sectPr>
      </w:pPr>
      <w:r>
        <w:rPr>
          <w:color w:val="000000"/>
          <w:spacing w:val="0"/>
          <w:w w:val="100"/>
          <w:position w:val="0"/>
        </w:rPr>
        <w:t>为提高公司规范运作水平，增强信息披露的真实性、准确性、完整性和及时性，提高年报信息披露的质量和透明度，根 据有关法律法规的规定，公司制定了《年报信息披露重大责任追究制度》。报告期内，公司年报信息披露工作中未出现有关 人员不履行或者未正确履行职责、义务而导致年报披露信息出现重大差错的情形。</w:t>
      </w:r>
    </w:p>
    <w:p>
      <w:pPr>
        <w:pStyle w:val="Style10"/>
        <w:keepNext/>
        <w:keepLines/>
        <w:widowControl w:val="0"/>
        <w:shd w:val="clear" w:color="auto" w:fill="auto"/>
        <w:bidi w:val="0"/>
        <w:spacing w:before="540" w:after="540" w:line="240" w:lineRule="auto"/>
        <w:ind w:left="0" w:right="0" w:firstLine="0"/>
        <w:jc w:val="center"/>
      </w:pPr>
      <w:bookmarkStart w:id="577" w:name="bookmark577"/>
      <w:bookmarkStart w:id="578" w:name="bookmark578"/>
      <w:bookmarkStart w:id="579" w:name="bookmark579"/>
      <w:r>
        <w:rPr>
          <w:color w:val="000000"/>
          <w:spacing w:val="0"/>
          <w:w w:val="100"/>
          <w:position w:val="0"/>
        </w:rPr>
        <w:t>第十节财务报告</w:t>
      </w:r>
      <w:bookmarkEnd w:id="577"/>
      <w:bookmarkEnd w:id="578"/>
      <w:bookmarkEnd w:id="579"/>
    </w:p>
    <w:p>
      <w:pPr>
        <w:pStyle w:val="Style25"/>
        <w:keepNext/>
        <w:keepLines/>
        <w:widowControl w:val="0"/>
        <w:shd w:val="clear" w:color="auto" w:fill="auto"/>
        <w:bidi w:val="0"/>
        <w:spacing w:before="0" w:after="300" w:line="240" w:lineRule="auto"/>
        <w:ind w:left="0" w:right="0" w:firstLine="240"/>
        <w:jc w:val="left"/>
      </w:pPr>
      <w:bookmarkStart w:id="580" w:name="bookmark580"/>
      <w:bookmarkStart w:id="581" w:name="bookmark581"/>
      <w:bookmarkStart w:id="582" w:name="bookmark582"/>
      <w:r>
        <w:rPr>
          <w:color w:val="000000"/>
          <w:spacing w:val="0"/>
          <w:w w:val="100"/>
          <w:position w:val="0"/>
        </w:rPr>
        <w:t>、审计报告</w:t>
      </w:r>
      <w:bookmarkEnd w:id="580"/>
      <w:bookmarkEnd w:id="581"/>
      <w:bookmarkEnd w:id="582"/>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标准无保留审计意见</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众华会计师事务所（特殊普通合伙）</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众会字</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0042</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陆仕敏、蒯薏苡</w:t>
            </w:r>
          </w:p>
        </w:tc>
      </w:tr>
    </w:tbl>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审计报告正文</w:t>
      </w:r>
    </w:p>
    <w:p>
      <w:pPr>
        <w:widowControl w:val="0"/>
        <w:spacing w:after="119" w:line="1" w:lineRule="exact"/>
      </w:pPr>
    </w:p>
    <w:p>
      <w:pPr>
        <w:pStyle w:val="Style22"/>
        <w:keepNext w:val="0"/>
        <w:keepLines w:val="0"/>
        <w:widowControl w:val="0"/>
        <w:shd w:val="clear" w:color="auto" w:fill="auto"/>
        <w:bidi w:val="0"/>
        <w:spacing w:before="0" w:after="380" w:line="240" w:lineRule="auto"/>
        <w:ind w:left="0" w:right="0" w:firstLine="0"/>
        <w:jc w:val="center"/>
        <w:rPr>
          <w:sz w:val="48"/>
          <w:szCs w:val="48"/>
        </w:rPr>
      </w:pPr>
      <w:r>
        <w:rPr>
          <w:b/>
          <w:bCs/>
          <w:color w:val="000000"/>
          <w:spacing w:val="0"/>
          <w:w w:val="100"/>
          <w:position w:val="0"/>
          <w:sz w:val="48"/>
          <w:szCs w:val="48"/>
        </w:rPr>
        <w:t>审计报告</w:t>
      </w:r>
    </w:p>
    <w:p>
      <w:pPr>
        <w:pStyle w:val="Style22"/>
        <w:keepNext w:val="0"/>
        <w:keepLines w:val="0"/>
        <w:widowControl w:val="0"/>
        <w:shd w:val="clear" w:color="auto" w:fill="auto"/>
        <w:bidi w:val="0"/>
        <w:spacing w:before="0" w:after="300" w:line="240" w:lineRule="auto"/>
        <w:ind w:left="0" w:right="0" w:firstLine="0"/>
        <w:jc w:val="right"/>
        <w:rPr>
          <w:sz w:val="20"/>
          <w:szCs w:val="20"/>
        </w:rPr>
      </w:pPr>
      <w:r>
        <w:rPr>
          <w:color w:val="000000"/>
          <w:spacing w:val="0"/>
          <w:w w:val="100"/>
          <w:position w:val="0"/>
          <w:sz w:val="20"/>
          <w:szCs w:val="20"/>
        </w:rPr>
        <w:t>众会字</w:t>
      </w:r>
      <w:r>
        <w:rPr>
          <w:rFonts w:ascii="Times New Roman" w:eastAsia="Times New Roman" w:hAnsi="Times New Roman" w:cs="Times New Roman"/>
          <w:color w:val="000000"/>
          <w:spacing w:val="0"/>
          <w:w w:val="100"/>
          <w:position w:val="0"/>
          <w:sz w:val="20"/>
          <w:szCs w:val="20"/>
        </w:rPr>
        <w:t>（2014 ）</w:t>
      </w:r>
      <w:r>
        <w:rPr>
          <w:color w:val="000000"/>
          <w:spacing w:val="0"/>
          <w:w w:val="100"/>
          <w:position w:val="0"/>
          <w:sz w:val="20"/>
          <w:szCs w:val="20"/>
        </w:rPr>
        <w:t>第</w:t>
      </w:r>
      <w:r>
        <w:rPr>
          <w:rFonts w:ascii="Times New Roman" w:eastAsia="Times New Roman" w:hAnsi="Times New Roman" w:cs="Times New Roman"/>
          <w:color w:val="000000"/>
          <w:spacing w:val="0"/>
          <w:w w:val="100"/>
          <w:position w:val="0"/>
          <w:sz w:val="20"/>
          <w:szCs w:val="20"/>
        </w:rPr>
        <w:t>0042</w:t>
      </w:r>
      <w:r>
        <w:rPr>
          <w:color w:val="000000"/>
          <w:spacing w:val="0"/>
          <w:w w:val="100"/>
          <w:position w:val="0"/>
          <w:sz w:val="20"/>
          <w:szCs w:val="20"/>
        </w:rPr>
        <w:t>号</w:t>
      </w:r>
    </w:p>
    <w:p>
      <w:pPr>
        <w:pStyle w:val="Style34"/>
        <w:keepNext/>
        <w:keepLines/>
        <w:widowControl w:val="0"/>
        <w:shd w:val="clear" w:color="auto" w:fill="auto"/>
        <w:bidi w:val="0"/>
        <w:spacing w:before="0" w:after="300" w:line="314" w:lineRule="exact"/>
        <w:ind w:left="0" w:right="0" w:firstLine="0"/>
        <w:jc w:val="left"/>
      </w:pPr>
      <w:bookmarkStart w:id="583" w:name="bookmark583"/>
      <w:bookmarkStart w:id="584" w:name="bookmark584"/>
      <w:bookmarkStart w:id="585" w:name="bookmark585"/>
      <w:r>
        <w:rPr>
          <w:color w:val="000000"/>
          <w:spacing w:val="0"/>
          <w:w w:val="100"/>
          <w:position w:val="0"/>
        </w:rPr>
        <w:t>江苏双星彩塑新材料股份有限公司全体股东：</w:t>
      </w:r>
      <w:bookmarkEnd w:id="583"/>
      <w:bookmarkEnd w:id="584"/>
      <w:bookmarkEnd w:id="585"/>
    </w:p>
    <w:p>
      <w:pPr>
        <w:pStyle w:val="Style37"/>
        <w:keepNext w:val="0"/>
        <w:keepLines w:val="0"/>
        <w:widowControl w:val="0"/>
        <w:shd w:val="clear" w:color="auto" w:fill="auto"/>
        <w:bidi w:val="0"/>
        <w:spacing w:before="0" w:after="300" w:line="302" w:lineRule="exact"/>
        <w:ind w:left="0" w:right="0" w:firstLine="420"/>
        <w:jc w:val="both"/>
      </w:pPr>
      <w:r>
        <w:rPr>
          <w:color w:val="000000"/>
          <w:spacing w:val="0"/>
          <w:w w:val="100"/>
          <w:position w:val="0"/>
        </w:rPr>
        <w:t>我们审计了后附的江苏双星彩塑新材料股份有限公司</w:t>
      </w:r>
      <w:r>
        <w:rPr>
          <w:rFonts w:ascii="Times New Roman" w:eastAsia="Times New Roman" w:hAnsi="Times New Roman" w:cs="Times New Roman"/>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双星新材</w:t>
      </w:r>
      <w:r>
        <w:rPr>
          <w:color w:val="000000"/>
          <w:spacing w:val="0"/>
          <w:w w:val="100"/>
          <w:position w:val="0"/>
        </w:rPr>
        <w:t>''）</w:t>
      </w:r>
      <w:r>
        <w:rPr>
          <w:color w:val="000000"/>
          <w:spacing w:val="0"/>
          <w:w w:val="100"/>
          <w:position w:val="0"/>
        </w:rPr>
        <w:t>财务报表，包括</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日的资产负债表，</w:t>
      </w:r>
      <w:r>
        <w:rPr>
          <w:rFonts w:ascii="Times New Roman" w:eastAsia="Times New Roman" w:hAnsi="Times New Roman" w:cs="Times New Roman"/>
          <w:color w:val="000000"/>
          <w:spacing w:val="0"/>
          <w:w w:val="100"/>
          <w:position w:val="0"/>
        </w:rPr>
        <w:t>2013</w:t>
      </w:r>
      <w:r>
        <w:rPr>
          <w:color w:val="000000"/>
          <w:spacing w:val="0"/>
          <w:w w:val="100"/>
          <w:position w:val="0"/>
        </w:rPr>
        <w:t>年度的利润表、现金流量表和股东权益变动表以及财务报表附注。</w:t>
      </w:r>
    </w:p>
    <w:p>
      <w:pPr>
        <w:pStyle w:val="Style34"/>
        <w:keepNext/>
        <w:keepLines/>
        <w:widowControl w:val="0"/>
        <w:shd w:val="clear" w:color="auto" w:fill="auto"/>
        <w:bidi w:val="0"/>
        <w:spacing w:before="0" w:after="0" w:line="314" w:lineRule="exact"/>
        <w:ind w:left="0" w:right="0" w:firstLine="0"/>
        <w:jc w:val="left"/>
      </w:pPr>
      <w:bookmarkStart w:id="586" w:name="bookmark586"/>
      <w:bookmarkStart w:id="587" w:name="bookmark587"/>
      <w:bookmarkStart w:id="588" w:name="bookmark588"/>
      <w:bookmarkStart w:id="589" w:name="bookmark589"/>
      <w:r>
        <w:rPr>
          <w:color w:val="000000"/>
          <w:spacing w:val="0"/>
          <w:w w:val="100"/>
          <w:position w:val="0"/>
        </w:rPr>
        <w:t>一</w:t>
      </w:r>
      <w:bookmarkEnd w:id="588"/>
      <w:r>
        <w:rPr>
          <w:color w:val="000000"/>
          <w:spacing w:val="0"/>
          <w:w w:val="100"/>
          <w:position w:val="0"/>
        </w:rPr>
        <w:t>、管理层对财务报表的责任</w:t>
      </w:r>
      <w:bookmarkEnd w:id="586"/>
      <w:bookmarkEnd w:id="587"/>
      <w:bookmarkEnd w:id="589"/>
    </w:p>
    <w:p>
      <w:pPr>
        <w:pStyle w:val="Style37"/>
        <w:keepNext w:val="0"/>
        <w:keepLines w:val="0"/>
        <w:widowControl w:val="0"/>
        <w:shd w:val="clear" w:color="auto" w:fill="auto"/>
        <w:bidi w:val="0"/>
        <w:spacing w:before="0" w:after="300" w:line="314" w:lineRule="exact"/>
        <w:ind w:left="0" w:right="0" w:firstLine="420"/>
        <w:jc w:val="both"/>
      </w:pPr>
      <w:r>
        <w:rPr>
          <w:color w:val="000000"/>
          <w:spacing w:val="0"/>
          <w:w w:val="100"/>
          <w:position w:val="0"/>
        </w:rPr>
        <w:t>编制和公允列报财务报表是双星新材管理层的责任，这种责任包括：</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按照企业会计准则的规定编制 财务报表，并使其实现公允反映；</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设计、执行和维护必要的内部控制，以使财务报表不存在由于舞弊或 错误导致的重大错报。</w:t>
      </w:r>
    </w:p>
    <w:p>
      <w:pPr>
        <w:pStyle w:val="Style34"/>
        <w:keepNext/>
        <w:keepLines/>
        <w:widowControl w:val="0"/>
        <w:shd w:val="clear" w:color="auto" w:fill="auto"/>
        <w:bidi w:val="0"/>
        <w:spacing w:before="0" w:after="0" w:line="314" w:lineRule="exact"/>
        <w:ind w:left="0" w:right="0" w:firstLine="0"/>
        <w:jc w:val="left"/>
      </w:pPr>
      <w:bookmarkStart w:id="590" w:name="bookmark590"/>
      <w:bookmarkStart w:id="591" w:name="bookmark591"/>
      <w:bookmarkStart w:id="592" w:name="bookmark592"/>
      <w:bookmarkStart w:id="593" w:name="bookmark593"/>
      <w:r>
        <w:rPr>
          <w:color w:val="000000"/>
          <w:spacing w:val="0"/>
          <w:w w:val="100"/>
          <w:position w:val="0"/>
        </w:rPr>
        <w:t>二</w:t>
      </w:r>
      <w:bookmarkEnd w:id="592"/>
      <w:r>
        <w:rPr>
          <w:color w:val="000000"/>
          <w:spacing w:val="0"/>
          <w:w w:val="100"/>
          <w:position w:val="0"/>
        </w:rPr>
        <w:t>、注册会计师的责任</w:t>
      </w:r>
      <w:bookmarkEnd w:id="590"/>
      <w:bookmarkEnd w:id="591"/>
      <w:bookmarkEnd w:id="593"/>
    </w:p>
    <w:p>
      <w:pPr>
        <w:pStyle w:val="Style37"/>
        <w:keepNext w:val="0"/>
        <w:keepLines w:val="0"/>
        <w:widowControl w:val="0"/>
        <w:shd w:val="clear" w:color="auto" w:fill="auto"/>
        <w:bidi w:val="0"/>
        <w:spacing w:before="0" w:after="0" w:line="314" w:lineRule="exact"/>
        <w:ind w:left="0" w:right="0" w:firstLine="420"/>
        <w:jc w:val="both"/>
      </w:pPr>
      <w:r>
        <w:rPr>
          <w:color w:val="000000"/>
          <w:spacing w:val="0"/>
          <w:w w:val="100"/>
          <w:position w:val="0"/>
        </w:rPr>
        <w:t>我们的责任是在执行审计工作的基础上对财务报表发表审计意见。我们按照中国注册会计师审计准则 的规定执行了审计工作。中国注册会计师审计准则要求我们遵守中国注册会计师职业道德守则，计划和执 行审计工作以对财务报表是否不存在重大错报获取合理保证。</w:t>
      </w:r>
    </w:p>
    <w:p>
      <w:pPr>
        <w:pStyle w:val="Style37"/>
        <w:keepNext w:val="0"/>
        <w:keepLines w:val="0"/>
        <w:widowControl w:val="0"/>
        <w:shd w:val="clear" w:color="auto" w:fill="auto"/>
        <w:bidi w:val="0"/>
        <w:spacing w:before="0" w:after="0" w:line="314" w:lineRule="exact"/>
        <w:ind w:left="0" w:right="0" w:firstLine="420"/>
        <w:jc w:val="both"/>
      </w:pPr>
      <w:r>
        <w:rPr>
          <w:color w:val="000000"/>
          <w:spacing w:val="0"/>
          <w:w w:val="100"/>
          <w:position w:val="0"/>
        </w:rPr>
        <w:t>审计工作涉及实施审计程序，以获取有关财务报表金额和披露的审计证据。选择的审计程序取决于注 册会计师的判断，包括对由于舞弊或错误导致的财务报表重大错报风险的评估。在进行风险评估时，注册 会计师考虑与财务报表编制和公允列报相关的内部控制，以设计恰当的审计程序，但目的并非对内部控制 的有效性发表意见。审计工作还包括评价管理层选用会计政策的恰当性和作出会计估计的合理性，以及评 价财务报表的总体列报。</w:t>
      </w:r>
    </w:p>
    <w:p>
      <w:pPr>
        <w:pStyle w:val="Style37"/>
        <w:keepNext w:val="0"/>
        <w:keepLines w:val="0"/>
        <w:widowControl w:val="0"/>
        <w:shd w:val="clear" w:color="auto" w:fill="auto"/>
        <w:bidi w:val="0"/>
        <w:spacing w:before="0" w:after="380" w:line="314" w:lineRule="exact"/>
        <w:ind w:left="0" w:right="0" w:firstLine="420"/>
        <w:jc w:val="left"/>
      </w:pPr>
      <w:r>
        <w:rPr>
          <w:color w:val="000000"/>
          <w:spacing w:val="0"/>
          <w:w w:val="100"/>
          <w:position w:val="0"/>
        </w:rPr>
        <w:t>我们相信，我们获取的审计证据是充分、适当的，为发表审计意见提供了基础。</w:t>
      </w:r>
    </w:p>
    <w:p>
      <w:pPr>
        <w:pStyle w:val="Style34"/>
        <w:keepNext/>
        <w:keepLines/>
        <w:widowControl w:val="0"/>
        <w:shd w:val="clear" w:color="auto" w:fill="auto"/>
        <w:bidi w:val="0"/>
        <w:spacing w:before="0" w:after="60" w:line="240" w:lineRule="auto"/>
        <w:ind w:left="0" w:right="0" w:firstLine="0"/>
        <w:jc w:val="left"/>
      </w:pPr>
      <w:bookmarkStart w:id="594" w:name="bookmark594"/>
      <w:bookmarkStart w:id="595" w:name="bookmark595"/>
      <w:bookmarkStart w:id="596" w:name="bookmark596"/>
      <w:bookmarkStart w:id="597" w:name="bookmark597"/>
      <w:r>
        <w:rPr>
          <w:color w:val="000000"/>
          <w:spacing w:val="0"/>
          <w:w w:val="100"/>
          <w:position w:val="0"/>
        </w:rPr>
        <w:t>三</w:t>
      </w:r>
      <w:bookmarkEnd w:id="596"/>
      <w:r>
        <w:rPr>
          <w:color w:val="000000"/>
          <w:spacing w:val="0"/>
          <w:w w:val="100"/>
          <w:position w:val="0"/>
        </w:rPr>
        <w:t>、审计意见</w:t>
      </w:r>
      <w:bookmarkEnd w:id="594"/>
      <w:bookmarkEnd w:id="595"/>
      <w:bookmarkEnd w:id="597"/>
    </w:p>
    <w:p>
      <w:pPr>
        <w:pStyle w:val="Style37"/>
        <w:keepNext w:val="0"/>
        <w:keepLines w:val="0"/>
        <w:widowControl w:val="0"/>
        <w:shd w:val="clear" w:color="auto" w:fill="auto"/>
        <w:bidi w:val="0"/>
        <w:spacing w:before="0" w:after="300" w:line="240" w:lineRule="auto"/>
        <w:ind w:left="0" w:right="0" w:firstLine="240"/>
        <w:jc w:val="both"/>
      </w:pPr>
      <w:r>
        <w:rPr>
          <w:color w:val="000000"/>
          <w:spacing w:val="0"/>
          <w:w w:val="100"/>
          <w:position w:val="0"/>
        </w:rPr>
        <w:t>我们认为，双星新材财务报表在所有重大方面按照企业会计准则的规定编制，公允反映了双星新材</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日的财务状况以及</w:t>
      </w:r>
      <w:r>
        <w:rPr>
          <w:rFonts w:ascii="Times New Roman" w:eastAsia="Times New Roman" w:hAnsi="Times New Roman" w:cs="Times New Roman"/>
          <w:color w:val="000000"/>
          <w:spacing w:val="0"/>
          <w:w w:val="100"/>
          <w:position w:val="0"/>
        </w:rPr>
        <w:t>2013</w:t>
      </w:r>
      <w:r>
        <w:rPr>
          <w:color w:val="000000"/>
          <w:spacing w:val="0"/>
          <w:w w:val="100"/>
          <w:position w:val="0"/>
        </w:rPr>
        <w:t>年度的经营成果和现金流量。</w:t>
      </w:r>
      <w:r>
        <w:br w:type="page"/>
      </w:r>
    </w:p>
    <w:p>
      <w:pPr>
        <w:pStyle w:val="Style25"/>
        <w:keepNext/>
        <w:keepLines/>
        <w:widowControl w:val="0"/>
        <w:shd w:val="clear" w:color="auto" w:fill="auto"/>
        <w:bidi w:val="0"/>
        <w:spacing w:before="0" w:after="380" w:line="240" w:lineRule="auto"/>
        <w:ind w:left="0" w:right="0" w:firstLine="0"/>
        <w:jc w:val="left"/>
      </w:pPr>
      <w:bookmarkStart w:id="598" w:name="bookmark598"/>
      <w:bookmarkStart w:id="599" w:name="bookmark599"/>
      <w:bookmarkStart w:id="600" w:name="bookmark600"/>
      <w:r>
        <w:rPr>
          <w:color w:val="000000"/>
          <w:spacing w:val="0"/>
          <w:w w:val="100"/>
          <w:position w:val="0"/>
        </w:rPr>
        <w:t>二、财务报表</w:t>
      </w:r>
      <w:bookmarkEnd w:id="598"/>
      <w:bookmarkEnd w:id="599"/>
      <w:bookmarkEnd w:id="600"/>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财务附注中报表的单位为：人民币元</w:t>
      </w:r>
    </w:p>
    <w:p>
      <w:pPr>
        <w:pStyle w:val="Style34"/>
        <w:keepNext/>
        <w:keepLines/>
        <w:widowControl w:val="0"/>
        <w:shd w:val="clear" w:color="auto" w:fill="auto"/>
        <w:bidi w:val="0"/>
        <w:spacing w:before="0" w:after="380" w:line="240" w:lineRule="auto"/>
        <w:ind w:left="0" w:right="0" w:firstLine="0"/>
        <w:jc w:val="left"/>
      </w:pPr>
      <w:bookmarkStart w:id="601" w:name="bookmark601"/>
      <w:bookmarkStart w:id="602" w:name="bookmark602"/>
      <w:bookmarkStart w:id="603" w:name="bookmark603"/>
      <w:bookmarkStart w:id="604" w:name="bookmark604"/>
      <w:r>
        <w:rPr>
          <w:rFonts w:ascii="Times New Roman" w:eastAsia="Times New Roman" w:hAnsi="Times New Roman" w:cs="Times New Roman"/>
          <w:color w:val="000000"/>
          <w:spacing w:val="0"/>
          <w:w w:val="100"/>
          <w:position w:val="0"/>
        </w:rPr>
        <w:t>1</w:t>
      </w:r>
      <w:bookmarkEnd w:id="603"/>
      <w:r>
        <w:rPr>
          <w:color w:val="000000"/>
          <w:spacing w:val="0"/>
          <w:w w:val="100"/>
          <w:position w:val="0"/>
        </w:rPr>
        <w:t>、资产负债表</w:t>
      </w:r>
      <w:bookmarkEnd w:id="601"/>
      <w:bookmarkEnd w:id="602"/>
      <w:bookmarkEnd w:id="604"/>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编制单位：江苏双星彩塑新材料股份有限公司</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224,037,084.93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427,700,674.24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293,191,886.17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199,788,935.68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72,501,267.80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75,598,665.71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235,682,991.33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906,998,592.33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489,988.89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2,847,500.00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3,182,210.61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1,562,343.64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740,285,744.33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494,324,221.77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1,569,371,174.06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2,108,820,933.37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发放委托贷款及垫款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5,194,200.00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5,194,200.00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1,917,315,783.71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1,335,989,469.93</w:t>
            </w:r>
          </w:p>
        </w:tc>
      </w:tr>
    </w:tbl>
    <w:p>
      <w:pPr>
        <w:widowControl w:val="0"/>
        <w:spacing w:line="1" w:lineRule="exact"/>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589,543,102.39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515,649,203.98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102,675,028.07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84,217,721.96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766,544.50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718,283.65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2,615,494,658.67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1,941,768,879.52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4,184,865,832.73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4,050,589,812.89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20,609,467.20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26,144,552.96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514,436,420.00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380,239,710.85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49,032,192.93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38,684,436.54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22,068,532.26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27,812,746.81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15,455,229.58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7,118,575.33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-152,598,633.20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-140,610,693.28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86,814.76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49,609,784.09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73,298,500.69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20,000,000.00</w:t>
            </w:r>
          </w:p>
        </w:tc>
      </w:tr>
    </w:tbl>
    <w:p>
      <w:pPr>
        <w:widowControl w:val="0"/>
        <w:spacing w:line="1" w:lineRule="exact"/>
      </w:pPr>
      <w:r>
        <w:br w:type="page"/>
      </w:r>
    </w:p>
    <w:tbl>
      <w:tblPr>
        <w:tblOverlap w:val="never"/>
        <w:jc w:val="center"/>
        <w:tblLayout w:type="fixed"/>
      </w:tblPr>
      <w:tblGrid>
        <w:gridCol w:w="2971"/>
        <w:gridCol w:w="3302"/>
        <w:gridCol w:w="3312"/>
      </w:tblGrid>
      <w:tr>
        <w:trPr>
          <w:trHeight w:val="403" w:hRule="exact"/>
        </w:trPr>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518,612,992.86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432,774,644.66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518,612,992.86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432,774,644.66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416,000,000.00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416,000,000.00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2,570,126,816.24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2,570,126,816.24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94,988,849.60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85,985,082.44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585,137,174.03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545,703,269.55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3,666,252,839.87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3,617,815,168.23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3,666,252,839.87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3,617,815,168.23</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负债和所有者权益（或股东权益）总 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4,184,865,832.73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4,050,589,812.89</w:t>
            </w:r>
          </w:p>
        </w:tc>
      </w:tr>
    </w:tbl>
    <w:p>
      <w:pPr>
        <w:pStyle w:val="Style34"/>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152390" simplePos="0" relativeHeight="125829379" behindDoc="0" locked="0" layoutInCell="1" allowOverlap="1">
                <wp:simplePos x="0" y="0"/>
                <wp:positionH relativeFrom="page">
                  <wp:posOffset>713105</wp:posOffset>
                </wp:positionH>
                <wp:positionV relativeFrom="margin">
                  <wp:posOffset>6839585</wp:posOffset>
                </wp:positionV>
                <wp:extent cx="1054735" cy="146050"/>
                <wp:wrapTopAndBottom/>
                <wp:docPr id="57" name="Shape 57"/>
                <a:graphic xmlns:a="http://schemas.openxmlformats.org/drawingml/2006/main">
                  <a:graphicData uri="http://schemas.microsoft.com/office/word/2010/wordprocessingShape">
                    <wps:wsp>
                      <wps:cNvSpPr txBox="1"/>
                      <wps:spPr>
                        <a:xfrm>
                          <a:ext cx="1054735" cy="14605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法定代表人：吴培服</w:t>
                            </w:r>
                          </w:p>
                        </w:txbxContent>
                      </wps:txbx>
                      <wps:bodyPr wrap="none" lIns="0" tIns="0" rIns="0" bIns="0">
                        <a:noAutoFit/>
                      </wps:bodyPr>
                    </wps:wsp>
                  </a:graphicData>
                </a:graphic>
              </wp:anchor>
            </w:drawing>
          </mc:Choice>
          <mc:Fallback>
            <w:pict>
              <v:shape id="_x0000_s1083" type="#_x0000_t202" style="position:absolute;margin-left:56.149999999999999pt;margin-top:538.54999999999995pt;width:83.049999999999997pt;height:11.5pt;z-index:-125829374;mso-wrap-distance-left:9.pt;mso-wrap-distance-top:12.pt;mso-wrap-distance-right:405.6999999999999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法定代表人：吴培服</w:t>
                      </w:r>
                    </w:p>
                  </w:txbxContent>
                </v:textbox>
                <w10:wrap type="topAndBottom" anchorx="page" anchory="margin"/>
              </v:shape>
            </w:pict>
          </mc:Fallback>
        </mc:AlternateContent>
      </w:r>
      <w:r>
        <mc:AlternateContent>
          <mc:Choice Requires="wps">
            <w:drawing>
              <wp:anchor distT="152400" distB="2540" distL="2290445" distR="2522220" simplePos="0" relativeHeight="125829381" behindDoc="0" locked="0" layoutInCell="1" allowOverlap="1">
                <wp:simplePos x="0" y="0"/>
                <wp:positionH relativeFrom="page">
                  <wp:posOffset>2889250</wp:posOffset>
                </wp:positionH>
                <wp:positionV relativeFrom="margin">
                  <wp:posOffset>6839585</wp:posOffset>
                </wp:positionV>
                <wp:extent cx="1508760" cy="143510"/>
                <wp:wrapTopAndBottom/>
                <wp:docPr id="59" name="Shape 59"/>
                <a:graphic xmlns:a="http://schemas.openxmlformats.org/drawingml/2006/main">
                  <a:graphicData uri="http://schemas.microsoft.com/office/word/2010/wordprocessingShape">
                    <wps:wsp>
                      <wps:cNvSpPr txBox="1"/>
                      <wps:spPr>
                        <a:xfrm>
                          <a:ext cx="1508760" cy="14351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主管会计工作负责人：周海燕</w:t>
                            </w:r>
                          </w:p>
                        </w:txbxContent>
                      </wps:txbx>
                      <wps:bodyPr wrap="none" lIns="0" tIns="0" rIns="0" bIns="0">
                        <a:noAutoFit/>
                      </wps:bodyPr>
                    </wps:wsp>
                  </a:graphicData>
                </a:graphic>
              </wp:anchor>
            </w:drawing>
          </mc:Choice>
          <mc:Fallback>
            <w:pict>
              <v:shape id="_x0000_s1085" type="#_x0000_t202" style="position:absolute;margin-left:227.5pt;margin-top:538.54999999999995pt;width:118.8pt;height:11.300000000000001pt;z-index:-125829372;mso-wrap-distance-left:180.34999999999999pt;mso-wrap-distance-top:12.pt;mso-wrap-distance-right:198.59999999999999pt;mso-wrap-distance-bottom:0.20000000000000001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主管会计工作负责人：周海燕</w:t>
                      </w:r>
                    </w:p>
                  </w:txbxContent>
                </v:textbox>
                <w10:wrap type="topAndBottom" anchorx="page" anchory="margin"/>
              </v:shape>
            </w:pict>
          </mc:Fallback>
        </mc:AlternateContent>
      </w:r>
      <w:r>
        <mc:AlternateContent>
          <mc:Choice Requires="wps">
            <w:drawing>
              <wp:anchor distT="152400" distB="0" distL="4921250" distR="113665" simplePos="0" relativeHeight="125829383" behindDoc="0" locked="0" layoutInCell="1" allowOverlap="1">
                <wp:simplePos x="0" y="0"/>
                <wp:positionH relativeFrom="page">
                  <wp:posOffset>5520055</wp:posOffset>
                </wp:positionH>
                <wp:positionV relativeFrom="margin">
                  <wp:posOffset>6839585</wp:posOffset>
                </wp:positionV>
                <wp:extent cx="1286510" cy="146050"/>
                <wp:wrapTopAndBottom/>
                <wp:docPr id="61" name="Shape 61"/>
                <a:graphic xmlns:a="http://schemas.openxmlformats.org/drawingml/2006/main">
                  <a:graphicData uri="http://schemas.microsoft.com/office/word/2010/wordprocessingShape">
                    <wps:wsp>
                      <wps:cNvSpPr txBox="1"/>
                      <wps:spPr>
                        <a:xfrm>
                          <a:ext cx="1286510" cy="14605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会计机构负责人：邹雪梅</w:t>
                            </w:r>
                          </w:p>
                        </w:txbxContent>
                      </wps:txbx>
                      <wps:bodyPr wrap="none" lIns="0" tIns="0" rIns="0" bIns="0">
                        <a:noAutoFit/>
                      </wps:bodyPr>
                    </wps:wsp>
                  </a:graphicData>
                </a:graphic>
              </wp:anchor>
            </w:drawing>
          </mc:Choice>
          <mc:Fallback>
            <w:pict>
              <v:shape id="_x0000_s1087" type="#_x0000_t202" style="position:absolute;margin-left:434.65000000000003pt;margin-top:538.54999999999995pt;width:101.3pt;height:11.5pt;z-index:-125829370;mso-wrap-distance-left:387.5pt;mso-wrap-distance-top:12.pt;mso-wrap-distance-right:8.9500000000000011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会计机构负责人：邹雪梅</w:t>
                      </w:r>
                    </w:p>
                  </w:txbxContent>
                </v:textbox>
                <w10:wrap type="topAndBottom" anchorx="page" anchory="margin"/>
              </v:shape>
            </w:pict>
          </mc:Fallback>
        </mc:AlternateContent>
      </w:r>
      <w:bookmarkStart w:id="605" w:name="bookmark605"/>
      <w:bookmarkStart w:id="606" w:name="bookmark606"/>
      <w:bookmarkStart w:id="607" w:name="bookmark607"/>
      <w:bookmarkStart w:id="608" w:name="bookmark608"/>
      <w:r>
        <w:rPr>
          <w:rFonts w:ascii="Times New Roman" w:eastAsia="Times New Roman" w:hAnsi="Times New Roman" w:cs="Times New Roman"/>
          <w:color w:val="000000"/>
          <w:spacing w:val="0"/>
          <w:w w:val="100"/>
          <w:position w:val="0"/>
        </w:rPr>
        <w:t>2</w:t>
      </w:r>
      <w:bookmarkEnd w:id="607"/>
      <w:r>
        <w:rPr>
          <w:color w:val="000000"/>
          <w:spacing w:val="0"/>
          <w:w w:val="100"/>
          <w:position w:val="0"/>
        </w:rPr>
        <w:t>、利润表</w:t>
      </w:r>
      <w:bookmarkEnd w:id="605"/>
      <w:bookmarkEnd w:id="606"/>
      <w:bookmarkEnd w:id="608"/>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编制单位：江苏双星彩塑新材料股份有限公司</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2,454,679,888.87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2,104,770,874.97</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其中：营业收入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2,454,679,888.87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2,104,770,874.97</w:t>
            </w:r>
          </w:p>
        </w:tc>
      </w:tr>
    </w:tbl>
    <w:p>
      <w:pPr>
        <w:widowControl w:val="0"/>
        <w:spacing w:line="1" w:lineRule="exact"/>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2,382,922,132.71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1,990,348,126.79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2,241,266,624.40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1,884,687,490.26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营业税金及附加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679,207.96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36,413,321.64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26,373,751.22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108,839,788.71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88,483,006.27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-4,765,174.38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-12,637,993.37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1,167,572.34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2,762,664.45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92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left"/>
              <w:rPr>
                <w:sz w:val="18"/>
                <w:szCs w:val="18"/>
              </w:rPr>
            </w:pPr>
            <w:r>
              <w:rPr>
                <w:rFonts w:ascii="Times New Roman" w:eastAsia="Times New Roman" w:hAnsi="Times New Roman" w:cs="Times New Roman"/>
                <w:color w:val="000000"/>
                <w:spacing w:val="0"/>
                <w:w w:val="100"/>
                <w:position w:val="0"/>
                <w:sz w:val="18"/>
                <w:szCs w:val="18"/>
              </w:rPr>
              <w:t>924,165.00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924,165.00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920"/>
              <w:jc w:val="left"/>
            </w:pPr>
            <w:r>
              <w:rPr>
                <w:color w:val="000000"/>
                <w:spacing w:val="0"/>
                <w:w w:val="100"/>
                <w:position w:val="0"/>
              </w:rPr>
              <w:t>其中：对联营企业和合营 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920"/>
              <w:jc w:val="left"/>
            </w:pPr>
            <w:r>
              <w:rPr>
                <w:color w:val="000000"/>
                <w:spacing w:val="0"/>
                <w:w w:val="100"/>
                <w:position w:val="0"/>
              </w:rPr>
              <w:t>汇兑收益（损失以号填</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72,681,921.16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115,346,913.18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29,907,400.00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19,441,747.00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left"/>
              <w:rPr>
                <w:sz w:val="18"/>
                <w:szCs w:val="18"/>
              </w:rPr>
            </w:pPr>
            <w:r>
              <w:rPr>
                <w:rFonts w:ascii="Times New Roman" w:eastAsia="Times New Roman" w:hAnsi="Times New Roman" w:cs="Times New Roman"/>
                <w:color w:val="000000"/>
                <w:spacing w:val="0"/>
                <w:w w:val="100"/>
                <w:position w:val="0"/>
                <w:sz w:val="18"/>
                <w:szCs w:val="18"/>
              </w:rPr>
              <w:t>153,200.00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250,000.00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920"/>
              <w:jc w:val="both"/>
            </w:pPr>
            <w:r>
              <w:rPr>
                <w:color w:val="000000"/>
                <w:spacing w:val="0"/>
                <w:w w:val="100"/>
                <w:position w:val="0"/>
              </w:rPr>
              <w:t>其中：非流动资产处置损 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102,436,121.16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134,538,660.18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12,398,449.52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15,705,224.98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90,037,671.64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118,833,435.20</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其中：被合并方在合并前实现的 净利润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90,037,671.64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118,833,435.20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六、每股收益：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八、综合收益总额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90,037,671.64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118,833,435.20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90,037,671.64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118,833,435.20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4"/>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152390" simplePos="0" relativeHeight="125829385" behindDoc="0" locked="0" layoutInCell="1" allowOverlap="1">
                <wp:simplePos x="0" y="0"/>
                <wp:positionH relativeFrom="page">
                  <wp:posOffset>713105</wp:posOffset>
                </wp:positionH>
                <wp:positionV relativeFrom="margin">
                  <wp:posOffset>2755265</wp:posOffset>
                </wp:positionV>
                <wp:extent cx="1054735" cy="146050"/>
                <wp:wrapTopAndBottom/>
                <wp:docPr id="63" name="Shape 63"/>
                <a:graphic xmlns:a="http://schemas.openxmlformats.org/drawingml/2006/main">
                  <a:graphicData uri="http://schemas.microsoft.com/office/word/2010/wordprocessingShape">
                    <wps:wsp>
                      <wps:cNvSpPr txBox="1"/>
                      <wps:spPr>
                        <a:xfrm>
                          <a:ext cx="1054735" cy="14605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法定代表人：吴培服</w:t>
                            </w:r>
                          </w:p>
                        </w:txbxContent>
                      </wps:txbx>
                      <wps:bodyPr wrap="none" lIns="0" tIns="0" rIns="0" bIns="0">
                        <a:noAutoFit/>
                      </wps:bodyPr>
                    </wps:wsp>
                  </a:graphicData>
                </a:graphic>
              </wp:anchor>
            </w:drawing>
          </mc:Choice>
          <mc:Fallback>
            <w:pict>
              <v:shape id="_x0000_s1089" type="#_x0000_t202" style="position:absolute;margin-left:56.149999999999999pt;margin-top:216.95000000000002pt;width:83.049999999999997pt;height:11.5pt;z-index:-125829368;mso-wrap-distance-left:9.pt;mso-wrap-distance-top:12.pt;mso-wrap-distance-right:405.6999999999999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法定代表人：吴培服</w:t>
                      </w:r>
                    </w:p>
                  </w:txbxContent>
                </v:textbox>
                <w10:wrap type="topAndBottom" anchorx="page" anchory="margin"/>
              </v:shape>
            </w:pict>
          </mc:Fallback>
        </mc:AlternateContent>
      </w:r>
      <w:r>
        <mc:AlternateContent>
          <mc:Choice Requires="wps">
            <w:drawing>
              <wp:anchor distT="152400" distB="2540" distL="2290445" distR="2522220" simplePos="0" relativeHeight="125829387" behindDoc="0" locked="0" layoutInCell="1" allowOverlap="1">
                <wp:simplePos x="0" y="0"/>
                <wp:positionH relativeFrom="page">
                  <wp:posOffset>2889250</wp:posOffset>
                </wp:positionH>
                <wp:positionV relativeFrom="margin">
                  <wp:posOffset>2755265</wp:posOffset>
                </wp:positionV>
                <wp:extent cx="1508760" cy="143510"/>
                <wp:wrapTopAndBottom/>
                <wp:docPr id="65" name="Shape 65"/>
                <a:graphic xmlns:a="http://schemas.openxmlformats.org/drawingml/2006/main">
                  <a:graphicData uri="http://schemas.microsoft.com/office/word/2010/wordprocessingShape">
                    <wps:wsp>
                      <wps:cNvSpPr txBox="1"/>
                      <wps:spPr>
                        <a:xfrm>
                          <a:ext cx="1508760" cy="14351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主管会计工作负责人：周海燕</w:t>
                            </w:r>
                          </w:p>
                        </w:txbxContent>
                      </wps:txbx>
                      <wps:bodyPr wrap="none" lIns="0" tIns="0" rIns="0" bIns="0">
                        <a:noAutoFit/>
                      </wps:bodyPr>
                    </wps:wsp>
                  </a:graphicData>
                </a:graphic>
              </wp:anchor>
            </w:drawing>
          </mc:Choice>
          <mc:Fallback>
            <w:pict>
              <v:shape id="_x0000_s1091" type="#_x0000_t202" style="position:absolute;margin-left:227.5pt;margin-top:216.95000000000002pt;width:118.8pt;height:11.300000000000001pt;z-index:-125829366;mso-wrap-distance-left:180.34999999999999pt;mso-wrap-distance-top:12.pt;mso-wrap-distance-right:198.59999999999999pt;mso-wrap-distance-bottom:0.20000000000000001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主管会计工作负责人：周海燕</w:t>
                      </w:r>
                    </w:p>
                  </w:txbxContent>
                </v:textbox>
                <w10:wrap type="topAndBottom" anchorx="page" anchory="margin"/>
              </v:shape>
            </w:pict>
          </mc:Fallback>
        </mc:AlternateContent>
      </w:r>
      <w:r>
        <mc:AlternateContent>
          <mc:Choice Requires="wps">
            <w:drawing>
              <wp:anchor distT="152400" distB="0" distL="4921250" distR="113665" simplePos="0" relativeHeight="125829389" behindDoc="0" locked="0" layoutInCell="1" allowOverlap="1">
                <wp:simplePos x="0" y="0"/>
                <wp:positionH relativeFrom="page">
                  <wp:posOffset>5520055</wp:posOffset>
                </wp:positionH>
                <wp:positionV relativeFrom="margin">
                  <wp:posOffset>2755265</wp:posOffset>
                </wp:positionV>
                <wp:extent cx="1286510" cy="146050"/>
                <wp:wrapTopAndBottom/>
                <wp:docPr id="67" name="Shape 67"/>
                <a:graphic xmlns:a="http://schemas.openxmlformats.org/drawingml/2006/main">
                  <a:graphicData uri="http://schemas.microsoft.com/office/word/2010/wordprocessingShape">
                    <wps:wsp>
                      <wps:cNvSpPr txBox="1"/>
                      <wps:spPr>
                        <a:xfrm>
                          <a:ext cx="1286510" cy="14605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会计机构负责人：邹雪梅</w:t>
                            </w:r>
                          </w:p>
                        </w:txbxContent>
                      </wps:txbx>
                      <wps:bodyPr wrap="none" lIns="0" tIns="0" rIns="0" bIns="0">
                        <a:noAutoFit/>
                      </wps:bodyPr>
                    </wps:wsp>
                  </a:graphicData>
                </a:graphic>
              </wp:anchor>
            </w:drawing>
          </mc:Choice>
          <mc:Fallback>
            <w:pict>
              <v:shape id="_x0000_s1093" type="#_x0000_t202" style="position:absolute;margin-left:434.65000000000003pt;margin-top:216.95000000000002pt;width:101.3pt;height:11.5pt;z-index:-125829364;mso-wrap-distance-left:387.5pt;mso-wrap-distance-top:12.pt;mso-wrap-distance-right:8.9500000000000011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会计机构负责人：邹雪梅</w:t>
                      </w:r>
                    </w:p>
                  </w:txbxContent>
                </v:textbox>
                <w10:wrap type="topAndBottom" anchorx="page" anchory="margin"/>
              </v:shape>
            </w:pict>
          </mc:Fallback>
        </mc:AlternateContent>
      </w:r>
      <w:bookmarkStart w:id="609" w:name="bookmark609"/>
      <w:bookmarkStart w:id="610" w:name="bookmark610"/>
      <w:bookmarkStart w:id="611" w:name="bookmark611"/>
      <w:bookmarkStart w:id="612" w:name="bookmark612"/>
      <w:r>
        <w:rPr>
          <w:rFonts w:ascii="Times New Roman" w:eastAsia="Times New Roman" w:hAnsi="Times New Roman" w:cs="Times New Roman"/>
          <w:color w:val="000000"/>
          <w:spacing w:val="0"/>
          <w:w w:val="100"/>
          <w:position w:val="0"/>
        </w:rPr>
        <w:t>3</w:t>
      </w:r>
      <w:bookmarkEnd w:id="611"/>
      <w:r>
        <w:rPr>
          <w:color w:val="000000"/>
          <w:spacing w:val="0"/>
          <w:w w:val="100"/>
          <w:position w:val="0"/>
        </w:rPr>
        <w:t>、现金流量表</w:t>
      </w:r>
      <w:bookmarkEnd w:id="609"/>
      <w:bookmarkEnd w:id="610"/>
      <w:bookmarkEnd w:id="612"/>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编制单位：江苏双星彩塑新材料股份有限公司</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2,576,005,776.32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2,290,286,857.89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处置交易性金融资产净增加额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18,264,690.73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8,146,307.72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32,924,551.69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83,298,951.75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2,627,195,018.74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2,381,732,117.36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购买商品、接受劳务支付的现金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2,454,609,266.38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2,027,753,181.51</w:t>
            </w:r>
          </w:p>
        </w:tc>
      </w:tr>
    </w:tbl>
    <w:p>
      <w:pPr>
        <w:widowControl w:val="0"/>
        <w:spacing w:line="1" w:lineRule="exact"/>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43,136,149.76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42,060,766.68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8,902,777.19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85,164,605.50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97,600,040.04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146,289,075.24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2,604,248,233.37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2,301,267,628.93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22,946,785.37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80,464,488.43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取得投资收益所收到的现金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924,165.00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924,165.00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166,062,328.79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1,056,742,593.83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166,986,493.79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1,057,666,758.83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165,682,590.26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895,874,378.30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165,682,590.26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895,874,378.30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1,303,903.53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161,792,380.53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39,092,007.81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45,234,091.39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39,092,007.81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45,234,091.39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65,165,058.51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63,404,649.48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42,438,737.16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212,041,396.88</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380"/>
              <w:jc w:val="left"/>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107,603,795.67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275,446,046.36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-68,511,787.86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-230,211,954.97</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-1,422,490.35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429,165.14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-45,683,589.31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12,474,079.13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152,700,674.24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140,226,595.11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107,017,084.93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152,700,674.24</w:t>
            </w:r>
          </w:p>
        </w:tc>
      </w:tr>
    </w:tbl>
    <w:p>
      <w:pPr>
        <w:pStyle w:val="Style34"/>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152390" simplePos="0" relativeHeight="125829391" behindDoc="0" locked="0" layoutInCell="1" allowOverlap="1">
                <wp:simplePos x="0" y="0"/>
                <wp:positionH relativeFrom="page">
                  <wp:posOffset>711835</wp:posOffset>
                </wp:positionH>
                <wp:positionV relativeFrom="margin">
                  <wp:posOffset>3916680</wp:posOffset>
                </wp:positionV>
                <wp:extent cx="1054735" cy="146050"/>
                <wp:wrapTopAndBottom/>
                <wp:docPr id="69" name="Shape 69"/>
                <a:graphic xmlns:a="http://schemas.openxmlformats.org/drawingml/2006/main">
                  <a:graphicData uri="http://schemas.microsoft.com/office/word/2010/wordprocessingShape">
                    <wps:wsp>
                      <wps:cNvSpPr txBox="1"/>
                      <wps:spPr>
                        <a:xfrm>
                          <a:ext cx="1054735" cy="14605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法定代表人：吴培服</w:t>
                            </w:r>
                          </w:p>
                        </w:txbxContent>
                      </wps:txbx>
                      <wps:bodyPr wrap="none" lIns="0" tIns="0" rIns="0" bIns="0">
                        <a:noAutoFit/>
                      </wps:bodyPr>
                    </wps:wsp>
                  </a:graphicData>
                </a:graphic>
              </wp:anchor>
            </w:drawing>
          </mc:Choice>
          <mc:Fallback>
            <w:pict>
              <v:shape id="_x0000_s1095" type="#_x0000_t202" style="position:absolute;margin-left:56.050000000000004pt;margin-top:308.40000000000003pt;width:83.049999999999997pt;height:11.5pt;z-index:-125829362;mso-wrap-distance-left:9.pt;mso-wrap-distance-top:12.pt;mso-wrap-distance-right:405.6999999999999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法定代表人：吴培服</w:t>
                      </w:r>
                    </w:p>
                  </w:txbxContent>
                </v:textbox>
                <w10:wrap type="topAndBottom" anchorx="page" anchory="margin"/>
              </v:shape>
            </w:pict>
          </mc:Fallback>
        </mc:AlternateContent>
      </w:r>
      <w:r>
        <mc:AlternateContent>
          <mc:Choice Requires="wps">
            <w:drawing>
              <wp:anchor distT="152400" distB="2540" distL="2290445" distR="2522220" simplePos="0" relativeHeight="125829393" behindDoc="0" locked="0" layoutInCell="1" allowOverlap="1">
                <wp:simplePos x="0" y="0"/>
                <wp:positionH relativeFrom="page">
                  <wp:posOffset>2887980</wp:posOffset>
                </wp:positionH>
                <wp:positionV relativeFrom="margin">
                  <wp:posOffset>3916680</wp:posOffset>
                </wp:positionV>
                <wp:extent cx="1508760" cy="143510"/>
                <wp:wrapTopAndBottom/>
                <wp:docPr id="71" name="Shape 71"/>
                <a:graphic xmlns:a="http://schemas.openxmlformats.org/drawingml/2006/main">
                  <a:graphicData uri="http://schemas.microsoft.com/office/word/2010/wordprocessingShape">
                    <wps:wsp>
                      <wps:cNvSpPr txBox="1"/>
                      <wps:spPr>
                        <a:xfrm>
                          <a:ext cx="1508760" cy="14351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主管会计工作负责人：周海燕</w:t>
                            </w:r>
                          </w:p>
                        </w:txbxContent>
                      </wps:txbx>
                      <wps:bodyPr wrap="none" lIns="0" tIns="0" rIns="0" bIns="0">
                        <a:noAutoFit/>
                      </wps:bodyPr>
                    </wps:wsp>
                  </a:graphicData>
                </a:graphic>
              </wp:anchor>
            </w:drawing>
          </mc:Choice>
          <mc:Fallback>
            <w:pict>
              <v:shape id="_x0000_s1097" type="#_x0000_t202" style="position:absolute;margin-left:227.40000000000001pt;margin-top:308.40000000000003pt;width:118.8pt;height:11.300000000000001pt;z-index:-125829360;mso-wrap-distance-left:180.34999999999999pt;mso-wrap-distance-top:12.pt;mso-wrap-distance-right:198.59999999999999pt;mso-wrap-distance-bottom:0.20000000000000001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主管会计工作负责人：周海燕</w:t>
                      </w:r>
                    </w:p>
                  </w:txbxContent>
                </v:textbox>
                <w10:wrap type="topAndBottom" anchorx="page" anchory="margin"/>
              </v:shape>
            </w:pict>
          </mc:Fallback>
        </mc:AlternateContent>
      </w:r>
      <w:r>
        <mc:AlternateContent>
          <mc:Choice Requires="wps">
            <w:drawing>
              <wp:anchor distT="152400" distB="0" distL="4921250" distR="113665" simplePos="0" relativeHeight="125829395" behindDoc="0" locked="0" layoutInCell="1" allowOverlap="1">
                <wp:simplePos x="0" y="0"/>
                <wp:positionH relativeFrom="page">
                  <wp:posOffset>5518785</wp:posOffset>
                </wp:positionH>
                <wp:positionV relativeFrom="margin">
                  <wp:posOffset>3916680</wp:posOffset>
                </wp:positionV>
                <wp:extent cx="1286510" cy="146050"/>
                <wp:wrapTopAndBottom/>
                <wp:docPr id="73" name="Shape 73"/>
                <a:graphic xmlns:a="http://schemas.openxmlformats.org/drawingml/2006/main">
                  <a:graphicData uri="http://schemas.microsoft.com/office/word/2010/wordprocessingShape">
                    <wps:wsp>
                      <wps:cNvSpPr txBox="1"/>
                      <wps:spPr>
                        <a:xfrm>
                          <a:ext cx="1286510" cy="14605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会计机构负责人：邹雪梅</w:t>
                            </w:r>
                          </w:p>
                        </w:txbxContent>
                      </wps:txbx>
                      <wps:bodyPr wrap="none" lIns="0" tIns="0" rIns="0" bIns="0">
                        <a:noAutoFit/>
                      </wps:bodyPr>
                    </wps:wsp>
                  </a:graphicData>
                </a:graphic>
              </wp:anchor>
            </w:drawing>
          </mc:Choice>
          <mc:Fallback>
            <w:pict>
              <v:shape id="_x0000_s1099" type="#_x0000_t202" style="position:absolute;margin-left:434.55000000000001pt;margin-top:308.40000000000003pt;width:101.3pt;height:11.5pt;z-index:-125829358;mso-wrap-distance-left:387.5pt;mso-wrap-distance-top:12.pt;mso-wrap-distance-right:8.9500000000000011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会计机构负责人：邹雪梅</w:t>
                      </w:r>
                    </w:p>
                  </w:txbxContent>
                </v:textbox>
                <w10:wrap type="topAndBottom" anchorx="page" anchory="margin"/>
              </v:shape>
            </w:pict>
          </mc:Fallback>
        </mc:AlternateContent>
      </w:r>
      <w:bookmarkStart w:id="613" w:name="bookmark613"/>
      <w:bookmarkStart w:id="614" w:name="bookmark614"/>
      <w:bookmarkStart w:id="615" w:name="bookmark615"/>
      <w:bookmarkStart w:id="616" w:name="bookmark616"/>
      <w:r>
        <w:rPr>
          <w:rFonts w:ascii="Times New Roman" w:eastAsia="Times New Roman" w:hAnsi="Times New Roman" w:cs="Times New Roman"/>
          <w:color w:val="000000"/>
          <w:spacing w:val="0"/>
          <w:w w:val="100"/>
          <w:position w:val="0"/>
        </w:rPr>
        <w:t>4</w:t>
      </w:r>
      <w:bookmarkEnd w:id="615"/>
      <w:r>
        <w:rPr>
          <w:color w:val="000000"/>
          <w:spacing w:val="0"/>
          <w:w w:val="100"/>
          <w:position w:val="0"/>
        </w:rPr>
        <w:t>、所有者权益变动表</w:t>
      </w:r>
      <w:bookmarkEnd w:id="613"/>
      <w:bookmarkEnd w:id="614"/>
      <w:bookmarkEnd w:id="616"/>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 xml:space="preserve">编制单位：江苏双星彩塑新材料股份有限公司 </w:t>
      </w:r>
      <w:r>
        <w:rPr>
          <w:color w:val="000000"/>
          <w:spacing w:val="0"/>
          <w:w w:val="100"/>
          <w:position w:val="0"/>
        </w:rPr>
        <w:t>本期金额</w:t>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371"/>
        <w:gridCol w:w="686"/>
        <w:gridCol w:w="686"/>
        <w:gridCol w:w="686"/>
        <w:gridCol w:w="686"/>
        <w:gridCol w:w="686"/>
        <w:gridCol w:w="682"/>
        <w:gridCol w:w="686"/>
        <w:gridCol w:w="686"/>
        <w:gridCol w:w="821"/>
        <w:gridCol w:w="902"/>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403"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少数股东 权益</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180" w:firstLine="0"/>
              <w:jc w:val="right"/>
            </w:pPr>
            <w:r>
              <w:rPr>
                <w:color w:val="000000"/>
                <w:spacing w:val="0"/>
                <w:w w:val="100"/>
                <w:position w:val="0"/>
              </w:rPr>
              <w:t>所有者权</w:t>
            </w:r>
          </w:p>
          <w:p>
            <w:pPr>
              <w:pStyle w:val="Style2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益合计</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实收资 本（或 股本）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资本公</w:t>
            </w:r>
          </w:p>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减:库存</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盈余公</w:t>
            </w:r>
          </w:p>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一般风 险准备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416,000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2,570,12</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6,816.24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85,985,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082.44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545,703,</w:t>
            </w:r>
          </w:p>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269.55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3,617,815,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168.23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416,000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2,570,12</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6,816.24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85,985,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082.44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545,703,</w:t>
            </w:r>
          </w:p>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269.55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3,617,815,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168.23</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69" w:lineRule="exact"/>
              <w:ind w:left="0" w:right="0" w:firstLine="0"/>
              <w:jc w:val="left"/>
            </w:pPr>
            <w:r>
              <w:rPr>
                <w:color w:val="000000"/>
                <w:spacing w:val="0"/>
                <w:w w:val="100"/>
                <w:position w:val="0"/>
              </w:rPr>
              <w:t>三、本期增减变动金额（减少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9,003,7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39,433,9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48,437,671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90,037,6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90,037,671</w:t>
            </w:r>
          </w:p>
        </w:tc>
      </w:tr>
    </w:tbl>
    <w:p>
      <w:pPr>
        <w:widowControl w:val="0"/>
        <w:spacing w:line="1" w:lineRule="exact"/>
      </w:pPr>
      <w:r>
        <w:br w:type="page"/>
      </w:r>
    </w:p>
    <w:tbl>
      <w:tblPr>
        <w:tblOverlap w:val="never"/>
        <w:jc w:val="center"/>
        <w:tblLayout w:type="fixed"/>
      </w:tblPr>
      <w:tblGrid>
        <w:gridCol w:w="2371"/>
        <w:gridCol w:w="686"/>
        <w:gridCol w:w="686"/>
        <w:gridCol w:w="686"/>
        <w:gridCol w:w="686"/>
        <w:gridCol w:w="686"/>
        <w:gridCol w:w="682"/>
        <w:gridCol w:w="686"/>
        <w:gridCol w:w="686"/>
        <w:gridCol w:w="821"/>
        <w:gridCol w:w="90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71.64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90,037,6</w:t>
            </w:r>
          </w:p>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71.64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90,037,671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9,003,7</w:t>
            </w:r>
          </w:p>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-50,603,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9,003,7</w:t>
            </w:r>
          </w:p>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-9,003,7</w:t>
            </w:r>
          </w:p>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-41,600,</w:t>
            </w:r>
          </w:p>
          <w:p>
            <w:pPr>
              <w:pStyle w:val="Style2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416,000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2,570,12</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6,816.24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94,988,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585,137,</w:t>
            </w:r>
          </w:p>
          <w:p>
            <w:pPr>
              <w:pStyle w:val="Style2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174.03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3,666,252,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839.87</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上年金额</w:t>
      </w:r>
    </w:p>
    <w:p>
      <w:pPr>
        <w:widowControl w:val="0"/>
        <w:spacing w:after="119" w:line="1" w:lineRule="exact"/>
      </w:pP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71"/>
        <w:gridCol w:w="686"/>
        <w:gridCol w:w="686"/>
        <w:gridCol w:w="686"/>
        <w:gridCol w:w="686"/>
        <w:gridCol w:w="686"/>
        <w:gridCol w:w="682"/>
        <w:gridCol w:w="686"/>
        <w:gridCol w:w="686"/>
        <w:gridCol w:w="821"/>
        <w:gridCol w:w="902"/>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项目</w:t>
            </w:r>
          </w:p>
        </w:tc>
        <w:tc>
          <w:tcPr>
            <w:gridSpan w:val="10"/>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398"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少数股东 权益</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180" w:firstLine="0"/>
              <w:jc w:val="right"/>
            </w:pPr>
            <w:r>
              <w:rPr>
                <w:color w:val="000000"/>
                <w:spacing w:val="0"/>
                <w:w w:val="100"/>
                <w:position w:val="0"/>
              </w:rPr>
              <w:t>所有者权</w:t>
            </w:r>
          </w:p>
          <w:p>
            <w:pPr>
              <w:pStyle w:val="Style2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益合计</w:t>
            </w:r>
          </w:p>
        </w:tc>
      </w:tr>
      <w:tr>
        <w:trPr>
          <w:trHeight w:val="1037"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实收资 本（或 股本）</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资本公</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积</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减:库存</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盈余公</w:t>
            </w:r>
          </w:p>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积</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一般风 险准备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2371"/>
        <w:gridCol w:w="686"/>
        <w:gridCol w:w="686"/>
        <w:gridCol w:w="686"/>
        <w:gridCol w:w="686"/>
        <w:gridCol w:w="686"/>
        <w:gridCol w:w="682"/>
        <w:gridCol w:w="686"/>
        <w:gridCol w:w="686"/>
        <w:gridCol w:w="821"/>
        <w:gridCol w:w="902"/>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208,000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2,778,12</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6,816.24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74,101,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646,753,</w:t>
            </w:r>
          </w:p>
          <w:p>
            <w:pPr>
              <w:pStyle w:val="Style2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177.87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3,706,981,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733.03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加：同一控制下企业合并 产生的追溯调整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208,000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2,778,12</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6,816.24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74,101,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646,753,</w:t>
            </w:r>
          </w:p>
          <w:p>
            <w:pPr>
              <w:pStyle w:val="Style2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177.87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3,706,981,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733.03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69" w:lineRule="exact"/>
              <w:ind w:left="0" w:right="0" w:firstLine="0"/>
              <w:jc w:val="left"/>
            </w:pPr>
            <w:r>
              <w:rPr>
                <w:color w:val="000000"/>
                <w:spacing w:val="0"/>
                <w:w w:val="100"/>
                <w:position w:val="0"/>
              </w:rPr>
              <w:t>三、本期增减变动金额（减少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208,000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-208,00</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11,883,3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-101,04</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9,908.32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-89,166,56</w:t>
            </w:r>
          </w:p>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4.80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118,833,</w:t>
            </w:r>
          </w:p>
          <w:p>
            <w:pPr>
              <w:pStyle w:val="Style2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435.20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118,833,43</w:t>
            </w:r>
          </w:p>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5.20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118,833,</w:t>
            </w:r>
          </w:p>
          <w:p>
            <w:pPr>
              <w:pStyle w:val="Style2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435.20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118,833,43</w:t>
            </w:r>
          </w:p>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5.20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11,883,3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-219,88</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3,343.52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11,883,3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-11,883,</w:t>
            </w:r>
          </w:p>
          <w:p>
            <w:pPr>
              <w:pStyle w:val="Style2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343.52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-208,00</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208,000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-208,00</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资本公积转增资本（或股 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208,000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-208,00</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2371"/>
        <w:gridCol w:w="686"/>
        <w:gridCol w:w="686"/>
        <w:gridCol w:w="686"/>
        <w:gridCol w:w="686"/>
        <w:gridCol w:w="686"/>
        <w:gridCol w:w="682"/>
        <w:gridCol w:w="686"/>
        <w:gridCol w:w="686"/>
        <w:gridCol w:w="821"/>
        <w:gridCol w:w="90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416,000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2,570,12</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6,816.24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85,985,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082.44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545,703,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3,617,815,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168.23</w:t>
            </w:r>
          </w:p>
        </w:tc>
      </w:tr>
    </w:tbl>
    <w:p>
      <w:pPr>
        <w:pStyle w:val="Style27"/>
        <w:keepNext w:val="0"/>
        <w:keepLines w:val="0"/>
        <w:widowControl w:val="0"/>
        <w:shd w:val="clear" w:color="auto" w:fill="auto"/>
        <w:tabs>
          <w:tab w:pos="3341" w:val="left"/>
          <w:tab w:pos="7565" w:val="left"/>
        </w:tabs>
        <w:bidi w:val="0"/>
        <w:spacing w:before="0" w:after="0" w:line="240" w:lineRule="auto"/>
        <w:ind w:left="0" w:right="0" w:firstLine="0"/>
        <w:jc w:val="left"/>
      </w:pPr>
      <w:r>
        <w:rPr>
          <w:color w:val="000000"/>
          <w:spacing w:val="0"/>
          <w:w w:val="100"/>
          <w:position w:val="0"/>
        </w:rPr>
        <w:t>法定代表人：吴培服</w:t>
        <w:tab/>
        <w:t>主管会计工作负责人：周海燕</w:t>
        <w:tab/>
        <w:t>会计机构负责人：邹雪梅</w:t>
      </w:r>
    </w:p>
    <w:p>
      <w:pPr>
        <w:widowControl w:val="0"/>
        <w:spacing w:after="379" w:line="1" w:lineRule="exact"/>
      </w:pPr>
    </w:p>
    <w:p>
      <w:pPr>
        <w:pStyle w:val="Style25"/>
        <w:keepNext/>
        <w:keepLines/>
        <w:widowControl w:val="0"/>
        <w:shd w:val="clear" w:color="auto" w:fill="auto"/>
        <w:tabs>
          <w:tab w:pos="522" w:val="left"/>
        </w:tabs>
        <w:bidi w:val="0"/>
        <w:spacing w:before="0" w:after="260" w:line="240" w:lineRule="auto"/>
        <w:ind w:left="0" w:right="0" w:firstLine="0"/>
        <w:jc w:val="left"/>
      </w:pPr>
      <w:bookmarkStart w:id="617" w:name="bookmark617"/>
      <w:bookmarkStart w:id="618" w:name="bookmark618"/>
      <w:bookmarkStart w:id="619" w:name="bookmark619"/>
      <w:bookmarkStart w:id="620" w:name="bookmark620"/>
      <w:r>
        <w:rPr>
          <w:color w:val="000000"/>
          <w:spacing w:val="0"/>
          <w:w w:val="100"/>
          <w:position w:val="0"/>
        </w:rPr>
        <w:t>三</w:t>
      </w:r>
      <w:bookmarkEnd w:id="619"/>
      <w:r>
        <w:rPr>
          <w:color w:val="000000"/>
          <w:spacing w:val="0"/>
          <w:w w:val="100"/>
          <w:position w:val="0"/>
        </w:rPr>
        <w:t>、</w:t>
        <w:tab/>
        <w:t>公司基本情况</w:t>
      </w:r>
      <w:bookmarkEnd w:id="617"/>
      <w:bookmarkEnd w:id="618"/>
      <w:bookmarkEnd w:id="620"/>
    </w:p>
    <w:p>
      <w:pPr>
        <w:pStyle w:val="Style37"/>
        <w:keepNext w:val="0"/>
        <w:keepLines w:val="0"/>
        <w:widowControl w:val="0"/>
        <w:shd w:val="clear" w:color="auto" w:fill="auto"/>
        <w:bidi w:val="0"/>
        <w:spacing w:before="0" w:line="314" w:lineRule="exact"/>
        <w:ind w:left="0" w:right="0" w:firstLine="0"/>
        <w:jc w:val="both"/>
      </w:pPr>
      <w:bookmarkStart w:id="621" w:name="bookmark621"/>
      <w:r>
        <w:rPr>
          <w:color w:val="000000"/>
          <w:spacing w:val="0"/>
          <w:w w:val="100"/>
          <w:position w:val="0"/>
        </w:rPr>
        <w:t>（</w:t>
      </w:r>
      <w:bookmarkEnd w:id="621"/>
      <w:r>
        <w:rPr>
          <w:color w:val="000000"/>
          <w:spacing w:val="0"/>
          <w:w w:val="100"/>
          <w:position w:val="0"/>
        </w:rPr>
        <w:t>一）公司注册地址、组织形式、总部地址及注册资本</w:t>
      </w:r>
    </w:p>
    <w:p>
      <w:pPr>
        <w:pStyle w:val="Style37"/>
        <w:keepNext w:val="0"/>
        <w:keepLines w:val="0"/>
        <w:widowControl w:val="0"/>
        <w:shd w:val="clear" w:color="auto" w:fill="auto"/>
        <w:bidi w:val="0"/>
        <w:spacing w:before="0" w:line="314" w:lineRule="exact"/>
        <w:ind w:left="0" w:right="0" w:firstLine="760"/>
        <w:jc w:val="both"/>
      </w:pPr>
      <w:r>
        <w:rPr>
          <w:color w:val="000000"/>
          <w:spacing w:val="0"/>
          <w:w w:val="100"/>
          <w:position w:val="0"/>
        </w:rPr>
        <w:t>注册地址：江苏省宿迁市宿豫区彩塑工业园区井头街</w:t>
      </w:r>
      <w:r>
        <w:rPr>
          <w:rFonts w:ascii="Times New Roman" w:eastAsia="Times New Roman" w:hAnsi="Times New Roman" w:cs="Times New Roman"/>
          <w:color w:val="000000"/>
          <w:spacing w:val="0"/>
          <w:w w:val="100"/>
          <w:position w:val="0"/>
        </w:rPr>
        <w:t>1</w:t>
      </w:r>
      <w:r>
        <w:rPr>
          <w:color w:val="000000"/>
          <w:spacing w:val="0"/>
          <w:w w:val="100"/>
          <w:position w:val="0"/>
        </w:rPr>
        <w:t>号</w:t>
      </w:r>
    </w:p>
    <w:p>
      <w:pPr>
        <w:pStyle w:val="Style37"/>
        <w:keepNext w:val="0"/>
        <w:keepLines w:val="0"/>
        <w:widowControl w:val="0"/>
        <w:shd w:val="clear" w:color="auto" w:fill="auto"/>
        <w:bidi w:val="0"/>
        <w:spacing w:before="0" w:line="314" w:lineRule="exact"/>
        <w:ind w:left="0" w:right="0" w:firstLine="760"/>
        <w:jc w:val="both"/>
      </w:pPr>
      <w:r>
        <w:rPr>
          <w:color w:val="000000"/>
          <w:spacing w:val="0"/>
          <w:w w:val="100"/>
          <w:position w:val="0"/>
        </w:rPr>
        <w:t>组织形式：股份有限公司（上市公司）</w:t>
      </w:r>
    </w:p>
    <w:p>
      <w:pPr>
        <w:pStyle w:val="Style37"/>
        <w:keepNext w:val="0"/>
        <w:keepLines w:val="0"/>
        <w:widowControl w:val="0"/>
        <w:shd w:val="clear" w:color="auto" w:fill="auto"/>
        <w:bidi w:val="0"/>
        <w:spacing w:before="0" w:line="314" w:lineRule="exact"/>
        <w:ind w:left="0" w:right="0" w:firstLine="760"/>
        <w:jc w:val="both"/>
      </w:pPr>
      <w:r>
        <w:rPr>
          <w:color w:val="000000"/>
          <w:spacing w:val="0"/>
          <w:w w:val="100"/>
          <w:position w:val="0"/>
        </w:rPr>
        <w:t>总部地址：江苏省宿迁市宿豫区彩塑工业园区井头街</w:t>
      </w:r>
      <w:r>
        <w:rPr>
          <w:rFonts w:ascii="Times New Roman" w:eastAsia="Times New Roman" w:hAnsi="Times New Roman" w:cs="Times New Roman"/>
          <w:color w:val="000000"/>
          <w:spacing w:val="0"/>
          <w:w w:val="100"/>
          <w:position w:val="0"/>
        </w:rPr>
        <w:t>1</w:t>
      </w:r>
      <w:r>
        <w:rPr>
          <w:color w:val="000000"/>
          <w:spacing w:val="0"/>
          <w:w w:val="100"/>
          <w:position w:val="0"/>
        </w:rPr>
        <w:t>号</w:t>
      </w:r>
    </w:p>
    <w:p>
      <w:pPr>
        <w:pStyle w:val="Style37"/>
        <w:keepNext w:val="0"/>
        <w:keepLines w:val="0"/>
        <w:widowControl w:val="0"/>
        <w:shd w:val="clear" w:color="auto" w:fill="auto"/>
        <w:bidi w:val="0"/>
        <w:spacing w:before="0" w:line="314" w:lineRule="exact"/>
        <w:ind w:left="0" w:right="0" w:firstLine="760"/>
        <w:jc w:val="both"/>
      </w:pPr>
      <w:r>
        <w:rPr>
          <w:color w:val="000000"/>
          <w:spacing w:val="0"/>
          <w:w w:val="100"/>
          <w:position w:val="0"/>
        </w:rPr>
        <w:t>注册资本：</w:t>
      </w:r>
      <w:r>
        <w:rPr>
          <w:rFonts w:ascii="Times New Roman" w:eastAsia="Times New Roman" w:hAnsi="Times New Roman" w:cs="Times New Roman"/>
          <w:color w:val="000000"/>
          <w:spacing w:val="0"/>
          <w:w w:val="100"/>
          <w:position w:val="0"/>
        </w:rPr>
        <w:t>41,600</w:t>
      </w:r>
      <w:r>
        <w:rPr>
          <w:color w:val="000000"/>
          <w:spacing w:val="0"/>
          <w:w w:val="100"/>
          <w:position w:val="0"/>
        </w:rPr>
        <w:t>万元</w:t>
      </w:r>
    </w:p>
    <w:p>
      <w:pPr>
        <w:pStyle w:val="Style37"/>
        <w:keepNext w:val="0"/>
        <w:keepLines w:val="0"/>
        <w:widowControl w:val="0"/>
        <w:shd w:val="clear" w:color="auto" w:fill="auto"/>
        <w:tabs>
          <w:tab w:pos="594" w:val="left"/>
        </w:tabs>
        <w:bidi w:val="0"/>
        <w:spacing w:before="0" w:line="314" w:lineRule="exact"/>
        <w:ind w:left="0" w:right="0" w:firstLine="0"/>
        <w:jc w:val="both"/>
      </w:pPr>
      <w:bookmarkStart w:id="622" w:name="bookmark622"/>
      <w:r>
        <w:rPr>
          <w:color w:val="000000"/>
          <w:spacing w:val="0"/>
          <w:w w:val="100"/>
          <w:position w:val="0"/>
        </w:rPr>
        <w:t>（</w:t>
      </w:r>
      <w:bookmarkEnd w:id="622"/>
      <w:r>
        <w:rPr>
          <w:color w:val="000000"/>
          <w:spacing w:val="0"/>
          <w:w w:val="100"/>
          <w:position w:val="0"/>
        </w:rPr>
        <w:t>二）</w:t>
        <w:tab/>
        <w:t>公司设立情况</w:t>
      </w:r>
    </w:p>
    <w:p>
      <w:pPr>
        <w:pStyle w:val="Style37"/>
        <w:keepNext w:val="0"/>
        <w:keepLines w:val="0"/>
        <w:widowControl w:val="0"/>
        <w:shd w:val="clear" w:color="auto" w:fill="auto"/>
        <w:bidi w:val="0"/>
        <w:spacing w:before="0" w:line="312" w:lineRule="exact"/>
        <w:ind w:left="0" w:right="0" w:firstLine="52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月，根据</w:t>
      </w:r>
      <w:r>
        <w:rPr>
          <w:rFonts w:ascii="Times New Roman" w:eastAsia="Times New Roman" w:hAnsi="Times New Roman" w:cs="Times New Roman"/>
          <w:color w:val="000000"/>
          <w:spacing w:val="0"/>
          <w:w w:val="100"/>
          <w:position w:val="0"/>
        </w:rPr>
        <w:t>2010</w:t>
      </w:r>
      <w:r>
        <w:rPr>
          <w:color w:val="000000"/>
          <w:spacing w:val="0"/>
          <w:w w:val="100"/>
          <w:position w:val="0"/>
        </w:rPr>
        <w:t>年度第三次临时股东大会决议和中国证券监督管理委员会《关于核准江苏双星 彩塑新材料股份有限公司首次公开发行股票的批复》（证监许可</w:t>
      </w:r>
      <w:r>
        <w:rPr>
          <w:color w:val="000000"/>
          <w:spacing w:val="0"/>
          <w:w w:val="100"/>
          <w:position w:val="0"/>
        </w:rPr>
        <w:t>[</w:t>
      </w:r>
      <w:r>
        <w:rPr>
          <w:rFonts w:ascii="Times New Roman" w:eastAsia="Times New Roman" w:hAnsi="Times New Roman" w:cs="Times New Roman"/>
          <w:color w:val="000000"/>
          <w:spacing w:val="0"/>
          <w:w w:val="100"/>
          <w:position w:val="0"/>
        </w:rPr>
        <w:t>2011</w:t>
      </w:r>
      <w:r>
        <w:rPr>
          <w:color w:val="000000"/>
          <w:spacing w:val="0"/>
          <w:w w:val="100"/>
          <w:position w:val="0"/>
        </w:rPr>
        <w:t xml:space="preserve">] </w:t>
      </w:r>
      <w:r>
        <w:rPr>
          <w:rFonts w:ascii="Times New Roman" w:eastAsia="Times New Roman" w:hAnsi="Times New Roman" w:cs="Times New Roman"/>
          <w:color w:val="000000"/>
          <w:spacing w:val="0"/>
          <w:w w:val="100"/>
          <w:position w:val="0"/>
        </w:rPr>
        <w:t>713</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的核准，并经深圳证券交 易所同意，双星新材向社会公开发行人民币普通股股票</w:t>
      </w:r>
      <w:r>
        <w:rPr>
          <w:rFonts w:ascii="Times New Roman" w:eastAsia="Times New Roman" w:hAnsi="Times New Roman" w:cs="Times New Roman"/>
          <w:color w:val="000000"/>
          <w:spacing w:val="0"/>
          <w:w w:val="100"/>
          <w:position w:val="0"/>
        </w:rPr>
        <w:t>5,200</w:t>
      </w:r>
      <w:r>
        <w:rPr>
          <w:color w:val="000000"/>
          <w:spacing w:val="0"/>
          <w:w w:val="100"/>
          <w:position w:val="0"/>
        </w:rPr>
        <w:t>万股，每股面值壹元</w:t>
      </w:r>
      <w:r>
        <w:rPr>
          <w:color w:val="000000"/>
          <w:spacing w:val="0"/>
          <w:w w:val="100"/>
          <w:position w:val="0"/>
        </w:rPr>
        <w:t>（</w:t>
      </w:r>
      <w:r>
        <w:rPr>
          <w:rFonts w:ascii="Times New Roman" w:eastAsia="Times New Roman" w:hAnsi="Times New Roman" w:cs="Times New Roman"/>
          <w:color w:val="000000"/>
          <w:spacing w:val="0"/>
          <w:w w:val="100"/>
          <w:position w:val="0"/>
        </w:rPr>
        <w:t>CNY1.00</w:t>
      </w:r>
      <w:r>
        <w:rPr>
          <w:color w:val="000000"/>
          <w:spacing w:val="0"/>
          <w:w w:val="100"/>
          <w:position w:val="0"/>
        </w:rPr>
        <w:t>）</w:t>
      </w:r>
      <w:r>
        <w:rPr>
          <w:color w:val="000000"/>
          <w:spacing w:val="0"/>
          <w:w w:val="100"/>
          <w:position w:val="0"/>
        </w:rPr>
        <w:t>,每股发行 价为人民币伍拾伍元（</w:t>
      </w:r>
      <w:r>
        <w:rPr>
          <w:rFonts w:ascii="Times New Roman" w:eastAsia="Times New Roman" w:hAnsi="Times New Roman" w:cs="Times New Roman"/>
          <w:color w:val="000000"/>
          <w:spacing w:val="0"/>
          <w:w w:val="100"/>
          <w:position w:val="0"/>
        </w:rPr>
        <w:t>CNY 55.00</w:t>
      </w:r>
      <w:r>
        <w:rPr>
          <w:color w:val="000000"/>
          <w:spacing w:val="0"/>
          <w:w w:val="100"/>
          <w:position w:val="0"/>
        </w:rPr>
        <w:t>），</w:t>
      </w:r>
      <w:r>
        <w:rPr>
          <w:color w:val="000000"/>
          <w:spacing w:val="0"/>
          <w:w w:val="100"/>
          <w:position w:val="0"/>
        </w:rPr>
        <w:t>可募集资金总额为人民币贰拾捌亿陆仟万元整（</w:t>
      </w:r>
      <w:r>
        <w:rPr>
          <w:rFonts w:ascii="Times New Roman" w:eastAsia="Times New Roman" w:hAnsi="Times New Roman" w:cs="Times New Roman"/>
          <w:color w:val="000000"/>
          <w:spacing w:val="0"/>
          <w:w w:val="100"/>
          <w:position w:val="0"/>
        </w:rPr>
        <w:t>CNY 2,860,000,000.00</w:t>
      </w:r>
      <w:r>
        <w:rPr>
          <w:color w:val="000000"/>
          <w:spacing w:val="0"/>
          <w:w w:val="100"/>
          <w:position w:val="0"/>
        </w:rPr>
        <w:t>）。 双星新材于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日取得宿迁市工商行政管理局核发的</w:t>
      </w:r>
      <w:r>
        <w:rPr>
          <w:rFonts w:ascii="Times New Roman" w:eastAsia="Times New Roman" w:hAnsi="Times New Roman" w:cs="Times New Roman"/>
          <w:color w:val="000000"/>
          <w:spacing w:val="0"/>
          <w:w w:val="100"/>
          <w:position w:val="0"/>
        </w:rPr>
        <w:t>321300000005816</w:t>
      </w:r>
      <w:r>
        <w:rPr>
          <w:color w:val="000000"/>
          <w:spacing w:val="0"/>
          <w:w w:val="100"/>
          <w:position w:val="0"/>
        </w:rPr>
        <w:t>号《企业法人营业执照》。</w:t>
      </w:r>
    </w:p>
    <w:p>
      <w:pPr>
        <w:pStyle w:val="Style37"/>
        <w:keepNext w:val="0"/>
        <w:keepLines w:val="0"/>
        <w:widowControl w:val="0"/>
        <w:shd w:val="clear" w:color="auto" w:fill="auto"/>
        <w:bidi w:val="0"/>
        <w:spacing w:before="0" w:line="316" w:lineRule="exact"/>
        <w:ind w:left="0" w:right="0" w:firstLine="52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日，根据</w:t>
      </w:r>
      <w:r>
        <w:rPr>
          <w:rFonts w:ascii="Times New Roman" w:eastAsia="Times New Roman" w:hAnsi="Times New Roman" w:cs="Times New Roman"/>
          <w:color w:val="000000"/>
          <w:spacing w:val="0"/>
          <w:w w:val="100"/>
          <w:position w:val="0"/>
        </w:rPr>
        <w:t>2011</w:t>
      </w:r>
      <w:r>
        <w:rPr>
          <w:color w:val="000000"/>
          <w:spacing w:val="0"/>
          <w:w w:val="100"/>
          <w:position w:val="0"/>
        </w:rPr>
        <w:t xml:space="preserve">年度股东大会决议和修改后章程的规定，公司申请转增注册资本人民币 </w:t>
      </w:r>
      <w:r>
        <w:rPr>
          <w:rFonts w:ascii="Times New Roman" w:eastAsia="Times New Roman" w:hAnsi="Times New Roman" w:cs="Times New Roman"/>
          <w:color w:val="000000"/>
          <w:spacing w:val="0"/>
          <w:w w:val="100"/>
          <w:position w:val="0"/>
        </w:rPr>
        <w:t>208,000,000</w:t>
      </w:r>
      <w:r>
        <w:rPr>
          <w:color w:val="000000"/>
          <w:spacing w:val="0"/>
          <w:w w:val="100"/>
          <w:position w:val="0"/>
        </w:rPr>
        <w:t>元，公司以</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日的总股本</w:t>
      </w:r>
      <w:r>
        <w:rPr>
          <w:rFonts w:ascii="Times New Roman" w:eastAsia="Times New Roman" w:hAnsi="Times New Roman" w:cs="Times New Roman"/>
          <w:color w:val="000000"/>
          <w:spacing w:val="0"/>
          <w:w w:val="100"/>
          <w:position w:val="0"/>
        </w:rPr>
        <w:t>208,000,000</w:t>
      </w:r>
      <w:r>
        <w:rPr>
          <w:color w:val="000000"/>
          <w:spacing w:val="0"/>
          <w:w w:val="100"/>
          <w:position w:val="0"/>
        </w:rPr>
        <w:t>股为基数，以资本公积向全体股东每</w:t>
      </w:r>
      <w:r>
        <w:rPr>
          <w:rFonts w:ascii="Times New Roman" w:eastAsia="Times New Roman" w:hAnsi="Times New Roman" w:cs="Times New Roman"/>
          <w:color w:val="000000"/>
          <w:spacing w:val="0"/>
          <w:w w:val="100"/>
          <w:position w:val="0"/>
        </w:rPr>
        <w:t>10</w:t>
      </w:r>
      <w:r>
        <w:rPr>
          <w:color w:val="000000"/>
          <w:spacing w:val="0"/>
          <w:w w:val="100"/>
          <w:position w:val="0"/>
        </w:rPr>
        <w:t xml:space="preserve">股转增 </w:t>
      </w:r>
      <w:r>
        <w:rPr>
          <w:rFonts w:ascii="Times New Roman" w:eastAsia="Times New Roman" w:hAnsi="Times New Roman" w:cs="Times New Roman"/>
          <w:color w:val="000000"/>
          <w:spacing w:val="0"/>
          <w:w w:val="100"/>
          <w:position w:val="0"/>
        </w:rPr>
        <w:t>10</w:t>
      </w:r>
      <w:r>
        <w:rPr>
          <w:color w:val="000000"/>
          <w:spacing w:val="0"/>
          <w:w w:val="100"/>
          <w:position w:val="0"/>
        </w:rPr>
        <w:t>股，共计转增</w:t>
      </w:r>
      <w:r>
        <w:rPr>
          <w:rFonts w:ascii="Times New Roman" w:eastAsia="Times New Roman" w:hAnsi="Times New Roman" w:cs="Times New Roman"/>
          <w:color w:val="000000"/>
          <w:spacing w:val="0"/>
          <w:w w:val="100"/>
          <w:position w:val="0"/>
        </w:rPr>
        <w:t>208,000,000</w:t>
      </w:r>
      <w:r>
        <w:rPr>
          <w:color w:val="000000"/>
          <w:spacing w:val="0"/>
          <w:w w:val="100"/>
          <w:position w:val="0"/>
        </w:rPr>
        <w:t>股。资本公积金转增股本实施后，公司股本总数为</w:t>
      </w:r>
      <w:r>
        <w:rPr>
          <w:rFonts w:ascii="Times New Roman" w:eastAsia="Times New Roman" w:hAnsi="Times New Roman" w:cs="Times New Roman"/>
          <w:color w:val="000000"/>
          <w:spacing w:val="0"/>
          <w:w w:val="100"/>
          <w:position w:val="0"/>
        </w:rPr>
        <w:t>416,000,000</w:t>
      </w:r>
      <w:r>
        <w:rPr>
          <w:color w:val="000000"/>
          <w:spacing w:val="0"/>
          <w:w w:val="100"/>
          <w:position w:val="0"/>
        </w:rPr>
        <w:t>股，每股面值</w:t>
      </w:r>
      <w:r>
        <w:rPr>
          <w:rFonts w:ascii="Times New Roman" w:eastAsia="Times New Roman" w:hAnsi="Times New Roman" w:cs="Times New Roman"/>
          <w:color w:val="000000"/>
          <w:spacing w:val="0"/>
          <w:w w:val="100"/>
          <w:position w:val="0"/>
        </w:rPr>
        <w:t xml:space="preserve">1 </w:t>
      </w:r>
      <w:r>
        <w:rPr>
          <w:color w:val="000000"/>
          <w:spacing w:val="0"/>
          <w:w w:val="100"/>
          <w:position w:val="0"/>
        </w:rPr>
        <w:t>元，共计</w:t>
      </w:r>
      <w:r>
        <w:rPr>
          <w:rFonts w:ascii="Times New Roman" w:eastAsia="Times New Roman" w:hAnsi="Times New Roman" w:cs="Times New Roman"/>
          <w:color w:val="000000"/>
          <w:spacing w:val="0"/>
          <w:w w:val="100"/>
          <w:position w:val="0"/>
        </w:rPr>
        <w:t>416,000,000</w:t>
      </w:r>
      <w:r>
        <w:rPr>
          <w:color w:val="000000"/>
          <w:spacing w:val="0"/>
          <w:w w:val="100"/>
          <w:position w:val="0"/>
        </w:rPr>
        <w:t>元。双星新材于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日取得宿迁市工商行政管理局核发的</w:t>
      </w:r>
      <w:r>
        <w:rPr>
          <w:rFonts w:ascii="Times New Roman" w:eastAsia="Times New Roman" w:hAnsi="Times New Roman" w:cs="Times New Roman"/>
          <w:color w:val="000000"/>
          <w:spacing w:val="0"/>
          <w:w w:val="100"/>
          <w:position w:val="0"/>
        </w:rPr>
        <w:t>321300000005816</w:t>
      </w:r>
      <w:r>
        <w:rPr>
          <w:color w:val="000000"/>
          <w:spacing w:val="0"/>
          <w:w w:val="100"/>
          <w:position w:val="0"/>
        </w:rPr>
        <w:t>号 《企业法人营业执照》。</w:t>
      </w:r>
    </w:p>
    <w:p>
      <w:pPr>
        <w:pStyle w:val="Style37"/>
        <w:keepNext w:val="0"/>
        <w:keepLines w:val="0"/>
        <w:widowControl w:val="0"/>
        <w:shd w:val="clear" w:color="auto" w:fill="auto"/>
        <w:tabs>
          <w:tab w:pos="594" w:val="left"/>
        </w:tabs>
        <w:bidi w:val="0"/>
        <w:spacing w:before="0" w:line="314" w:lineRule="exact"/>
        <w:ind w:left="0" w:right="0" w:firstLine="0"/>
        <w:jc w:val="left"/>
      </w:pPr>
      <w:bookmarkStart w:id="623" w:name="bookmark623"/>
      <w:r>
        <w:rPr>
          <w:color w:val="000000"/>
          <w:spacing w:val="0"/>
          <w:w w:val="100"/>
          <w:position w:val="0"/>
        </w:rPr>
        <w:t>（</w:t>
      </w:r>
      <w:bookmarkEnd w:id="623"/>
      <w:r>
        <w:rPr>
          <w:color w:val="000000"/>
          <w:spacing w:val="0"/>
          <w:w w:val="100"/>
          <w:position w:val="0"/>
        </w:rPr>
        <w:t>三）</w:t>
        <w:tab/>
        <w:t>公司的业务性质和主要经营活动</w:t>
      </w:r>
    </w:p>
    <w:p>
      <w:pPr>
        <w:pStyle w:val="Style37"/>
        <w:keepNext w:val="0"/>
        <w:keepLines w:val="0"/>
        <w:widowControl w:val="0"/>
        <w:shd w:val="clear" w:color="auto" w:fill="auto"/>
        <w:bidi w:val="0"/>
        <w:spacing w:before="0" w:line="317" w:lineRule="exact"/>
        <w:ind w:left="0" w:right="0" w:firstLine="520"/>
        <w:jc w:val="both"/>
      </w:pPr>
      <w:r>
        <w:rPr>
          <w:color w:val="000000"/>
          <w:spacing w:val="0"/>
          <w:w w:val="100"/>
          <w:position w:val="0"/>
        </w:rPr>
        <w:t>业务性质：本公司从事新型塑料包装薄膜的研发、生产和销售，主要产品为聚酯薄膜等新型塑料薄 膜。</w:t>
      </w:r>
    </w:p>
    <w:p>
      <w:pPr>
        <w:pStyle w:val="Style37"/>
        <w:keepNext w:val="0"/>
        <w:keepLines w:val="0"/>
        <w:widowControl w:val="0"/>
        <w:shd w:val="clear" w:color="auto" w:fill="auto"/>
        <w:bidi w:val="0"/>
        <w:spacing w:before="0" w:line="302" w:lineRule="exact"/>
        <w:ind w:left="0" w:right="0" w:firstLine="520"/>
        <w:jc w:val="both"/>
      </w:pPr>
      <w:r>
        <w:rPr>
          <w:color w:val="000000"/>
          <w:spacing w:val="0"/>
          <w:w w:val="100"/>
          <w:position w:val="0"/>
        </w:rPr>
        <w:t>经营范围：本公司经营范围为：包装装潢印刷品印刷、其他印刷品印刷。（印刷经营许可证有效期 有效期至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日）包装材料生产，化工材料（除化学危险品）销售；聚酯新材料技术研发。</w:t>
      </w:r>
    </w:p>
    <w:p>
      <w:pPr>
        <w:pStyle w:val="Style37"/>
        <w:keepNext w:val="0"/>
        <w:keepLines w:val="0"/>
        <w:widowControl w:val="0"/>
        <w:shd w:val="clear" w:color="auto" w:fill="auto"/>
        <w:bidi w:val="0"/>
        <w:spacing w:before="0" w:after="380" w:line="314" w:lineRule="exact"/>
        <w:ind w:left="0" w:right="0" w:firstLine="520"/>
        <w:jc w:val="both"/>
      </w:pPr>
      <w:r>
        <w:rPr>
          <w:color w:val="000000"/>
          <w:spacing w:val="0"/>
          <w:w w:val="100"/>
          <w:position w:val="0"/>
        </w:rPr>
        <w:t>主要经营活动：本公司主要产品包括聚酯薄膜、真空镀铝膜、</w:t>
      </w:r>
      <w:r>
        <w:rPr>
          <w:rFonts w:ascii="Times New Roman" w:eastAsia="Times New Roman" w:hAnsi="Times New Roman" w:cs="Times New Roman"/>
          <w:color w:val="000000"/>
          <w:spacing w:val="0"/>
          <w:w w:val="100"/>
          <w:position w:val="0"/>
        </w:rPr>
        <w:t>PVC</w:t>
      </w:r>
      <w:r>
        <w:rPr>
          <w:color w:val="000000"/>
          <w:spacing w:val="0"/>
          <w:w w:val="100"/>
          <w:position w:val="0"/>
        </w:rPr>
        <w:t>功能薄膜等。</w:t>
      </w:r>
    </w:p>
    <w:p>
      <w:pPr>
        <w:pStyle w:val="Style25"/>
        <w:keepNext/>
        <w:keepLines/>
        <w:widowControl w:val="0"/>
        <w:shd w:val="clear" w:color="auto" w:fill="auto"/>
        <w:tabs>
          <w:tab w:pos="522" w:val="left"/>
        </w:tabs>
        <w:bidi w:val="0"/>
        <w:spacing w:before="0" w:after="380" w:line="240" w:lineRule="auto"/>
        <w:ind w:left="0" w:right="0" w:firstLine="0"/>
        <w:jc w:val="left"/>
      </w:pPr>
      <w:bookmarkStart w:id="624" w:name="bookmark624"/>
      <w:bookmarkStart w:id="625" w:name="bookmark625"/>
      <w:bookmarkStart w:id="626" w:name="bookmark626"/>
      <w:bookmarkStart w:id="627" w:name="bookmark627"/>
      <w:r>
        <w:rPr>
          <w:color w:val="000000"/>
          <w:spacing w:val="0"/>
          <w:w w:val="100"/>
          <w:position w:val="0"/>
        </w:rPr>
        <w:t>四</w:t>
      </w:r>
      <w:bookmarkEnd w:id="626"/>
      <w:r>
        <w:rPr>
          <w:color w:val="000000"/>
          <w:spacing w:val="0"/>
          <w:w w:val="100"/>
          <w:position w:val="0"/>
        </w:rPr>
        <w:t>、</w:t>
        <w:tab/>
        <w:t>公司主要会计政策、会计估计和前期差错</w:t>
      </w:r>
      <w:bookmarkEnd w:id="624"/>
      <w:bookmarkEnd w:id="625"/>
      <w:bookmarkEnd w:id="627"/>
    </w:p>
    <w:p>
      <w:pPr>
        <w:pStyle w:val="Style34"/>
        <w:keepNext/>
        <w:keepLines/>
        <w:widowControl w:val="0"/>
        <w:shd w:val="clear" w:color="auto" w:fill="auto"/>
        <w:bidi w:val="0"/>
        <w:spacing w:before="0" w:after="180" w:line="329" w:lineRule="auto"/>
        <w:ind w:left="0" w:right="0" w:firstLine="0"/>
        <w:jc w:val="left"/>
      </w:pPr>
      <w:bookmarkStart w:id="628" w:name="bookmark628"/>
      <w:bookmarkStart w:id="629" w:name="bookmark629"/>
      <w:bookmarkStart w:id="630" w:name="bookmark630"/>
      <w:bookmarkStart w:id="631" w:name="bookmark631"/>
      <w:r>
        <w:rPr>
          <w:rFonts w:ascii="Times New Roman" w:eastAsia="Times New Roman" w:hAnsi="Times New Roman" w:cs="Times New Roman"/>
          <w:color w:val="000000"/>
          <w:spacing w:val="0"/>
          <w:w w:val="100"/>
          <w:position w:val="0"/>
        </w:rPr>
        <w:t>1</w:t>
      </w:r>
      <w:bookmarkEnd w:id="630"/>
      <w:r>
        <w:rPr>
          <w:color w:val="000000"/>
          <w:spacing w:val="0"/>
          <w:w w:val="100"/>
          <w:position w:val="0"/>
        </w:rPr>
        <w:t>、财务报表的编制基础</w:t>
      </w:r>
      <w:bookmarkEnd w:id="628"/>
      <w:bookmarkEnd w:id="629"/>
      <w:bookmarkEnd w:id="631"/>
    </w:p>
    <w:p>
      <w:pPr>
        <w:pStyle w:val="Style37"/>
        <w:keepNext w:val="0"/>
        <w:keepLines w:val="0"/>
        <w:widowControl w:val="0"/>
        <w:shd w:val="clear" w:color="auto" w:fill="auto"/>
        <w:bidi w:val="0"/>
        <w:spacing w:before="0" w:after="380" w:line="314" w:lineRule="exact"/>
        <w:ind w:left="0" w:right="0" w:firstLine="0"/>
        <w:jc w:val="left"/>
      </w:pPr>
      <w:r>
        <w:rPr>
          <w:color w:val="000000"/>
          <w:spacing w:val="0"/>
          <w:w w:val="100"/>
          <w:position w:val="0"/>
        </w:rPr>
        <w:t>本公司以持续经营为基础，根据实际发生的交易和事项，按照《企业会计准则</w:t>
      </w:r>
      <w:r>
        <w:rPr>
          <w:color w:val="000000"/>
          <w:spacing w:val="0"/>
          <w:w w:val="100"/>
          <w:position w:val="0"/>
        </w:rPr>
        <w:t>一</w:t>
      </w:r>
      <w:r>
        <w:rPr>
          <w:color w:val="000000"/>
          <w:spacing w:val="0"/>
          <w:w w:val="100"/>
          <w:position w:val="0"/>
        </w:rPr>
        <w:t xml:space="preserve">基本准则》和其他各项会 </w:t>
      </w:r>
      <w:r>
        <w:rPr>
          <w:color w:val="000000"/>
          <w:spacing w:val="0"/>
          <w:w w:val="100"/>
          <w:position w:val="0"/>
        </w:rPr>
        <w:t>计准则的规定进行确认和计量，在此基础上编制财务报表。</w:t>
      </w:r>
    </w:p>
    <w:p>
      <w:pPr>
        <w:pStyle w:val="Style34"/>
        <w:keepNext/>
        <w:keepLines/>
        <w:widowControl w:val="0"/>
        <w:shd w:val="clear" w:color="auto" w:fill="auto"/>
        <w:tabs>
          <w:tab w:pos="378" w:val="left"/>
        </w:tabs>
        <w:bidi w:val="0"/>
        <w:spacing w:before="0" w:after="200" w:line="326" w:lineRule="auto"/>
        <w:ind w:left="0" w:right="0" w:firstLine="0"/>
        <w:jc w:val="both"/>
      </w:pPr>
      <w:bookmarkStart w:id="632" w:name="bookmark632"/>
      <w:bookmarkStart w:id="633" w:name="bookmark633"/>
      <w:bookmarkStart w:id="634" w:name="bookmark634"/>
      <w:bookmarkStart w:id="635" w:name="bookmark635"/>
      <w:r>
        <w:rPr>
          <w:rFonts w:ascii="Times New Roman" w:eastAsia="Times New Roman" w:hAnsi="Times New Roman" w:cs="Times New Roman"/>
          <w:color w:val="000000"/>
          <w:spacing w:val="0"/>
          <w:w w:val="100"/>
          <w:position w:val="0"/>
        </w:rPr>
        <w:t>2</w:t>
      </w:r>
      <w:bookmarkEnd w:id="634"/>
      <w:r>
        <w:rPr>
          <w:color w:val="000000"/>
          <w:spacing w:val="0"/>
          <w:w w:val="100"/>
          <w:position w:val="0"/>
        </w:rPr>
        <w:t>、</w:t>
        <w:tab/>
        <w:t>遵循企业会计准则的声明</w:t>
      </w:r>
      <w:bookmarkEnd w:id="632"/>
      <w:bookmarkEnd w:id="633"/>
      <w:bookmarkEnd w:id="635"/>
    </w:p>
    <w:p>
      <w:pPr>
        <w:pStyle w:val="Style37"/>
        <w:keepNext w:val="0"/>
        <w:keepLines w:val="0"/>
        <w:widowControl w:val="0"/>
        <w:shd w:val="clear" w:color="auto" w:fill="auto"/>
        <w:bidi w:val="0"/>
        <w:spacing w:before="0" w:after="380" w:line="317" w:lineRule="exact"/>
        <w:ind w:left="0" w:right="0" w:firstLine="0"/>
        <w:jc w:val="both"/>
      </w:pPr>
      <w:r>
        <w:rPr>
          <w:color w:val="000000"/>
          <w:spacing w:val="0"/>
          <w:w w:val="100"/>
          <w:position w:val="0"/>
        </w:rPr>
        <w:t>本公司所编制的财务报表符合企业会计准则的要求，真实、完整地反映了本公司的财务状况、经营成果、 现金流量和股东权益变动等有关信息，本公司管理层对财务报表的真实性、合法性和完整性承担责任。</w:t>
      </w:r>
    </w:p>
    <w:p>
      <w:pPr>
        <w:pStyle w:val="Style34"/>
        <w:keepNext/>
        <w:keepLines/>
        <w:widowControl w:val="0"/>
        <w:shd w:val="clear" w:color="auto" w:fill="auto"/>
        <w:tabs>
          <w:tab w:pos="378" w:val="left"/>
        </w:tabs>
        <w:bidi w:val="0"/>
        <w:spacing w:before="0" w:after="200" w:line="326" w:lineRule="auto"/>
        <w:ind w:left="0" w:right="0" w:firstLine="0"/>
        <w:jc w:val="both"/>
      </w:pPr>
      <w:bookmarkStart w:id="636" w:name="bookmark636"/>
      <w:bookmarkStart w:id="637" w:name="bookmark637"/>
      <w:bookmarkStart w:id="638" w:name="bookmark638"/>
      <w:bookmarkStart w:id="639" w:name="bookmark639"/>
      <w:r>
        <w:rPr>
          <w:rFonts w:ascii="Times New Roman" w:eastAsia="Times New Roman" w:hAnsi="Times New Roman" w:cs="Times New Roman"/>
          <w:color w:val="000000"/>
          <w:spacing w:val="0"/>
          <w:w w:val="100"/>
          <w:position w:val="0"/>
        </w:rPr>
        <w:t>3</w:t>
      </w:r>
      <w:bookmarkEnd w:id="638"/>
      <w:r>
        <w:rPr>
          <w:color w:val="000000"/>
          <w:spacing w:val="0"/>
          <w:w w:val="100"/>
          <w:position w:val="0"/>
        </w:rPr>
        <w:t>、</w:t>
        <w:tab/>
        <w:t>会计期间</w:t>
      </w:r>
      <w:bookmarkEnd w:id="636"/>
      <w:bookmarkEnd w:id="637"/>
      <w:bookmarkEnd w:id="639"/>
    </w:p>
    <w:p>
      <w:pPr>
        <w:pStyle w:val="Style37"/>
        <w:keepNext w:val="0"/>
        <w:keepLines w:val="0"/>
        <w:widowControl w:val="0"/>
        <w:shd w:val="clear" w:color="auto" w:fill="auto"/>
        <w:bidi w:val="0"/>
        <w:spacing w:before="0" w:after="380" w:line="313" w:lineRule="exact"/>
        <w:ind w:left="0" w:right="0" w:firstLine="0"/>
        <w:jc w:val="both"/>
      </w:pPr>
      <w:r>
        <w:rPr>
          <w:color w:val="000000"/>
          <w:spacing w:val="0"/>
          <w:w w:val="100"/>
          <w:position w:val="0"/>
        </w:rPr>
        <w:t>会计期间为公历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w:t>
      </w:r>
    </w:p>
    <w:p>
      <w:pPr>
        <w:pStyle w:val="Style34"/>
        <w:keepNext/>
        <w:keepLines/>
        <w:widowControl w:val="0"/>
        <w:shd w:val="clear" w:color="auto" w:fill="auto"/>
        <w:tabs>
          <w:tab w:pos="378" w:val="left"/>
        </w:tabs>
        <w:bidi w:val="0"/>
        <w:spacing w:before="0" w:after="200" w:line="326" w:lineRule="auto"/>
        <w:ind w:left="0" w:right="0" w:firstLine="0"/>
        <w:jc w:val="both"/>
      </w:pPr>
      <w:bookmarkStart w:id="640" w:name="bookmark640"/>
      <w:bookmarkStart w:id="641" w:name="bookmark641"/>
      <w:bookmarkStart w:id="642" w:name="bookmark642"/>
      <w:bookmarkStart w:id="643" w:name="bookmark643"/>
      <w:r>
        <w:rPr>
          <w:rFonts w:ascii="Times New Roman" w:eastAsia="Times New Roman" w:hAnsi="Times New Roman" w:cs="Times New Roman"/>
          <w:color w:val="000000"/>
          <w:spacing w:val="0"/>
          <w:w w:val="100"/>
          <w:position w:val="0"/>
        </w:rPr>
        <w:t>4</w:t>
      </w:r>
      <w:bookmarkEnd w:id="642"/>
      <w:r>
        <w:rPr>
          <w:color w:val="000000"/>
          <w:spacing w:val="0"/>
          <w:w w:val="100"/>
          <w:position w:val="0"/>
        </w:rPr>
        <w:t>、</w:t>
        <w:tab/>
        <w:t>记账本位币</w:t>
      </w:r>
      <w:bookmarkEnd w:id="640"/>
      <w:bookmarkEnd w:id="641"/>
      <w:bookmarkEnd w:id="643"/>
    </w:p>
    <w:p>
      <w:pPr>
        <w:pStyle w:val="Style37"/>
        <w:keepNext w:val="0"/>
        <w:keepLines w:val="0"/>
        <w:widowControl w:val="0"/>
        <w:shd w:val="clear" w:color="auto" w:fill="auto"/>
        <w:bidi w:val="0"/>
        <w:spacing w:before="0" w:after="380" w:line="313" w:lineRule="exact"/>
        <w:ind w:left="0" w:right="0" w:firstLine="0"/>
        <w:jc w:val="both"/>
      </w:pPr>
      <w:r>
        <w:rPr>
          <w:color w:val="000000"/>
          <w:spacing w:val="0"/>
          <w:w w:val="100"/>
          <w:position w:val="0"/>
        </w:rPr>
        <w:t>记账本位币为人民币。</w:t>
      </w:r>
    </w:p>
    <w:p>
      <w:pPr>
        <w:pStyle w:val="Style34"/>
        <w:keepNext/>
        <w:keepLines/>
        <w:widowControl w:val="0"/>
        <w:shd w:val="clear" w:color="auto" w:fill="auto"/>
        <w:tabs>
          <w:tab w:pos="378" w:val="left"/>
        </w:tabs>
        <w:bidi w:val="0"/>
        <w:spacing w:before="0" w:after="200" w:line="326" w:lineRule="auto"/>
        <w:ind w:left="0" w:right="0" w:firstLine="0"/>
        <w:jc w:val="both"/>
      </w:pPr>
      <w:bookmarkStart w:id="644" w:name="bookmark644"/>
      <w:bookmarkStart w:id="645" w:name="bookmark645"/>
      <w:bookmarkStart w:id="646" w:name="bookmark646"/>
      <w:bookmarkStart w:id="647" w:name="bookmark647"/>
      <w:r>
        <w:rPr>
          <w:rFonts w:ascii="Times New Roman" w:eastAsia="Times New Roman" w:hAnsi="Times New Roman" w:cs="Times New Roman"/>
          <w:color w:val="000000"/>
          <w:spacing w:val="0"/>
          <w:w w:val="100"/>
          <w:position w:val="0"/>
        </w:rPr>
        <w:t>5</w:t>
      </w:r>
      <w:bookmarkEnd w:id="646"/>
      <w:r>
        <w:rPr>
          <w:color w:val="000000"/>
          <w:spacing w:val="0"/>
          <w:w w:val="100"/>
          <w:position w:val="0"/>
        </w:rPr>
        <w:t>、</w:t>
        <w:tab/>
        <w:t>同一控制下和非同一控制下企业合并的会计处理方法</w:t>
      </w:r>
      <w:bookmarkEnd w:id="644"/>
      <w:bookmarkEnd w:id="645"/>
      <w:bookmarkEnd w:id="647"/>
    </w:p>
    <w:p>
      <w:pPr>
        <w:pStyle w:val="Style34"/>
        <w:keepNext/>
        <w:keepLines/>
        <w:widowControl w:val="0"/>
        <w:numPr>
          <w:ilvl w:val="0"/>
          <w:numId w:val="5"/>
        </w:numPr>
        <w:shd w:val="clear" w:color="auto" w:fill="auto"/>
        <w:tabs>
          <w:tab w:pos="493" w:val="left"/>
        </w:tabs>
        <w:bidi w:val="0"/>
        <w:spacing w:before="0" w:after="300" w:line="313" w:lineRule="exact"/>
        <w:ind w:left="0" w:right="0" w:firstLine="0"/>
        <w:jc w:val="both"/>
      </w:pPr>
      <w:bookmarkStart w:id="644" w:name="bookmark644"/>
      <w:bookmarkStart w:id="645" w:name="bookmark645"/>
      <w:bookmarkStart w:id="648" w:name="bookmark648"/>
      <w:bookmarkStart w:id="649" w:name="bookmark649"/>
      <w:bookmarkEnd w:id="648"/>
      <w:r>
        <w:rPr>
          <w:color w:val="000000"/>
          <w:spacing w:val="0"/>
          <w:w w:val="100"/>
          <w:position w:val="0"/>
        </w:rPr>
        <w:t>同一控制下企业合并</w:t>
      </w:r>
      <w:bookmarkEnd w:id="644"/>
      <w:bookmarkEnd w:id="645"/>
      <w:bookmarkEnd w:id="649"/>
    </w:p>
    <w:p>
      <w:pPr>
        <w:pStyle w:val="Style37"/>
        <w:keepNext w:val="0"/>
        <w:keepLines w:val="0"/>
        <w:widowControl w:val="0"/>
        <w:shd w:val="clear" w:color="auto" w:fill="auto"/>
        <w:bidi w:val="0"/>
        <w:spacing w:before="0" w:line="307" w:lineRule="exact"/>
        <w:ind w:left="0" w:right="0" w:firstLine="600"/>
        <w:jc w:val="both"/>
      </w:pPr>
      <w:r>
        <w:rPr>
          <w:color w:val="000000"/>
          <w:spacing w:val="0"/>
          <w:w w:val="100"/>
          <w:position w:val="0"/>
        </w:rPr>
        <w:t>参与合并的企业在合并前后均受同一方或相同的多方最终控制且该控制并非暂时性的，认定为同一 控制下的企业合并。</w:t>
      </w:r>
    </w:p>
    <w:p>
      <w:pPr>
        <w:pStyle w:val="Style37"/>
        <w:keepNext w:val="0"/>
        <w:keepLines w:val="0"/>
        <w:widowControl w:val="0"/>
        <w:shd w:val="clear" w:color="auto" w:fill="auto"/>
        <w:bidi w:val="0"/>
        <w:spacing w:before="0" w:line="310" w:lineRule="exact"/>
        <w:ind w:left="0" w:right="0" w:firstLine="680"/>
        <w:jc w:val="both"/>
      </w:pPr>
      <w:r>
        <w:rPr>
          <w:color w:val="000000"/>
          <w:spacing w:val="0"/>
          <w:w w:val="100"/>
          <w:position w:val="0"/>
        </w:rPr>
        <w:t>合并方以支付现金、转让非现金资产或承担债务方式作为合并对价的，在合并日按照取得被合并方 股东权益账面价值的份额作为长期股权投资的初始投资成本。长期股权投资初始投资成本与支付的现金、 转让的非现金资产以及所承担债务账面价值之间的差额，调整资本公积；资本公积不足冲减的，调整留存 收益。</w:t>
      </w:r>
    </w:p>
    <w:p>
      <w:pPr>
        <w:pStyle w:val="Style37"/>
        <w:keepNext w:val="0"/>
        <w:keepLines w:val="0"/>
        <w:widowControl w:val="0"/>
        <w:shd w:val="clear" w:color="auto" w:fill="auto"/>
        <w:bidi w:val="0"/>
        <w:spacing w:before="0" w:after="300" w:line="313" w:lineRule="exact"/>
        <w:ind w:left="0" w:right="0" w:firstLine="680"/>
        <w:jc w:val="both"/>
      </w:pPr>
      <w:r>
        <w:rPr>
          <w:color w:val="000000"/>
          <w:spacing w:val="0"/>
          <w:w w:val="100"/>
          <w:position w:val="0"/>
        </w:rPr>
        <w:t>为进行企业合并发生的各项直接相关费用于发生时计入当期损益。</w:t>
      </w:r>
    </w:p>
    <w:p>
      <w:pPr>
        <w:pStyle w:val="Style34"/>
        <w:keepNext/>
        <w:keepLines/>
        <w:widowControl w:val="0"/>
        <w:numPr>
          <w:ilvl w:val="0"/>
          <w:numId w:val="5"/>
        </w:numPr>
        <w:shd w:val="clear" w:color="auto" w:fill="auto"/>
        <w:tabs>
          <w:tab w:pos="493" w:val="left"/>
        </w:tabs>
        <w:bidi w:val="0"/>
        <w:spacing w:before="0" w:after="300" w:line="313" w:lineRule="exact"/>
        <w:ind w:left="0" w:right="0" w:firstLine="0"/>
        <w:jc w:val="left"/>
      </w:pPr>
      <w:bookmarkStart w:id="650" w:name="bookmark650"/>
      <w:bookmarkStart w:id="651" w:name="bookmark651"/>
      <w:bookmarkStart w:id="652" w:name="bookmark652"/>
      <w:bookmarkStart w:id="653" w:name="bookmark653"/>
      <w:bookmarkEnd w:id="652"/>
      <w:r>
        <w:rPr>
          <w:color w:val="000000"/>
          <w:spacing w:val="0"/>
          <w:w w:val="100"/>
          <w:position w:val="0"/>
        </w:rPr>
        <w:t>非同一控制下的企业合并</w:t>
      </w:r>
      <w:bookmarkEnd w:id="650"/>
      <w:bookmarkEnd w:id="651"/>
      <w:bookmarkEnd w:id="653"/>
    </w:p>
    <w:p>
      <w:pPr>
        <w:pStyle w:val="Style37"/>
        <w:keepNext w:val="0"/>
        <w:keepLines w:val="0"/>
        <w:widowControl w:val="0"/>
        <w:shd w:val="clear" w:color="auto" w:fill="auto"/>
        <w:bidi w:val="0"/>
        <w:spacing w:before="0" w:line="322" w:lineRule="exact"/>
        <w:ind w:left="0" w:right="0" w:firstLine="680"/>
        <w:jc w:val="both"/>
      </w:pPr>
      <w:r>
        <w:rPr>
          <w:color w:val="000000"/>
          <w:spacing w:val="0"/>
          <w:w w:val="100"/>
          <w:position w:val="0"/>
        </w:rPr>
        <w:t>参与合并的各方在合并前后不受同一方或相同的多方最终控制的，认定为非同一控制下的企业合 并。</w:t>
      </w:r>
    </w:p>
    <w:p>
      <w:pPr>
        <w:pStyle w:val="Style37"/>
        <w:keepNext w:val="0"/>
        <w:keepLines w:val="0"/>
        <w:widowControl w:val="0"/>
        <w:shd w:val="clear" w:color="auto" w:fill="auto"/>
        <w:bidi w:val="0"/>
        <w:spacing w:before="0" w:line="313" w:lineRule="exact"/>
        <w:ind w:left="0" w:right="0" w:firstLine="680"/>
        <w:jc w:val="both"/>
      </w:pPr>
      <w:r>
        <w:rPr>
          <w:color w:val="000000"/>
          <w:spacing w:val="0"/>
          <w:w w:val="100"/>
          <w:position w:val="0"/>
        </w:rPr>
        <w:t>购买方通过一次交换交易实现的企业合并，合并成本为购买方在购买日为取得对被购买方的控制权 而付出的资产、发生或承担的负债以及发行的权益性证券的公允价值。通过多次交换交易分步实现的企业 合并，合并成本为每一单项交易成本之和。购买方为企业合并发生的审计、法律服务、评估咨询等中介费 用以及其他相关管理费用，于发生时计入当期损益；购买方作为合并对价发行的权益性证券或债务性证券 的交易费用，计入权益性证券或债务性证券的初始确认金额。</w:t>
      </w:r>
    </w:p>
    <w:p>
      <w:pPr>
        <w:pStyle w:val="Style37"/>
        <w:keepNext w:val="0"/>
        <w:keepLines w:val="0"/>
        <w:widowControl w:val="0"/>
        <w:shd w:val="clear" w:color="auto" w:fill="auto"/>
        <w:bidi w:val="0"/>
        <w:spacing w:before="0" w:after="240" w:line="314" w:lineRule="exact"/>
        <w:ind w:left="0" w:right="0" w:firstLine="680"/>
        <w:jc w:val="both"/>
      </w:pPr>
      <w:r>
        <w:rPr>
          <w:color w:val="000000"/>
          <w:spacing w:val="0"/>
          <w:w w:val="100"/>
          <w:position w:val="0"/>
        </w:rPr>
        <w:t>购买方的合并成本和购买方在合并中取得的可辨认净资产按购买日的公允价值计量。合并成本大于 合并中取得的被购买方于购买日可辨认净资产公允价值份额的差额，确认为商誉；合并成本小于合并中取 得的被购买方可辨认净资产公允价值份额的差额，计入当期损益。</w:t>
      </w:r>
    </w:p>
    <w:p>
      <w:pPr>
        <w:pStyle w:val="Style37"/>
        <w:keepNext w:val="0"/>
        <w:keepLines w:val="0"/>
        <w:widowControl w:val="0"/>
        <w:shd w:val="clear" w:color="auto" w:fill="auto"/>
        <w:tabs>
          <w:tab w:pos="382" w:val="left"/>
        </w:tabs>
        <w:bidi w:val="0"/>
        <w:spacing w:before="0" w:after="300" w:line="312" w:lineRule="exact"/>
        <w:ind w:left="0" w:right="0" w:firstLine="0"/>
        <w:jc w:val="left"/>
      </w:pPr>
      <w:bookmarkStart w:id="654" w:name="bookmark654"/>
      <w:r>
        <w:rPr>
          <w:rFonts w:ascii="Times New Roman" w:eastAsia="Times New Roman" w:hAnsi="Times New Roman" w:cs="Times New Roman"/>
          <w:b/>
          <w:bCs/>
          <w:color w:val="000000"/>
          <w:spacing w:val="0"/>
          <w:w w:val="100"/>
          <w:position w:val="0"/>
        </w:rPr>
        <w:t>6</w:t>
      </w:r>
      <w:bookmarkEnd w:id="654"/>
      <w:r>
        <w:rPr>
          <w:b/>
          <w:bCs/>
          <w:color w:val="000000"/>
          <w:spacing w:val="0"/>
          <w:w w:val="100"/>
          <w:position w:val="0"/>
        </w:rPr>
        <w:t>、</w:t>
        <w:tab/>
        <w:t>分步处置股权至丧失控制权相关的具体会计政策</w:t>
      </w:r>
    </w:p>
    <w:p>
      <w:pPr>
        <w:pStyle w:val="Style37"/>
        <w:keepNext w:val="0"/>
        <w:keepLines w:val="0"/>
        <w:widowControl w:val="0"/>
        <w:shd w:val="clear" w:color="auto" w:fill="auto"/>
        <w:tabs>
          <w:tab w:pos="493" w:val="left"/>
        </w:tabs>
        <w:bidi w:val="0"/>
        <w:spacing w:before="0" w:after="300" w:line="312" w:lineRule="exact"/>
        <w:ind w:left="0" w:right="0" w:firstLine="0"/>
        <w:jc w:val="left"/>
      </w:pPr>
      <w:bookmarkStart w:id="655" w:name="bookmark655"/>
      <w:r>
        <w:rPr>
          <w:b/>
          <w:bCs/>
          <w:color w:val="000000"/>
          <w:spacing w:val="0"/>
          <w:w w:val="100"/>
          <w:position w:val="0"/>
        </w:rPr>
        <w:t>（</w:t>
      </w:r>
      <w:bookmarkEnd w:id="655"/>
      <w:r>
        <w:rPr>
          <w:rFonts w:ascii="Times New Roman" w:eastAsia="Times New Roman" w:hAnsi="Times New Roman" w:cs="Times New Roman"/>
          <w:b/>
          <w:bCs/>
          <w:color w:val="000000"/>
          <w:spacing w:val="0"/>
          <w:w w:val="100"/>
          <w:position w:val="0"/>
        </w:rPr>
        <w:t>1</w:t>
      </w:r>
      <w:r>
        <w:rPr>
          <w:b/>
          <w:bCs/>
          <w:color w:val="000000"/>
          <w:spacing w:val="0"/>
          <w:w w:val="100"/>
          <w:position w:val="0"/>
        </w:rPr>
        <w:t>）</w:t>
        <w:tab/>
      </w:r>
      <w:r>
        <w:rPr>
          <w:rFonts w:ascii="Times New Roman" w:eastAsia="Times New Roman" w:hAnsi="Times New Roman" w:cs="Times New Roman"/>
          <w:b/>
          <w:bCs/>
          <w:color w:val="000000"/>
          <w:spacing w:val="0"/>
          <w:w w:val="100"/>
          <w:position w:val="0"/>
        </w:rPr>
        <w:t>"</w:t>
      </w:r>
      <w:r>
        <w:rPr>
          <w:b/>
          <w:bCs/>
          <w:color w:val="000000"/>
          <w:spacing w:val="0"/>
          <w:w w:val="100"/>
          <w:position w:val="0"/>
        </w:rPr>
        <w:t>一揽子交易</w:t>
      </w:r>
      <w:r>
        <w:rPr>
          <w:rFonts w:ascii="Times New Roman" w:eastAsia="Times New Roman" w:hAnsi="Times New Roman" w:cs="Times New Roman"/>
          <w:b/>
          <w:bCs/>
          <w:color w:val="000000"/>
          <w:spacing w:val="0"/>
          <w:w w:val="100"/>
          <w:position w:val="0"/>
        </w:rPr>
        <w:t>''</w:t>
      </w:r>
      <w:r>
        <w:rPr>
          <w:b/>
          <w:bCs/>
          <w:color w:val="000000"/>
          <w:spacing w:val="0"/>
          <w:w w:val="100"/>
          <w:position w:val="0"/>
        </w:rPr>
        <w:t>的判断原则</w:t>
      </w:r>
    </w:p>
    <w:p>
      <w:pPr>
        <w:pStyle w:val="Style37"/>
        <w:keepNext w:val="0"/>
        <w:keepLines w:val="0"/>
        <w:widowControl w:val="0"/>
        <w:shd w:val="clear" w:color="auto" w:fill="auto"/>
        <w:tabs>
          <w:tab w:pos="493" w:val="left"/>
        </w:tabs>
        <w:bidi w:val="0"/>
        <w:spacing w:before="0" w:after="300" w:line="312" w:lineRule="exact"/>
        <w:ind w:left="0" w:right="0" w:firstLine="0"/>
        <w:jc w:val="left"/>
      </w:pPr>
      <w:bookmarkStart w:id="656" w:name="bookmark656"/>
      <w:r>
        <w:rPr>
          <w:b/>
          <w:bCs/>
          <w:color w:val="000000"/>
          <w:spacing w:val="0"/>
          <w:w w:val="100"/>
          <w:position w:val="0"/>
        </w:rPr>
        <w:t>（</w:t>
      </w:r>
      <w:bookmarkEnd w:id="656"/>
      <w:r>
        <w:rPr>
          <w:rFonts w:ascii="Times New Roman" w:eastAsia="Times New Roman" w:hAnsi="Times New Roman" w:cs="Times New Roman"/>
          <w:b/>
          <w:bCs/>
          <w:color w:val="000000"/>
          <w:spacing w:val="0"/>
          <w:w w:val="100"/>
          <w:position w:val="0"/>
        </w:rPr>
        <w:t>2</w:t>
      </w:r>
      <w:r>
        <w:rPr>
          <w:b/>
          <w:bCs/>
          <w:color w:val="000000"/>
          <w:spacing w:val="0"/>
          <w:w w:val="100"/>
          <w:position w:val="0"/>
        </w:rPr>
        <w:t>）</w:t>
        <w:tab/>
      </w:r>
      <w:r>
        <w:rPr>
          <w:rFonts w:ascii="Times New Roman" w:eastAsia="Times New Roman" w:hAnsi="Times New Roman" w:cs="Times New Roman"/>
          <w:b/>
          <w:bCs/>
          <w:color w:val="000000"/>
          <w:spacing w:val="0"/>
          <w:w w:val="100"/>
          <w:position w:val="0"/>
        </w:rPr>
        <w:t>“</w:t>
      </w:r>
      <w:r>
        <w:rPr>
          <w:b/>
          <w:bCs/>
          <w:color w:val="000000"/>
          <w:spacing w:val="0"/>
          <w:w w:val="100"/>
          <w:position w:val="0"/>
        </w:rPr>
        <w:t>一揽子交易</w:t>
      </w:r>
      <w:r>
        <w:rPr>
          <w:rFonts w:ascii="Times New Roman" w:eastAsia="Times New Roman" w:hAnsi="Times New Roman" w:cs="Times New Roman"/>
          <w:b/>
          <w:bCs/>
          <w:color w:val="000000"/>
          <w:spacing w:val="0"/>
          <w:w w:val="100"/>
          <w:position w:val="0"/>
        </w:rPr>
        <w:t>”</w:t>
      </w:r>
      <w:r>
        <w:rPr>
          <w:b/>
          <w:bCs/>
          <w:color w:val="000000"/>
          <w:spacing w:val="0"/>
          <w:w w:val="100"/>
          <w:position w:val="0"/>
        </w:rPr>
        <w:t>的会计处理方法</w:t>
      </w:r>
    </w:p>
    <w:p>
      <w:pPr>
        <w:pStyle w:val="Style37"/>
        <w:keepNext w:val="0"/>
        <w:keepLines w:val="0"/>
        <w:widowControl w:val="0"/>
        <w:shd w:val="clear" w:color="auto" w:fill="auto"/>
        <w:tabs>
          <w:tab w:pos="493" w:val="left"/>
        </w:tabs>
        <w:bidi w:val="0"/>
        <w:spacing w:before="0" w:after="300" w:line="312" w:lineRule="exact"/>
        <w:ind w:left="0" w:right="0" w:firstLine="0"/>
        <w:jc w:val="left"/>
      </w:pPr>
      <w:bookmarkStart w:id="657" w:name="bookmark657"/>
      <w:r>
        <w:rPr>
          <w:b/>
          <w:bCs/>
          <w:color w:val="000000"/>
          <w:spacing w:val="0"/>
          <w:w w:val="100"/>
          <w:position w:val="0"/>
        </w:rPr>
        <w:t>（</w:t>
      </w:r>
      <w:bookmarkEnd w:id="657"/>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非</w:t>
      </w:r>
      <w:r>
        <w:rPr>
          <w:rFonts w:ascii="Times New Roman" w:eastAsia="Times New Roman" w:hAnsi="Times New Roman" w:cs="Times New Roman"/>
          <w:b/>
          <w:bCs/>
          <w:color w:val="000000"/>
          <w:spacing w:val="0"/>
          <w:w w:val="100"/>
          <w:position w:val="0"/>
        </w:rPr>
        <w:t>“</w:t>
      </w:r>
      <w:r>
        <w:rPr>
          <w:b/>
          <w:bCs/>
          <w:color w:val="000000"/>
          <w:spacing w:val="0"/>
          <w:w w:val="100"/>
          <w:position w:val="0"/>
        </w:rPr>
        <w:t>一揽子交易</w:t>
      </w:r>
      <w:r>
        <w:rPr>
          <w:rFonts w:ascii="Times New Roman" w:eastAsia="Times New Roman" w:hAnsi="Times New Roman" w:cs="Times New Roman"/>
          <w:b/>
          <w:bCs/>
          <w:color w:val="000000"/>
          <w:spacing w:val="0"/>
          <w:w w:val="100"/>
          <w:position w:val="0"/>
        </w:rPr>
        <w:t>”</w:t>
      </w:r>
      <w:r>
        <w:rPr>
          <w:b/>
          <w:bCs/>
          <w:color w:val="000000"/>
          <w:spacing w:val="0"/>
          <w:w w:val="100"/>
          <w:position w:val="0"/>
        </w:rPr>
        <w:t>的会计处理方法</w:t>
      </w:r>
    </w:p>
    <w:p>
      <w:pPr>
        <w:pStyle w:val="Style37"/>
        <w:keepNext w:val="0"/>
        <w:keepLines w:val="0"/>
        <w:widowControl w:val="0"/>
        <w:shd w:val="clear" w:color="auto" w:fill="auto"/>
        <w:tabs>
          <w:tab w:pos="382" w:val="left"/>
        </w:tabs>
        <w:bidi w:val="0"/>
        <w:spacing w:before="0" w:after="300" w:line="312" w:lineRule="exact"/>
        <w:ind w:left="0" w:right="0" w:firstLine="0"/>
        <w:jc w:val="left"/>
      </w:pPr>
      <w:bookmarkStart w:id="658" w:name="bookmark658"/>
      <w:r>
        <w:rPr>
          <w:rFonts w:ascii="Times New Roman" w:eastAsia="Times New Roman" w:hAnsi="Times New Roman" w:cs="Times New Roman"/>
          <w:b/>
          <w:bCs/>
          <w:color w:val="000000"/>
          <w:spacing w:val="0"/>
          <w:w w:val="100"/>
          <w:position w:val="0"/>
        </w:rPr>
        <w:t>7</w:t>
      </w:r>
      <w:bookmarkEnd w:id="658"/>
      <w:r>
        <w:rPr>
          <w:b/>
          <w:bCs/>
          <w:color w:val="000000"/>
          <w:spacing w:val="0"/>
          <w:w w:val="100"/>
          <w:position w:val="0"/>
        </w:rPr>
        <w:t>、</w:t>
        <w:tab/>
        <w:t>合并财务报表的编制方法</w:t>
      </w:r>
    </w:p>
    <w:p>
      <w:pPr>
        <w:pStyle w:val="Style37"/>
        <w:keepNext w:val="0"/>
        <w:keepLines w:val="0"/>
        <w:widowControl w:val="0"/>
        <w:shd w:val="clear" w:color="auto" w:fill="auto"/>
        <w:tabs>
          <w:tab w:pos="493" w:val="left"/>
        </w:tabs>
        <w:bidi w:val="0"/>
        <w:spacing w:before="0" w:after="300" w:line="312" w:lineRule="exact"/>
        <w:ind w:left="0" w:right="0" w:firstLine="0"/>
        <w:jc w:val="left"/>
      </w:pPr>
      <w:bookmarkStart w:id="659" w:name="bookmark659"/>
      <w:r>
        <w:rPr>
          <w:b/>
          <w:bCs/>
          <w:color w:val="000000"/>
          <w:spacing w:val="0"/>
          <w:w w:val="100"/>
          <w:position w:val="0"/>
        </w:rPr>
        <w:t>（</w:t>
      </w:r>
      <w:bookmarkEnd w:id="659"/>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合并财务报表的编制方法</w:t>
      </w:r>
    </w:p>
    <w:p>
      <w:pPr>
        <w:pStyle w:val="Style37"/>
        <w:keepNext w:val="0"/>
        <w:keepLines w:val="0"/>
        <w:widowControl w:val="0"/>
        <w:shd w:val="clear" w:color="auto" w:fill="auto"/>
        <w:bidi w:val="0"/>
        <w:spacing w:before="0" w:line="312" w:lineRule="exact"/>
        <w:ind w:left="0" w:right="0" w:firstLine="440"/>
        <w:jc w:val="both"/>
      </w:pPr>
      <w:r>
        <w:rPr>
          <w:color w:val="000000"/>
          <w:spacing w:val="0"/>
          <w:w w:val="100"/>
          <w:position w:val="0"/>
        </w:rPr>
        <w:t>合并财务报表的合并范围包括本公司及子公司。</w:t>
      </w:r>
    </w:p>
    <w:p>
      <w:pPr>
        <w:pStyle w:val="Style37"/>
        <w:keepNext w:val="0"/>
        <w:keepLines w:val="0"/>
        <w:widowControl w:val="0"/>
        <w:shd w:val="clear" w:color="auto" w:fill="auto"/>
        <w:bidi w:val="0"/>
        <w:spacing w:before="0" w:line="312" w:lineRule="exact"/>
        <w:ind w:left="0" w:right="0" w:firstLine="440"/>
        <w:jc w:val="both"/>
      </w:pPr>
      <w:r>
        <w:rPr>
          <w:color w:val="000000"/>
          <w:spacing w:val="0"/>
          <w:w w:val="100"/>
          <w:position w:val="0"/>
        </w:rPr>
        <w:t>从取得子公司实际控制权之日起，本公司开始将其予以合并；从丧失实际控制权之日起停止合并。公 司间所有重大往来余额、交易及未实现利润在合并财务报表编制时予以抵销。子公司的股东权益中不属于 母公司所拥有的部分作为少数股东权益在合并资产负债表中股东权益项下单独列示；子公司净利润中不属 于母公司所拥有的部分作为少数股东损益在合并利润表中净利润项下单独列示。</w:t>
      </w:r>
    </w:p>
    <w:p>
      <w:pPr>
        <w:pStyle w:val="Style37"/>
        <w:keepNext w:val="0"/>
        <w:keepLines w:val="0"/>
        <w:widowControl w:val="0"/>
        <w:shd w:val="clear" w:color="auto" w:fill="auto"/>
        <w:bidi w:val="0"/>
        <w:spacing w:before="0" w:line="317" w:lineRule="exact"/>
        <w:ind w:left="0" w:right="0" w:firstLine="440"/>
        <w:jc w:val="both"/>
      </w:pPr>
      <w:r>
        <w:rPr>
          <w:color w:val="000000"/>
          <w:spacing w:val="0"/>
          <w:w w:val="100"/>
          <w:position w:val="0"/>
        </w:rPr>
        <w:t>子公司与本公司采用的会计政策或会计期间不一致的，在编制合并财务报表时，按照本公司的会计政 策或会计期间对子公司财务报表进行必要的调整。</w:t>
      </w:r>
    </w:p>
    <w:p>
      <w:pPr>
        <w:pStyle w:val="Style37"/>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对于因非同一控制下企业合并取得的子公司，在编制合并财务报表时，以购买日可辨认净资产公允价 值为基础对其个别财务报表进行调整；对于因同一控制下企业合并取得的子公司，在编制合并财务报表时, 视同该企业合并于报告期最早期间的期初已经发生，从报告期最早期间的期初起将其资产、负债、经营成 果和现金流量纳入合并财务报表，且其合并日前实现的净利润在合并利润表中单列项目反映。</w:t>
      </w:r>
    </w:p>
    <w:p>
      <w:pPr>
        <w:pStyle w:val="Style34"/>
        <w:keepNext/>
        <w:keepLines/>
        <w:widowControl w:val="0"/>
        <w:shd w:val="clear" w:color="auto" w:fill="auto"/>
        <w:tabs>
          <w:tab w:pos="493" w:val="left"/>
        </w:tabs>
        <w:bidi w:val="0"/>
        <w:spacing w:before="0" w:after="300" w:line="312" w:lineRule="exact"/>
        <w:ind w:left="0" w:right="0" w:firstLine="0"/>
        <w:jc w:val="left"/>
      </w:pPr>
      <w:bookmarkStart w:id="660" w:name="bookmark660"/>
      <w:bookmarkStart w:id="661" w:name="bookmark661"/>
      <w:bookmarkStart w:id="662" w:name="bookmark662"/>
      <w:bookmarkStart w:id="663" w:name="bookmark663"/>
      <w:r>
        <w:rPr>
          <w:color w:val="000000"/>
          <w:spacing w:val="0"/>
          <w:w w:val="100"/>
          <w:position w:val="0"/>
        </w:rPr>
        <w:t>（</w:t>
      </w:r>
      <w:bookmarkEnd w:id="662"/>
      <w:r>
        <w:rPr>
          <w:rFonts w:ascii="Times New Roman" w:eastAsia="Times New Roman" w:hAnsi="Times New Roman" w:cs="Times New Roman"/>
          <w:color w:val="000000"/>
          <w:spacing w:val="0"/>
          <w:w w:val="100"/>
          <w:position w:val="0"/>
        </w:rPr>
        <w:t>2</w:t>
      </w:r>
      <w:r>
        <w:rPr>
          <w:color w:val="000000"/>
          <w:spacing w:val="0"/>
          <w:w w:val="100"/>
          <w:position w:val="0"/>
        </w:rPr>
        <w:t>）</w:t>
        <w:tab/>
        <w:t>对同一子公司的股权在连续两个会计年度买入再卖出，或卖出再买入的应披露相关的会计处理方法</w:t>
      </w:r>
      <w:bookmarkEnd w:id="660"/>
      <w:bookmarkEnd w:id="661"/>
      <w:bookmarkEnd w:id="663"/>
    </w:p>
    <w:p>
      <w:pPr>
        <w:pStyle w:val="Style34"/>
        <w:keepNext/>
        <w:keepLines/>
        <w:widowControl w:val="0"/>
        <w:shd w:val="clear" w:color="auto" w:fill="auto"/>
        <w:tabs>
          <w:tab w:pos="382" w:val="left"/>
        </w:tabs>
        <w:bidi w:val="0"/>
        <w:spacing w:before="0" w:after="300" w:line="312" w:lineRule="exact"/>
        <w:ind w:left="0" w:right="0" w:firstLine="0"/>
        <w:jc w:val="left"/>
      </w:pPr>
      <w:bookmarkStart w:id="660" w:name="bookmark660"/>
      <w:bookmarkStart w:id="661" w:name="bookmark661"/>
      <w:bookmarkStart w:id="664" w:name="bookmark664"/>
      <w:bookmarkStart w:id="665" w:name="bookmark665"/>
      <w:r>
        <w:rPr>
          <w:rFonts w:ascii="Times New Roman" w:eastAsia="Times New Roman" w:hAnsi="Times New Roman" w:cs="Times New Roman"/>
          <w:color w:val="000000"/>
          <w:spacing w:val="0"/>
          <w:w w:val="100"/>
          <w:position w:val="0"/>
        </w:rPr>
        <w:t>8</w:t>
      </w:r>
      <w:bookmarkEnd w:id="664"/>
      <w:r>
        <w:rPr>
          <w:color w:val="000000"/>
          <w:spacing w:val="0"/>
          <w:w w:val="100"/>
          <w:position w:val="0"/>
        </w:rPr>
        <w:t>、</w:t>
        <w:tab/>
        <w:t>现金及现金等价物的确定标准</w:t>
      </w:r>
      <w:bookmarkEnd w:id="660"/>
      <w:bookmarkEnd w:id="661"/>
      <w:bookmarkEnd w:id="665"/>
    </w:p>
    <w:p>
      <w:pPr>
        <w:pStyle w:val="Style37"/>
        <w:keepNext w:val="0"/>
        <w:keepLines w:val="0"/>
        <w:widowControl w:val="0"/>
        <w:shd w:val="clear" w:color="auto" w:fill="auto"/>
        <w:bidi w:val="0"/>
        <w:spacing w:before="0" w:after="600" w:line="312" w:lineRule="exact"/>
        <w:ind w:left="0" w:right="0" w:firstLine="360"/>
        <w:jc w:val="left"/>
      </w:pPr>
      <w:r>
        <w:rPr>
          <w:color w:val="000000"/>
          <w:spacing w:val="0"/>
          <w:w w:val="100"/>
          <w:position w:val="0"/>
        </w:rPr>
        <w:t>列示于现金流量表中的现金是指库存现金及可随时用于支付的存款，现金等价物是指持有的期限短、 流动性强、易于转换为已知金额现金及价值变动风险很小的投资。</w:t>
      </w:r>
    </w:p>
    <w:p>
      <w:pPr>
        <w:pStyle w:val="Style34"/>
        <w:keepNext/>
        <w:keepLines/>
        <w:widowControl w:val="0"/>
        <w:shd w:val="clear" w:color="auto" w:fill="auto"/>
        <w:bidi w:val="0"/>
        <w:spacing w:before="0" w:after="300" w:line="310" w:lineRule="exact"/>
        <w:ind w:left="0" w:right="0" w:firstLine="0"/>
        <w:jc w:val="left"/>
      </w:pPr>
      <w:bookmarkStart w:id="666" w:name="bookmark666"/>
      <w:bookmarkStart w:id="667" w:name="bookmark667"/>
      <w:bookmarkStart w:id="668" w:name="bookmark668"/>
      <w:bookmarkStart w:id="669" w:name="bookmark669"/>
      <w:r>
        <w:rPr>
          <w:rFonts w:ascii="Times New Roman" w:eastAsia="Times New Roman" w:hAnsi="Times New Roman" w:cs="Times New Roman"/>
          <w:color w:val="000000"/>
          <w:spacing w:val="0"/>
          <w:w w:val="100"/>
          <w:position w:val="0"/>
        </w:rPr>
        <w:t>9</w:t>
      </w:r>
      <w:bookmarkEnd w:id="668"/>
      <w:r>
        <w:rPr>
          <w:color w:val="000000"/>
          <w:spacing w:val="0"/>
          <w:w w:val="100"/>
          <w:position w:val="0"/>
        </w:rPr>
        <w:t>、外币业务和外币报表折算</w:t>
      </w:r>
      <w:bookmarkEnd w:id="666"/>
      <w:bookmarkEnd w:id="667"/>
      <w:bookmarkEnd w:id="669"/>
    </w:p>
    <w:p>
      <w:pPr>
        <w:pStyle w:val="Style34"/>
        <w:keepNext/>
        <w:keepLines/>
        <w:widowControl w:val="0"/>
        <w:shd w:val="clear" w:color="auto" w:fill="auto"/>
        <w:bidi w:val="0"/>
        <w:spacing w:before="0" w:after="300" w:line="310" w:lineRule="exact"/>
        <w:ind w:left="0" w:right="0" w:firstLine="0"/>
        <w:jc w:val="left"/>
      </w:pPr>
      <w:bookmarkStart w:id="666" w:name="bookmark666"/>
      <w:bookmarkStart w:id="667" w:name="bookmark667"/>
      <w:bookmarkStart w:id="670" w:name="bookmark670"/>
      <w:bookmarkStart w:id="671" w:name="bookmark671"/>
      <w:r>
        <w:rPr>
          <w:color w:val="000000"/>
          <w:spacing w:val="0"/>
          <w:w w:val="100"/>
          <w:position w:val="0"/>
        </w:rPr>
        <w:t>（</w:t>
      </w:r>
      <w:bookmarkEnd w:id="670"/>
      <w:r>
        <w:rPr>
          <w:rFonts w:ascii="Times New Roman" w:eastAsia="Times New Roman" w:hAnsi="Times New Roman" w:cs="Times New Roman"/>
          <w:color w:val="000000"/>
          <w:spacing w:val="0"/>
          <w:w w:val="100"/>
          <w:position w:val="0"/>
        </w:rPr>
        <w:t>1</w:t>
      </w:r>
      <w:r>
        <w:rPr>
          <w:color w:val="000000"/>
          <w:spacing w:val="0"/>
          <w:w w:val="100"/>
          <w:position w:val="0"/>
        </w:rPr>
        <w:t>）外币业务</w:t>
      </w:r>
      <w:bookmarkEnd w:id="666"/>
      <w:bookmarkEnd w:id="667"/>
      <w:bookmarkEnd w:id="671"/>
    </w:p>
    <w:p>
      <w:pPr>
        <w:pStyle w:val="Style37"/>
        <w:keepNext w:val="0"/>
        <w:keepLines w:val="0"/>
        <w:widowControl w:val="0"/>
        <w:shd w:val="clear" w:color="auto" w:fill="auto"/>
        <w:bidi w:val="0"/>
        <w:spacing w:before="0" w:after="300" w:line="310" w:lineRule="exact"/>
        <w:ind w:left="0" w:right="0" w:firstLine="440"/>
        <w:jc w:val="both"/>
      </w:pPr>
      <w:r>
        <w:rPr>
          <w:color w:val="000000"/>
          <w:spacing w:val="0"/>
          <w:w w:val="100"/>
          <w:position w:val="0"/>
        </w:rPr>
        <w:t>外币业务按业务发生日的即期汇率将外币金额折算为人民币入账。于资产负债表日，外币货币性项目 采用资产负债表日的即期汇率折算为人民币，所产生的折算差额除了为购建或生产符合资本化条件的资产 而借入的外币借款产生的汇兑差额按资本化的原则处理外，直接计入当期损益。以历史成本计量的外币非 货币性项目，于资产负债表日采用交易发生日的即期汇率折算。</w:t>
      </w:r>
    </w:p>
    <w:p>
      <w:pPr>
        <w:pStyle w:val="Style34"/>
        <w:keepNext/>
        <w:keepLines/>
        <w:widowControl w:val="0"/>
        <w:shd w:val="clear" w:color="auto" w:fill="auto"/>
        <w:bidi w:val="0"/>
        <w:spacing w:before="0" w:after="280" w:line="312" w:lineRule="exact"/>
        <w:ind w:left="0" w:right="0" w:firstLine="0"/>
        <w:jc w:val="left"/>
      </w:pPr>
      <w:bookmarkStart w:id="672" w:name="bookmark672"/>
      <w:bookmarkStart w:id="673" w:name="bookmark673"/>
      <w:bookmarkStart w:id="674" w:name="bookmark674"/>
      <w:bookmarkStart w:id="675" w:name="bookmark675"/>
      <w:r>
        <w:rPr>
          <w:color w:val="000000"/>
          <w:spacing w:val="0"/>
          <w:w w:val="100"/>
          <w:position w:val="0"/>
        </w:rPr>
        <w:t>（</w:t>
      </w:r>
      <w:bookmarkEnd w:id="674"/>
      <w:r>
        <w:rPr>
          <w:rFonts w:ascii="Times New Roman" w:eastAsia="Times New Roman" w:hAnsi="Times New Roman" w:cs="Times New Roman"/>
          <w:color w:val="000000"/>
          <w:spacing w:val="0"/>
          <w:w w:val="100"/>
          <w:position w:val="0"/>
        </w:rPr>
        <w:t>2</w:t>
      </w:r>
      <w:r>
        <w:rPr>
          <w:color w:val="000000"/>
          <w:spacing w:val="0"/>
          <w:w w:val="100"/>
          <w:position w:val="0"/>
        </w:rPr>
        <w:t>）外币财务报表的折算</w:t>
      </w:r>
      <w:bookmarkEnd w:id="672"/>
      <w:bookmarkEnd w:id="673"/>
      <w:bookmarkEnd w:id="675"/>
    </w:p>
    <w:p>
      <w:pPr>
        <w:pStyle w:val="Style37"/>
        <w:keepNext w:val="0"/>
        <w:keepLines w:val="0"/>
        <w:widowControl w:val="0"/>
        <w:shd w:val="clear" w:color="auto" w:fill="auto"/>
        <w:bidi w:val="0"/>
        <w:spacing w:before="0" w:after="740" w:line="312" w:lineRule="exact"/>
        <w:ind w:left="0" w:right="0" w:firstLine="0"/>
        <w:jc w:val="left"/>
      </w:pPr>
      <w:r>
        <w:rPr>
          <w:color w:val="000000"/>
          <w:spacing w:val="0"/>
          <w:w w:val="100"/>
          <w:position w:val="0"/>
        </w:rPr>
        <w:t>以非记账本位币编制的资产负债表中的资产和负债项目，采用资产负债表日的即期汇率折算成记账本位 币，股东权益中除未分配利润项目外，其他项目采用发生时的即期汇率折算。以非记账本位币编制的利润 表中的收入与费用项目，采用交易发生日的即期汇率折算成记账本位币。上述折算产生的外币报表折算差 额，在股东权益中以单独项目列示。以非记账本位币编制的现金流量表中各项目的现金流量采用现金流量 发生日的即期汇率折算成记账本位币。汇率变动对现金的影响额，在现金流量表中单独列示。</w:t>
      </w:r>
    </w:p>
    <w:p>
      <w:pPr>
        <w:pStyle w:val="Style34"/>
        <w:keepNext/>
        <w:keepLines/>
        <w:widowControl w:val="0"/>
        <w:shd w:val="clear" w:color="auto" w:fill="auto"/>
        <w:bidi w:val="0"/>
        <w:spacing w:before="0" w:after="280" w:line="312" w:lineRule="exact"/>
        <w:ind w:left="0" w:right="0" w:firstLine="0"/>
        <w:jc w:val="left"/>
      </w:pPr>
      <w:bookmarkStart w:id="676" w:name="bookmark676"/>
      <w:bookmarkStart w:id="677" w:name="bookmark677"/>
      <w:bookmarkStart w:id="678" w:name="bookmark678"/>
      <w:bookmarkStart w:id="679" w:name="bookmark679"/>
      <w:r>
        <w:rPr>
          <w:rFonts w:ascii="Times New Roman" w:eastAsia="Times New Roman" w:hAnsi="Times New Roman" w:cs="Times New Roman"/>
          <w:color w:val="000000"/>
          <w:spacing w:val="0"/>
          <w:w w:val="100"/>
          <w:position w:val="0"/>
        </w:rPr>
        <w:t>1</w:t>
      </w:r>
      <w:bookmarkEnd w:id="678"/>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676"/>
      <w:bookmarkEnd w:id="677"/>
      <w:bookmarkEnd w:id="679"/>
    </w:p>
    <w:p>
      <w:pPr>
        <w:pStyle w:val="Style34"/>
        <w:keepNext/>
        <w:keepLines/>
        <w:widowControl w:val="0"/>
        <w:shd w:val="clear" w:color="auto" w:fill="auto"/>
        <w:tabs>
          <w:tab w:pos="479" w:val="left"/>
        </w:tabs>
        <w:bidi w:val="0"/>
        <w:spacing w:before="0" w:after="280" w:line="312" w:lineRule="exact"/>
        <w:ind w:left="0" w:right="0" w:firstLine="0"/>
        <w:jc w:val="left"/>
      </w:pPr>
      <w:bookmarkStart w:id="676" w:name="bookmark676"/>
      <w:bookmarkStart w:id="677" w:name="bookmark677"/>
      <w:bookmarkStart w:id="680" w:name="bookmark680"/>
      <w:bookmarkStart w:id="681" w:name="bookmark681"/>
      <w:r>
        <w:rPr>
          <w:color w:val="000000"/>
          <w:spacing w:val="0"/>
          <w:w w:val="100"/>
          <w:position w:val="0"/>
        </w:rPr>
        <w:t>（</w:t>
      </w:r>
      <w:bookmarkEnd w:id="680"/>
      <w:r>
        <w:rPr>
          <w:rFonts w:ascii="Times New Roman" w:eastAsia="Times New Roman" w:hAnsi="Times New Roman" w:cs="Times New Roman"/>
          <w:color w:val="000000"/>
          <w:spacing w:val="0"/>
          <w:w w:val="100"/>
          <w:position w:val="0"/>
        </w:rPr>
        <w:t>1</w:t>
      </w:r>
      <w:r>
        <w:rPr>
          <w:color w:val="000000"/>
          <w:spacing w:val="0"/>
          <w:w w:val="100"/>
          <w:position w:val="0"/>
        </w:rPr>
        <w:t>）</w:t>
        <w:tab/>
        <w:t>金融工具的分类</w:t>
      </w:r>
      <w:bookmarkEnd w:id="676"/>
      <w:bookmarkEnd w:id="677"/>
      <w:bookmarkEnd w:id="681"/>
    </w:p>
    <w:p>
      <w:pPr>
        <w:pStyle w:val="Style37"/>
        <w:keepNext w:val="0"/>
        <w:keepLines w:val="0"/>
        <w:widowControl w:val="0"/>
        <w:shd w:val="clear" w:color="auto" w:fill="auto"/>
        <w:bidi w:val="0"/>
        <w:spacing w:before="0" w:line="317" w:lineRule="exact"/>
        <w:ind w:left="0" w:right="0" w:firstLine="420"/>
        <w:jc w:val="both"/>
      </w:pPr>
      <w:r>
        <w:rPr>
          <w:color w:val="000000"/>
          <w:spacing w:val="0"/>
          <w:w w:val="100"/>
          <w:position w:val="0"/>
        </w:rPr>
        <w:t>金融资产于初始确认时分类为：以公允价值计量且其变动计入当期损益的金融资产、应收款项、可供 出售金融资产和持有至到期投资。金融资产的分类取决于本公司对金融资产的持有意图和持有能力。</w:t>
      </w:r>
    </w:p>
    <w:p>
      <w:pPr>
        <w:pStyle w:val="Style37"/>
        <w:keepNext w:val="0"/>
        <w:keepLines w:val="0"/>
        <w:widowControl w:val="0"/>
        <w:shd w:val="clear" w:color="auto" w:fill="auto"/>
        <w:bidi w:val="0"/>
        <w:spacing w:before="0" w:after="280" w:line="312" w:lineRule="exact"/>
        <w:ind w:left="0" w:right="0" w:firstLine="420"/>
        <w:jc w:val="both"/>
      </w:pPr>
      <w:r>
        <w:rPr>
          <w:color w:val="000000"/>
          <w:spacing w:val="0"/>
          <w:w w:val="100"/>
          <w:position w:val="0"/>
        </w:rPr>
        <w:t>金融负债于初始确认时分类为：以公允价值计量且其变动计入当期损益的金融负债和其他金融负债。 以公允价值计量且其变动计入当期损益的金融负债，包括交易性金融负债和初始确认时指定为以公允价值 计量且其变动计入当期损益的金融负债。</w:t>
      </w:r>
    </w:p>
    <w:p>
      <w:pPr>
        <w:pStyle w:val="Style34"/>
        <w:keepNext/>
        <w:keepLines/>
        <w:widowControl w:val="0"/>
        <w:shd w:val="clear" w:color="auto" w:fill="auto"/>
        <w:tabs>
          <w:tab w:pos="479" w:val="left"/>
        </w:tabs>
        <w:bidi w:val="0"/>
        <w:spacing w:before="0" w:after="280" w:line="312" w:lineRule="exact"/>
        <w:ind w:left="0" w:right="0" w:firstLine="0"/>
        <w:jc w:val="left"/>
      </w:pPr>
      <w:bookmarkStart w:id="682" w:name="bookmark682"/>
      <w:bookmarkStart w:id="683" w:name="bookmark683"/>
      <w:bookmarkStart w:id="684" w:name="bookmark684"/>
      <w:bookmarkStart w:id="685" w:name="bookmark685"/>
      <w:r>
        <w:rPr>
          <w:color w:val="000000"/>
          <w:spacing w:val="0"/>
          <w:w w:val="100"/>
          <w:position w:val="0"/>
        </w:rPr>
        <w:t>（</w:t>
      </w:r>
      <w:bookmarkEnd w:id="684"/>
      <w:r>
        <w:rPr>
          <w:rFonts w:ascii="Times New Roman" w:eastAsia="Times New Roman" w:hAnsi="Times New Roman" w:cs="Times New Roman"/>
          <w:color w:val="000000"/>
          <w:spacing w:val="0"/>
          <w:w w:val="100"/>
          <w:position w:val="0"/>
        </w:rPr>
        <w:t>2</w:t>
      </w:r>
      <w:r>
        <w:rPr>
          <w:color w:val="000000"/>
          <w:spacing w:val="0"/>
          <w:w w:val="100"/>
          <w:position w:val="0"/>
        </w:rPr>
        <w:t>）</w:t>
        <w:tab/>
        <w:t>金融工具的确认依据和计量方法</w:t>
      </w:r>
      <w:bookmarkEnd w:id="682"/>
      <w:bookmarkEnd w:id="683"/>
      <w:bookmarkEnd w:id="685"/>
    </w:p>
    <w:p>
      <w:pPr>
        <w:pStyle w:val="Style37"/>
        <w:keepNext w:val="0"/>
        <w:keepLines w:val="0"/>
        <w:widowControl w:val="0"/>
        <w:shd w:val="clear" w:color="auto" w:fill="auto"/>
        <w:bidi w:val="0"/>
        <w:spacing w:before="0" w:line="317" w:lineRule="exact"/>
        <w:ind w:left="0" w:right="0" w:firstLine="180"/>
        <w:jc w:val="both"/>
      </w:pPr>
      <w:r>
        <w:rPr>
          <w:color w:val="000000"/>
          <w:spacing w:val="0"/>
          <w:w w:val="100"/>
          <w:position w:val="0"/>
        </w:rPr>
        <w:t>本公司于成为金融工具合同的一方时确认一项金融资产或金融负债。初始确认金融资产或金融负债时， 以公允价值计量且其变动计入当期损益。</w:t>
      </w:r>
    </w:p>
    <w:p>
      <w:pPr>
        <w:pStyle w:val="Style37"/>
        <w:keepNext w:val="0"/>
        <w:keepLines w:val="0"/>
        <w:widowControl w:val="0"/>
        <w:shd w:val="clear" w:color="auto" w:fill="auto"/>
        <w:bidi w:val="0"/>
        <w:spacing w:before="0" w:line="312" w:lineRule="exact"/>
        <w:ind w:left="0" w:right="0" w:firstLine="260"/>
        <w:jc w:val="both"/>
      </w:pPr>
      <w:r>
        <w:rPr>
          <w:color w:val="000000"/>
          <w:spacing w:val="0"/>
          <w:w w:val="100"/>
          <w:position w:val="0"/>
        </w:rPr>
        <w:t>金融资产的计量：</w:t>
      </w:r>
    </w:p>
    <w:p>
      <w:pPr>
        <w:pStyle w:val="Style37"/>
        <w:keepNext w:val="0"/>
        <w:keepLines w:val="0"/>
        <w:widowControl w:val="0"/>
        <w:shd w:val="clear" w:color="auto" w:fill="auto"/>
        <w:bidi w:val="0"/>
        <w:spacing w:before="0" w:line="314" w:lineRule="exact"/>
        <w:ind w:left="0" w:right="0" w:firstLine="340"/>
        <w:jc w:val="left"/>
      </w:pPr>
      <w:r>
        <w:rPr>
          <w:color w:val="000000"/>
          <w:spacing w:val="0"/>
          <w:w w:val="100"/>
          <w:position w:val="0"/>
        </w:rPr>
        <w:t>金融资产于本公司成为金融工具合同的一方时，按公允价值在资产负债表内确认。以公允价值计量且 其变动计入当期损益的金融资产，取得时发生的相关交易费用直接计入当期损益。其他金融资产的相关交 易费用计入初始确认金额。</w:t>
      </w:r>
    </w:p>
    <w:p>
      <w:pPr>
        <w:pStyle w:val="Style37"/>
        <w:keepNext w:val="0"/>
        <w:keepLines w:val="0"/>
        <w:widowControl w:val="0"/>
        <w:shd w:val="clear" w:color="auto" w:fill="auto"/>
        <w:bidi w:val="0"/>
        <w:spacing w:before="0" w:line="312" w:lineRule="exact"/>
        <w:ind w:left="0" w:right="0" w:firstLine="340"/>
        <w:jc w:val="left"/>
      </w:pPr>
      <w:r>
        <w:rPr>
          <w:color w:val="000000"/>
          <w:spacing w:val="0"/>
          <w:w w:val="100"/>
          <w:position w:val="0"/>
        </w:rPr>
        <w:t>以公允价值计量且其变动计入当期损益的金融资产和可供出售金融资产按照公允价值进行后续计量， 但在活跃市场中没有报价且其公允价值不能可靠计量的权益工具投资，按照成本计量；应收款项以及持有 至到期投资采用实际利率法，以摊余成本计量。</w:t>
      </w:r>
    </w:p>
    <w:p>
      <w:pPr>
        <w:pStyle w:val="Style37"/>
        <w:keepNext w:val="0"/>
        <w:keepLines w:val="0"/>
        <w:widowControl w:val="0"/>
        <w:shd w:val="clear" w:color="auto" w:fill="auto"/>
        <w:bidi w:val="0"/>
        <w:spacing w:before="0" w:line="312" w:lineRule="exact"/>
        <w:ind w:left="0" w:right="0" w:firstLine="340"/>
        <w:jc w:val="left"/>
      </w:pPr>
      <w:r>
        <w:rPr>
          <w:color w:val="000000"/>
          <w:spacing w:val="0"/>
          <w:w w:val="100"/>
          <w:position w:val="0"/>
        </w:rPr>
        <w:t>以公允价值计量且其变动计入当期损益的金融资产的公允价值变动计入公允价值变动损益；在资产持 有期间所取得的利息或现金股利以及在处置时产生的处置损益，计入当期损益。</w:t>
      </w:r>
    </w:p>
    <w:p>
      <w:pPr>
        <w:pStyle w:val="Style37"/>
        <w:keepNext w:val="0"/>
        <w:keepLines w:val="0"/>
        <w:widowControl w:val="0"/>
        <w:shd w:val="clear" w:color="auto" w:fill="auto"/>
        <w:bidi w:val="0"/>
        <w:spacing w:before="0" w:line="312" w:lineRule="exact"/>
        <w:ind w:left="0" w:right="0" w:firstLine="260"/>
        <w:jc w:val="left"/>
      </w:pPr>
      <w:r>
        <w:rPr>
          <w:color w:val="000000"/>
          <w:spacing w:val="0"/>
          <w:w w:val="100"/>
          <w:position w:val="0"/>
        </w:rPr>
        <w:t>除减值损失及外币货币性金融资产形成的汇兑损益外，可供出售金融资产公允价值变动计入股东权益， 待该金融资产终止确认时，原直接计入权益的公允价值变动累计额转入当期损益。可供出售债务工具投资 在持有期间按实际利率法计算利息，计入投资收益；可供出售权益工具投资的现金股利，于被投资单位宣 告发放股利时计入投资收益。</w:t>
      </w:r>
    </w:p>
    <w:p>
      <w:pPr>
        <w:pStyle w:val="Style37"/>
        <w:keepNext w:val="0"/>
        <w:keepLines w:val="0"/>
        <w:widowControl w:val="0"/>
        <w:shd w:val="clear" w:color="auto" w:fill="auto"/>
        <w:bidi w:val="0"/>
        <w:spacing w:before="0" w:line="312" w:lineRule="exact"/>
        <w:ind w:left="0" w:right="0" w:firstLine="340"/>
        <w:jc w:val="both"/>
      </w:pPr>
      <w:r>
        <w:rPr>
          <w:color w:val="000000"/>
          <w:spacing w:val="0"/>
          <w:w w:val="100"/>
          <w:position w:val="0"/>
        </w:rPr>
        <w:t>金融负债的计量：</w:t>
      </w:r>
    </w:p>
    <w:p>
      <w:pPr>
        <w:pStyle w:val="Style37"/>
        <w:keepNext w:val="0"/>
        <w:keepLines w:val="0"/>
        <w:widowControl w:val="0"/>
        <w:shd w:val="clear" w:color="auto" w:fill="auto"/>
        <w:bidi w:val="0"/>
        <w:spacing w:before="0" w:line="310" w:lineRule="exact"/>
        <w:ind w:left="0" w:right="0" w:firstLine="260"/>
        <w:jc w:val="both"/>
      </w:pPr>
      <w:r>
        <w:rPr>
          <w:color w:val="000000"/>
          <w:spacing w:val="0"/>
          <w:w w:val="100"/>
          <w:position w:val="0"/>
        </w:rPr>
        <w:t>金融负债于本公司成为金融工具合同的一方时，按公允价值在资产负债表内确认。以公允价值计量且其 变动计入当期损益的金融负债，取得时发生的相关交易费用直接计入当期损益；其他金融负债的相关交易 费用计入初始确认金额。</w:t>
      </w:r>
    </w:p>
    <w:p>
      <w:pPr>
        <w:pStyle w:val="Style37"/>
        <w:keepNext w:val="0"/>
        <w:keepLines w:val="0"/>
        <w:widowControl w:val="0"/>
        <w:shd w:val="clear" w:color="auto" w:fill="auto"/>
        <w:bidi w:val="0"/>
        <w:spacing w:before="0" w:line="312" w:lineRule="exact"/>
        <w:ind w:left="0" w:right="0" w:firstLine="260"/>
        <w:jc w:val="both"/>
      </w:pPr>
      <w:r>
        <w:rPr>
          <w:color w:val="000000"/>
          <w:spacing w:val="0"/>
          <w:w w:val="100"/>
          <w:position w:val="0"/>
        </w:rPr>
        <w:t xml:space="preserve">以公允价值计量且其变动计入当期损益的金融负债，按照公允价值后续计量，且不扣除将来结清金融负 </w:t>
      </w:r>
      <w:r>
        <w:rPr>
          <w:color w:val="000000"/>
          <w:spacing w:val="0"/>
          <w:w w:val="100"/>
          <w:position w:val="0"/>
        </w:rPr>
        <w:t>债时可能发生的交易费用。</w:t>
      </w:r>
    </w:p>
    <w:p>
      <w:pPr>
        <w:pStyle w:val="Style37"/>
        <w:keepNext w:val="0"/>
        <w:keepLines w:val="0"/>
        <w:widowControl w:val="0"/>
        <w:shd w:val="clear" w:color="auto" w:fill="auto"/>
        <w:bidi w:val="0"/>
        <w:spacing w:before="0" w:after="300" w:line="312" w:lineRule="exact"/>
        <w:ind w:left="0" w:right="0" w:firstLine="260"/>
        <w:jc w:val="left"/>
      </w:pPr>
      <w:r>
        <w:rPr>
          <w:color w:val="000000"/>
          <w:spacing w:val="0"/>
          <w:w w:val="100"/>
          <w:position w:val="0"/>
        </w:rPr>
        <w:t>其他金融负债，采用实际利率法，按照摊余成本进行后续计量。</w:t>
      </w:r>
    </w:p>
    <w:p>
      <w:pPr>
        <w:pStyle w:val="Style34"/>
        <w:keepNext/>
        <w:keepLines/>
        <w:widowControl w:val="0"/>
        <w:shd w:val="clear" w:color="auto" w:fill="auto"/>
        <w:bidi w:val="0"/>
        <w:spacing w:before="0" w:after="300" w:line="312" w:lineRule="exact"/>
        <w:ind w:left="0" w:right="0" w:firstLine="0"/>
        <w:jc w:val="left"/>
      </w:pPr>
      <w:bookmarkStart w:id="686" w:name="bookmark686"/>
      <w:bookmarkStart w:id="687" w:name="bookmark687"/>
      <w:bookmarkStart w:id="688" w:name="bookmark688"/>
      <w:bookmarkStart w:id="689" w:name="bookmark689"/>
      <w:r>
        <w:rPr>
          <w:color w:val="000000"/>
          <w:spacing w:val="0"/>
          <w:w w:val="100"/>
          <w:position w:val="0"/>
        </w:rPr>
        <w:t>（</w:t>
      </w:r>
      <w:bookmarkEnd w:id="688"/>
      <w:r>
        <w:rPr>
          <w:rFonts w:ascii="Times New Roman" w:eastAsia="Times New Roman" w:hAnsi="Times New Roman" w:cs="Times New Roman"/>
          <w:color w:val="000000"/>
          <w:spacing w:val="0"/>
          <w:w w:val="100"/>
          <w:position w:val="0"/>
        </w:rPr>
        <w:t>3</w:t>
      </w:r>
      <w:r>
        <w:rPr>
          <w:color w:val="000000"/>
          <w:spacing w:val="0"/>
          <w:w w:val="100"/>
          <w:position w:val="0"/>
        </w:rPr>
        <w:t>）金融资产转移的确认依据和计量方法</w:t>
      </w:r>
      <w:bookmarkEnd w:id="686"/>
      <w:bookmarkEnd w:id="687"/>
      <w:bookmarkEnd w:id="689"/>
    </w:p>
    <w:p>
      <w:pPr>
        <w:pStyle w:val="Style37"/>
        <w:keepNext w:val="0"/>
        <w:keepLines w:val="0"/>
        <w:widowControl w:val="0"/>
        <w:shd w:val="clear" w:color="auto" w:fill="auto"/>
        <w:bidi w:val="0"/>
        <w:spacing w:before="0" w:line="312" w:lineRule="exact"/>
        <w:ind w:left="0" w:right="0" w:firstLine="0"/>
        <w:jc w:val="left"/>
      </w:pPr>
      <w:r>
        <w:rPr>
          <w:color w:val="000000"/>
          <w:spacing w:val="0"/>
          <w:w w:val="100"/>
          <w:position w:val="0"/>
        </w:rPr>
        <w:t>金融资产满足下列条件之一的，终止确认：</w:t>
      </w:r>
    </w:p>
    <w:p>
      <w:pPr>
        <w:pStyle w:val="Style37"/>
        <w:keepNext w:val="0"/>
        <w:keepLines w:val="0"/>
        <w:widowControl w:val="0"/>
        <w:shd w:val="clear" w:color="auto" w:fill="auto"/>
        <w:tabs>
          <w:tab w:pos="628" w:val="left"/>
        </w:tabs>
        <w:bidi w:val="0"/>
        <w:spacing w:before="0" w:line="312" w:lineRule="exact"/>
        <w:ind w:left="0" w:right="0" w:firstLine="140"/>
        <w:jc w:val="left"/>
      </w:pPr>
      <w:bookmarkStart w:id="690" w:name="bookmark690"/>
      <w:r>
        <w:rPr>
          <w:color w:val="000000"/>
          <w:spacing w:val="0"/>
          <w:w w:val="100"/>
          <w:position w:val="0"/>
        </w:rPr>
        <w:t>（</w:t>
      </w:r>
      <w:bookmarkEnd w:id="690"/>
      <w:r>
        <w:rPr>
          <w:rFonts w:ascii="Times New Roman" w:eastAsia="Times New Roman" w:hAnsi="Times New Roman" w:cs="Times New Roman"/>
          <w:color w:val="000000"/>
          <w:spacing w:val="0"/>
          <w:w w:val="100"/>
          <w:position w:val="0"/>
        </w:rPr>
        <w:t>1</w:t>
      </w:r>
      <w:r>
        <w:rPr>
          <w:color w:val="000000"/>
          <w:spacing w:val="0"/>
          <w:w w:val="100"/>
          <w:position w:val="0"/>
        </w:rPr>
        <w:t>）</w:t>
        <w:tab/>
        <w:t>收取该金融资产现金流量的合同权利终止；</w:t>
      </w:r>
    </w:p>
    <w:p>
      <w:pPr>
        <w:pStyle w:val="Style37"/>
        <w:keepNext w:val="0"/>
        <w:keepLines w:val="0"/>
        <w:widowControl w:val="0"/>
        <w:shd w:val="clear" w:color="auto" w:fill="auto"/>
        <w:tabs>
          <w:tab w:pos="628" w:val="left"/>
        </w:tabs>
        <w:bidi w:val="0"/>
        <w:spacing w:before="0" w:line="312" w:lineRule="exact"/>
        <w:ind w:left="0" w:right="0" w:firstLine="140"/>
        <w:jc w:val="left"/>
      </w:pPr>
      <w:bookmarkStart w:id="691" w:name="bookmark691"/>
      <w:r>
        <w:rPr>
          <w:color w:val="000000"/>
          <w:spacing w:val="0"/>
          <w:w w:val="100"/>
          <w:position w:val="0"/>
        </w:rPr>
        <w:t>（</w:t>
      </w:r>
      <w:bookmarkEnd w:id="691"/>
      <w:r>
        <w:rPr>
          <w:rFonts w:ascii="Times New Roman" w:eastAsia="Times New Roman" w:hAnsi="Times New Roman" w:cs="Times New Roman"/>
          <w:color w:val="000000"/>
          <w:spacing w:val="0"/>
          <w:w w:val="100"/>
          <w:position w:val="0"/>
        </w:rPr>
        <w:t>2</w:t>
      </w:r>
      <w:r>
        <w:rPr>
          <w:color w:val="000000"/>
          <w:spacing w:val="0"/>
          <w:w w:val="100"/>
          <w:position w:val="0"/>
        </w:rPr>
        <w:t>）</w:t>
        <w:tab/>
        <w:t>该金融资产已转移，且符合《企业会计准则第</w:t>
      </w:r>
      <w:r>
        <w:rPr>
          <w:rFonts w:ascii="Times New Roman" w:eastAsia="Times New Roman" w:hAnsi="Times New Roman" w:cs="Times New Roman"/>
          <w:color w:val="000000"/>
          <w:spacing w:val="0"/>
          <w:w w:val="100"/>
          <w:position w:val="0"/>
        </w:rPr>
        <w:t>23</w:t>
      </w:r>
      <w:r>
        <w:rPr>
          <w:color w:val="000000"/>
          <w:spacing w:val="0"/>
          <w:w w:val="100"/>
          <w:position w:val="0"/>
        </w:rPr>
        <w:t>号一金融资产转移》规定的金融资产终止确认条件。</w:t>
      </w:r>
    </w:p>
    <w:p>
      <w:pPr>
        <w:pStyle w:val="Style37"/>
        <w:keepNext w:val="0"/>
        <w:keepLines w:val="0"/>
        <w:widowControl w:val="0"/>
        <w:shd w:val="clear" w:color="auto" w:fill="auto"/>
        <w:bidi w:val="0"/>
        <w:spacing w:before="0" w:line="312" w:lineRule="exact"/>
        <w:ind w:left="0" w:right="0" w:firstLine="260"/>
        <w:jc w:val="left"/>
      </w:pPr>
      <w:r>
        <w:rPr>
          <w:color w:val="000000"/>
          <w:spacing w:val="0"/>
          <w:w w:val="100"/>
          <w:position w:val="0"/>
        </w:rPr>
        <w:t>金融资产于本公司成为金融工具合同的一方时，按公允价值在资产负债表内确认。以公允价值计量且其 变动计入当期损益的金融资产，取得时发生的相关交易费用直接计入当期损益。其他金融资产的相关交易 费用计入初始确认金额。</w:t>
      </w:r>
    </w:p>
    <w:p>
      <w:pPr>
        <w:pStyle w:val="Style37"/>
        <w:keepNext w:val="0"/>
        <w:keepLines w:val="0"/>
        <w:widowControl w:val="0"/>
        <w:shd w:val="clear" w:color="auto" w:fill="auto"/>
        <w:bidi w:val="0"/>
        <w:spacing w:before="0" w:line="312" w:lineRule="exact"/>
        <w:ind w:left="0" w:right="0" w:firstLine="260"/>
        <w:jc w:val="left"/>
      </w:pPr>
      <w:r>
        <w:rPr>
          <w:color w:val="000000"/>
          <w:spacing w:val="0"/>
          <w:w w:val="100"/>
          <w:position w:val="0"/>
        </w:rPr>
        <w:t>以公允价值计量且其变动计入当期损益的金融资产和可供出售金融资产按照公允价值进行后续计量，但 在活跃市场中没有报价且其公允价值不能可靠计量的权益工具投资，按照成本计量；应收款项以及持有至 到期投资采用实际利率法，以摊余成本计量。</w:t>
      </w:r>
    </w:p>
    <w:p>
      <w:pPr>
        <w:pStyle w:val="Style37"/>
        <w:keepNext w:val="0"/>
        <w:keepLines w:val="0"/>
        <w:widowControl w:val="0"/>
        <w:shd w:val="clear" w:color="auto" w:fill="auto"/>
        <w:bidi w:val="0"/>
        <w:spacing w:before="0" w:line="312" w:lineRule="exact"/>
        <w:ind w:left="0" w:right="0" w:firstLine="260"/>
        <w:jc w:val="left"/>
      </w:pPr>
      <w:r>
        <w:rPr>
          <w:color w:val="000000"/>
          <w:spacing w:val="0"/>
          <w:w w:val="100"/>
          <w:position w:val="0"/>
        </w:rPr>
        <w:t>以公允价值计量且其变动计入当期损益的金融资产的公允价值变动计入公允价值变动损益；在资产持有 期间所取得的利息或现金股利以及在处置时产生的处置损益，计入当期损益。</w:t>
      </w:r>
    </w:p>
    <w:p>
      <w:pPr>
        <w:pStyle w:val="Style37"/>
        <w:keepNext w:val="0"/>
        <w:keepLines w:val="0"/>
        <w:widowControl w:val="0"/>
        <w:shd w:val="clear" w:color="auto" w:fill="auto"/>
        <w:bidi w:val="0"/>
        <w:spacing w:before="0" w:after="800" w:line="312" w:lineRule="exact"/>
        <w:ind w:left="0" w:right="0" w:firstLine="260"/>
        <w:jc w:val="left"/>
      </w:pPr>
      <w:r>
        <w:rPr>
          <w:color w:val="000000"/>
          <w:spacing w:val="0"/>
          <w:w w:val="100"/>
          <w:position w:val="0"/>
        </w:rPr>
        <w:t>除减值损失及外币货币性金融资产形成的汇兑损益外，可供出售金融资产公允价值变动计入股东权益， 待该金融资产终止确认时，原直接计入权益的公允价值变动累计额转入当期损益。可供出售债务工具投资 在持有期间按实际利率法计算利息，计入投资收益；可供出售权益工具投资的现金股利，于被投资单位宣 告发放股利时计入投资收益。</w:t>
      </w:r>
    </w:p>
    <w:p>
      <w:pPr>
        <w:pStyle w:val="Style34"/>
        <w:keepNext/>
        <w:keepLines/>
        <w:widowControl w:val="0"/>
        <w:shd w:val="clear" w:color="auto" w:fill="auto"/>
        <w:bidi w:val="0"/>
        <w:spacing w:before="0" w:after="360" w:line="240" w:lineRule="auto"/>
        <w:ind w:left="0" w:right="0" w:firstLine="140"/>
        <w:jc w:val="left"/>
      </w:pPr>
      <w:bookmarkStart w:id="692" w:name="bookmark692"/>
      <w:bookmarkStart w:id="693" w:name="bookmark693"/>
      <w:bookmarkStart w:id="694" w:name="bookmark694"/>
      <w:bookmarkStart w:id="695" w:name="bookmark695"/>
      <w:r>
        <w:rPr>
          <w:rFonts w:ascii="Times New Roman" w:eastAsia="Times New Roman" w:hAnsi="Times New Roman" w:cs="Times New Roman"/>
          <w:color w:val="000000"/>
          <w:spacing w:val="0"/>
          <w:w w:val="100"/>
          <w:position w:val="0"/>
        </w:rPr>
        <w:t>（</w:t>
      </w:r>
      <w:bookmarkEnd w:id="694"/>
      <w:r>
        <w:rPr>
          <w:rFonts w:ascii="Times New Roman" w:eastAsia="Times New Roman" w:hAnsi="Times New Roman" w:cs="Times New Roman"/>
          <w:color w:val="000000"/>
          <w:spacing w:val="0"/>
          <w:w w:val="100"/>
          <w:position w:val="0"/>
        </w:rPr>
        <w:t>4</w:t>
      </w:r>
      <w:r>
        <w:rPr>
          <w:color w:val="000000"/>
          <w:spacing w:val="0"/>
          <w:w w:val="100"/>
          <w:position w:val="0"/>
        </w:rPr>
        <w:t>）金融负债终止确认条件</w:t>
      </w:r>
      <w:bookmarkEnd w:id="692"/>
      <w:bookmarkEnd w:id="693"/>
      <w:bookmarkEnd w:id="695"/>
    </w:p>
    <w:p>
      <w:pPr>
        <w:pStyle w:val="Style37"/>
        <w:keepNext w:val="0"/>
        <w:keepLines w:val="0"/>
        <w:widowControl w:val="0"/>
        <w:shd w:val="clear" w:color="auto" w:fill="auto"/>
        <w:bidi w:val="0"/>
        <w:spacing w:before="0" w:after="720" w:line="240" w:lineRule="auto"/>
        <w:ind w:left="0" w:right="0" w:firstLine="260"/>
        <w:jc w:val="left"/>
      </w:pPr>
      <w:r>
        <w:rPr>
          <w:color w:val="000000"/>
          <w:spacing w:val="0"/>
          <w:w w:val="100"/>
          <w:position w:val="0"/>
        </w:rPr>
        <w:t>金融负债的现时义务全部或部分已经解除的，终止确认该金融负债或其一部分。</w:t>
      </w:r>
    </w:p>
    <w:p>
      <w:pPr>
        <w:pStyle w:val="Style34"/>
        <w:keepNext/>
        <w:keepLines/>
        <w:widowControl w:val="0"/>
        <w:shd w:val="clear" w:color="auto" w:fill="auto"/>
        <w:tabs>
          <w:tab w:pos="493" w:val="left"/>
        </w:tabs>
        <w:bidi w:val="0"/>
        <w:spacing w:before="0" w:after="300" w:line="310" w:lineRule="exact"/>
        <w:ind w:left="0" w:right="0" w:firstLine="0"/>
        <w:jc w:val="left"/>
      </w:pPr>
      <w:bookmarkStart w:id="696" w:name="bookmark696"/>
      <w:bookmarkStart w:id="697" w:name="bookmark697"/>
      <w:bookmarkStart w:id="698" w:name="bookmark698"/>
      <w:bookmarkStart w:id="699" w:name="bookmark699"/>
      <w:r>
        <w:rPr>
          <w:color w:val="000000"/>
          <w:spacing w:val="0"/>
          <w:w w:val="100"/>
          <w:position w:val="0"/>
        </w:rPr>
        <w:t>（</w:t>
      </w:r>
      <w:bookmarkEnd w:id="698"/>
      <w:r>
        <w:rPr>
          <w:rFonts w:ascii="Times New Roman" w:eastAsia="Times New Roman" w:hAnsi="Times New Roman" w:cs="Times New Roman"/>
          <w:color w:val="000000"/>
          <w:spacing w:val="0"/>
          <w:w w:val="100"/>
          <w:position w:val="0"/>
        </w:rPr>
        <w:t>5</w:t>
      </w:r>
      <w:r>
        <w:rPr>
          <w:color w:val="000000"/>
          <w:spacing w:val="0"/>
          <w:w w:val="100"/>
          <w:position w:val="0"/>
        </w:rPr>
        <w:t>）</w:t>
        <w:tab/>
        <w:t>金融资产和金融负债公允价值的确定方法</w:t>
      </w:r>
      <w:bookmarkEnd w:id="696"/>
      <w:bookmarkEnd w:id="697"/>
      <w:bookmarkEnd w:id="699"/>
    </w:p>
    <w:p>
      <w:pPr>
        <w:pStyle w:val="Style37"/>
        <w:keepNext w:val="0"/>
        <w:keepLines w:val="0"/>
        <w:widowControl w:val="0"/>
        <w:shd w:val="clear" w:color="auto" w:fill="auto"/>
        <w:bidi w:val="0"/>
        <w:spacing w:before="0" w:after="300" w:line="312" w:lineRule="exact"/>
        <w:ind w:left="0" w:right="0" w:firstLine="180"/>
        <w:jc w:val="both"/>
      </w:pPr>
      <w:r>
        <w:rPr>
          <w:color w:val="000000"/>
          <w:spacing w:val="0"/>
          <w:w w:val="100"/>
          <w:position w:val="0"/>
        </w:rPr>
        <w:t>存在活跃市场的金融资产或金融负债，采用活跃市场中的报价确定其公允价值。金融工具不存在活跃市 场的，采用估值技术确定其公允价值，估值技术包括参考熟悉情况并自愿交易的各方最近进行的市场交易 中使用的价格、参照实质上相同的其他金融工具的当前公允价值、现金流量折现法和期权定价模型等。</w:t>
      </w:r>
    </w:p>
    <w:p>
      <w:pPr>
        <w:pStyle w:val="Style34"/>
        <w:keepNext/>
        <w:keepLines/>
        <w:widowControl w:val="0"/>
        <w:shd w:val="clear" w:color="auto" w:fill="auto"/>
        <w:tabs>
          <w:tab w:pos="493" w:val="left"/>
        </w:tabs>
        <w:bidi w:val="0"/>
        <w:spacing w:before="0" w:after="300" w:line="310" w:lineRule="exact"/>
        <w:ind w:left="0" w:right="0" w:firstLine="0"/>
        <w:jc w:val="left"/>
      </w:pPr>
      <w:bookmarkStart w:id="700" w:name="bookmark700"/>
      <w:bookmarkStart w:id="701" w:name="bookmark701"/>
      <w:bookmarkStart w:id="702" w:name="bookmark702"/>
      <w:bookmarkStart w:id="703" w:name="bookmark703"/>
      <w:r>
        <w:rPr>
          <w:color w:val="000000"/>
          <w:spacing w:val="0"/>
          <w:w w:val="100"/>
          <w:position w:val="0"/>
        </w:rPr>
        <w:t>（</w:t>
      </w:r>
      <w:bookmarkEnd w:id="702"/>
      <w:r>
        <w:rPr>
          <w:rFonts w:ascii="Times New Roman" w:eastAsia="Times New Roman" w:hAnsi="Times New Roman" w:cs="Times New Roman"/>
          <w:color w:val="000000"/>
          <w:spacing w:val="0"/>
          <w:w w:val="100"/>
          <w:position w:val="0"/>
        </w:rPr>
        <w:t>6</w:t>
      </w:r>
      <w:r>
        <w:rPr>
          <w:color w:val="000000"/>
          <w:spacing w:val="0"/>
          <w:w w:val="100"/>
          <w:position w:val="0"/>
        </w:rPr>
        <w:t>）</w:t>
        <w:tab/>
        <w:t>金融资产（不含应收款项）减值测试方法、减值准备计提方法</w:t>
      </w:r>
      <w:bookmarkEnd w:id="700"/>
      <w:bookmarkEnd w:id="701"/>
      <w:bookmarkEnd w:id="703"/>
    </w:p>
    <w:p>
      <w:pPr>
        <w:pStyle w:val="Style37"/>
        <w:keepNext w:val="0"/>
        <w:keepLines w:val="0"/>
        <w:widowControl w:val="0"/>
        <w:shd w:val="clear" w:color="auto" w:fill="auto"/>
        <w:bidi w:val="0"/>
        <w:spacing w:before="0" w:line="307" w:lineRule="exact"/>
        <w:ind w:left="0" w:right="0" w:firstLine="0"/>
        <w:jc w:val="left"/>
      </w:pPr>
      <w:r>
        <w:rPr>
          <w:color w:val="000000"/>
          <w:spacing w:val="0"/>
          <w:w w:val="100"/>
          <w:position w:val="0"/>
        </w:rPr>
        <w:t>除以公允价值计量且其变动计入当期损益的金融资产外，本公司于资产负债表日对金融资产的账面价值 进行检查，如果有客观证据表明某项金融资产发生减值的，计提减值准备。</w:t>
      </w:r>
    </w:p>
    <w:p>
      <w:pPr>
        <w:pStyle w:val="Style37"/>
        <w:keepNext w:val="0"/>
        <w:keepLines w:val="0"/>
        <w:widowControl w:val="0"/>
        <w:shd w:val="clear" w:color="auto" w:fill="auto"/>
        <w:bidi w:val="0"/>
        <w:spacing w:before="0" w:after="200" w:line="310" w:lineRule="exact"/>
        <w:ind w:left="0" w:right="0" w:firstLine="360"/>
        <w:jc w:val="both"/>
      </w:pPr>
      <w:r>
        <w:rPr>
          <w:color w:val="000000"/>
          <w:spacing w:val="0"/>
          <w:w w:val="100"/>
          <w:position w:val="0"/>
        </w:rPr>
        <w:t>以摊余成本计量的金融资产发生减值时，按预计未来现金流量</w:t>
      </w:r>
      <w:r>
        <w:rPr>
          <w:rFonts w:ascii="Times New Roman" w:eastAsia="Times New Roman" w:hAnsi="Times New Roman" w:cs="Times New Roman"/>
          <w:color w:val="000000"/>
          <w:spacing w:val="0"/>
          <w:w w:val="100"/>
          <w:position w:val="0"/>
        </w:rPr>
        <w:t>（</w:t>
      </w:r>
      <w:r>
        <w:rPr>
          <w:color w:val="000000"/>
          <w:spacing w:val="0"/>
          <w:w w:val="100"/>
          <w:position w:val="0"/>
        </w:rPr>
        <w:t>不包括尚未发生的未来信用损失</w:t>
      </w:r>
      <w:r>
        <w:rPr>
          <w:rFonts w:ascii="Times New Roman" w:eastAsia="Times New Roman" w:hAnsi="Times New Roman" w:cs="Times New Roman"/>
          <w:color w:val="000000"/>
          <w:spacing w:val="0"/>
          <w:w w:val="100"/>
          <w:position w:val="0"/>
        </w:rPr>
        <w:t>）</w:t>
      </w:r>
      <w:r>
        <w:rPr>
          <w:color w:val="000000"/>
          <w:spacing w:val="0"/>
          <w:w w:val="100"/>
          <w:position w:val="0"/>
        </w:rPr>
        <w:t>现值低 于账面价值的差额，计提减值准备。如果有客观证据表明该金融资产价值已恢复，且客观上与确认该损失 后发生的事项有关，原确认的减值损失予以转回，计入当期损益</w:t>
      </w:r>
    </w:p>
    <w:p>
      <w:pPr>
        <w:pStyle w:val="Style37"/>
        <w:keepNext w:val="0"/>
        <w:keepLines w:val="0"/>
        <w:widowControl w:val="0"/>
        <w:shd w:val="clear" w:color="auto" w:fill="auto"/>
        <w:bidi w:val="0"/>
        <w:spacing w:before="0" w:after="200" w:line="311" w:lineRule="exact"/>
        <w:ind w:left="0" w:right="0" w:firstLine="340"/>
        <w:jc w:val="both"/>
      </w:pPr>
      <w:r>
        <w:rPr>
          <w:color w:val="000000"/>
          <w:spacing w:val="0"/>
          <w:w w:val="100"/>
          <w:position w:val="0"/>
        </w:rPr>
        <w:t>当可供出售金融资产的公允价值发生较大幅度或非暂时性下降，原直接计入股东权益的因公允价值下 降形成的累计损失计入减值损失。对已确认减值损失的可供出售债务工具投资，在期后公允价值上升且客 观上与确认原减值损失确认后发生的事项有关的，原确认的减值损失予以转回，计入当期损益。对已确认 减值损失的可供出售权益工具投资，在期后公允价值上升且客观上与确认原减值损失后发生的事项有关 的，原确认的减值损失予以转回，直接计入股东权益。在活跃市场中没有报价且其公允价值不能可靠计量 的权益工具投资发生的减值损失，如果在以后期间价值得以恢复，也不予转回。</w:t>
      </w:r>
    </w:p>
    <w:p>
      <w:pPr>
        <w:pStyle w:val="Style29"/>
        <w:keepNext w:val="0"/>
        <w:keepLines w:val="0"/>
        <w:widowControl w:val="0"/>
        <w:shd w:val="clear" w:color="auto" w:fill="auto"/>
        <w:bidi w:val="0"/>
        <w:spacing w:before="0" w:after="300" w:line="240" w:lineRule="auto"/>
        <w:ind w:left="0" w:right="0" w:firstLine="0"/>
        <w:jc w:val="left"/>
      </w:pPr>
      <w:r>
        <w:rPr>
          <w:color w:val="000000"/>
          <w:spacing w:val="0"/>
          <w:w w:val="100"/>
          <w:position w:val="0"/>
        </w:rPr>
        <w:t>各类可供出售金融资产减值的各项认定标准</w:t>
      </w:r>
    </w:p>
    <w:p>
      <w:pPr>
        <w:pStyle w:val="Style34"/>
        <w:keepNext/>
        <w:keepLines/>
        <w:widowControl w:val="0"/>
        <w:numPr>
          <w:ilvl w:val="0"/>
          <w:numId w:val="7"/>
        </w:numPr>
        <w:shd w:val="clear" w:color="auto" w:fill="auto"/>
        <w:bidi w:val="0"/>
        <w:spacing w:before="0" w:after="380" w:line="311" w:lineRule="exact"/>
        <w:ind w:left="0" w:right="0" w:firstLine="0"/>
        <w:jc w:val="left"/>
      </w:pPr>
      <w:bookmarkStart w:id="704" w:name="bookmark704"/>
      <w:bookmarkStart w:id="705" w:name="bookmark705"/>
      <w:bookmarkStart w:id="706" w:name="bookmark706"/>
      <w:bookmarkStart w:id="707" w:name="bookmark707"/>
      <w:bookmarkEnd w:id="706"/>
      <w:r>
        <w:rPr>
          <w:color w:val="000000"/>
          <w:spacing w:val="0"/>
          <w:w w:val="100"/>
          <w:position w:val="0"/>
        </w:rPr>
        <w:t>将尚未到期的持有至到期投资重分类为可供出售金融资产的，说明持有意图或能力发生改变的依据</w:t>
      </w:r>
      <w:bookmarkEnd w:id="704"/>
      <w:bookmarkEnd w:id="705"/>
      <w:bookmarkEnd w:id="707"/>
    </w:p>
    <w:p>
      <w:pPr>
        <w:pStyle w:val="Style34"/>
        <w:keepNext/>
        <w:keepLines/>
        <w:widowControl w:val="0"/>
        <w:shd w:val="clear" w:color="auto" w:fill="auto"/>
        <w:bidi w:val="0"/>
        <w:spacing w:before="0" w:after="300" w:line="324" w:lineRule="auto"/>
        <w:ind w:left="0" w:right="0" w:firstLine="0"/>
        <w:jc w:val="left"/>
      </w:pPr>
      <w:bookmarkStart w:id="704" w:name="bookmark704"/>
      <w:bookmarkStart w:id="705" w:name="bookmark705"/>
      <w:bookmarkStart w:id="708" w:name="bookmark708"/>
      <w:bookmarkStart w:id="709" w:name="bookmark709"/>
      <w:r>
        <w:rPr>
          <w:rFonts w:ascii="Times New Roman" w:eastAsia="Times New Roman" w:hAnsi="Times New Roman" w:cs="Times New Roman"/>
          <w:color w:val="000000"/>
          <w:spacing w:val="0"/>
          <w:w w:val="100"/>
          <w:position w:val="0"/>
        </w:rPr>
        <w:t>1</w:t>
      </w:r>
      <w:bookmarkEnd w:id="708"/>
      <w:r>
        <w:rPr>
          <w:rFonts w:ascii="Times New Roman" w:eastAsia="Times New Roman" w:hAnsi="Times New Roman" w:cs="Times New Roman"/>
          <w:color w:val="000000"/>
          <w:spacing w:val="0"/>
          <w:w w:val="100"/>
          <w:position w:val="0"/>
        </w:rPr>
        <w:t>1</w:t>
      </w:r>
      <w:r>
        <w:rPr>
          <w:color w:val="000000"/>
          <w:spacing w:val="0"/>
          <w:w w:val="100"/>
          <w:position w:val="0"/>
        </w:rPr>
        <w:t>、应收款项坏账准备的确认标准和计提方法</w:t>
      </w:r>
      <w:bookmarkEnd w:id="704"/>
      <w:bookmarkEnd w:id="705"/>
      <w:bookmarkEnd w:id="709"/>
    </w:p>
    <w:p>
      <w:pPr>
        <w:pStyle w:val="Style34"/>
        <w:keepNext/>
        <w:keepLines/>
        <w:widowControl w:val="0"/>
        <w:numPr>
          <w:ilvl w:val="0"/>
          <w:numId w:val="9"/>
        </w:numPr>
        <w:shd w:val="clear" w:color="auto" w:fill="auto"/>
        <w:bidi w:val="0"/>
        <w:spacing w:before="0" w:after="300" w:line="240" w:lineRule="auto"/>
        <w:ind w:left="0" w:right="0" w:firstLine="0"/>
        <w:jc w:val="left"/>
      </w:pPr>
      <w:bookmarkStart w:id="704" w:name="bookmark704"/>
      <w:bookmarkStart w:id="705" w:name="bookmark705"/>
      <w:bookmarkStart w:id="710" w:name="bookmark710"/>
      <w:bookmarkStart w:id="711" w:name="bookmark711"/>
      <w:bookmarkEnd w:id="710"/>
      <w:r>
        <w:rPr>
          <w:color w:val="000000"/>
          <w:spacing w:val="0"/>
          <w:w w:val="100"/>
          <w:position w:val="0"/>
        </w:rPr>
        <w:t>单项金额重大的应收款项坏账准备</w:t>
      </w:r>
      <w:bookmarkEnd w:id="704"/>
      <w:bookmarkEnd w:id="705"/>
      <w:bookmarkEnd w:id="711"/>
    </w:p>
    <w:tbl>
      <w:tblPr>
        <w:tblOverlap w:val="never"/>
        <w:jc w:val="center"/>
        <w:tblLayout w:type="fixed"/>
      </w:tblPr>
      <w:tblGrid>
        <w:gridCol w:w="5059"/>
        <w:gridCol w:w="4526"/>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应收款项余额前五名。</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根据该款项预计未来现金流量现值低于其账面价值的差 额，单独进行减值测试，计提坏账准备。</w:t>
            </w:r>
          </w:p>
        </w:tc>
      </w:tr>
    </w:tbl>
    <w:p>
      <w:pPr>
        <w:widowControl w:val="0"/>
        <w:spacing w:after="299" w:line="1" w:lineRule="exact"/>
      </w:pPr>
    </w:p>
    <w:p>
      <w:pPr>
        <w:pStyle w:val="Style34"/>
        <w:keepNext/>
        <w:keepLines/>
        <w:widowControl w:val="0"/>
        <w:numPr>
          <w:ilvl w:val="0"/>
          <w:numId w:val="9"/>
        </w:numPr>
        <w:shd w:val="clear" w:color="auto" w:fill="auto"/>
        <w:bidi w:val="0"/>
        <w:spacing w:before="0" w:after="300" w:line="240" w:lineRule="auto"/>
        <w:ind w:left="0" w:right="0" w:firstLine="0"/>
        <w:jc w:val="left"/>
      </w:pPr>
      <w:bookmarkStart w:id="712" w:name="bookmark712"/>
      <w:bookmarkStart w:id="713" w:name="bookmark713"/>
      <w:bookmarkStart w:id="714" w:name="bookmark714"/>
      <w:bookmarkStart w:id="715" w:name="bookmark715"/>
      <w:bookmarkEnd w:id="714"/>
      <w:r>
        <w:rPr>
          <w:color w:val="000000"/>
          <w:spacing w:val="0"/>
          <w:w w:val="100"/>
          <w:position w:val="0"/>
        </w:rPr>
        <w:t>按组合计提坏账准备的应收款项</w:t>
      </w:r>
      <w:bookmarkEnd w:id="712"/>
      <w:bookmarkEnd w:id="713"/>
      <w:bookmarkEnd w:id="715"/>
    </w:p>
    <w:tbl>
      <w:tblPr>
        <w:tblOverlap w:val="never"/>
        <w:jc w:val="center"/>
        <w:tblLayout w:type="fixed"/>
      </w:tblPr>
      <w:tblGrid>
        <w:gridCol w:w="2606"/>
        <w:gridCol w:w="2184"/>
        <w:gridCol w:w="4795"/>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按组合计提坏账准备的计</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提方法</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性质组合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其他方法</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对于单独进行减值测试后未发生减值的应收款项按款项性质 特征划分为若干组合，根据以前年度与之相同或相类似的、 具有类似信用风险特征的应收账款组合的实际损失率为基 础，结合现时情况确定本年度各项组合计提坏账准备的比例， 据此计算本年度应计提的坏账准备。</w:t>
            </w:r>
          </w:p>
        </w:tc>
      </w:tr>
      <w:tr>
        <w:trPr>
          <w:trHeight w:val="166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对于未单项计提坏账准备的应收款项按账龄划分为若干组 合，根据以前年度与之相同或相类似的、具有类似信用风险 特征的应收账款组合的实际损失率为基础，结合现时情况确 定本年度各项组合计提坏账准备的比例，据此计算本年度应 计提的坏账准备。</w:t>
            </w:r>
          </w:p>
        </w:tc>
      </w:tr>
    </w:tbl>
    <w:p>
      <w:pPr>
        <w:widowControl w:val="0"/>
        <w:spacing w:after="7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组合中，采用账龄分析法计提坏账准备的</w:t>
      </w:r>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/适用口不适用</w:t>
      </w:r>
    </w:p>
    <w:tbl>
      <w:tblPr>
        <w:tblOverlap w:val="never"/>
        <w:jc w:val="center"/>
        <w:tblLayout w:type="fixed"/>
      </w:tblPr>
      <w:tblGrid>
        <w:gridCol w:w="2606"/>
        <w:gridCol w:w="2976"/>
        <w:gridCol w:w="4003"/>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应收账款计提比例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其他应收款计提比例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bl>
    <w:p>
      <w:pPr>
        <w:widowControl w:val="0"/>
        <w:spacing w:after="7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组合中，采用余额百分比法计提坏账准备的</w:t>
      </w:r>
    </w:p>
    <w:p>
      <w:pPr>
        <w:pStyle w:val="Style29"/>
        <w:keepNext w:val="0"/>
        <w:keepLines w:val="0"/>
        <w:widowControl w:val="0"/>
        <w:shd w:val="clear" w:color="auto" w:fill="auto"/>
        <w:bidi w:val="0"/>
        <w:spacing w:before="0" w:after="2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w:t>
      </w:r>
    </w:p>
    <w:p>
      <w:pPr>
        <w:pStyle w:val="Style27"/>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3936"/>
        <w:gridCol w:w="565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方法说明</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性质组合</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不计提坏账准备</w:t>
            </w:r>
          </w:p>
        </w:tc>
      </w:tr>
    </w:tbl>
    <w:p>
      <w:pPr>
        <w:widowControl w:val="0"/>
        <w:spacing w:after="27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101"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）单项金额虽不重大但单项计提坏账准备的应收账款</w:t>
      </w:r>
    </w:p>
    <w:tbl>
      <w:tblPr>
        <w:tblOverlap w:val="never"/>
        <w:jc w:val="center"/>
        <w:tblLayout w:type="fixed"/>
      </w:tblPr>
      <w:tblGrid>
        <w:gridCol w:w="3360"/>
        <w:gridCol w:w="6226"/>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对于单项金额虽不重大但单项计提坏账准备的应收款项，当存在客观证据表明 本公司将无法按应收款项的原有条款收回所有款项时，确认相应的坏账准备。</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根据该款项预计未来现金流量现值低于其账面价值的差额，单独进行减值测试， 计提坏账准备。</w:t>
            </w:r>
          </w:p>
        </w:tc>
      </w:tr>
    </w:tbl>
    <w:p>
      <w:pPr>
        <w:widowControl w:val="0"/>
        <w:spacing w:after="279" w:line="1" w:lineRule="exact"/>
      </w:pPr>
    </w:p>
    <w:p>
      <w:pPr>
        <w:pStyle w:val="Style34"/>
        <w:keepNext/>
        <w:keepLines/>
        <w:widowControl w:val="0"/>
        <w:shd w:val="clear" w:color="auto" w:fill="auto"/>
        <w:bidi w:val="0"/>
        <w:spacing w:before="0" w:after="280" w:line="312" w:lineRule="exact"/>
        <w:ind w:left="0" w:right="0" w:firstLine="0"/>
        <w:jc w:val="left"/>
      </w:pPr>
      <w:bookmarkStart w:id="716" w:name="bookmark716"/>
      <w:bookmarkStart w:id="717" w:name="bookmark717"/>
      <w:bookmarkStart w:id="718" w:name="bookmark718"/>
      <w:r>
        <w:rPr>
          <w:rFonts w:ascii="Times New Roman" w:eastAsia="Times New Roman" w:hAnsi="Times New Roman" w:cs="Times New Roman"/>
          <w:color w:val="000000"/>
          <w:spacing w:val="0"/>
          <w:w w:val="100"/>
          <w:position w:val="0"/>
        </w:rPr>
        <w:t>12</w:t>
      </w:r>
      <w:r>
        <w:rPr>
          <w:color w:val="000000"/>
          <w:spacing w:val="0"/>
          <w:w w:val="100"/>
          <w:position w:val="0"/>
        </w:rPr>
        <w:t>、存货</w:t>
      </w:r>
      <w:bookmarkEnd w:id="716"/>
      <w:bookmarkEnd w:id="717"/>
      <w:bookmarkEnd w:id="718"/>
    </w:p>
    <w:p>
      <w:pPr>
        <w:pStyle w:val="Style34"/>
        <w:keepNext/>
        <w:keepLines/>
        <w:widowControl w:val="0"/>
        <w:shd w:val="clear" w:color="auto" w:fill="auto"/>
        <w:tabs>
          <w:tab w:pos="493" w:val="left"/>
        </w:tabs>
        <w:bidi w:val="0"/>
        <w:spacing w:before="0" w:after="280" w:line="312" w:lineRule="exact"/>
        <w:ind w:left="0" w:right="0" w:firstLine="0"/>
        <w:jc w:val="left"/>
      </w:pPr>
      <w:bookmarkStart w:id="716" w:name="bookmark716"/>
      <w:bookmarkStart w:id="717" w:name="bookmark717"/>
      <w:bookmarkStart w:id="719" w:name="bookmark719"/>
      <w:bookmarkStart w:id="720" w:name="bookmark720"/>
      <w:r>
        <w:rPr>
          <w:color w:val="000000"/>
          <w:spacing w:val="0"/>
          <w:w w:val="100"/>
          <w:position w:val="0"/>
        </w:rPr>
        <w:t>（</w:t>
      </w:r>
      <w:bookmarkEnd w:id="719"/>
      <w:r>
        <w:rPr>
          <w:rFonts w:ascii="Times New Roman" w:eastAsia="Times New Roman" w:hAnsi="Times New Roman" w:cs="Times New Roman"/>
          <w:color w:val="000000"/>
          <w:spacing w:val="0"/>
          <w:w w:val="100"/>
          <w:position w:val="0"/>
        </w:rPr>
        <w:t>1</w:t>
      </w:r>
      <w:r>
        <w:rPr>
          <w:color w:val="000000"/>
          <w:spacing w:val="0"/>
          <w:w w:val="100"/>
          <w:position w:val="0"/>
        </w:rPr>
        <w:t>）</w:t>
        <w:tab/>
        <w:t>存货的分类</w:t>
      </w:r>
      <w:bookmarkEnd w:id="716"/>
      <w:bookmarkEnd w:id="717"/>
      <w:bookmarkEnd w:id="720"/>
    </w:p>
    <w:p>
      <w:pPr>
        <w:pStyle w:val="Style37"/>
        <w:keepNext w:val="0"/>
        <w:keepLines w:val="0"/>
        <w:widowControl w:val="0"/>
        <w:shd w:val="clear" w:color="auto" w:fill="auto"/>
        <w:bidi w:val="0"/>
        <w:spacing w:before="0" w:after="280" w:line="312" w:lineRule="exact"/>
        <w:ind w:left="0" w:right="0" w:firstLine="0"/>
        <w:jc w:val="left"/>
      </w:pPr>
      <w:r>
        <w:rPr>
          <w:color w:val="000000"/>
          <w:spacing w:val="0"/>
          <w:w w:val="100"/>
          <w:position w:val="0"/>
        </w:rPr>
        <w:t>存货包括原材料、产成品和周转材料等，按成本与可变现净值孰低列示。</w:t>
      </w:r>
    </w:p>
    <w:p>
      <w:pPr>
        <w:pStyle w:val="Style34"/>
        <w:keepNext/>
        <w:keepLines/>
        <w:widowControl w:val="0"/>
        <w:shd w:val="clear" w:color="auto" w:fill="auto"/>
        <w:tabs>
          <w:tab w:pos="493" w:val="left"/>
        </w:tabs>
        <w:bidi w:val="0"/>
        <w:spacing w:before="0" w:after="400" w:line="312" w:lineRule="exact"/>
        <w:ind w:left="0" w:right="0" w:firstLine="0"/>
        <w:jc w:val="left"/>
      </w:pPr>
      <w:bookmarkStart w:id="721" w:name="bookmark721"/>
      <w:bookmarkStart w:id="722" w:name="bookmark722"/>
      <w:bookmarkStart w:id="723" w:name="bookmark723"/>
      <w:bookmarkStart w:id="724" w:name="bookmark724"/>
      <w:r>
        <w:rPr>
          <w:color w:val="000000"/>
          <w:spacing w:val="0"/>
          <w:w w:val="100"/>
          <w:position w:val="0"/>
        </w:rPr>
        <w:t>（</w:t>
      </w:r>
      <w:bookmarkEnd w:id="723"/>
      <w:r>
        <w:rPr>
          <w:rFonts w:ascii="Times New Roman" w:eastAsia="Times New Roman" w:hAnsi="Times New Roman" w:cs="Times New Roman"/>
          <w:color w:val="000000"/>
          <w:spacing w:val="0"/>
          <w:w w:val="100"/>
          <w:position w:val="0"/>
        </w:rPr>
        <w:t>2</w:t>
      </w:r>
      <w:r>
        <w:rPr>
          <w:color w:val="000000"/>
          <w:spacing w:val="0"/>
          <w:w w:val="100"/>
          <w:position w:val="0"/>
        </w:rPr>
        <w:t>）</w:t>
        <w:tab/>
        <w:t>发出存货的计价方法</w:t>
      </w:r>
      <w:bookmarkEnd w:id="721"/>
      <w:bookmarkEnd w:id="722"/>
      <w:bookmarkEnd w:id="724"/>
    </w:p>
    <w:p>
      <w:pPr>
        <w:pStyle w:val="Style29"/>
        <w:keepNext w:val="0"/>
        <w:keepLines w:val="0"/>
        <w:widowControl w:val="0"/>
        <w:shd w:val="clear" w:color="auto" w:fill="auto"/>
        <w:bidi w:val="0"/>
        <w:spacing w:before="0" w:after="60" w:line="240" w:lineRule="auto"/>
        <w:ind w:left="0" w:right="0" w:firstLine="0"/>
        <w:jc w:val="left"/>
      </w:pPr>
      <w:r>
        <w:rPr>
          <w:color w:val="000000"/>
          <w:spacing w:val="0"/>
          <w:w w:val="100"/>
          <w:position w:val="0"/>
        </w:rPr>
        <w:t>计价方法：加权平均法</w:t>
      </w:r>
    </w:p>
    <w:p>
      <w:pPr>
        <w:pStyle w:val="Style37"/>
        <w:keepNext w:val="0"/>
        <w:keepLines w:val="0"/>
        <w:widowControl w:val="0"/>
        <w:shd w:val="clear" w:color="auto" w:fill="auto"/>
        <w:bidi w:val="0"/>
        <w:spacing w:before="0" w:after="280" w:line="312" w:lineRule="exact"/>
        <w:ind w:left="0" w:right="0" w:firstLine="0"/>
        <w:jc w:val="left"/>
      </w:pPr>
      <w:r>
        <w:rPr>
          <w:color w:val="000000"/>
          <w:spacing w:val="0"/>
          <w:w w:val="100"/>
          <w:position w:val="0"/>
        </w:rPr>
        <w:t>存货发出时的成本按加权平均法核算，产成品成本包括原材料、直接人工以及在正常生产能力下按照一定 方法分配的制造费用。周转材料包括低值易耗品和包装物等。</w:t>
      </w:r>
    </w:p>
    <w:p>
      <w:pPr>
        <w:pStyle w:val="Style34"/>
        <w:keepNext/>
        <w:keepLines/>
        <w:widowControl w:val="0"/>
        <w:shd w:val="clear" w:color="auto" w:fill="auto"/>
        <w:tabs>
          <w:tab w:pos="493" w:val="left"/>
        </w:tabs>
        <w:bidi w:val="0"/>
        <w:spacing w:before="0" w:after="280" w:line="312" w:lineRule="exact"/>
        <w:ind w:left="0" w:right="0" w:firstLine="0"/>
        <w:jc w:val="left"/>
      </w:pPr>
      <w:bookmarkStart w:id="725" w:name="bookmark725"/>
      <w:bookmarkStart w:id="726" w:name="bookmark726"/>
      <w:bookmarkStart w:id="727" w:name="bookmark727"/>
      <w:bookmarkStart w:id="728" w:name="bookmark728"/>
      <w:r>
        <w:rPr>
          <w:color w:val="000000"/>
          <w:spacing w:val="0"/>
          <w:w w:val="100"/>
          <w:position w:val="0"/>
        </w:rPr>
        <w:t>（</w:t>
      </w:r>
      <w:bookmarkEnd w:id="727"/>
      <w:r>
        <w:rPr>
          <w:rFonts w:ascii="Times New Roman" w:eastAsia="Times New Roman" w:hAnsi="Times New Roman" w:cs="Times New Roman"/>
          <w:color w:val="000000"/>
          <w:spacing w:val="0"/>
          <w:w w:val="100"/>
          <w:position w:val="0"/>
        </w:rPr>
        <w:t>3</w:t>
      </w:r>
      <w:r>
        <w:rPr>
          <w:color w:val="000000"/>
          <w:spacing w:val="0"/>
          <w:w w:val="100"/>
          <w:position w:val="0"/>
        </w:rPr>
        <w:t>）</w:t>
        <w:tab/>
        <w:t>存货可变现净值的确定依据及存货跌价准备的计提方法</w:t>
      </w:r>
      <w:bookmarkEnd w:id="725"/>
      <w:bookmarkEnd w:id="726"/>
      <w:bookmarkEnd w:id="728"/>
    </w:p>
    <w:p>
      <w:pPr>
        <w:pStyle w:val="Style37"/>
        <w:keepNext w:val="0"/>
        <w:keepLines w:val="0"/>
        <w:widowControl w:val="0"/>
        <w:shd w:val="clear" w:color="auto" w:fill="auto"/>
        <w:bidi w:val="0"/>
        <w:spacing w:before="0" w:after="280" w:line="312" w:lineRule="exact"/>
        <w:ind w:left="0" w:right="0" w:firstLine="0"/>
        <w:jc w:val="left"/>
      </w:pPr>
      <w:r>
        <w:rPr>
          <w:color w:val="000000"/>
          <w:spacing w:val="0"/>
          <w:w w:val="100"/>
          <w:position w:val="0"/>
        </w:rPr>
        <w:t>存货成本高于其可变现净值的，计提存货跌价准备，计入当期损益。可变现净值，是指在日常活动中，存 货的估计售价减去至完工时估计将要发生的成本、估计的销售费用以及相关税费后的金额。公司确定存货 的可变现净值，以取得的确凿证据为基础，并且考虑持有存货的目的、资产负债表日后事项的影响等因素。</w:t>
      </w:r>
    </w:p>
    <w:p>
      <w:pPr>
        <w:pStyle w:val="Style34"/>
        <w:keepNext/>
        <w:keepLines/>
        <w:widowControl w:val="0"/>
        <w:shd w:val="clear" w:color="auto" w:fill="auto"/>
        <w:tabs>
          <w:tab w:pos="493" w:val="left"/>
        </w:tabs>
        <w:bidi w:val="0"/>
        <w:spacing w:before="0" w:after="400" w:line="312" w:lineRule="exact"/>
        <w:ind w:left="0" w:right="0" w:firstLine="0"/>
        <w:jc w:val="both"/>
      </w:pPr>
      <w:bookmarkStart w:id="729" w:name="bookmark729"/>
      <w:bookmarkStart w:id="730" w:name="bookmark730"/>
      <w:bookmarkStart w:id="731" w:name="bookmark731"/>
      <w:bookmarkStart w:id="732" w:name="bookmark732"/>
      <w:r>
        <w:rPr>
          <w:color w:val="000000"/>
          <w:spacing w:val="0"/>
          <w:w w:val="100"/>
          <w:position w:val="0"/>
        </w:rPr>
        <w:t>（</w:t>
      </w:r>
      <w:bookmarkEnd w:id="731"/>
      <w:r>
        <w:rPr>
          <w:rFonts w:ascii="Times New Roman" w:eastAsia="Times New Roman" w:hAnsi="Times New Roman" w:cs="Times New Roman"/>
          <w:color w:val="000000"/>
          <w:spacing w:val="0"/>
          <w:w w:val="100"/>
          <w:position w:val="0"/>
        </w:rPr>
        <w:t>4</w:t>
      </w:r>
      <w:r>
        <w:rPr>
          <w:color w:val="000000"/>
          <w:spacing w:val="0"/>
          <w:w w:val="100"/>
          <w:position w:val="0"/>
        </w:rPr>
        <w:t>）</w:t>
        <w:tab/>
        <w:t>存货的盘存制度</w:t>
      </w:r>
      <w:bookmarkEnd w:id="729"/>
      <w:bookmarkEnd w:id="730"/>
      <w:bookmarkEnd w:id="732"/>
    </w:p>
    <w:p>
      <w:pPr>
        <w:pStyle w:val="Style29"/>
        <w:keepNext w:val="0"/>
        <w:keepLines w:val="0"/>
        <w:widowControl w:val="0"/>
        <w:shd w:val="clear" w:color="auto" w:fill="auto"/>
        <w:bidi w:val="0"/>
        <w:spacing w:before="0" w:after="1240" w:line="240" w:lineRule="auto"/>
        <w:ind w:left="0" w:right="0" w:firstLine="0"/>
        <w:jc w:val="both"/>
      </w:pPr>
      <w:r>
        <w:rPr>
          <w:color w:val="000000"/>
          <w:spacing w:val="0"/>
          <w:w w:val="100"/>
          <w:position w:val="0"/>
        </w:rPr>
        <w:t>盘存制度：永续盘存制</w:t>
      </w:r>
    </w:p>
    <w:p>
      <w:pPr>
        <w:pStyle w:val="Style34"/>
        <w:keepNext/>
        <w:keepLines/>
        <w:widowControl w:val="0"/>
        <w:shd w:val="clear" w:color="auto" w:fill="auto"/>
        <w:bidi w:val="0"/>
        <w:spacing w:before="0" w:after="400" w:line="240" w:lineRule="auto"/>
        <w:ind w:left="0" w:right="0" w:firstLine="0"/>
        <w:jc w:val="both"/>
      </w:pPr>
      <w:bookmarkStart w:id="733" w:name="bookmark733"/>
      <w:bookmarkStart w:id="734" w:name="bookmark734"/>
      <w:bookmarkStart w:id="735" w:name="bookmark735"/>
      <w:bookmarkStart w:id="736" w:name="bookmark736"/>
      <w:r>
        <w:rPr>
          <w:color w:val="000000"/>
          <w:spacing w:val="0"/>
          <w:w w:val="100"/>
          <w:position w:val="0"/>
        </w:rPr>
        <w:t>（</w:t>
      </w:r>
      <w:bookmarkEnd w:id="735"/>
      <w:r>
        <w:rPr>
          <w:rFonts w:ascii="Times New Roman" w:eastAsia="Times New Roman" w:hAnsi="Times New Roman" w:cs="Times New Roman"/>
          <w:color w:val="000000"/>
          <w:spacing w:val="0"/>
          <w:w w:val="100"/>
          <w:position w:val="0"/>
        </w:rPr>
        <w:t>5</w:t>
      </w:r>
      <w:r>
        <w:rPr>
          <w:color w:val="000000"/>
          <w:spacing w:val="0"/>
          <w:w w:val="100"/>
          <w:position w:val="0"/>
        </w:rPr>
        <w:t>）低值易耗品和包装物的摊销方法</w:t>
      </w:r>
      <w:bookmarkEnd w:id="733"/>
      <w:bookmarkEnd w:id="734"/>
      <w:bookmarkEnd w:id="736"/>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rPr>
        <w:t>低值易耗品</w:t>
      </w:r>
    </w:p>
    <w:p>
      <w:pPr>
        <w:pStyle w:val="Style29"/>
        <w:keepNext w:val="0"/>
        <w:keepLines w:val="0"/>
        <w:widowControl w:val="0"/>
        <w:shd w:val="clear" w:color="auto" w:fill="auto"/>
        <w:bidi w:val="0"/>
        <w:spacing w:before="0" w:after="280" w:line="240" w:lineRule="auto"/>
        <w:ind w:left="0" w:right="0" w:firstLine="0"/>
        <w:jc w:val="both"/>
      </w:pPr>
      <w:r>
        <w:rPr>
          <w:color w:val="000000"/>
          <w:spacing w:val="0"/>
          <w:w w:val="100"/>
          <w:position w:val="0"/>
        </w:rPr>
        <w:t>摊销方法：一次摊销法</w:t>
      </w:r>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包装物</w:t>
      </w:r>
    </w:p>
    <w:p>
      <w:pPr>
        <w:pStyle w:val="Style29"/>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摊销方法：其他</w:t>
      </w:r>
    </w:p>
    <w:p>
      <w:pPr>
        <w:pStyle w:val="Style34"/>
        <w:keepNext/>
        <w:keepLines/>
        <w:widowControl w:val="0"/>
        <w:shd w:val="clear" w:color="auto" w:fill="auto"/>
        <w:bidi w:val="0"/>
        <w:spacing w:before="0" w:after="380" w:line="240" w:lineRule="auto"/>
        <w:ind w:left="0" w:right="0" w:firstLine="0"/>
        <w:jc w:val="both"/>
      </w:pPr>
      <w:bookmarkStart w:id="737" w:name="bookmark737"/>
      <w:bookmarkStart w:id="738" w:name="bookmark738"/>
      <w:bookmarkStart w:id="739" w:name="bookmark739"/>
      <w:bookmarkStart w:id="740" w:name="bookmark740"/>
      <w:r>
        <w:rPr>
          <w:rFonts w:ascii="Times New Roman" w:eastAsia="Times New Roman" w:hAnsi="Times New Roman" w:cs="Times New Roman"/>
          <w:color w:val="000000"/>
          <w:spacing w:val="0"/>
          <w:w w:val="100"/>
          <w:position w:val="0"/>
        </w:rPr>
        <w:t>1</w:t>
      </w:r>
      <w:bookmarkEnd w:id="739"/>
      <w:r>
        <w:rPr>
          <w:rFonts w:ascii="Times New Roman" w:eastAsia="Times New Roman" w:hAnsi="Times New Roman" w:cs="Times New Roman"/>
          <w:color w:val="000000"/>
          <w:spacing w:val="0"/>
          <w:w w:val="100"/>
          <w:position w:val="0"/>
        </w:rPr>
        <w:t>3</w:t>
      </w:r>
      <w:r>
        <w:rPr>
          <w:color w:val="000000"/>
          <w:spacing w:val="0"/>
          <w:w w:val="100"/>
          <w:position w:val="0"/>
        </w:rPr>
        <w:t>、长期股权投资</w:t>
      </w:r>
      <w:bookmarkEnd w:id="737"/>
      <w:bookmarkEnd w:id="738"/>
      <w:bookmarkEnd w:id="740"/>
    </w:p>
    <w:p>
      <w:pPr>
        <w:pStyle w:val="Style34"/>
        <w:keepNext/>
        <w:keepLines/>
        <w:widowControl w:val="0"/>
        <w:shd w:val="clear" w:color="auto" w:fill="auto"/>
        <w:tabs>
          <w:tab w:pos="433" w:val="left"/>
        </w:tabs>
        <w:bidi w:val="0"/>
        <w:spacing w:before="0" w:after="280" w:line="240" w:lineRule="auto"/>
        <w:ind w:left="0" w:right="0" w:firstLine="0"/>
        <w:jc w:val="both"/>
      </w:pPr>
      <w:bookmarkStart w:id="737" w:name="bookmark737"/>
      <w:bookmarkStart w:id="738" w:name="bookmark738"/>
      <w:bookmarkStart w:id="741" w:name="bookmark741"/>
      <w:bookmarkStart w:id="742" w:name="bookmark742"/>
      <w:r>
        <w:rPr>
          <w:color w:val="000000"/>
          <w:spacing w:val="0"/>
          <w:w w:val="100"/>
          <w:position w:val="0"/>
        </w:rPr>
        <w:t>（</w:t>
      </w:r>
      <w:bookmarkEnd w:id="741"/>
      <w:r>
        <w:rPr>
          <w:rFonts w:ascii="Times New Roman" w:eastAsia="Times New Roman" w:hAnsi="Times New Roman" w:cs="Times New Roman"/>
          <w:color w:val="000000"/>
          <w:spacing w:val="0"/>
          <w:w w:val="100"/>
          <w:position w:val="0"/>
        </w:rPr>
        <w:t>1</w:t>
      </w:r>
      <w:r>
        <w:rPr>
          <w:color w:val="000000"/>
          <w:spacing w:val="0"/>
          <w:w w:val="100"/>
          <w:position w:val="0"/>
        </w:rPr>
        <w:t>）</w:t>
        <w:tab/>
        <w:t>投资成本的确定</w:t>
      </w:r>
      <w:bookmarkEnd w:id="737"/>
      <w:bookmarkEnd w:id="738"/>
      <w:bookmarkEnd w:id="742"/>
    </w:p>
    <w:p>
      <w:pPr>
        <w:pStyle w:val="Style29"/>
        <w:keepNext w:val="0"/>
        <w:keepLines w:val="0"/>
        <w:widowControl w:val="0"/>
        <w:shd w:val="clear" w:color="auto" w:fill="auto"/>
        <w:bidi w:val="0"/>
        <w:spacing w:before="0" w:after="380" w:line="313" w:lineRule="exact"/>
        <w:ind w:left="0" w:right="0" w:firstLine="0"/>
        <w:jc w:val="both"/>
      </w:pPr>
      <w:r>
        <w:rPr>
          <w:color w:val="000000"/>
          <w:spacing w:val="0"/>
          <w:w w:val="100"/>
          <w:position w:val="0"/>
        </w:rPr>
        <w:t>企业合并形成的长期股权投资，按照本附注</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同一控制下和非同一控制下企业合并的会计处理方法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的相关内容确认初始 投资成本；除企业合并形成的长期股权投资以外，其他方式取得的长期股权投资，按照下述方法确认其初始投资成本：（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以支付现金方式取得的长期股权投资，按照实际支付的购买价款作为初始投资成本。（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）以发行权益性证券取得的长期股 权投资，按照发行权益性证券的公允价值作为初始投资成本。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）投资者投入的长期股权投资，按照投资合同或协议约 定的价值作为初始投资成本，但合同或协议约定价值不公允的除外。 （</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）在非货币性资产交换具备商业实质和换入资产 或换出资产的公允价值能够可靠计量的前提下，非货币性资产交换换入的长期股权投资以换出资产的公允价值为基础确定其 初始投资成本，除非有确凿证据表明换入资产的公允价值更加可靠；不满足上述前提的非货币性资产交换，以换出资产的账 面价值和应支付的相关税费作为换入长期股权投资的初始投资成本。（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）通过债务重组取得的长期股权投资，其初始投资 成本按照公允价值为基础确定。</w:t>
      </w:r>
    </w:p>
    <w:p>
      <w:pPr>
        <w:pStyle w:val="Style34"/>
        <w:keepNext/>
        <w:keepLines/>
        <w:widowControl w:val="0"/>
        <w:shd w:val="clear" w:color="auto" w:fill="auto"/>
        <w:tabs>
          <w:tab w:pos="433" w:val="left"/>
        </w:tabs>
        <w:bidi w:val="0"/>
        <w:spacing w:before="0" w:after="280" w:line="240" w:lineRule="auto"/>
        <w:ind w:left="0" w:right="0" w:firstLine="0"/>
        <w:jc w:val="both"/>
      </w:pPr>
      <w:bookmarkStart w:id="743" w:name="bookmark743"/>
      <w:bookmarkStart w:id="744" w:name="bookmark744"/>
      <w:bookmarkStart w:id="745" w:name="bookmark745"/>
      <w:bookmarkStart w:id="746" w:name="bookmark746"/>
      <w:r>
        <w:rPr>
          <w:color w:val="000000"/>
          <w:spacing w:val="0"/>
          <w:w w:val="100"/>
          <w:position w:val="0"/>
        </w:rPr>
        <w:t>（</w:t>
      </w:r>
      <w:bookmarkEnd w:id="745"/>
      <w:r>
        <w:rPr>
          <w:rFonts w:ascii="Times New Roman" w:eastAsia="Times New Roman" w:hAnsi="Times New Roman" w:cs="Times New Roman"/>
          <w:color w:val="000000"/>
          <w:spacing w:val="0"/>
          <w:w w:val="100"/>
          <w:position w:val="0"/>
        </w:rPr>
        <w:t>2</w:t>
      </w:r>
      <w:r>
        <w:rPr>
          <w:color w:val="000000"/>
          <w:spacing w:val="0"/>
          <w:w w:val="100"/>
          <w:position w:val="0"/>
        </w:rPr>
        <w:t>）</w:t>
        <w:tab/>
        <w:t>后续计量及损益确认</w:t>
      </w:r>
      <w:bookmarkEnd w:id="743"/>
      <w:bookmarkEnd w:id="744"/>
      <w:bookmarkEnd w:id="746"/>
    </w:p>
    <w:p>
      <w:pPr>
        <w:pStyle w:val="Style29"/>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公司对子公司的长期股权投资，采用成本法核算，编制合并财务报表时按照权益法进行调整。对被投资单位不具有共同控制 或重大影响，并且在活跃市场中没有报价、公允价值不能可靠计量的长期股权投资，采用成本法核算。对被投资单位具有共 同控制或重大影响的长期股权投资，采用权益法核算。 采用成本法核算的长期股权投资，除取得投资时实际支付的价款 或对价中包含的已宣告但尚未发放的现金股利或利润外，投资企业应当按照享有被投资单位宣告发放的现金股利或利润确认 投资收益。采用权益法核算的长期股权投资，初始投资成本大于投资时应享有被投资单位可辨认净资产公允价值份额的，其 差额包含在初始投资成本中；初始投资成本小于投资时应享有被投资单位可辨认净资产公允价值份额且经复核两者差额仍存 在时，该差额计入当期损益，同时调整长期股权投资成本。 采用权益法核算时，按应享有或应分担的被投资单位的净损 益份额确认当期投资损益。确认被投资单位发生的净亏损，以长期股权投资的账面价值以及其他实质上构成对被投资单位净 投资的长期权益减记至零为限，但本公司负有承担额外损失义务且符合或有事项准则所规定的预计负债确认条件的，继续确 认投资损失和预计负债。被投资单位除净损益以外股东权益的其他变动，本公司按照持股比例计算应享有或承担的部分直接 计入资本公积。被投资单位分派的利润或现金股利于宣告分派时按照本公司应分得的部分，相应减少长期股权投资的账面价 值。本公司与被投资单位之间的交易产生的未实现损益在本公司拥有被投资单位的权益范围内予以抵销，惟该交易所转让的 资产发生减值的，则相应的未实现损益不予抵销。</w:t>
      </w:r>
    </w:p>
    <w:p>
      <w:pPr>
        <w:pStyle w:val="Style34"/>
        <w:keepNext/>
        <w:keepLines/>
        <w:widowControl w:val="0"/>
        <w:shd w:val="clear" w:color="auto" w:fill="auto"/>
        <w:tabs>
          <w:tab w:pos="433" w:val="left"/>
        </w:tabs>
        <w:bidi w:val="0"/>
        <w:spacing w:before="0" w:after="280" w:line="240" w:lineRule="auto"/>
        <w:ind w:left="0" w:right="0" w:firstLine="0"/>
        <w:jc w:val="both"/>
      </w:pPr>
      <w:bookmarkStart w:id="747" w:name="bookmark747"/>
      <w:bookmarkStart w:id="748" w:name="bookmark748"/>
      <w:bookmarkStart w:id="749" w:name="bookmark749"/>
      <w:bookmarkStart w:id="750" w:name="bookmark750"/>
      <w:r>
        <w:rPr>
          <w:color w:val="000000"/>
          <w:spacing w:val="0"/>
          <w:w w:val="100"/>
          <w:position w:val="0"/>
        </w:rPr>
        <w:t>（</w:t>
      </w:r>
      <w:bookmarkEnd w:id="749"/>
      <w:r>
        <w:rPr>
          <w:rFonts w:ascii="Times New Roman" w:eastAsia="Times New Roman" w:hAnsi="Times New Roman" w:cs="Times New Roman"/>
          <w:color w:val="000000"/>
          <w:spacing w:val="0"/>
          <w:w w:val="100"/>
          <w:position w:val="0"/>
        </w:rPr>
        <w:t>3</w:t>
      </w:r>
      <w:r>
        <w:rPr>
          <w:color w:val="000000"/>
          <w:spacing w:val="0"/>
          <w:w w:val="100"/>
          <w:position w:val="0"/>
        </w:rPr>
        <w:t>）</w:t>
        <w:tab/>
        <w:t>确定对被投资单位具有共同控制、重大影响的依据</w:t>
      </w:r>
      <w:bookmarkEnd w:id="747"/>
      <w:bookmarkEnd w:id="748"/>
      <w:bookmarkEnd w:id="750"/>
    </w:p>
    <w:p>
      <w:pPr>
        <w:pStyle w:val="Style29"/>
        <w:keepNext w:val="0"/>
        <w:keepLines w:val="0"/>
        <w:widowControl w:val="0"/>
        <w:shd w:val="clear" w:color="auto" w:fill="auto"/>
        <w:bidi w:val="0"/>
        <w:spacing w:before="0" w:after="380" w:line="310" w:lineRule="exact"/>
        <w:ind w:left="0" w:right="0" w:firstLine="380"/>
        <w:jc w:val="both"/>
      </w:pPr>
      <w:r>
        <w:rPr>
          <w:color w:val="000000"/>
          <w:spacing w:val="0"/>
          <w:w w:val="100"/>
          <w:position w:val="0"/>
        </w:rPr>
        <w:t>按照合同约定对某项经济活动所共有的控制，仅在与该项经济活动相关的重要财务和经营决策需要分享控制权的投资方 一致同意时存在，则视为与其他方对被投资单位实施共同控制；对一个企业的财务和经营决策有参与决策的权力，但并不能 够控制或者与其他方一起共同控制这些政策的制定，则视为对被投资单位施加重大影响。</w:t>
      </w:r>
    </w:p>
    <w:p>
      <w:pPr>
        <w:pStyle w:val="Style34"/>
        <w:keepNext/>
        <w:keepLines/>
        <w:widowControl w:val="0"/>
        <w:shd w:val="clear" w:color="auto" w:fill="auto"/>
        <w:tabs>
          <w:tab w:pos="433" w:val="left"/>
        </w:tabs>
        <w:bidi w:val="0"/>
        <w:spacing w:before="0" w:after="280" w:line="240" w:lineRule="auto"/>
        <w:ind w:left="0" w:right="0" w:firstLine="0"/>
        <w:jc w:val="left"/>
      </w:pPr>
      <w:bookmarkStart w:id="751" w:name="bookmark751"/>
      <w:bookmarkStart w:id="752" w:name="bookmark752"/>
      <w:bookmarkStart w:id="753" w:name="bookmark753"/>
      <w:bookmarkStart w:id="754" w:name="bookmark754"/>
      <w:r>
        <w:rPr>
          <w:color w:val="000000"/>
          <w:spacing w:val="0"/>
          <w:w w:val="100"/>
          <w:position w:val="0"/>
        </w:rPr>
        <w:t>（</w:t>
      </w:r>
      <w:bookmarkEnd w:id="753"/>
      <w:r>
        <w:rPr>
          <w:rFonts w:ascii="Times New Roman" w:eastAsia="Times New Roman" w:hAnsi="Times New Roman" w:cs="Times New Roman"/>
          <w:color w:val="000000"/>
          <w:spacing w:val="0"/>
          <w:w w:val="100"/>
          <w:position w:val="0"/>
        </w:rPr>
        <w:t>4</w:t>
      </w:r>
      <w:r>
        <w:rPr>
          <w:color w:val="000000"/>
          <w:spacing w:val="0"/>
          <w:w w:val="100"/>
          <w:position w:val="0"/>
        </w:rPr>
        <w:t>）</w:t>
        <w:tab/>
        <w:t>减值测试方法及减值准备计提方法</w:t>
      </w:r>
      <w:bookmarkEnd w:id="751"/>
      <w:bookmarkEnd w:id="752"/>
      <w:bookmarkEnd w:id="754"/>
    </w:p>
    <w:p>
      <w:pPr>
        <w:pStyle w:val="Style29"/>
        <w:keepNext w:val="0"/>
        <w:keepLines w:val="0"/>
        <w:widowControl w:val="0"/>
        <w:shd w:val="clear" w:color="auto" w:fill="auto"/>
        <w:bidi w:val="0"/>
        <w:spacing w:before="0" w:after="380" w:line="312" w:lineRule="exact"/>
        <w:ind w:left="0" w:right="0" w:firstLine="200"/>
        <w:jc w:val="both"/>
      </w:pPr>
      <w:r>
        <w:rPr>
          <w:color w:val="000000"/>
          <w:spacing w:val="0"/>
          <w:w w:val="100"/>
          <w:position w:val="0"/>
        </w:rPr>
        <w:t xml:space="preserve">采用成本法核算的、在活跃市场中没有报价、公允价值不能可靠计量的长期股权投资，其账面价值高于按照类似投资当时 市场收益率对未来现金流量折现确定的现值，确认该项投资存在减值。采用权益法核算的联营企业和合营企业以及采用成本 法核算的子公司的长期股权投资，当长期股权投资的帐面价值高于可收回金额时，确认该项投资存在减值。长期股权投资存 在减值迹象的，其账面价值减记至可收回金额。可收回金额根据长期股权投资的公允价值减去处置费用后的净额与长期股权 </w:t>
      </w:r>
      <w:r>
        <w:rPr>
          <w:color w:val="000000"/>
          <w:spacing w:val="0"/>
          <w:w w:val="100"/>
          <w:position w:val="0"/>
        </w:rPr>
        <w:t>投资预计未来现金流量的现值两者之间较高者确定。</w:t>
      </w:r>
    </w:p>
    <w:p>
      <w:pPr>
        <w:pStyle w:val="Style37"/>
        <w:keepNext w:val="0"/>
        <w:keepLines w:val="0"/>
        <w:widowControl w:val="0"/>
        <w:shd w:val="clear" w:color="auto" w:fill="auto"/>
        <w:tabs>
          <w:tab w:pos="469" w:val="left"/>
        </w:tabs>
        <w:bidi w:val="0"/>
        <w:spacing w:before="0" w:after="380" w:line="240" w:lineRule="auto"/>
        <w:ind w:left="0" w:right="0" w:firstLine="0"/>
        <w:jc w:val="left"/>
      </w:pPr>
      <w:bookmarkStart w:id="755" w:name="bookmark755"/>
      <w:r>
        <w:rPr>
          <w:rFonts w:ascii="Times New Roman" w:eastAsia="Times New Roman" w:hAnsi="Times New Roman" w:cs="Times New Roman"/>
          <w:b/>
          <w:bCs/>
          <w:color w:val="000000"/>
          <w:spacing w:val="0"/>
          <w:w w:val="100"/>
          <w:position w:val="0"/>
        </w:rPr>
        <w:t>1</w:t>
      </w:r>
      <w:bookmarkEnd w:id="755"/>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投资性房地产</w:t>
      </w:r>
    </w:p>
    <w:p>
      <w:pPr>
        <w:pStyle w:val="Style37"/>
        <w:keepNext w:val="0"/>
        <w:keepLines w:val="0"/>
        <w:widowControl w:val="0"/>
        <w:shd w:val="clear" w:color="auto" w:fill="auto"/>
        <w:tabs>
          <w:tab w:pos="469" w:val="left"/>
        </w:tabs>
        <w:bidi w:val="0"/>
        <w:spacing w:before="0" w:after="380" w:line="240" w:lineRule="auto"/>
        <w:ind w:left="0" w:right="0" w:firstLine="0"/>
        <w:jc w:val="left"/>
      </w:pPr>
      <w:bookmarkStart w:id="756" w:name="bookmark756"/>
      <w:r>
        <w:rPr>
          <w:rFonts w:ascii="Times New Roman" w:eastAsia="Times New Roman" w:hAnsi="Times New Roman" w:cs="Times New Roman"/>
          <w:b/>
          <w:bCs/>
          <w:color w:val="000000"/>
          <w:spacing w:val="0"/>
          <w:w w:val="100"/>
          <w:position w:val="0"/>
        </w:rPr>
        <w:t>1</w:t>
      </w:r>
      <w:bookmarkEnd w:id="756"/>
      <w:r>
        <w:rPr>
          <w:rFonts w:ascii="Times New Roman" w:eastAsia="Times New Roman" w:hAnsi="Times New Roman" w:cs="Times New Roman"/>
          <w:b/>
          <w:bCs/>
          <w:color w:val="000000"/>
          <w:spacing w:val="0"/>
          <w:w w:val="100"/>
          <w:position w:val="0"/>
        </w:rPr>
        <w:t>5</w:t>
      </w:r>
      <w:r>
        <w:rPr>
          <w:b/>
          <w:bCs/>
          <w:color w:val="000000"/>
          <w:spacing w:val="0"/>
          <w:w w:val="100"/>
          <w:position w:val="0"/>
        </w:rPr>
        <w:t>、</w:t>
        <w:tab/>
        <w:t>固定资产</w:t>
      </w:r>
    </w:p>
    <w:p>
      <w:pPr>
        <w:pStyle w:val="Style37"/>
        <w:keepNext w:val="0"/>
        <w:keepLines w:val="0"/>
        <w:widowControl w:val="0"/>
        <w:shd w:val="clear" w:color="auto" w:fill="auto"/>
        <w:tabs>
          <w:tab w:pos="493" w:val="left"/>
        </w:tabs>
        <w:bidi w:val="0"/>
        <w:spacing w:before="0" w:after="280" w:line="240" w:lineRule="auto"/>
        <w:ind w:left="0" w:right="0" w:firstLine="0"/>
        <w:jc w:val="left"/>
      </w:pPr>
      <w:bookmarkStart w:id="757" w:name="bookmark757"/>
      <w:r>
        <w:rPr>
          <w:b/>
          <w:bCs/>
          <w:color w:val="000000"/>
          <w:spacing w:val="0"/>
          <w:w w:val="100"/>
          <w:position w:val="0"/>
        </w:rPr>
        <w:t>（</w:t>
      </w:r>
      <w:bookmarkEnd w:id="757"/>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固定资产确认条件</w:t>
      </w:r>
    </w:p>
    <w:p>
      <w:pPr>
        <w:pStyle w:val="Style29"/>
        <w:keepNext w:val="0"/>
        <w:keepLines w:val="0"/>
        <w:widowControl w:val="0"/>
        <w:shd w:val="clear" w:color="auto" w:fill="auto"/>
        <w:bidi w:val="0"/>
        <w:spacing w:before="0" w:after="380" w:line="307" w:lineRule="exact"/>
        <w:ind w:left="0" w:right="0" w:firstLine="0"/>
        <w:jc w:val="left"/>
      </w:pPr>
      <w:r>
        <w:rPr>
          <w:color w:val="000000"/>
          <w:spacing w:val="0"/>
          <w:w w:val="100"/>
          <w:position w:val="0"/>
        </w:rPr>
        <w:t>固定资产是指为生产商品、提供劳务、出租或经营管理而持有的，使用寿命超过一个会计年度的有形资产。固定资产同时满 足下列条件的，才能予以确认：（</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）与该固定资产有关的经济利益很可能流入企业；（</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）该固定资产的成本能够可靠地计量。</w:t>
      </w:r>
    </w:p>
    <w:p>
      <w:pPr>
        <w:pStyle w:val="Style37"/>
        <w:keepNext w:val="0"/>
        <w:keepLines w:val="0"/>
        <w:widowControl w:val="0"/>
        <w:shd w:val="clear" w:color="auto" w:fill="auto"/>
        <w:tabs>
          <w:tab w:pos="493" w:val="left"/>
        </w:tabs>
        <w:bidi w:val="0"/>
        <w:spacing w:before="0" w:after="380" w:line="240" w:lineRule="auto"/>
        <w:ind w:left="0" w:right="0" w:firstLine="0"/>
        <w:jc w:val="left"/>
      </w:pPr>
      <w:bookmarkStart w:id="758" w:name="bookmark758"/>
      <w:r>
        <w:rPr>
          <w:b/>
          <w:bCs/>
          <w:color w:val="000000"/>
          <w:spacing w:val="0"/>
          <w:w w:val="100"/>
          <w:position w:val="0"/>
        </w:rPr>
        <w:t>（</w:t>
      </w:r>
      <w:bookmarkEnd w:id="758"/>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融资租入固定资产的认定依据、计价方法</w:t>
      </w:r>
    </w:p>
    <w:p>
      <w:pPr>
        <w:pStyle w:val="Style37"/>
        <w:keepNext w:val="0"/>
        <w:keepLines w:val="0"/>
        <w:widowControl w:val="0"/>
        <w:shd w:val="clear" w:color="auto" w:fill="auto"/>
        <w:tabs>
          <w:tab w:pos="493" w:val="left"/>
        </w:tabs>
        <w:bidi w:val="0"/>
        <w:spacing w:before="0" w:after="340" w:line="240" w:lineRule="auto"/>
        <w:ind w:left="0" w:right="0" w:firstLine="0"/>
        <w:jc w:val="left"/>
      </w:pPr>
      <w:bookmarkStart w:id="759" w:name="bookmark759"/>
      <w:r>
        <w:rPr>
          <w:b/>
          <w:bCs/>
          <w:color w:val="000000"/>
          <w:spacing w:val="0"/>
          <w:w w:val="100"/>
          <w:position w:val="0"/>
        </w:rPr>
        <w:t>（</w:t>
      </w:r>
      <w:bookmarkEnd w:id="759"/>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各类固定资产的折旧方法</w:t>
      </w:r>
    </w:p>
    <w:tbl>
      <w:tblPr>
        <w:tblOverlap w:val="never"/>
        <w:jc w:val="center"/>
        <w:tblLayout w:type="fixed"/>
      </w:tblPr>
      <w:tblGrid>
        <w:gridCol w:w="2525"/>
        <w:gridCol w:w="2102"/>
        <w:gridCol w:w="2222"/>
        <w:gridCol w:w="2736"/>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折旧年限（年）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残值率（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年折旧率</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5-10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办公及其他设备</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w:t>
            </w:r>
          </w:p>
        </w:tc>
      </w:tr>
    </w:tbl>
    <w:p>
      <w:pPr>
        <w:widowControl w:val="0"/>
        <w:spacing w:after="279" w:line="1" w:lineRule="exact"/>
      </w:pPr>
    </w:p>
    <w:p>
      <w:pPr>
        <w:pStyle w:val="Style37"/>
        <w:keepNext w:val="0"/>
        <w:keepLines w:val="0"/>
        <w:widowControl w:val="0"/>
        <w:shd w:val="clear" w:color="auto" w:fill="auto"/>
        <w:tabs>
          <w:tab w:pos="493" w:val="left"/>
        </w:tabs>
        <w:bidi w:val="0"/>
        <w:spacing w:before="0" w:after="280" w:line="310" w:lineRule="exact"/>
        <w:ind w:left="0" w:right="0" w:firstLine="0"/>
        <w:jc w:val="left"/>
      </w:pPr>
      <w:bookmarkStart w:id="760" w:name="bookmark760"/>
      <w:r>
        <w:rPr>
          <w:b/>
          <w:bCs/>
          <w:color w:val="000000"/>
          <w:spacing w:val="0"/>
          <w:w w:val="100"/>
          <w:position w:val="0"/>
        </w:rPr>
        <w:t>（</w:t>
      </w:r>
      <w:bookmarkEnd w:id="760"/>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固定资产的减值测试方法、减值准备计提方法</w:t>
      </w:r>
    </w:p>
    <w:p>
      <w:pPr>
        <w:pStyle w:val="Style37"/>
        <w:keepNext w:val="0"/>
        <w:keepLines w:val="0"/>
        <w:widowControl w:val="0"/>
        <w:shd w:val="clear" w:color="auto" w:fill="auto"/>
        <w:bidi w:val="0"/>
        <w:spacing w:before="0" w:after="120" w:line="310" w:lineRule="exact"/>
        <w:ind w:left="0" w:right="0" w:firstLine="440"/>
        <w:jc w:val="left"/>
      </w:pPr>
      <w:r>
        <w:rPr>
          <w:color w:val="000000"/>
          <w:spacing w:val="0"/>
          <w:w w:val="100"/>
          <w:position w:val="0"/>
        </w:rPr>
        <w:t>当固定资产的公允价值减去处置费用后的净额和资产预计未来现金流量的现值均低于固定资产账面 价值时，确认固定资产存在减值迹象。固定资产存在减值迹象的，其账面价值减记至可收回金额。可收回 金额根据固定资产的公允价值减去处置费用后的净额与固定资产预计未来现金流量的现值两者之间较高 者确定。</w:t>
      </w:r>
    </w:p>
    <w:p>
      <w:pPr>
        <w:pStyle w:val="Style37"/>
        <w:keepNext w:val="0"/>
        <w:keepLines w:val="0"/>
        <w:widowControl w:val="0"/>
        <w:shd w:val="clear" w:color="auto" w:fill="auto"/>
        <w:bidi w:val="0"/>
        <w:spacing w:before="0" w:after="720" w:line="312" w:lineRule="exact"/>
        <w:ind w:left="0" w:right="0" w:firstLine="440"/>
        <w:jc w:val="left"/>
      </w:pPr>
      <w:r>
        <w:rPr>
          <w:color w:val="000000"/>
          <w:spacing w:val="0"/>
          <w:w w:val="100"/>
          <w:position w:val="0"/>
        </w:rPr>
        <w:t>符合持有待售条件的固定资产，以账面价值与公允价值减去处置费用孰低的金额列示。公允价值减去 处置费用低于原账面价值的金额，确认为资产减值损失。</w:t>
      </w:r>
    </w:p>
    <w:p>
      <w:pPr>
        <w:pStyle w:val="Style37"/>
        <w:keepNext w:val="0"/>
        <w:keepLines w:val="0"/>
        <w:widowControl w:val="0"/>
        <w:shd w:val="clear" w:color="auto" w:fill="auto"/>
        <w:tabs>
          <w:tab w:pos="493" w:val="left"/>
        </w:tabs>
        <w:bidi w:val="0"/>
        <w:spacing w:before="0" w:after="280" w:line="310" w:lineRule="exact"/>
        <w:ind w:left="0" w:right="0" w:firstLine="0"/>
        <w:jc w:val="left"/>
      </w:pPr>
      <w:bookmarkStart w:id="761" w:name="bookmark761"/>
      <w:r>
        <w:rPr>
          <w:b/>
          <w:bCs/>
          <w:color w:val="000000"/>
          <w:spacing w:val="0"/>
          <w:w w:val="100"/>
          <w:position w:val="0"/>
        </w:rPr>
        <w:t>（</w:t>
      </w:r>
      <w:bookmarkEnd w:id="761"/>
      <w:r>
        <w:rPr>
          <w:rFonts w:ascii="Times New Roman" w:eastAsia="Times New Roman" w:hAnsi="Times New Roman" w:cs="Times New Roman"/>
          <w:b/>
          <w:bCs/>
          <w:color w:val="000000"/>
          <w:spacing w:val="0"/>
          <w:w w:val="100"/>
          <w:position w:val="0"/>
        </w:rPr>
        <w:t>5</w:t>
      </w:r>
      <w:r>
        <w:rPr>
          <w:b/>
          <w:bCs/>
          <w:color w:val="000000"/>
          <w:spacing w:val="0"/>
          <w:w w:val="100"/>
          <w:position w:val="0"/>
        </w:rPr>
        <w:t>）</w:t>
        <w:tab/>
        <w:t>其他说明</w:t>
      </w:r>
    </w:p>
    <w:p>
      <w:pPr>
        <w:pStyle w:val="Style37"/>
        <w:keepNext w:val="0"/>
        <w:keepLines w:val="0"/>
        <w:widowControl w:val="0"/>
        <w:shd w:val="clear" w:color="auto" w:fill="auto"/>
        <w:bidi w:val="0"/>
        <w:spacing w:before="0" w:after="340" w:line="310" w:lineRule="exact"/>
        <w:ind w:left="0" w:right="0" w:firstLine="0"/>
        <w:jc w:val="left"/>
      </w:pPr>
      <w:bookmarkStart w:id="762" w:name="bookmark762"/>
      <w:r>
        <w:rPr>
          <w:rFonts w:ascii="Times New Roman" w:eastAsia="Times New Roman" w:hAnsi="Times New Roman" w:cs="Times New Roman"/>
          <w:b/>
          <w:bCs/>
          <w:color w:val="000000"/>
          <w:spacing w:val="0"/>
          <w:w w:val="100"/>
          <w:position w:val="0"/>
        </w:rPr>
        <w:t>1</w:t>
      </w:r>
      <w:bookmarkEnd w:id="762"/>
      <w:r>
        <w:rPr>
          <w:rFonts w:ascii="Times New Roman" w:eastAsia="Times New Roman" w:hAnsi="Times New Roman" w:cs="Times New Roman"/>
          <w:b/>
          <w:bCs/>
          <w:color w:val="000000"/>
          <w:spacing w:val="0"/>
          <w:w w:val="100"/>
          <w:position w:val="0"/>
        </w:rPr>
        <w:t>6</w:t>
      </w:r>
      <w:r>
        <w:rPr>
          <w:b/>
          <w:bCs/>
          <w:color w:val="000000"/>
          <w:spacing w:val="0"/>
          <w:w w:val="100"/>
          <w:position w:val="0"/>
        </w:rPr>
        <w:t>、在建工程</w:t>
      </w:r>
    </w:p>
    <w:p>
      <w:pPr>
        <w:pStyle w:val="Style37"/>
        <w:keepNext w:val="0"/>
        <w:keepLines w:val="0"/>
        <w:widowControl w:val="0"/>
        <w:shd w:val="clear" w:color="auto" w:fill="auto"/>
        <w:bidi w:val="0"/>
        <w:spacing w:before="0" w:after="280" w:line="310" w:lineRule="exact"/>
        <w:ind w:left="0" w:right="0" w:firstLine="0"/>
        <w:jc w:val="left"/>
      </w:pPr>
      <w:bookmarkStart w:id="763" w:name="bookmark763"/>
      <w:r>
        <w:rPr>
          <w:b/>
          <w:bCs/>
          <w:color w:val="000000"/>
          <w:spacing w:val="0"/>
          <w:w w:val="100"/>
          <w:position w:val="0"/>
        </w:rPr>
        <w:t>（</w:t>
      </w:r>
      <w:bookmarkEnd w:id="763"/>
      <w:r>
        <w:rPr>
          <w:rFonts w:ascii="Times New Roman" w:eastAsia="Times New Roman" w:hAnsi="Times New Roman" w:cs="Times New Roman"/>
          <w:b/>
          <w:bCs/>
          <w:color w:val="000000"/>
          <w:spacing w:val="0"/>
          <w:w w:val="100"/>
          <w:position w:val="0"/>
        </w:rPr>
        <w:t>1</w:t>
      </w:r>
      <w:r>
        <w:rPr>
          <w:b/>
          <w:bCs/>
          <w:color w:val="000000"/>
          <w:spacing w:val="0"/>
          <w:w w:val="100"/>
          <w:position w:val="0"/>
        </w:rPr>
        <w:t>）在建工程的类别</w:t>
      </w:r>
    </w:p>
    <w:p>
      <w:pPr>
        <w:pStyle w:val="Style29"/>
        <w:keepNext w:val="0"/>
        <w:keepLines w:val="0"/>
        <w:widowControl w:val="0"/>
        <w:shd w:val="clear" w:color="auto" w:fill="auto"/>
        <w:bidi w:val="0"/>
        <w:spacing w:before="0" w:after="300" w:line="307" w:lineRule="exact"/>
        <w:ind w:left="0" w:right="0" w:firstLine="0"/>
        <w:jc w:val="left"/>
      </w:pPr>
      <w:r>
        <w:rPr>
          <w:color w:val="000000"/>
          <w:spacing w:val="0"/>
          <w:w w:val="100"/>
          <w:position w:val="0"/>
        </w:rPr>
        <w:t>在建工程按实际发生的成本计量。实际成本包括建筑费用、其他为使在建工程达到预定可使用状态所发生的必要支出以及在 资产达到预定可使用状态之前所发生的符合资本化条件的借款费用。</w:t>
      </w:r>
    </w:p>
    <w:p>
      <w:pPr>
        <w:pStyle w:val="Style34"/>
        <w:keepNext/>
        <w:keepLines/>
        <w:widowControl w:val="0"/>
        <w:shd w:val="clear" w:color="auto" w:fill="auto"/>
        <w:tabs>
          <w:tab w:pos="493" w:val="left"/>
        </w:tabs>
        <w:bidi w:val="0"/>
        <w:spacing w:before="0" w:after="380" w:line="240" w:lineRule="auto"/>
        <w:ind w:left="0" w:right="0" w:firstLine="0"/>
        <w:jc w:val="both"/>
      </w:pPr>
      <w:bookmarkStart w:id="764" w:name="bookmark764"/>
      <w:bookmarkStart w:id="765" w:name="bookmark765"/>
      <w:bookmarkStart w:id="766" w:name="bookmark766"/>
      <w:bookmarkStart w:id="767" w:name="bookmark767"/>
      <w:r>
        <w:rPr>
          <w:color w:val="000000"/>
          <w:spacing w:val="0"/>
          <w:w w:val="100"/>
          <w:position w:val="0"/>
        </w:rPr>
        <w:t>（</w:t>
      </w:r>
      <w:bookmarkEnd w:id="766"/>
      <w:r>
        <w:rPr>
          <w:rFonts w:ascii="Times New Roman" w:eastAsia="Times New Roman" w:hAnsi="Times New Roman" w:cs="Times New Roman"/>
          <w:color w:val="000000"/>
          <w:spacing w:val="0"/>
          <w:w w:val="100"/>
          <w:position w:val="0"/>
        </w:rPr>
        <w:t>2</w:t>
      </w:r>
      <w:r>
        <w:rPr>
          <w:color w:val="000000"/>
          <w:spacing w:val="0"/>
          <w:w w:val="100"/>
          <w:position w:val="0"/>
        </w:rPr>
        <w:t>）</w:t>
        <w:tab/>
        <w:t>在建工程结转为固定资产的标准和时点</w:t>
      </w:r>
      <w:bookmarkEnd w:id="764"/>
      <w:bookmarkEnd w:id="765"/>
      <w:bookmarkEnd w:id="767"/>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在建工程在达到预定可使用状态时，转入固定资产并自次月起开始计提折旧。</w:t>
      </w:r>
    </w:p>
    <w:p>
      <w:pPr>
        <w:pStyle w:val="Style34"/>
        <w:keepNext/>
        <w:keepLines/>
        <w:widowControl w:val="0"/>
        <w:shd w:val="clear" w:color="auto" w:fill="auto"/>
        <w:tabs>
          <w:tab w:pos="493" w:val="left"/>
        </w:tabs>
        <w:bidi w:val="0"/>
        <w:spacing w:before="0" w:after="380" w:line="240" w:lineRule="auto"/>
        <w:ind w:left="0" w:right="0" w:firstLine="0"/>
        <w:jc w:val="both"/>
      </w:pPr>
      <w:bookmarkStart w:id="768" w:name="bookmark768"/>
      <w:bookmarkStart w:id="769" w:name="bookmark769"/>
      <w:bookmarkStart w:id="770" w:name="bookmark770"/>
      <w:bookmarkStart w:id="771" w:name="bookmark771"/>
      <w:r>
        <w:rPr>
          <w:color w:val="000000"/>
          <w:spacing w:val="0"/>
          <w:w w:val="100"/>
          <w:position w:val="0"/>
        </w:rPr>
        <w:t>（</w:t>
      </w:r>
      <w:bookmarkEnd w:id="770"/>
      <w:r>
        <w:rPr>
          <w:rFonts w:ascii="Times New Roman" w:eastAsia="Times New Roman" w:hAnsi="Times New Roman" w:cs="Times New Roman"/>
          <w:color w:val="000000"/>
          <w:spacing w:val="0"/>
          <w:w w:val="100"/>
          <w:position w:val="0"/>
        </w:rPr>
        <w:t>3</w:t>
      </w:r>
      <w:r>
        <w:rPr>
          <w:color w:val="000000"/>
          <w:spacing w:val="0"/>
          <w:w w:val="100"/>
          <w:position w:val="0"/>
        </w:rPr>
        <w:t>）</w:t>
        <w:tab/>
        <w:t>在建工程的减值测试方法、减值准备计提方法</w:t>
      </w:r>
      <w:bookmarkEnd w:id="768"/>
      <w:bookmarkEnd w:id="769"/>
      <w:bookmarkEnd w:id="771"/>
    </w:p>
    <w:p>
      <w:pPr>
        <w:pStyle w:val="Style37"/>
        <w:keepNext w:val="0"/>
        <w:keepLines w:val="0"/>
        <w:widowControl w:val="0"/>
        <w:shd w:val="clear" w:color="auto" w:fill="auto"/>
        <w:bidi w:val="0"/>
        <w:spacing w:before="0" w:after="720" w:line="240" w:lineRule="auto"/>
        <w:ind w:left="0" w:right="0" w:firstLine="420"/>
        <w:jc w:val="both"/>
      </w:pPr>
      <w:r>
        <w:rPr>
          <w:color w:val="000000"/>
          <w:spacing w:val="0"/>
          <w:w w:val="100"/>
          <w:position w:val="0"/>
        </w:rPr>
        <w:t>当在建工程的可收回金额低于其账面价值时，账面价值减记至可收回金额。</w:t>
      </w:r>
    </w:p>
    <w:p>
      <w:pPr>
        <w:pStyle w:val="Style34"/>
        <w:keepNext/>
        <w:keepLines/>
        <w:widowControl w:val="0"/>
        <w:shd w:val="clear" w:color="auto" w:fill="auto"/>
        <w:bidi w:val="0"/>
        <w:spacing w:before="0" w:after="280" w:line="310" w:lineRule="exact"/>
        <w:ind w:left="0" w:right="0" w:firstLine="0"/>
        <w:jc w:val="left"/>
      </w:pPr>
      <w:bookmarkStart w:id="772" w:name="bookmark772"/>
      <w:bookmarkStart w:id="773" w:name="bookmark773"/>
      <w:bookmarkStart w:id="774" w:name="bookmark774"/>
      <w:bookmarkStart w:id="775" w:name="bookmark775"/>
      <w:r>
        <w:rPr>
          <w:rFonts w:ascii="Times New Roman" w:eastAsia="Times New Roman" w:hAnsi="Times New Roman" w:cs="Times New Roman"/>
          <w:color w:val="000000"/>
          <w:spacing w:val="0"/>
          <w:w w:val="100"/>
          <w:position w:val="0"/>
        </w:rPr>
        <w:t>1</w:t>
      </w:r>
      <w:bookmarkEnd w:id="774"/>
      <w:r>
        <w:rPr>
          <w:rFonts w:ascii="Times New Roman" w:eastAsia="Times New Roman" w:hAnsi="Times New Roman" w:cs="Times New Roman"/>
          <w:color w:val="000000"/>
          <w:spacing w:val="0"/>
          <w:w w:val="100"/>
          <w:position w:val="0"/>
        </w:rPr>
        <w:t>7</w:t>
      </w:r>
      <w:r>
        <w:rPr>
          <w:color w:val="000000"/>
          <w:spacing w:val="0"/>
          <w:w w:val="100"/>
          <w:position w:val="0"/>
        </w:rPr>
        <w:t>、借款费用</w:t>
      </w:r>
      <w:bookmarkEnd w:id="772"/>
      <w:bookmarkEnd w:id="773"/>
      <w:bookmarkEnd w:id="775"/>
    </w:p>
    <w:p>
      <w:pPr>
        <w:pStyle w:val="Style34"/>
        <w:keepNext/>
        <w:keepLines/>
        <w:widowControl w:val="0"/>
        <w:shd w:val="clear" w:color="auto" w:fill="auto"/>
        <w:bidi w:val="0"/>
        <w:spacing w:before="0" w:after="280" w:line="310" w:lineRule="exact"/>
        <w:ind w:left="0" w:right="0" w:firstLine="0"/>
        <w:jc w:val="left"/>
      </w:pPr>
      <w:bookmarkStart w:id="772" w:name="bookmark772"/>
      <w:bookmarkStart w:id="773" w:name="bookmark773"/>
      <w:bookmarkStart w:id="776" w:name="bookmark776"/>
      <w:bookmarkStart w:id="777" w:name="bookmark777"/>
      <w:r>
        <w:rPr>
          <w:color w:val="000000"/>
          <w:spacing w:val="0"/>
          <w:w w:val="100"/>
          <w:position w:val="0"/>
        </w:rPr>
        <w:t>（</w:t>
      </w:r>
      <w:bookmarkEnd w:id="776"/>
      <w:r>
        <w:rPr>
          <w:rFonts w:ascii="Times New Roman" w:eastAsia="Times New Roman" w:hAnsi="Times New Roman" w:cs="Times New Roman"/>
          <w:color w:val="000000"/>
          <w:spacing w:val="0"/>
          <w:w w:val="100"/>
          <w:position w:val="0"/>
        </w:rPr>
        <w:t>1</w:t>
      </w:r>
      <w:r>
        <w:rPr>
          <w:color w:val="000000"/>
          <w:spacing w:val="0"/>
          <w:w w:val="100"/>
          <w:position w:val="0"/>
        </w:rPr>
        <w:t>）借款费用资本化的确认原则</w:t>
      </w:r>
      <w:bookmarkEnd w:id="772"/>
      <w:bookmarkEnd w:id="773"/>
      <w:bookmarkEnd w:id="777"/>
    </w:p>
    <w:p>
      <w:pPr>
        <w:pStyle w:val="Style37"/>
        <w:keepNext w:val="0"/>
        <w:keepLines w:val="0"/>
        <w:widowControl w:val="0"/>
        <w:shd w:val="clear" w:color="auto" w:fill="auto"/>
        <w:bidi w:val="0"/>
        <w:spacing w:before="0" w:after="720" w:line="310" w:lineRule="exact"/>
        <w:ind w:left="0" w:right="0" w:firstLine="0"/>
        <w:jc w:val="left"/>
      </w:pPr>
      <w:r>
        <w:rPr>
          <w:color w:val="000000"/>
          <w:spacing w:val="0"/>
          <w:w w:val="100"/>
          <w:position w:val="0"/>
        </w:rPr>
        <w:t>发生的可直接归属于需要经过相当长时间的购建活动才能达到预定可使用状态之固定资产的购建的借款 费用，在资产支出及借款费用已经发生、为使资产达到预定可使用状态所必要的购建活动已经开始时，开 始资本化并计入该资产的成本。当购建的资产达到预定可使用状态时停止资本化，其后发生的借款费用计 入当期损益。如果资产的购建活动发生非正常中断，并且中断时间连续超过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个月，暂停借款费用的资本 化，直至资产的购建活动重新开始。</w:t>
      </w:r>
    </w:p>
    <w:p>
      <w:pPr>
        <w:pStyle w:val="Style34"/>
        <w:keepNext/>
        <w:keepLines/>
        <w:widowControl w:val="0"/>
        <w:shd w:val="clear" w:color="auto" w:fill="auto"/>
        <w:bidi w:val="0"/>
        <w:spacing w:before="0" w:after="280" w:line="312" w:lineRule="exact"/>
        <w:ind w:left="0" w:right="0" w:firstLine="0"/>
        <w:jc w:val="left"/>
      </w:pPr>
      <w:bookmarkStart w:id="778" w:name="bookmark778"/>
      <w:bookmarkStart w:id="779" w:name="bookmark779"/>
      <w:bookmarkStart w:id="780" w:name="bookmark780"/>
      <w:bookmarkStart w:id="781" w:name="bookmark781"/>
      <w:r>
        <w:rPr>
          <w:color w:val="000000"/>
          <w:spacing w:val="0"/>
          <w:w w:val="100"/>
          <w:position w:val="0"/>
        </w:rPr>
        <w:t>（</w:t>
      </w:r>
      <w:bookmarkEnd w:id="780"/>
      <w:r>
        <w:rPr>
          <w:rFonts w:ascii="Times New Roman" w:eastAsia="Times New Roman" w:hAnsi="Times New Roman" w:cs="Times New Roman"/>
          <w:color w:val="000000"/>
          <w:spacing w:val="0"/>
          <w:w w:val="100"/>
          <w:position w:val="0"/>
        </w:rPr>
        <w:t>2</w:t>
      </w:r>
      <w:r>
        <w:rPr>
          <w:color w:val="000000"/>
          <w:spacing w:val="0"/>
          <w:w w:val="100"/>
          <w:position w:val="0"/>
        </w:rPr>
        <w:t>）借款费用资本化期间</w:t>
      </w:r>
      <w:bookmarkEnd w:id="778"/>
      <w:bookmarkEnd w:id="779"/>
      <w:bookmarkEnd w:id="781"/>
    </w:p>
    <w:p>
      <w:pPr>
        <w:pStyle w:val="Style37"/>
        <w:keepNext w:val="0"/>
        <w:keepLines w:val="0"/>
        <w:widowControl w:val="0"/>
        <w:shd w:val="clear" w:color="auto" w:fill="auto"/>
        <w:bidi w:val="0"/>
        <w:spacing w:before="0" w:after="720" w:line="312" w:lineRule="exact"/>
        <w:ind w:left="0" w:right="0" w:firstLine="0"/>
        <w:jc w:val="both"/>
      </w:pPr>
      <w:r>
        <w:rPr>
          <w:color w:val="000000"/>
          <w:spacing w:val="0"/>
          <w:w w:val="100"/>
          <w:position w:val="0"/>
        </w:rPr>
        <w:t>在资本化期间内，专门借款</w:t>
      </w:r>
      <w:r>
        <w:rPr>
          <w:rFonts w:ascii="Times New Roman" w:eastAsia="Times New Roman" w:hAnsi="Times New Roman" w:cs="Times New Roman"/>
          <w:color w:val="000000"/>
          <w:spacing w:val="0"/>
          <w:w w:val="100"/>
          <w:position w:val="0"/>
        </w:rPr>
        <w:t>（</w:t>
      </w:r>
      <w:r>
        <w:rPr>
          <w:color w:val="000000"/>
          <w:spacing w:val="0"/>
          <w:w w:val="100"/>
          <w:position w:val="0"/>
        </w:rPr>
        <w:t>指为购建或者生产符合资本化条件的资产而专门借入的款项</w:t>
      </w:r>
      <w:r>
        <w:rPr>
          <w:rFonts w:ascii="Times New Roman" w:eastAsia="Times New Roman" w:hAnsi="Times New Roman" w:cs="Times New Roman"/>
          <w:color w:val="000000"/>
          <w:spacing w:val="0"/>
          <w:w w:val="100"/>
          <w:position w:val="0"/>
        </w:rPr>
        <w:t>）</w:t>
      </w:r>
      <w:r>
        <w:rPr>
          <w:color w:val="000000"/>
          <w:spacing w:val="0"/>
          <w:w w:val="100"/>
          <w:position w:val="0"/>
        </w:rPr>
        <w:t>以专门借款当期 实际发生的利息费用，减去将尚未动用的借款资金存入银行取得的利息收入或进行暂时性投资取得的投资 收益后确定应予资本化的利息金额；一般借款则根据累计资产支出超过专门借款部分的资产支出加权平均 数乘以所占用一般借款的资本化率，计算确定一般借款应予资本化的利息金额。资本化率根据一般借款加 权平均利率计算确定。</w:t>
      </w:r>
    </w:p>
    <w:p>
      <w:pPr>
        <w:pStyle w:val="Style34"/>
        <w:keepNext/>
        <w:keepLines/>
        <w:widowControl w:val="0"/>
        <w:shd w:val="clear" w:color="auto" w:fill="auto"/>
        <w:tabs>
          <w:tab w:pos="493" w:val="left"/>
        </w:tabs>
        <w:bidi w:val="0"/>
        <w:spacing w:before="0" w:after="280" w:line="312" w:lineRule="exact"/>
        <w:ind w:left="0" w:right="0" w:firstLine="0"/>
        <w:jc w:val="left"/>
      </w:pPr>
      <w:bookmarkStart w:id="782" w:name="bookmark782"/>
      <w:bookmarkStart w:id="783" w:name="bookmark783"/>
      <w:bookmarkStart w:id="784" w:name="bookmark784"/>
      <w:bookmarkStart w:id="785" w:name="bookmark785"/>
      <w:r>
        <w:rPr>
          <w:color w:val="000000"/>
          <w:spacing w:val="0"/>
          <w:w w:val="100"/>
          <w:position w:val="0"/>
        </w:rPr>
        <w:t>（</w:t>
      </w:r>
      <w:bookmarkEnd w:id="784"/>
      <w:r>
        <w:rPr>
          <w:rFonts w:ascii="Times New Roman" w:eastAsia="Times New Roman" w:hAnsi="Times New Roman" w:cs="Times New Roman"/>
          <w:color w:val="000000"/>
          <w:spacing w:val="0"/>
          <w:w w:val="100"/>
          <w:position w:val="0"/>
        </w:rPr>
        <w:t>3</w:t>
      </w:r>
      <w:r>
        <w:rPr>
          <w:color w:val="000000"/>
          <w:spacing w:val="0"/>
          <w:w w:val="100"/>
          <w:position w:val="0"/>
        </w:rPr>
        <w:t>）</w:t>
        <w:tab/>
        <w:t>暂停资本化期间</w:t>
      </w:r>
      <w:bookmarkEnd w:id="782"/>
      <w:bookmarkEnd w:id="783"/>
      <w:bookmarkEnd w:id="785"/>
    </w:p>
    <w:p>
      <w:pPr>
        <w:pStyle w:val="Style34"/>
        <w:keepNext/>
        <w:keepLines/>
        <w:widowControl w:val="0"/>
        <w:shd w:val="clear" w:color="auto" w:fill="auto"/>
        <w:tabs>
          <w:tab w:pos="493" w:val="left"/>
        </w:tabs>
        <w:bidi w:val="0"/>
        <w:spacing w:before="0" w:after="280" w:line="312" w:lineRule="exact"/>
        <w:ind w:left="0" w:right="0" w:firstLine="0"/>
        <w:jc w:val="left"/>
      </w:pPr>
      <w:bookmarkStart w:id="782" w:name="bookmark782"/>
      <w:bookmarkStart w:id="783" w:name="bookmark783"/>
      <w:bookmarkStart w:id="786" w:name="bookmark786"/>
      <w:bookmarkStart w:id="787" w:name="bookmark787"/>
      <w:r>
        <w:rPr>
          <w:color w:val="000000"/>
          <w:spacing w:val="0"/>
          <w:w w:val="100"/>
          <w:position w:val="0"/>
        </w:rPr>
        <w:t>（</w:t>
      </w:r>
      <w:bookmarkEnd w:id="786"/>
      <w:r>
        <w:rPr>
          <w:rFonts w:ascii="Times New Roman" w:eastAsia="Times New Roman" w:hAnsi="Times New Roman" w:cs="Times New Roman"/>
          <w:color w:val="000000"/>
          <w:spacing w:val="0"/>
          <w:w w:val="100"/>
          <w:position w:val="0"/>
        </w:rPr>
        <w:t>4</w:t>
      </w:r>
      <w:r>
        <w:rPr>
          <w:color w:val="000000"/>
          <w:spacing w:val="0"/>
          <w:w w:val="100"/>
          <w:position w:val="0"/>
        </w:rPr>
        <w:t>）</w:t>
        <w:tab/>
        <w:t>借款费用资本化金额的计算方法</w:t>
      </w:r>
      <w:bookmarkEnd w:id="782"/>
      <w:bookmarkEnd w:id="783"/>
      <w:bookmarkEnd w:id="787"/>
    </w:p>
    <w:p>
      <w:pPr>
        <w:pStyle w:val="Style37"/>
        <w:keepNext w:val="0"/>
        <w:keepLines w:val="0"/>
        <w:widowControl w:val="0"/>
        <w:shd w:val="clear" w:color="auto" w:fill="auto"/>
        <w:bidi w:val="0"/>
        <w:spacing w:before="0" w:after="380" w:line="312" w:lineRule="exact"/>
        <w:ind w:left="0" w:right="0" w:firstLine="0"/>
        <w:jc w:val="left"/>
        <w:sectPr>
          <w:footnotePr>
            <w:pos w:val="pageBottom"/>
            <w:numFmt w:val="decimal"/>
            <w:numRestart w:val="continuous"/>
          </w:footnotePr>
          <w:pgSz w:w="11900" w:h="16840"/>
          <w:pgMar w:top="1388" w:right="1044" w:bottom="1455" w:left="1063" w:header="0" w:footer="3" w:gutter="0"/>
          <w:cols w:space="720"/>
          <w:noEndnote/>
          <w:rtlGutter w:val="0"/>
          <w:docGrid w:linePitch="360"/>
        </w:sectPr>
      </w:pPr>
      <w:r>
        <w:rPr>
          <w:color w:val="000000"/>
          <w:spacing w:val="0"/>
          <w:w w:val="100"/>
          <w:position w:val="0"/>
        </w:rPr>
        <w:t>借款存在折价或者溢价的，按照实际利率法确定每一会计期间应摊销的折价或者溢价金额，调整每期利 息金额。</w:t>
      </w:r>
    </w:p>
    <w:p>
      <w:pPr>
        <w:pStyle w:val="Style37"/>
        <w:keepNext w:val="0"/>
        <w:keepLines w:val="0"/>
        <w:widowControl w:val="0"/>
        <w:shd w:val="clear" w:color="auto" w:fill="auto"/>
        <w:tabs>
          <w:tab w:pos="469" w:val="left"/>
        </w:tabs>
        <w:bidi w:val="0"/>
        <w:spacing w:before="0" w:after="360" w:line="240" w:lineRule="auto"/>
        <w:ind w:left="0" w:right="0" w:firstLine="0"/>
        <w:jc w:val="left"/>
      </w:pPr>
      <w:bookmarkStart w:id="788" w:name="bookmark788"/>
      <w:r>
        <w:rPr>
          <w:rFonts w:ascii="Times New Roman" w:eastAsia="Times New Roman" w:hAnsi="Times New Roman" w:cs="Times New Roman"/>
          <w:b/>
          <w:bCs/>
          <w:color w:val="000000"/>
          <w:spacing w:val="0"/>
          <w:w w:val="100"/>
          <w:position w:val="0"/>
        </w:rPr>
        <w:t>1</w:t>
      </w:r>
      <w:bookmarkEnd w:id="788"/>
      <w:r>
        <w:rPr>
          <w:rFonts w:ascii="Times New Roman" w:eastAsia="Times New Roman" w:hAnsi="Times New Roman" w:cs="Times New Roman"/>
          <w:b/>
          <w:bCs/>
          <w:color w:val="000000"/>
          <w:spacing w:val="0"/>
          <w:w w:val="100"/>
          <w:position w:val="0"/>
        </w:rPr>
        <w:t>8</w:t>
      </w:r>
      <w:r>
        <w:rPr>
          <w:b/>
          <w:bCs/>
          <w:color w:val="000000"/>
          <w:spacing w:val="0"/>
          <w:w w:val="100"/>
          <w:position w:val="0"/>
        </w:rPr>
        <w:t>、</w:t>
        <w:tab/>
        <w:t>生物资产</w:t>
      </w:r>
    </w:p>
    <w:p>
      <w:pPr>
        <w:pStyle w:val="Style37"/>
        <w:keepNext w:val="0"/>
        <w:keepLines w:val="0"/>
        <w:widowControl w:val="0"/>
        <w:shd w:val="clear" w:color="auto" w:fill="auto"/>
        <w:tabs>
          <w:tab w:pos="469" w:val="left"/>
        </w:tabs>
        <w:bidi w:val="0"/>
        <w:spacing w:before="0" w:after="360" w:line="240" w:lineRule="auto"/>
        <w:ind w:left="0" w:right="0" w:firstLine="0"/>
        <w:jc w:val="left"/>
      </w:pPr>
      <w:bookmarkStart w:id="789" w:name="bookmark789"/>
      <w:r>
        <w:rPr>
          <w:rFonts w:ascii="Times New Roman" w:eastAsia="Times New Roman" w:hAnsi="Times New Roman" w:cs="Times New Roman"/>
          <w:b/>
          <w:bCs/>
          <w:color w:val="000000"/>
          <w:spacing w:val="0"/>
          <w:w w:val="100"/>
          <w:position w:val="0"/>
        </w:rPr>
        <w:t>1</w:t>
      </w:r>
      <w:bookmarkEnd w:id="789"/>
      <w:r>
        <w:rPr>
          <w:rFonts w:ascii="Times New Roman" w:eastAsia="Times New Roman" w:hAnsi="Times New Roman" w:cs="Times New Roman"/>
          <w:b/>
          <w:bCs/>
          <w:color w:val="000000"/>
          <w:spacing w:val="0"/>
          <w:w w:val="100"/>
          <w:position w:val="0"/>
        </w:rPr>
        <w:t>9</w:t>
      </w:r>
      <w:r>
        <w:rPr>
          <w:b/>
          <w:bCs/>
          <w:color w:val="000000"/>
          <w:spacing w:val="0"/>
          <w:w w:val="100"/>
          <w:position w:val="0"/>
        </w:rPr>
        <w:t>、</w:t>
        <w:tab/>
        <w:t>油气资产</w:t>
      </w:r>
    </w:p>
    <w:p>
      <w:pPr>
        <w:pStyle w:val="Style37"/>
        <w:keepNext w:val="0"/>
        <w:keepLines w:val="0"/>
        <w:widowControl w:val="0"/>
        <w:shd w:val="clear" w:color="auto" w:fill="auto"/>
        <w:tabs>
          <w:tab w:pos="478" w:val="left"/>
        </w:tabs>
        <w:bidi w:val="0"/>
        <w:spacing w:before="0" w:after="360" w:line="240" w:lineRule="auto"/>
        <w:ind w:left="0" w:right="0" w:firstLine="0"/>
        <w:jc w:val="left"/>
      </w:pPr>
      <w:bookmarkStart w:id="790" w:name="bookmark790"/>
      <w:r>
        <w:rPr>
          <w:rFonts w:ascii="Times New Roman" w:eastAsia="Times New Roman" w:hAnsi="Times New Roman" w:cs="Times New Roman"/>
          <w:b/>
          <w:bCs/>
          <w:color w:val="000000"/>
          <w:spacing w:val="0"/>
          <w:w w:val="100"/>
          <w:position w:val="0"/>
        </w:rPr>
        <w:t>2</w:t>
      </w:r>
      <w:bookmarkEnd w:id="790"/>
      <w:r>
        <w:rPr>
          <w:rFonts w:ascii="Times New Roman" w:eastAsia="Times New Roman" w:hAnsi="Times New Roman" w:cs="Times New Roman"/>
          <w:b/>
          <w:bCs/>
          <w:color w:val="000000"/>
          <w:spacing w:val="0"/>
          <w:w w:val="100"/>
          <w:position w:val="0"/>
        </w:rPr>
        <w:t>0</w:t>
      </w:r>
      <w:r>
        <w:rPr>
          <w:b/>
          <w:bCs/>
          <w:color w:val="000000"/>
          <w:spacing w:val="0"/>
          <w:w w:val="100"/>
          <w:position w:val="0"/>
        </w:rPr>
        <w:t>、</w:t>
        <w:tab/>
        <w:t>无形资产</w:t>
      </w:r>
    </w:p>
    <w:p>
      <w:pPr>
        <w:pStyle w:val="Style37"/>
        <w:keepNext w:val="0"/>
        <w:keepLines w:val="0"/>
        <w:widowControl w:val="0"/>
        <w:shd w:val="clear" w:color="auto" w:fill="auto"/>
        <w:tabs>
          <w:tab w:pos="493" w:val="left"/>
        </w:tabs>
        <w:bidi w:val="0"/>
        <w:spacing w:before="0" w:after="360" w:line="240" w:lineRule="auto"/>
        <w:ind w:left="0" w:right="0" w:firstLine="0"/>
        <w:jc w:val="left"/>
      </w:pPr>
      <w:bookmarkStart w:id="791" w:name="bookmark791"/>
      <w:r>
        <w:rPr>
          <w:b/>
          <w:bCs/>
          <w:color w:val="000000"/>
          <w:spacing w:val="0"/>
          <w:w w:val="100"/>
          <w:position w:val="0"/>
        </w:rPr>
        <w:t>（</w:t>
      </w:r>
      <w:bookmarkEnd w:id="791"/>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无形资产的计价方法</w:t>
      </w:r>
    </w:p>
    <w:p>
      <w:pPr>
        <w:pStyle w:val="Style3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无形资产包括土地使用权、专有技术使用权等。无形资产以实际成本计量。</w:t>
      </w:r>
    </w:p>
    <w:p>
      <w:pPr>
        <w:pStyle w:val="Style34"/>
        <w:keepNext/>
        <w:keepLines/>
        <w:widowControl w:val="0"/>
        <w:shd w:val="clear" w:color="auto" w:fill="auto"/>
        <w:tabs>
          <w:tab w:pos="493" w:val="left"/>
        </w:tabs>
        <w:bidi w:val="0"/>
        <w:spacing w:before="0" w:after="360" w:line="240" w:lineRule="auto"/>
        <w:ind w:left="0" w:right="0" w:firstLine="0"/>
        <w:jc w:val="left"/>
      </w:pPr>
      <w:bookmarkStart w:id="792" w:name="bookmark792"/>
      <w:bookmarkStart w:id="793" w:name="bookmark793"/>
      <w:bookmarkStart w:id="794" w:name="bookmark794"/>
      <w:bookmarkStart w:id="795" w:name="bookmark795"/>
      <w:r>
        <w:rPr>
          <w:color w:val="000000"/>
          <w:spacing w:val="0"/>
          <w:w w:val="100"/>
          <w:position w:val="0"/>
        </w:rPr>
        <w:t>（</w:t>
      </w:r>
      <w:bookmarkEnd w:id="794"/>
      <w:r>
        <w:rPr>
          <w:rFonts w:ascii="Times New Roman" w:eastAsia="Times New Roman" w:hAnsi="Times New Roman" w:cs="Times New Roman"/>
          <w:color w:val="000000"/>
          <w:spacing w:val="0"/>
          <w:w w:val="100"/>
          <w:position w:val="0"/>
        </w:rPr>
        <w:t>2</w:t>
      </w:r>
      <w:r>
        <w:rPr>
          <w:color w:val="000000"/>
          <w:spacing w:val="0"/>
          <w:w w:val="100"/>
          <w:position w:val="0"/>
        </w:rPr>
        <w:t>）</w:t>
        <w:tab/>
        <w:t>使用寿命有限的无形资产的使用寿命估计情况</w:t>
      </w:r>
      <w:bookmarkEnd w:id="792"/>
      <w:bookmarkEnd w:id="793"/>
      <w:bookmarkEnd w:id="795"/>
    </w:p>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对使用寿命有限的无形资产的预计使用寿命及摊销方法于每年年度终了进行复核并作适当调整。</w:t>
      </w:r>
    </w:p>
    <w:tbl>
      <w:tblPr>
        <w:tblOverlap w:val="never"/>
        <w:jc w:val="center"/>
        <w:tblLayout w:type="fixed"/>
      </w:tblPr>
      <w:tblGrid>
        <w:gridCol w:w="2285"/>
        <w:gridCol w:w="2218"/>
        <w:gridCol w:w="5083"/>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279" w:line="1" w:lineRule="exact"/>
      </w:pPr>
    </w:p>
    <w:p>
      <w:pPr>
        <w:pStyle w:val="Style34"/>
        <w:keepNext/>
        <w:keepLines/>
        <w:widowControl w:val="0"/>
        <w:shd w:val="clear" w:color="auto" w:fill="auto"/>
        <w:tabs>
          <w:tab w:pos="493" w:val="left"/>
        </w:tabs>
        <w:bidi w:val="0"/>
        <w:spacing w:before="0" w:after="280" w:line="311" w:lineRule="exact"/>
        <w:ind w:left="0" w:right="0" w:firstLine="0"/>
        <w:jc w:val="left"/>
      </w:pPr>
      <w:bookmarkStart w:id="796" w:name="bookmark796"/>
      <w:bookmarkStart w:id="797" w:name="bookmark797"/>
      <w:bookmarkStart w:id="798" w:name="bookmark798"/>
      <w:bookmarkStart w:id="799" w:name="bookmark799"/>
      <w:r>
        <w:rPr>
          <w:color w:val="000000"/>
          <w:spacing w:val="0"/>
          <w:w w:val="100"/>
          <w:position w:val="0"/>
        </w:rPr>
        <w:t>（</w:t>
      </w:r>
      <w:bookmarkEnd w:id="798"/>
      <w:r>
        <w:rPr>
          <w:rFonts w:ascii="Times New Roman" w:eastAsia="Times New Roman" w:hAnsi="Times New Roman" w:cs="Times New Roman"/>
          <w:color w:val="000000"/>
          <w:spacing w:val="0"/>
          <w:w w:val="100"/>
          <w:position w:val="0"/>
        </w:rPr>
        <w:t>3</w:t>
      </w:r>
      <w:r>
        <w:rPr>
          <w:color w:val="000000"/>
          <w:spacing w:val="0"/>
          <w:w w:val="100"/>
          <w:position w:val="0"/>
        </w:rPr>
        <w:t>）</w:t>
        <w:tab/>
        <w:t>使用寿命不确定的无形资产的判断依据</w:t>
      </w:r>
      <w:bookmarkEnd w:id="796"/>
      <w:bookmarkEnd w:id="797"/>
      <w:bookmarkEnd w:id="799"/>
    </w:p>
    <w:p>
      <w:pPr>
        <w:pStyle w:val="Style37"/>
        <w:keepNext w:val="0"/>
        <w:keepLines w:val="0"/>
        <w:widowControl w:val="0"/>
        <w:shd w:val="clear" w:color="auto" w:fill="auto"/>
        <w:bidi w:val="0"/>
        <w:spacing w:before="0" w:after="0" w:line="322" w:lineRule="exact"/>
        <w:ind w:left="0" w:right="0" w:firstLine="0"/>
        <w:jc w:val="left"/>
      </w:pPr>
      <w:r>
        <w:rPr>
          <w:color w:val="000000"/>
          <w:spacing w:val="0"/>
          <w:w w:val="100"/>
          <w:position w:val="0"/>
        </w:rPr>
        <w:t>土地使用权按使用年限</w:t>
      </w:r>
      <w:r>
        <w:rPr>
          <w:rFonts w:ascii="Times New Roman" w:eastAsia="Times New Roman" w:hAnsi="Times New Roman" w:cs="Times New Roman"/>
          <w:color w:val="000000"/>
          <w:spacing w:val="0"/>
          <w:w w:val="100"/>
          <w:position w:val="0"/>
        </w:rPr>
        <w:t>50</w:t>
      </w:r>
      <w:r>
        <w:rPr>
          <w:color w:val="000000"/>
          <w:spacing w:val="0"/>
          <w:w w:val="100"/>
          <w:position w:val="0"/>
        </w:rPr>
        <w:t>年平均摊销。外购土地及建筑物的价款难以在土地使用权与建筑物之间合理分配 的，全部作为固定资产。</w:t>
      </w:r>
    </w:p>
    <w:p>
      <w:pPr>
        <w:pStyle w:val="Style37"/>
        <w:keepNext w:val="0"/>
        <w:keepLines w:val="0"/>
        <w:widowControl w:val="0"/>
        <w:shd w:val="clear" w:color="auto" w:fill="auto"/>
        <w:bidi w:val="0"/>
        <w:spacing w:before="0" w:after="280" w:line="322" w:lineRule="exact"/>
        <w:ind w:left="0" w:right="0" w:firstLine="0"/>
        <w:jc w:val="left"/>
      </w:pPr>
      <w:r>
        <w:rPr>
          <w:color w:val="000000"/>
          <w:spacing w:val="0"/>
          <w:w w:val="100"/>
          <w:position w:val="0"/>
        </w:rPr>
        <w:t>专有技术使用权按实际受益期限摊销。</w:t>
      </w:r>
    </w:p>
    <w:p>
      <w:pPr>
        <w:pStyle w:val="Style34"/>
        <w:keepNext/>
        <w:keepLines/>
        <w:widowControl w:val="0"/>
        <w:shd w:val="clear" w:color="auto" w:fill="auto"/>
        <w:tabs>
          <w:tab w:pos="493" w:val="left"/>
        </w:tabs>
        <w:bidi w:val="0"/>
        <w:spacing w:before="0" w:after="280" w:line="311" w:lineRule="exact"/>
        <w:ind w:left="0" w:right="0" w:firstLine="0"/>
        <w:jc w:val="left"/>
      </w:pPr>
      <w:bookmarkStart w:id="800" w:name="bookmark800"/>
      <w:bookmarkStart w:id="801" w:name="bookmark801"/>
      <w:bookmarkStart w:id="802" w:name="bookmark802"/>
      <w:bookmarkStart w:id="803" w:name="bookmark803"/>
      <w:r>
        <w:rPr>
          <w:color w:val="000000"/>
          <w:spacing w:val="0"/>
          <w:w w:val="100"/>
          <w:position w:val="0"/>
        </w:rPr>
        <w:t>（</w:t>
      </w:r>
      <w:bookmarkEnd w:id="802"/>
      <w:r>
        <w:rPr>
          <w:rFonts w:ascii="Times New Roman" w:eastAsia="Times New Roman" w:hAnsi="Times New Roman" w:cs="Times New Roman"/>
          <w:color w:val="000000"/>
          <w:spacing w:val="0"/>
          <w:w w:val="100"/>
          <w:position w:val="0"/>
        </w:rPr>
        <w:t>4</w:t>
      </w:r>
      <w:r>
        <w:rPr>
          <w:color w:val="000000"/>
          <w:spacing w:val="0"/>
          <w:w w:val="100"/>
          <w:position w:val="0"/>
        </w:rPr>
        <w:t>）</w:t>
        <w:tab/>
        <w:t>无形资产减值准备的计提</w:t>
      </w:r>
      <w:bookmarkEnd w:id="800"/>
      <w:bookmarkEnd w:id="801"/>
      <w:bookmarkEnd w:id="803"/>
    </w:p>
    <w:p>
      <w:pPr>
        <w:pStyle w:val="Style37"/>
        <w:keepNext w:val="0"/>
        <w:keepLines w:val="0"/>
        <w:widowControl w:val="0"/>
        <w:shd w:val="clear" w:color="auto" w:fill="auto"/>
        <w:bidi w:val="0"/>
        <w:spacing w:before="0" w:after="280" w:line="310" w:lineRule="exact"/>
        <w:ind w:left="0" w:right="0" w:firstLine="0"/>
        <w:jc w:val="left"/>
      </w:pPr>
      <w:r>
        <w:rPr>
          <w:color w:val="000000"/>
          <w:spacing w:val="0"/>
          <w:w w:val="100"/>
          <w:position w:val="0"/>
        </w:rPr>
        <w:t>当无形资产的公允价值减去处置费用后的净额和资产预计未来现金流量的现值均低于无形资产账面价值 时，确认无形资产存在减值迹象。无形资产存在减值迹象的，其账面价值减记至可收回金额。可收回金额 根据无形资产的公允价值减去处置费用后的净额与无形资产预计未来现金流量的现值两者之间较高者确 定。</w:t>
      </w:r>
    </w:p>
    <w:p>
      <w:pPr>
        <w:pStyle w:val="Style34"/>
        <w:keepNext/>
        <w:keepLines/>
        <w:widowControl w:val="0"/>
        <w:shd w:val="clear" w:color="auto" w:fill="auto"/>
        <w:tabs>
          <w:tab w:pos="493" w:val="left"/>
        </w:tabs>
        <w:bidi w:val="0"/>
        <w:spacing w:before="0" w:after="280" w:line="311" w:lineRule="exact"/>
        <w:ind w:left="0" w:right="0" w:firstLine="0"/>
        <w:jc w:val="left"/>
      </w:pPr>
      <w:bookmarkStart w:id="804" w:name="bookmark804"/>
      <w:bookmarkStart w:id="805" w:name="bookmark805"/>
      <w:bookmarkStart w:id="806" w:name="bookmark806"/>
      <w:bookmarkStart w:id="807" w:name="bookmark807"/>
      <w:r>
        <w:rPr>
          <w:color w:val="000000"/>
          <w:spacing w:val="0"/>
          <w:w w:val="100"/>
          <w:position w:val="0"/>
        </w:rPr>
        <w:t>（</w:t>
      </w:r>
      <w:bookmarkEnd w:id="806"/>
      <w:r>
        <w:rPr>
          <w:rFonts w:ascii="Times New Roman" w:eastAsia="Times New Roman" w:hAnsi="Times New Roman" w:cs="Times New Roman"/>
          <w:color w:val="000000"/>
          <w:spacing w:val="0"/>
          <w:w w:val="100"/>
          <w:position w:val="0"/>
        </w:rPr>
        <w:t>5</w:t>
      </w:r>
      <w:r>
        <w:rPr>
          <w:color w:val="000000"/>
          <w:spacing w:val="0"/>
          <w:w w:val="100"/>
          <w:position w:val="0"/>
        </w:rPr>
        <w:t>）</w:t>
        <w:tab/>
        <w:t>划分公司内部研究开发项目的研究阶段和开发阶段具体标准</w:t>
      </w:r>
      <w:bookmarkEnd w:id="804"/>
      <w:bookmarkEnd w:id="805"/>
      <w:bookmarkEnd w:id="807"/>
    </w:p>
    <w:p>
      <w:pPr>
        <w:pStyle w:val="Style34"/>
        <w:keepNext/>
        <w:keepLines/>
        <w:widowControl w:val="0"/>
        <w:shd w:val="clear" w:color="auto" w:fill="auto"/>
        <w:tabs>
          <w:tab w:pos="493" w:val="left"/>
        </w:tabs>
        <w:bidi w:val="0"/>
        <w:spacing w:before="0" w:after="280" w:line="311" w:lineRule="exact"/>
        <w:ind w:left="0" w:right="0" w:firstLine="0"/>
        <w:jc w:val="left"/>
      </w:pPr>
      <w:bookmarkStart w:id="804" w:name="bookmark804"/>
      <w:bookmarkStart w:id="805" w:name="bookmark805"/>
      <w:bookmarkStart w:id="808" w:name="bookmark808"/>
      <w:bookmarkStart w:id="809" w:name="bookmark809"/>
      <w:r>
        <w:rPr>
          <w:color w:val="000000"/>
          <w:spacing w:val="0"/>
          <w:w w:val="100"/>
          <w:position w:val="0"/>
        </w:rPr>
        <w:t>（</w:t>
      </w:r>
      <w:bookmarkEnd w:id="808"/>
      <w:r>
        <w:rPr>
          <w:rFonts w:ascii="Times New Roman" w:eastAsia="Times New Roman" w:hAnsi="Times New Roman" w:cs="Times New Roman"/>
          <w:color w:val="000000"/>
          <w:spacing w:val="0"/>
          <w:w w:val="100"/>
          <w:position w:val="0"/>
        </w:rPr>
        <w:t>6</w:t>
      </w:r>
      <w:r>
        <w:rPr>
          <w:color w:val="000000"/>
          <w:spacing w:val="0"/>
          <w:w w:val="100"/>
          <w:position w:val="0"/>
        </w:rPr>
        <w:t>）</w:t>
        <w:tab/>
        <w:t>内部研究开发项目支出的核算</w:t>
      </w:r>
      <w:bookmarkEnd w:id="804"/>
      <w:bookmarkEnd w:id="805"/>
      <w:bookmarkEnd w:id="809"/>
    </w:p>
    <w:p>
      <w:pPr>
        <w:pStyle w:val="Style37"/>
        <w:keepNext w:val="0"/>
        <w:keepLines w:val="0"/>
        <w:widowControl w:val="0"/>
        <w:shd w:val="clear" w:color="auto" w:fill="auto"/>
        <w:bidi w:val="0"/>
        <w:spacing w:before="0" w:after="120" w:line="312" w:lineRule="exact"/>
        <w:ind w:left="0" w:right="0" w:firstLine="0"/>
        <w:jc w:val="left"/>
      </w:pPr>
      <w:r>
        <w:rPr>
          <w:color w:val="000000"/>
          <w:spacing w:val="0"/>
          <w:w w:val="100"/>
          <w:position w:val="0"/>
        </w:rPr>
        <w:t>根据内部研究开发项目支出的性质以及研发活动最终形成无形资产是否具有较大不确定性，分为研究阶段 支出和开发阶段支出。</w:t>
      </w:r>
    </w:p>
    <w:p>
      <w:pPr>
        <w:pStyle w:val="Style37"/>
        <w:keepNext w:val="0"/>
        <w:keepLines w:val="0"/>
        <w:widowControl w:val="0"/>
        <w:shd w:val="clear" w:color="auto" w:fill="auto"/>
        <w:bidi w:val="0"/>
        <w:spacing w:before="0" w:after="120" w:line="311" w:lineRule="exact"/>
        <w:ind w:left="0" w:right="0" w:firstLine="260"/>
        <w:jc w:val="left"/>
      </w:pPr>
      <w:r>
        <w:rPr>
          <w:color w:val="000000"/>
          <w:spacing w:val="0"/>
          <w:w w:val="100"/>
          <w:position w:val="0"/>
        </w:rPr>
        <w:t>研究阶段的支出，于发生时计入当期损益；开发阶段的支出，同时满足下列条件的，确认为无形资产：</w:t>
      </w:r>
    </w:p>
    <w:p>
      <w:pPr>
        <w:pStyle w:val="Style37"/>
        <w:keepNext w:val="0"/>
        <w:keepLines w:val="0"/>
        <w:widowControl w:val="0"/>
        <w:shd w:val="clear" w:color="auto" w:fill="auto"/>
        <w:tabs>
          <w:tab w:pos="1030" w:val="left"/>
        </w:tabs>
        <w:bidi w:val="0"/>
        <w:spacing w:before="0" w:after="120" w:line="311" w:lineRule="exact"/>
        <w:ind w:left="0" w:right="0" w:firstLine="600"/>
        <w:jc w:val="both"/>
      </w:pPr>
      <w:bookmarkStart w:id="810" w:name="bookmark810"/>
      <w:r>
        <w:rPr>
          <w:rFonts w:ascii="Times New Roman" w:eastAsia="Times New Roman" w:hAnsi="Times New Roman" w:cs="Times New Roman"/>
          <w:color w:val="000000"/>
          <w:spacing w:val="0"/>
          <w:w w:val="100"/>
          <w:position w:val="0"/>
        </w:rPr>
        <w:t>（</w:t>
      </w:r>
      <w:bookmarkEnd w:id="810"/>
      <w:r>
        <w:rPr>
          <w:rFonts w:ascii="Times New Roman" w:eastAsia="Times New Roman" w:hAnsi="Times New Roman" w:cs="Times New Roman"/>
          <w:color w:val="000000"/>
          <w:spacing w:val="0"/>
          <w:w w:val="100"/>
          <w:position w:val="0"/>
        </w:rPr>
        <w:t>1）</w:t>
        <w:tab/>
      </w:r>
      <w:r>
        <w:rPr>
          <w:color w:val="000000"/>
          <w:spacing w:val="0"/>
          <w:w w:val="100"/>
          <w:position w:val="0"/>
        </w:rPr>
        <w:t>完成该无形资产以使其能够使用或出售在技术上具有可行性；</w:t>
      </w:r>
    </w:p>
    <w:p>
      <w:pPr>
        <w:pStyle w:val="Style37"/>
        <w:keepNext w:val="0"/>
        <w:keepLines w:val="0"/>
        <w:widowControl w:val="0"/>
        <w:shd w:val="clear" w:color="auto" w:fill="auto"/>
        <w:tabs>
          <w:tab w:pos="1030" w:val="left"/>
        </w:tabs>
        <w:bidi w:val="0"/>
        <w:spacing w:before="0" w:after="120" w:line="311" w:lineRule="exact"/>
        <w:ind w:left="0" w:right="0" w:firstLine="600"/>
        <w:jc w:val="both"/>
      </w:pPr>
      <w:bookmarkStart w:id="811" w:name="bookmark811"/>
      <w:r>
        <w:rPr>
          <w:rFonts w:ascii="Times New Roman" w:eastAsia="Times New Roman" w:hAnsi="Times New Roman" w:cs="Times New Roman"/>
          <w:color w:val="000000"/>
          <w:spacing w:val="0"/>
          <w:w w:val="100"/>
          <w:position w:val="0"/>
        </w:rPr>
        <w:t>（</w:t>
      </w:r>
      <w:bookmarkEnd w:id="811"/>
      <w:r>
        <w:rPr>
          <w:rFonts w:ascii="Times New Roman" w:eastAsia="Times New Roman" w:hAnsi="Times New Roman" w:cs="Times New Roman"/>
          <w:color w:val="000000"/>
          <w:spacing w:val="0"/>
          <w:w w:val="100"/>
          <w:position w:val="0"/>
        </w:rPr>
        <w:t>2）</w:t>
        <w:tab/>
      </w:r>
      <w:r>
        <w:rPr>
          <w:color w:val="000000"/>
          <w:spacing w:val="0"/>
          <w:w w:val="100"/>
          <w:position w:val="0"/>
        </w:rPr>
        <w:t>管理层具有完成该无形资产并使用或出售的意图；</w:t>
      </w:r>
    </w:p>
    <w:p>
      <w:pPr>
        <w:pStyle w:val="Style37"/>
        <w:keepNext w:val="0"/>
        <w:keepLines w:val="0"/>
        <w:widowControl w:val="0"/>
        <w:shd w:val="clear" w:color="auto" w:fill="auto"/>
        <w:tabs>
          <w:tab w:pos="1030" w:val="left"/>
        </w:tabs>
        <w:bidi w:val="0"/>
        <w:spacing w:before="0" w:after="120" w:line="311" w:lineRule="exact"/>
        <w:ind w:left="0" w:right="0" w:firstLine="600"/>
        <w:jc w:val="both"/>
      </w:pPr>
      <w:bookmarkStart w:id="812" w:name="bookmark812"/>
      <w:r>
        <w:rPr>
          <w:rFonts w:ascii="Times New Roman" w:eastAsia="Times New Roman" w:hAnsi="Times New Roman" w:cs="Times New Roman"/>
          <w:color w:val="000000"/>
          <w:spacing w:val="0"/>
          <w:w w:val="100"/>
          <w:position w:val="0"/>
        </w:rPr>
        <w:t>（</w:t>
      </w:r>
      <w:bookmarkEnd w:id="812"/>
      <w:r>
        <w:rPr>
          <w:rFonts w:ascii="Times New Roman" w:eastAsia="Times New Roman" w:hAnsi="Times New Roman" w:cs="Times New Roman"/>
          <w:color w:val="000000"/>
          <w:spacing w:val="0"/>
          <w:w w:val="100"/>
          <w:position w:val="0"/>
        </w:rPr>
        <w:t>3）</w:t>
        <w:tab/>
      </w:r>
      <w:r>
        <w:rPr>
          <w:color w:val="000000"/>
          <w:spacing w:val="0"/>
          <w:w w:val="100"/>
          <w:position w:val="0"/>
        </w:rPr>
        <w:t>能够证明该无形资产将如何产生经济利益；</w:t>
      </w:r>
    </w:p>
    <w:p>
      <w:pPr>
        <w:pStyle w:val="Style37"/>
        <w:keepNext w:val="0"/>
        <w:keepLines w:val="0"/>
        <w:widowControl w:val="0"/>
        <w:shd w:val="clear" w:color="auto" w:fill="auto"/>
        <w:tabs>
          <w:tab w:pos="1016" w:val="left"/>
        </w:tabs>
        <w:bidi w:val="0"/>
        <w:spacing w:before="0" w:after="120" w:line="307" w:lineRule="exact"/>
        <w:ind w:left="0" w:right="0" w:firstLine="600"/>
        <w:jc w:val="both"/>
      </w:pPr>
      <w:bookmarkStart w:id="813" w:name="bookmark813"/>
      <w:r>
        <w:rPr>
          <w:rFonts w:ascii="Times New Roman" w:eastAsia="Times New Roman" w:hAnsi="Times New Roman" w:cs="Times New Roman"/>
          <w:color w:val="000000"/>
          <w:spacing w:val="0"/>
          <w:w w:val="100"/>
          <w:position w:val="0"/>
        </w:rPr>
        <w:t>（</w:t>
      </w:r>
      <w:bookmarkEnd w:id="813"/>
      <w:r>
        <w:rPr>
          <w:rFonts w:ascii="Times New Roman" w:eastAsia="Times New Roman" w:hAnsi="Times New Roman" w:cs="Times New Roman"/>
          <w:color w:val="000000"/>
          <w:spacing w:val="0"/>
          <w:w w:val="100"/>
          <w:position w:val="0"/>
        </w:rPr>
        <w:t>4）</w:t>
        <w:tab/>
      </w:r>
      <w:r>
        <w:rPr>
          <w:color w:val="000000"/>
          <w:spacing w:val="0"/>
          <w:w w:val="100"/>
          <w:position w:val="0"/>
        </w:rPr>
        <w:t>有足够的技术、财务资源和其他资源支持，以完成该无形资产的开发，并有能力使用或出售该无 形资产；</w:t>
      </w:r>
    </w:p>
    <w:p>
      <w:pPr>
        <w:pStyle w:val="Style37"/>
        <w:keepNext w:val="0"/>
        <w:keepLines w:val="0"/>
        <w:widowControl w:val="0"/>
        <w:shd w:val="clear" w:color="auto" w:fill="auto"/>
        <w:tabs>
          <w:tab w:pos="1030" w:val="left"/>
        </w:tabs>
        <w:bidi w:val="0"/>
        <w:spacing w:before="0" w:after="120" w:line="311" w:lineRule="exact"/>
        <w:ind w:left="0" w:right="0" w:firstLine="600"/>
        <w:jc w:val="left"/>
      </w:pPr>
      <w:bookmarkStart w:id="814" w:name="bookmark814"/>
      <w:r>
        <w:rPr>
          <w:rFonts w:ascii="Times New Roman" w:eastAsia="Times New Roman" w:hAnsi="Times New Roman" w:cs="Times New Roman"/>
          <w:color w:val="000000"/>
          <w:spacing w:val="0"/>
          <w:w w:val="100"/>
          <w:position w:val="0"/>
        </w:rPr>
        <w:t>（</w:t>
      </w:r>
      <w:bookmarkEnd w:id="814"/>
      <w:r>
        <w:rPr>
          <w:rFonts w:ascii="Times New Roman" w:eastAsia="Times New Roman" w:hAnsi="Times New Roman" w:cs="Times New Roman"/>
          <w:color w:val="000000"/>
          <w:spacing w:val="0"/>
          <w:w w:val="100"/>
          <w:position w:val="0"/>
        </w:rPr>
        <w:t>5）</w:t>
        <w:tab/>
      </w:r>
      <w:r>
        <w:rPr>
          <w:color w:val="000000"/>
          <w:spacing w:val="0"/>
          <w:w w:val="100"/>
          <w:position w:val="0"/>
        </w:rPr>
        <w:t>归属于该无形资产开发阶段的支出能够可靠地计量。</w:t>
      </w:r>
    </w:p>
    <w:p>
      <w:pPr>
        <w:pStyle w:val="Style37"/>
        <w:keepNext w:val="0"/>
        <w:keepLines w:val="0"/>
        <w:widowControl w:val="0"/>
        <w:shd w:val="clear" w:color="auto" w:fill="auto"/>
        <w:bidi w:val="0"/>
        <w:spacing w:before="0" w:after="120" w:line="311" w:lineRule="exact"/>
        <w:ind w:left="0" w:right="0" w:firstLine="600"/>
        <w:jc w:val="left"/>
      </w:pPr>
      <w:r>
        <w:rPr>
          <w:color w:val="000000"/>
          <w:spacing w:val="0"/>
          <w:w w:val="100"/>
          <w:position w:val="0"/>
        </w:rPr>
        <w:t xml:space="preserve">不满足上述条件的开发阶段的支出，于发生时计入当期损益。前期已计入损益的开发支出不在以后 </w:t>
      </w:r>
      <w:r>
        <w:rPr>
          <w:color w:val="000000"/>
          <w:spacing w:val="0"/>
          <w:w w:val="100"/>
          <w:position w:val="0"/>
        </w:rPr>
        <w:t>期间确认为资产。已资本化的开发阶段的支出在资产负债表上列示为开发支出，自该项目达到预定可使用 状态之日起转为无形资产。</w:t>
      </w:r>
    </w:p>
    <w:p>
      <w:pPr>
        <w:pStyle w:val="Style37"/>
        <w:keepNext w:val="0"/>
        <w:keepLines w:val="0"/>
        <w:widowControl w:val="0"/>
        <w:shd w:val="clear" w:color="auto" w:fill="auto"/>
        <w:bidi w:val="0"/>
        <w:spacing w:before="0" w:after="800" w:line="312" w:lineRule="exact"/>
        <w:ind w:left="0" w:right="0" w:firstLine="0"/>
        <w:jc w:val="left"/>
      </w:pPr>
      <w:r>
        <w:rPr>
          <w:color w:val="000000"/>
          <w:spacing w:val="0"/>
          <w:w w:val="100"/>
          <w:position w:val="0"/>
        </w:rPr>
        <w:t>当开发支出的可收回金额低于其账面价值时，账面价值减记至可收回金额。</w:t>
      </w:r>
    </w:p>
    <w:p>
      <w:pPr>
        <w:pStyle w:val="Style34"/>
        <w:keepNext/>
        <w:keepLines/>
        <w:widowControl w:val="0"/>
        <w:shd w:val="clear" w:color="auto" w:fill="auto"/>
        <w:tabs>
          <w:tab w:pos="478" w:val="left"/>
        </w:tabs>
        <w:bidi w:val="0"/>
        <w:spacing w:before="0" w:after="220" w:line="326" w:lineRule="auto"/>
        <w:ind w:left="0" w:right="0" w:firstLine="0"/>
        <w:jc w:val="left"/>
      </w:pPr>
      <w:bookmarkStart w:id="815" w:name="bookmark815"/>
      <w:bookmarkStart w:id="816" w:name="bookmark816"/>
      <w:bookmarkStart w:id="817" w:name="bookmark817"/>
      <w:bookmarkStart w:id="818" w:name="bookmark818"/>
      <w:r>
        <w:rPr>
          <w:rFonts w:ascii="Times New Roman" w:eastAsia="Times New Roman" w:hAnsi="Times New Roman" w:cs="Times New Roman"/>
          <w:color w:val="000000"/>
          <w:spacing w:val="0"/>
          <w:w w:val="100"/>
          <w:position w:val="0"/>
        </w:rPr>
        <w:t>2</w:t>
      </w:r>
      <w:bookmarkEnd w:id="817"/>
      <w:r>
        <w:rPr>
          <w:rFonts w:ascii="Times New Roman" w:eastAsia="Times New Roman" w:hAnsi="Times New Roman" w:cs="Times New Roman"/>
          <w:color w:val="000000"/>
          <w:spacing w:val="0"/>
          <w:w w:val="100"/>
          <w:position w:val="0"/>
        </w:rPr>
        <w:t>1</w:t>
      </w:r>
      <w:r>
        <w:rPr>
          <w:color w:val="000000"/>
          <w:spacing w:val="0"/>
          <w:w w:val="100"/>
          <w:position w:val="0"/>
        </w:rPr>
        <w:t>、</w:t>
        <w:tab/>
        <w:t>长期待摊费用</w:t>
      </w:r>
      <w:bookmarkEnd w:id="815"/>
      <w:bookmarkEnd w:id="816"/>
      <w:bookmarkEnd w:id="818"/>
    </w:p>
    <w:p>
      <w:pPr>
        <w:pStyle w:val="Style37"/>
        <w:keepNext w:val="0"/>
        <w:keepLines w:val="0"/>
        <w:widowControl w:val="0"/>
        <w:shd w:val="clear" w:color="auto" w:fill="auto"/>
        <w:bidi w:val="0"/>
        <w:spacing w:before="0" w:after="380" w:line="302" w:lineRule="exact"/>
        <w:ind w:left="0" w:right="0" w:firstLine="0"/>
        <w:jc w:val="left"/>
      </w:pPr>
      <w:r>
        <w:rPr>
          <w:color w:val="000000"/>
          <w:spacing w:val="0"/>
          <w:w w:val="100"/>
          <w:position w:val="0"/>
        </w:rPr>
        <w:t>长期待摊费用包括经营租入固定资产改良及其他已经发生但应由本期和以后各期负担的分摊期限在一年 以上的各项费用，按预计受益期间分期平均摊销，并以实际支出减去累计摊销后的净额列示。</w:t>
      </w:r>
    </w:p>
    <w:p>
      <w:pPr>
        <w:pStyle w:val="Style37"/>
        <w:keepNext w:val="0"/>
        <w:keepLines w:val="0"/>
        <w:widowControl w:val="0"/>
        <w:shd w:val="clear" w:color="auto" w:fill="auto"/>
        <w:tabs>
          <w:tab w:pos="478" w:val="left"/>
        </w:tabs>
        <w:bidi w:val="0"/>
        <w:spacing w:before="0" w:after="280" w:line="326" w:lineRule="auto"/>
        <w:ind w:left="0" w:right="0" w:firstLine="0"/>
        <w:jc w:val="left"/>
      </w:pPr>
      <w:bookmarkStart w:id="819" w:name="bookmark819"/>
      <w:r>
        <w:rPr>
          <w:rFonts w:ascii="Times New Roman" w:eastAsia="Times New Roman" w:hAnsi="Times New Roman" w:cs="Times New Roman"/>
          <w:b/>
          <w:bCs/>
          <w:color w:val="000000"/>
          <w:spacing w:val="0"/>
          <w:w w:val="100"/>
          <w:position w:val="0"/>
        </w:rPr>
        <w:t>2</w:t>
      </w:r>
      <w:bookmarkEnd w:id="819"/>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附回购条件的资产转让</w:t>
      </w:r>
    </w:p>
    <w:p>
      <w:pPr>
        <w:pStyle w:val="Style37"/>
        <w:keepNext w:val="0"/>
        <w:keepLines w:val="0"/>
        <w:widowControl w:val="0"/>
        <w:shd w:val="clear" w:color="auto" w:fill="auto"/>
        <w:tabs>
          <w:tab w:pos="478" w:val="left"/>
        </w:tabs>
        <w:bidi w:val="0"/>
        <w:spacing w:before="0" w:after="220" w:line="326" w:lineRule="auto"/>
        <w:ind w:left="0" w:right="0" w:firstLine="0"/>
        <w:jc w:val="left"/>
      </w:pPr>
      <w:bookmarkStart w:id="820" w:name="bookmark820"/>
      <w:r>
        <w:rPr>
          <w:rFonts w:ascii="Times New Roman" w:eastAsia="Times New Roman" w:hAnsi="Times New Roman" w:cs="Times New Roman"/>
          <w:b/>
          <w:bCs/>
          <w:color w:val="000000"/>
          <w:spacing w:val="0"/>
          <w:w w:val="100"/>
          <w:position w:val="0"/>
        </w:rPr>
        <w:t>2</w:t>
      </w:r>
      <w:bookmarkEnd w:id="820"/>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预计负债</w:t>
      </w:r>
    </w:p>
    <w:p>
      <w:pPr>
        <w:pStyle w:val="Style37"/>
        <w:keepNext w:val="0"/>
        <w:keepLines w:val="0"/>
        <w:widowControl w:val="0"/>
        <w:shd w:val="clear" w:color="auto" w:fill="auto"/>
        <w:tabs>
          <w:tab w:pos="493" w:val="left"/>
        </w:tabs>
        <w:bidi w:val="0"/>
        <w:spacing w:before="0" w:after="280" w:line="312" w:lineRule="exact"/>
        <w:ind w:left="0" w:right="0" w:firstLine="0"/>
        <w:jc w:val="left"/>
      </w:pPr>
      <w:bookmarkStart w:id="821" w:name="bookmark821"/>
      <w:r>
        <w:rPr>
          <w:b/>
          <w:bCs/>
          <w:color w:val="000000"/>
          <w:spacing w:val="0"/>
          <w:w w:val="100"/>
          <w:position w:val="0"/>
        </w:rPr>
        <w:t>（</w:t>
      </w:r>
      <w:bookmarkEnd w:id="821"/>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预计负债的确认标准</w:t>
      </w:r>
    </w:p>
    <w:p>
      <w:pPr>
        <w:pStyle w:val="Style37"/>
        <w:keepNext w:val="0"/>
        <w:keepLines w:val="0"/>
        <w:widowControl w:val="0"/>
        <w:shd w:val="clear" w:color="auto" w:fill="auto"/>
        <w:bidi w:val="0"/>
        <w:spacing w:before="0" w:after="700" w:line="312" w:lineRule="exact"/>
        <w:ind w:left="0" w:right="0" w:firstLine="0"/>
        <w:jc w:val="left"/>
      </w:pPr>
      <w:r>
        <w:rPr>
          <w:color w:val="000000"/>
          <w:spacing w:val="0"/>
          <w:w w:val="100"/>
          <w:position w:val="0"/>
        </w:rPr>
        <w:t>对因产品质量保证、亏损合同等形成的现时义务，其履行很可能导致经济利益的流出，在该义务的金额 能够可靠计量时，确认为预计负债。</w:t>
      </w:r>
    </w:p>
    <w:p>
      <w:pPr>
        <w:pStyle w:val="Style34"/>
        <w:keepNext/>
        <w:keepLines/>
        <w:widowControl w:val="0"/>
        <w:shd w:val="clear" w:color="auto" w:fill="auto"/>
        <w:tabs>
          <w:tab w:pos="493" w:val="left"/>
        </w:tabs>
        <w:bidi w:val="0"/>
        <w:spacing w:before="0" w:after="280" w:line="312" w:lineRule="exact"/>
        <w:ind w:left="0" w:right="0" w:firstLine="0"/>
        <w:jc w:val="left"/>
      </w:pPr>
      <w:bookmarkStart w:id="822" w:name="bookmark822"/>
      <w:bookmarkStart w:id="823" w:name="bookmark823"/>
      <w:bookmarkStart w:id="824" w:name="bookmark824"/>
      <w:bookmarkStart w:id="825" w:name="bookmark825"/>
      <w:r>
        <w:rPr>
          <w:color w:val="000000"/>
          <w:spacing w:val="0"/>
          <w:w w:val="100"/>
          <w:position w:val="0"/>
        </w:rPr>
        <w:t>（</w:t>
      </w:r>
      <w:bookmarkEnd w:id="824"/>
      <w:r>
        <w:rPr>
          <w:rFonts w:ascii="Times New Roman" w:eastAsia="Times New Roman" w:hAnsi="Times New Roman" w:cs="Times New Roman"/>
          <w:color w:val="000000"/>
          <w:spacing w:val="0"/>
          <w:w w:val="100"/>
          <w:position w:val="0"/>
        </w:rPr>
        <w:t>2</w:t>
      </w:r>
      <w:r>
        <w:rPr>
          <w:color w:val="000000"/>
          <w:spacing w:val="0"/>
          <w:w w:val="100"/>
          <w:position w:val="0"/>
        </w:rPr>
        <w:t>）</w:t>
        <w:tab/>
        <w:t>预计负债的计量方法</w:t>
      </w:r>
      <w:bookmarkEnd w:id="822"/>
      <w:bookmarkEnd w:id="823"/>
      <w:bookmarkEnd w:id="825"/>
    </w:p>
    <w:p>
      <w:pPr>
        <w:pStyle w:val="Style37"/>
        <w:keepNext w:val="0"/>
        <w:keepLines w:val="0"/>
        <w:widowControl w:val="0"/>
        <w:shd w:val="clear" w:color="auto" w:fill="auto"/>
        <w:bidi w:val="0"/>
        <w:spacing w:before="0" w:after="700" w:line="312" w:lineRule="exact"/>
        <w:ind w:left="0" w:right="0" w:firstLine="0"/>
        <w:jc w:val="left"/>
      </w:pPr>
      <w:r>
        <w:rPr>
          <w:color w:val="000000"/>
          <w:spacing w:val="0"/>
          <w:w w:val="100"/>
          <w:position w:val="0"/>
        </w:rPr>
        <w:t>于资产负债表日，对预计负债的账面价值进行复核并作适当调整，以反映当前的最佳估计数。</w:t>
      </w:r>
    </w:p>
    <w:p>
      <w:pPr>
        <w:pStyle w:val="Style37"/>
        <w:keepNext w:val="0"/>
        <w:keepLines w:val="0"/>
        <w:widowControl w:val="0"/>
        <w:shd w:val="clear" w:color="auto" w:fill="auto"/>
        <w:tabs>
          <w:tab w:pos="478" w:val="left"/>
        </w:tabs>
        <w:bidi w:val="0"/>
        <w:spacing w:before="0" w:after="220" w:line="326" w:lineRule="auto"/>
        <w:ind w:left="0" w:right="0" w:firstLine="0"/>
        <w:jc w:val="left"/>
      </w:pPr>
      <w:bookmarkStart w:id="826" w:name="bookmark826"/>
      <w:r>
        <w:rPr>
          <w:rFonts w:ascii="Times New Roman" w:eastAsia="Times New Roman" w:hAnsi="Times New Roman" w:cs="Times New Roman"/>
          <w:b/>
          <w:bCs/>
          <w:color w:val="000000"/>
          <w:spacing w:val="0"/>
          <w:w w:val="100"/>
          <w:position w:val="0"/>
        </w:rPr>
        <w:t>2</w:t>
      </w:r>
      <w:bookmarkEnd w:id="826"/>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股份支付及权益工具</w:t>
      </w:r>
    </w:p>
    <w:p>
      <w:pPr>
        <w:pStyle w:val="Style37"/>
        <w:keepNext w:val="0"/>
        <w:keepLines w:val="0"/>
        <w:widowControl w:val="0"/>
        <w:shd w:val="clear" w:color="auto" w:fill="auto"/>
        <w:tabs>
          <w:tab w:pos="493" w:val="left"/>
        </w:tabs>
        <w:bidi w:val="0"/>
        <w:spacing w:before="0" w:after="280" w:line="312" w:lineRule="exact"/>
        <w:ind w:left="0" w:right="0" w:firstLine="0"/>
        <w:jc w:val="left"/>
      </w:pPr>
      <w:bookmarkStart w:id="827" w:name="bookmark827"/>
      <w:r>
        <w:rPr>
          <w:b/>
          <w:bCs/>
          <w:color w:val="000000"/>
          <w:spacing w:val="0"/>
          <w:w w:val="100"/>
          <w:position w:val="0"/>
        </w:rPr>
        <w:t>（</w:t>
      </w:r>
      <w:bookmarkEnd w:id="827"/>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股份支付的种类</w:t>
      </w:r>
    </w:p>
    <w:p>
      <w:pPr>
        <w:pStyle w:val="Style37"/>
        <w:keepNext w:val="0"/>
        <w:keepLines w:val="0"/>
        <w:widowControl w:val="0"/>
        <w:shd w:val="clear" w:color="auto" w:fill="auto"/>
        <w:tabs>
          <w:tab w:pos="493" w:val="left"/>
        </w:tabs>
        <w:bidi w:val="0"/>
        <w:spacing w:before="0" w:after="280" w:line="312" w:lineRule="exact"/>
        <w:ind w:left="0" w:right="0" w:firstLine="0"/>
        <w:jc w:val="left"/>
      </w:pPr>
      <w:bookmarkStart w:id="828" w:name="bookmark828"/>
      <w:r>
        <w:rPr>
          <w:b/>
          <w:bCs/>
          <w:color w:val="000000"/>
          <w:spacing w:val="0"/>
          <w:w w:val="100"/>
          <w:position w:val="0"/>
        </w:rPr>
        <w:t>（</w:t>
      </w:r>
      <w:bookmarkEnd w:id="828"/>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权益工具公允价值的确定方法</w:t>
      </w:r>
    </w:p>
    <w:p>
      <w:pPr>
        <w:pStyle w:val="Style37"/>
        <w:keepNext w:val="0"/>
        <w:keepLines w:val="0"/>
        <w:widowControl w:val="0"/>
        <w:shd w:val="clear" w:color="auto" w:fill="auto"/>
        <w:tabs>
          <w:tab w:pos="493" w:val="left"/>
        </w:tabs>
        <w:bidi w:val="0"/>
        <w:spacing w:before="0" w:after="280" w:line="312" w:lineRule="exact"/>
        <w:ind w:left="0" w:right="0" w:firstLine="0"/>
        <w:jc w:val="left"/>
      </w:pPr>
      <w:bookmarkStart w:id="829" w:name="bookmark829"/>
      <w:r>
        <w:rPr>
          <w:b/>
          <w:bCs/>
          <w:color w:val="000000"/>
          <w:spacing w:val="0"/>
          <w:w w:val="100"/>
          <w:position w:val="0"/>
        </w:rPr>
        <w:t>（</w:t>
      </w:r>
      <w:bookmarkEnd w:id="829"/>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确认可行权权益工具最佳估计的依据</w:t>
      </w:r>
    </w:p>
    <w:p>
      <w:pPr>
        <w:pStyle w:val="Style37"/>
        <w:keepNext w:val="0"/>
        <w:keepLines w:val="0"/>
        <w:widowControl w:val="0"/>
        <w:shd w:val="clear" w:color="auto" w:fill="auto"/>
        <w:tabs>
          <w:tab w:pos="493" w:val="left"/>
        </w:tabs>
        <w:bidi w:val="0"/>
        <w:spacing w:before="0" w:after="380" w:line="312" w:lineRule="exact"/>
        <w:ind w:left="0" w:right="0" w:firstLine="0"/>
        <w:jc w:val="left"/>
      </w:pPr>
      <w:bookmarkStart w:id="830" w:name="bookmark830"/>
      <w:r>
        <w:rPr>
          <w:b/>
          <w:bCs/>
          <w:color w:val="000000"/>
          <w:spacing w:val="0"/>
          <w:w w:val="100"/>
          <w:position w:val="0"/>
        </w:rPr>
        <w:t>（</w:t>
      </w:r>
      <w:bookmarkEnd w:id="830"/>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实施、修改、终止股份支付计划的相关会计处理</w:t>
      </w:r>
    </w:p>
    <w:p>
      <w:pPr>
        <w:pStyle w:val="Style37"/>
        <w:keepNext w:val="0"/>
        <w:keepLines w:val="0"/>
        <w:widowControl w:val="0"/>
        <w:shd w:val="clear" w:color="auto" w:fill="auto"/>
        <w:tabs>
          <w:tab w:pos="478" w:val="left"/>
        </w:tabs>
        <w:bidi w:val="0"/>
        <w:spacing w:before="0" w:after="280" w:line="326" w:lineRule="auto"/>
        <w:ind w:left="0" w:right="0" w:firstLine="0"/>
        <w:jc w:val="left"/>
      </w:pPr>
      <w:bookmarkStart w:id="831" w:name="bookmark831"/>
      <w:r>
        <w:rPr>
          <w:rFonts w:ascii="Times New Roman" w:eastAsia="Times New Roman" w:hAnsi="Times New Roman" w:cs="Times New Roman"/>
          <w:b/>
          <w:bCs/>
          <w:color w:val="000000"/>
          <w:spacing w:val="0"/>
          <w:w w:val="100"/>
          <w:position w:val="0"/>
        </w:rPr>
        <w:t>2</w:t>
      </w:r>
      <w:bookmarkEnd w:id="831"/>
      <w:r>
        <w:rPr>
          <w:rFonts w:ascii="Times New Roman" w:eastAsia="Times New Roman" w:hAnsi="Times New Roman" w:cs="Times New Roman"/>
          <w:b/>
          <w:bCs/>
          <w:color w:val="000000"/>
          <w:spacing w:val="0"/>
          <w:w w:val="100"/>
          <w:position w:val="0"/>
        </w:rPr>
        <w:t>5</w:t>
      </w:r>
      <w:r>
        <w:rPr>
          <w:b/>
          <w:bCs/>
          <w:color w:val="000000"/>
          <w:spacing w:val="0"/>
          <w:w w:val="100"/>
          <w:position w:val="0"/>
        </w:rPr>
        <w:t>、</w:t>
        <w:tab/>
        <w:t>回购本公司股份</w:t>
      </w:r>
    </w:p>
    <w:p>
      <w:pPr>
        <w:pStyle w:val="Style37"/>
        <w:keepNext w:val="0"/>
        <w:keepLines w:val="0"/>
        <w:widowControl w:val="0"/>
        <w:shd w:val="clear" w:color="auto" w:fill="auto"/>
        <w:tabs>
          <w:tab w:pos="478" w:val="left"/>
        </w:tabs>
        <w:bidi w:val="0"/>
        <w:spacing w:before="0" w:after="220" w:line="326" w:lineRule="auto"/>
        <w:ind w:left="0" w:right="0" w:firstLine="0"/>
        <w:jc w:val="left"/>
      </w:pPr>
      <w:bookmarkStart w:id="832" w:name="bookmark832"/>
      <w:r>
        <w:rPr>
          <w:rFonts w:ascii="Times New Roman" w:eastAsia="Times New Roman" w:hAnsi="Times New Roman" w:cs="Times New Roman"/>
          <w:b/>
          <w:bCs/>
          <w:color w:val="000000"/>
          <w:spacing w:val="0"/>
          <w:w w:val="100"/>
          <w:position w:val="0"/>
        </w:rPr>
        <w:t>2</w:t>
      </w:r>
      <w:bookmarkEnd w:id="832"/>
      <w:r>
        <w:rPr>
          <w:rFonts w:ascii="Times New Roman" w:eastAsia="Times New Roman" w:hAnsi="Times New Roman" w:cs="Times New Roman"/>
          <w:b/>
          <w:bCs/>
          <w:color w:val="000000"/>
          <w:spacing w:val="0"/>
          <w:w w:val="100"/>
          <w:position w:val="0"/>
        </w:rPr>
        <w:t>6</w:t>
      </w:r>
      <w:r>
        <w:rPr>
          <w:b/>
          <w:bCs/>
          <w:color w:val="000000"/>
          <w:spacing w:val="0"/>
          <w:w w:val="100"/>
          <w:position w:val="0"/>
        </w:rPr>
        <w:t>、</w:t>
        <w:tab/>
        <w:t>收入</w:t>
      </w:r>
    </w:p>
    <w:p>
      <w:pPr>
        <w:pStyle w:val="Style37"/>
        <w:keepNext w:val="0"/>
        <w:keepLines w:val="0"/>
        <w:widowControl w:val="0"/>
        <w:shd w:val="clear" w:color="auto" w:fill="auto"/>
        <w:bidi w:val="0"/>
        <w:spacing w:before="0" w:after="280" w:line="312" w:lineRule="exact"/>
        <w:ind w:left="0" w:right="0" w:firstLine="0"/>
        <w:jc w:val="left"/>
      </w:pPr>
      <w:bookmarkStart w:id="833" w:name="bookmark833"/>
      <w:r>
        <w:rPr>
          <w:b/>
          <w:bCs/>
          <w:color w:val="000000"/>
          <w:spacing w:val="0"/>
          <w:w w:val="100"/>
          <w:position w:val="0"/>
        </w:rPr>
        <w:t>（</w:t>
      </w:r>
      <w:bookmarkEnd w:id="833"/>
      <w:r>
        <w:rPr>
          <w:rFonts w:ascii="Times New Roman" w:eastAsia="Times New Roman" w:hAnsi="Times New Roman" w:cs="Times New Roman"/>
          <w:b/>
          <w:bCs/>
          <w:color w:val="000000"/>
          <w:spacing w:val="0"/>
          <w:w w:val="100"/>
          <w:position w:val="0"/>
        </w:rPr>
        <w:t>1</w:t>
      </w:r>
      <w:r>
        <w:rPr>
          <w:b/>
          <w:bCs/>
          <w:color w:val="000000"/>
          <w:spacing w:val="0"/>
          <w:w w:val="100"/>
          <w:position w:val="0"/>
        </w:rPr>
        <w:t>）销售商品收入确认时间的具体判断标准</w:t>
      </w:r>
    </w:p>
    <w:p>
      <w:pPr>
        <w:pStyle w:val="Style29"/>
        <w:keepNext w:val="0"/>
        <w:keepLines w:val="0"/>
        <w:widowControl w:val="0"/>
        <w:shd w:val="clear" w:color="auto" w:fill="auto"/>
        <w:bidi w:val="0"/>
        <w:spacing w:before="0" w:after="280" w:line="307" w:lineRule="exact"/>
        <w:ind w:left="0" w:right="0" w:firstLine="0"/>
        <w:jc w:val="left"/>
      </w:pPr>
      <w:r>
        <w:rPr>
          <w:color w:val="000000"/>
          <w:spacing w:val="0"/>
          <w:w w:val="100"/>
          <w:position w:val="0"/>
        </w:rPr>
        <w:t>商品销售在商品所有权上的主要风险和报酬已转移给买方，本公司不再对该商品实施继续管理权和实际控制权，与交易相 关的经济利益很可能流入企业，并且与销售该商品相关的收入和成本能够可靠地计量时，确认营业收入的实现。</w:t>
      </w:r>
    </w:p>
    <w:p>
      <w:pPr>
        <w:pStyle w:val="Style34"/>
        <w:keepNext/>
        <w:keepLines/>
        <w:widowControl w:val="0"/>
        <w:shd w:val="clear" w:color="auto" w:fill="auto"/>
        <w:bidi w:val="0"/>
        <w:spacing w:before="0" w:after="280" w:line="307" w:lineRule="exact"/>
        <w:ind w:left="0" w:right="0" w:firstLine="0"/>
        <w:jc w:val="left"/>
      </w:pPr>
      <w:bookmarkStart w:id="834" w:name="bookmark834"/>
      <w:bookmarkStart w:id="835" w:name="bookmark835"/>
      <w:bookmarkStart w:id="836" w:name="bookmark836"/>
      <w:bookmarkStart w:id="837" w:name="bookmark837"/>
      <w:r>
        <w:rPr>
          <w:color w:val="000000"/>
          <w:spacing w:val="0"/>
          <w:w w:val="100"/>
          <w:position w:val="0"/>
        </w:rPr>
        <w:t>（</w:t>
      </w:r>
      <w:bookmarkEnd w:id="836"/>
      <w:r>
        <w:rPr>
          <w:rFonts w:ascii="Times New Roman" w:eastAsia="Times New Roman" w:hAnsi="Times New Roman" w:cs="Times New Roman"/>
          <w:color w:val="000000"/>
          <w:spacing w:val="0"/>
          <w:w w:val="100"/>
          <w:position w:val="0"/>
        </w:rPr>
        <w:t>2</w:t>
      </w:r>
      <w:r>
        <w:rPr>
          <w:color w:val="000000"/>
          <w:spacing w:val="0"/>
          <w:w w:val="100"/>
          <w:position w:val="0"/>
        </w:rPr>
        <w:t>）确认让渡资产使用权收入的依据</w:t>
      </w:r>
      <w:bookmarkEnd w:id="834"/>
      <w:bookmarkEnd w:id="835"/>
      <w:bookmarkEnd w:id="837"/>
    </w:p>
    <w:p>
      <w:pPr>
        <w:pStyle w:val="Style37"/>
        <w:keepNext w:val="0"/>
        <w:keepLines w:val="0"/>
        <w:widowControl w:val="0"/>
        <w:shd w:val="clear" w:color="auto" w:fill="auto"/>
        <w:bidi w:val="0"/>
        <w:spacing w:before="0" w:after="740" w:line="307" w:lineRule="exact"/>
        <w:ind w:left="0" w:right="0" w:firstLine="180"/>
        <w:jc w:val="both"/>
      </w:pPr>
      <w:r>
        <w:rPr>
          <w:color w:val="000000"/>
          <w:spacing w:val="0"/>
          <w:w w:val="100"/>
          <w:position w:val="0"/>
        </w:rPr>
        <w:t>让渡资产使用权取得的利息收入和使用费收入，在与交易相关的经济利益能够流入企业，且收入的金额 能够可靠地计量时，确认收入的实现。</w:t>
      </w:r>
    </w:p>
    <w:p>
      <w:pPr>
        <w:pStyle w:val="Style34"/>
        <w:keepNext/>
        <w:keepLines/>
        <w:widowControl w:val="0"/>
        <w:shd w:val="clear" w:color="auto" w:fill="auto"/>
        <w:bidi w:val="0"/>
        <w:spacing w:before="0" w:after="280" w:line="312" w:lineRule="exact"/>
        <w:ind w:left="0" w:right="0" w:firstLine="0"/>
        <w:jc w:val="left"/>
      </w:pPr>
      <w:bookmarkStart w:id="838" w:name="bookmark838"/>
      <w:bookmarkStart w:id="839" w:name="bookmark839"/>
      <w:bookmarkStart w:id="840" w:name="bookmark840"/>
      <w:bookmarkStart w:id="841" w:name="bookmark841"/>
      <w:r>
        <w:rPr>
          <w:color w:val="000000"/>
          <w:spacing w:val="0"/>
          <w:w w:val="100"/>
          <w:position w:val="0"/>
        </w:rPr>
        <w:t>（</w:t>
      </w:r>
      <w:bookmarkEnd w:id="840"/>
      <w:r>
        <w:rPr>
          <w:rFonts w:ascii="Times New Roman" w:eastAsia="Times New Roman" w:hAnsi="Times New Roman" w:cs="Times New Roman"/>
          <w:color w:val="000000"/>
          <w:spacing w:val="0"/>
          <w:w w:val="100"/>
          <w:position w:val="0"/>
        </w:rPr>
        <w:t>3</w:t>
      </w:r>
      <w:r>
        <w:rPr>
          <w:color w:val="000000"/>
          <w:spacing w:val="0"/>
          <w:w w:val="100"/>
          <w:position w:val="0"/>
        </w:rPr>
        <w:t>）确认提供劳务收入的依据</w:t>
      </w:r>
      <w:bookmarkEnd w:id="838"/>
      <w:bookmarkEnd w:id="839"/>
      <w:bookmarkEnd w:id="841"/>
    </w:p>
    <w:p>
      <w:pPr>
        <w:pStyle w:val="Style37"/>
        <w:keepNext w:val="0"/>
        <w:keepLines w:val="0"/>
        <w:widowControl w:val="0"/>
        <w:shd w:val="clear" w:color="auto" w:fill="auto"/>
        <w:bidi w:val="0"/>
        <w:spacing w:before="0" w:after="740" w:line="312" w:lineRule="exact"/>
        <w:ind w:left="0" w:right="0" w:firstLine="0"/>
        <w:jc w:val="left"/>
      </w:pPr>
      <w:r>
        <w:rPr>
          <w:color w:val="000000"/>
          <w:spacing w:val="0"/>
          <w:w w:val="100"/>
          <w:position w:val="0"/>
        </w:rPr>
        <w:t>提供的劳务在同一会计年度开始并完成的，在劳务已经提供，收到价款或取得收取价款的证据时，确认 营业收入的实现；劳务的开始和完成分属不同会计年度的，在劳务合同的总收入、劳务的完成程度能够可 靠地确定，与交易相关的价款能够流入，已经发生的成本和为完成劳务将要发生的成本能够可靠地计量时, 按完工百分比法确认营业收入的实现；长期合同工程在合同结果已经能够合理地预见时，按结账时已完成 工程进度的百分比法确认营业收入的实现。</w:t>
      </w:r>
    </w:p>
    <w:p>
      <w:pPr>
        <w:pStyle w:val="Style37"/>
        <w:keepNext w:val="0"/>
        <w:keepLines w:val="0"/>
        <w:widowControl w:val="0"/>
        <w:shd w:val="clear" w:color="auto" w:fill="auto"/>
        <w:bidi w:val="0"/>
        <w:spacing w:before="0" w:after="280" w:line="312" w:lineRule="exact"/>
        <w:ind w:left="0" w:right="0" w:firstLine="0"/>
        <w:jc w:val="both"/>
      </w:pPr>
      <w:bookmarkStart w:id="842" w:name="bookmark842"/>
      <w:r>
        <w:rPr>
          <w:b/>
          <w:bCs/>
          <w:color w:val="000000"/>
          <w:spacing w:val="0"/>
          <w:w w:val="100"/>
          <w:position w:val="0"/>
        </w:rPr>
        <w:t>（</w:t>
      </w:r>
      <w:bookmarkEnd w:id="842"/>
      <w:r>
        <w:rPr>
          <w:rFonts w:ascii="Times New Roman" w:eastAsia="Times New Roman" w:hAnsi="Times New Roman" w:cs="Times New Roman"/>
          <w:b/>
          <w:bCs/>
          <w:color w:val="000000"/>
          <w:spacing w:val="0"/>
          <w:w w:val="100"/>
          <w:position w:val="0"/>
        </w:rPr>
        <w:t>4</w:t>
      </w:r>
      <w:r>
        <w:rPr>
          <w:b/>
          <w:bCs/>
          <w:color w:val="000000"/>
          <w:spacing w:val="0"/>
          <w:w w:val="100"/>
          <w:position w:val="0"/>
        </w:rPr>
        <w:t>）按完工百分比法确认提供劳务的收入和建造合同收入时，确定合同完工进度的依据和方法</w:t>
      </w:r>
    </w:p>
    <w:p>
      <w:pPr>
        <w:pStyle w:val="Style37"/>
        <w:keepNext w:val="0"/>
        <w:keepLines w:val="0"/>
        <w:widowControl w:val="0"/>
        <w:shd w:val="clear" w:color="auto" w:fill="auto"/>
        <w:tabs>
          <w:tab w:pos="471" w:val="left"/>
        </w:tabs>
        <w:bidi w:val="0"/>
        <w:spacing w:before="0" w:after="280" w:line="312" w:lineRule="exact"/>
        <w:ind w:left="0" w:right="0" w:firstLine="0"/>
        <w:jc w:val="both"/>
      </w:pPr>
      <w:bookmarkStart w:id="843" w:name="bookmark843"/>
      <w:r>
        <w:rPr>
          <w:rFonts w:ascii="Times New Roman" w:eastAsia="Times New Roman" w:hAnsi="Times New Roman" w:cs="Times New Roman"/>
          <w:b/>
          <w:bCs/>
          <w:color w:val="000000"/>
          <w:spacing w:val="0"/>
          <w:w w:val="100"/>
          <w:position w:val="0"/>
        </w:rPr>
        <w:t>2</w:t>
      </w:r>
      <w:bookmarkEnd w:id="843"/>
      <w:r>
        <w:rPr>
          <w:rFonts w:ascii="Times New Roman" w:eastAsia="Times New Roman" w:hAnsi="Times New Roman" w:cs="Times New Roman"/>
          <w:b/>
          <w:bCs/>
          <w:color w:val="000000"/>
          <w:spacing w:val="0"/>
          <w:w w:val="100"/>
          <w:position w:val="0"/>
        </w:rPr>
        <w:t>7</w:t>
      </w:r>
      <w:r>
        <w:rPr>
          <w:b/>
          <w:bCs/>
          <w:color w:val="000000"/>
          <w:spacing w:val="0"/>
          <w:w w:val="100"/>
          <w:position w:val="0"/>
        </w:rPr>
        <w:t>、</w:t>
        <w:tab/>
        <w:t>政府补助</w:t>
      </w:r>
    </w:p>
    <w:p>
      <w:pPr>
        <w:pStyle w:val="Style37"/>
        <w:keepNext w:val="0"/>
        <w:keepLines w:val="0"/>
        <w:widowControl w:val="0"/>
        <w:shd w:val="clear" w:color="auto" w:fill="auto"/>
        <w:tabs>
          <w:tab w:pos="486" w:val="left"/>
        </w:tabs>
        <w:bidi w:val="0"/>
        <w:spacing w:before="0" w:after="280" w:line="312" w:lineRule="exact"/>
        <w:ind w:left="0" w:right="0" w:firstLine="0"/>
        <w:jc w:val="both"/>
      </w:pPr>
      <w:bookmarkStart w:id="844" w:name="bookmark844"/>
      <w:r>
        <w:rPr>
          <w:b/>
          <w:bCs/>
          <w:color w:val="000000"/>
          <w:spacing w:val="0"/>
          <w:w w:val="100"/>
          <w:position w:val="0"/>
        </w:rPr>
        <w:t>（</w:t>
      </w:r>
      <w:bookmarkEnd w:id="844"/>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类型</w:t>
      </w:r>
    </w:p>
    <w:p>
      <w:pPr>
        <w:pStyle w:val="Style29"/>
        <w:keepNext w:val="0"/>
        <w:keepLines w:val="0"/>
        <w:widowControl w:val="0"/>
        <w:shd w:val="clear" w:color="auto" w:fill="auto"/>
        <w:bidi w:val="0"/>
        <w:spacing w:before="0" w:after="280" w:line="312" w:lineRule="exact"/>
        <w:ind w:left="0" w:right="0" w:firstLine="0"/>
        <w:jc w:val="both"/>
      </w:pPr>
      <w:r>
        <w:rPr>
          <w:color w:val="000000"/>
          <w:spacing w:val="0"/>
          <w:w w:val="100"/>
          <w:position w:val="0"/>
        </w:rPr>
        <w:t>政府补助，是指公司从政府无偿取得货币性资产或非货币性资产，但不包括政府作为公司股东投入的资本。政府补助分为与 资产相关的政府补助与收益相关的政府补助。与资产相关的政府补助，是指公司取得的、用于购建或以其他方式形成长期资 产的政府补助。与收益相关的政府补助，是指除与资产相关的政府补助之外的政府补助。</w:t>
      </w:r>
    </w:p>
    <w:p>
      <w:pPr>
        <w:pStyle w:val="Style34"/>
        <w:keepNext/>
        <w:keepLines/>
        <w:widowControl w:val="0"/>
        <w:shd w:val="clear" w:color="auto" w:fill="auto"/>
        <w:tabs>
          <w:tab w:pos="486" w:val="left"/>
        </w:tabs>
        <w:bidi w:val="0"/>
        <w:spacing w:before="0" w:after="280" w:line="312" w:lineRule="exact"/>
        <w:ind w:left="0" w:right="0" w:firstLine="0"/>
        <w:jc w:val="both"/>
      </w:pPr>
      <w:bookmarkStart w:id="845" w:name="bookmark845"/>
      <w:bookmarkStart w:id="846" w:name="bookmark846"/>
      <w:bookmarkStart w:id="847" w:name="bookmark847"/>
      <w:bookmarkStart w:id="848" w:name="bookmark848"/>
      <w:r>
        <w:rPr>
          <w:color w:val="000000"/>
          <w:spacing w:val="0"/>
          <w:w w:val="100"/>
          <w:position w:val="0"/>
        </w:rPr>
        <w:t>（</w:t>
      </w:r>
      <w:bookmarkEnd w:id="847"/>
      <w:r>
        <w:rPr>
          <w:rFonts w:ascii="Times New Roman" w:eastAsia="Times New Roman" w:hAnsi="Times New Roman" w:cs="Times New Roman"/>
          <w:color w:val="000000"/>
          <w:spacing w:val="0"/>
          <w:w w:val="100"/>
          <w:position w:val="0"/>
        </w:rPr>
        <w:t>2</w:t>
      </w:r>
      <w:r>
        <w:rPr>
          <w:color w:val="000000"/>
          <w:spacing w:val="0"/>
          <w:w w:val="100"/>
          <w:position w:val="0"/>
        </w:rPr>
        <w:t>）</w:t>
        <w:tab/>
        <w:t>会计政策</w:t>
      </w:r>
      <w:bookmarkEnd w:id="845"/>
      <w:bookmarkEnd w:id="846"/>
      <w:bookmarkEnd w:id="848"/>
    </w:p>
    <w:p>
      <w:pPr>
        <w:pStyle w:val="Style37"/>
        <w:keepNext w:val="0"/>
        <w:keepLines w:val="0"/>
        <w:widowControl w:val="0"/>
        <w:shd w:val="clear" w:color="auto" w:fill="auto"/>
        <w:bidi w:val="0"/>
        <w:spacing w:before="0" w:after="0" w:line="312" w:lineRule="exact"/>
        <w:ind w:left="0" w:right="0" w:firstLine="0"/>
        <w:jc w:val="both"/>
      </w:pPr>
      <w:r>
        <w:rPr>
          <w:color w:val="000000"/>
          <w:spacing w:val="0"/>
          <w:w w:val="100"/>
          <w:position w:val="0"/>
        </w:rPr>
        <w:t>政府补助为货币性资产的，按照收到或应收的金额计量。政府补助为非货币性资产的，按照公允价值计量; 公允价值不能可靠取得的，按照名义金额计量。</w:t>
      </w:r>
    </w:p>
    <w:p>
      <w:pPr>
        <w:pStyle w:val="Style37"/>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对于政府文件未明确规定补助对象的，能够形成长期资产的，与资产价值相对应的政府补助部分作为与资 产相关的政府补助，其余部分作为与收益相关的政府补助；难以区分的，将政府补助整体作为与收益相关 的政府补助。与资产相关的政府补助，应当确认为递延收益，并在相关资产使用寿命内平均分配，计入当 期损益。按照名义金额计量的政府补助，直接计入当期损益。与收益相关的政府补助，用于补偿公司以后 期间的相关费用或损失的，确认为递延收益，并在确认相关费用的期间，计入当期损益；用于补偿公司已 发生的相关费用或损失的，直接计入当期损益。</w:t>
      </w:r>
    </w:p>
    <w:p>
      <w:pPr>
        <w:pStyle w:val="Style37"/>
        <w:keepNext w:val="0"/>
        <w:keepLines w:val="0"/>
        <w:widowControl w:val="0"/>
        <w:shd w:val="clear" w:color="auto" w:fill="auto"/>
        <w:bidi w:val="0"/>
        <w:spacing w:before="0" w:after="280" w:line="312" w:lineRule="exact"/>
        <w:ind w:left="0" w:right="0" w:firstLine="0"/>
        <w:jc w:val="both"/>
      </w:pPr>
      <w:r>
        <w:rPr>
          <w:color w:val="000000"/>
          <w:spacing w:val="0"/>
          <w:w w:val="100"/>
          <w:position w:val="0"/>
        </w:rPr>
        <w:t>对于综合性项目的政府补助，需要将其分解为与资产相关的部分和与收益相关的部分，分别进行会计处理; 难以区分的，将政府补助整体归类为与收益相关的政府补助，视情况不同计入当期损益，或者在项目期内 分期确认为当期收益。</w:t>
      </w:r>
    </w:p>
    <w:p>
      <w:pPr>
        <w:pStyle w:val="Style34"/>
        <w:keepNext/>
        <w:keepLines/>
        <w:widowControl w:val="0"/>
        <w:shd w:val="clear" w:color="auto" w:fill="auto"/>
        <w:tabs>
          <w:tab w:pos="476" w:val="left"/>
        </w:tabs>
        <w:bidi w:val="0"/>
        <w:spacing w:before="0" w:after="280" w:line="312" w:lineRule="exact"/>
        <w:ind w:left="0" w:right="0" w:firstLine="0"/>
        <w:jc w:val="both"/>
      </w:pPr>
      <w:bookmarkStart w:id="849" w:name="bookmark849"/>
      <w:bookmarkStart w:id="850" w:name="bookmark850"/>
      <w:bookmarkStart w:id="851" w:name="bookmark851"/>
      <w:bookmarkStart w:id="852" w:name="bookmark852"/>
      <w:r>
        <w:rPr>
          <w:rFonts w:ascii="Times New Roman" w:eastAsia="Times New Roman" w:hAnsi="Times New Roman" w:cs="Times New Roman"/>
          <w:color w:val="000000"/>
          <w:spacing w:val="0"/>
          <w:w w:val="100"/>
          <w:position w:val="0"/>
        </w:rPr>
        <w:t>2</w:t>
      </w:r>
      <w:bookmarkEnd w:id="851"/>
      <w:r>
        <w:rPr>
          <w:rFonts w:ascii="Times New Roman" w:eastAsia="Times New Roman" w:hAnsi="Times New Roman" w:cs="Times New Roman"/>
          <w:color w:val="000000"/>
          <w:spacing w:val="0"/>
          <w:w w:val="100"/>
          <w:position w:val="0"/>
        </w:rPr>
        <w:t>8</w:t>
      </w:r>
      <w:r>
        <w:rPr>
          <w:color w:val="000000"/>
          <w:spacing w:val="0"/>
          <w:w w:val="100"/>
          <w:position w:val="0"/>
        </w:rPr>
        <w:t>、</w:t>
        <w:tab/>
        <w:t>递延所得税资产和递延所得税负债</w:t>
      </w:r>
      <w:bookmarkEnd w:id="849"/>
      <w:bookmarkEnd w:id="850"/>
      <w:bookmarkEnd w:id="852"/>
    </w:p>
    <w:p>
      <w:pPr>
        <w:pStyle w:val="Style34"/>
        <w:keepNext/>
        <w:keepLines/>
        <w:widowControl w:val="0"/>
        <w:shd w:val="clear" w:color="auto" w:fill="auto"/>
        <w:bidi w:val="0"/>
        <w:spacing w:before="0" w:after="280" w:line="312" w:lineRule="exact"/>
        <w:ind w:left="0" w:right="0" w:firstLine="0"/>
        <w:jc w:val="both"/>
      </w:pPr>
      <w:bookmarkStart w:id="849" w:name="bookmark849"/>
      <w:bookmarkStart w:id="850" w:name="bookmark850"/>
      <w:bookmarkStart w:id="853" w:name="bookmark853"/>
      <w:bookmarkStart w:id="854" w:name="bookmark854"/>
      <w:r>
        <w:rPr>
          <w:color w:val="000000"/>
          <w:spacing w:val="0"/>
          <w:w w:val="100"/>
          <w:position w:val="0"/>
        </w:rPr>
        <w:t>（</w:t>
      </w:r>
      <w:bookmarkEnd w:id="853"/>
      <w:r>
        <w:rPr>
          <w:rFonts w:ascii="Times New Roman" w:eastAsia="Times New Roman" w:hAnsi="Times New Roman" w:cs="Times New Roman"/>
          <w:color w:val="000000"/>
          <w:spacing w:val="0"/>
          <w:w w:val="100"/>
          <w:position w:val="0"/>
        </w:rPr>
        <w:t>1</w:t>
      </w:r>
      <w:r>
        <w:rPr>
          <w:color w:val="000000"/>
          <w:spacing w:val="0"/>
          <w:w w:val="100"/>
          <w:position w:val="0"/>
        </w:rPr>
        <w:t>）确认递延所得税资产的依据</w:t>
      </w:r>
      <w:bookmarkEnd w:id="849"/>
      <w:bookmarkEnd w:id="850"/>
      <w:bookmarkEnd w:id="854"/>
    </w:p>
    <w:p>
      <w:pPr>
        <w:pStyle w:val="Style29"/>
        <w:keepNext w:val="0"/>
        <w:keepLines w:val="0"/>
        <w:widowControl w:val="0"/>
        <w:shd w:val="clear" w:color="auto" w:fill="auto"/>
        <w:bidi w:val="0"/>
        <w:spacing w:before="0" w:after="360" w:line="312" w:lineRule="exact"/>
        <w:ind w:left="0" w:right="0" w:firstLine="0"/>
        <w:jc w:val="both"/>
      </w:pPr>
      <w:r>
        <w:rPr>
          <w:color w:val="000000"/>
          <w:spacing w:val="0"/>
          <w:w w:val="100"/>
          <w:position w:val="0"/>
        </w:rPr>
        <w:t>递延所得税资产和递延所得税负债根据资产和负债的计税基础与其账面价值的差额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包括应纳税暂时性差异和可抵扣暂时性 </w:t>
      </w:r>
      <w:r>
        <w:rPr>
          <w:color w:val="000000"/>
          <w:spacing w:val="0"/>
          <w:w w:val="100"/>
          <w:position w:val="0"/>
        </w:rPr>
        <w:t>差异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计算确认。对于按照税法规定能够于以后年度抵减应纳税所得额的可抵扣亏损，视同可抵扣暂时性差异。对于商誉的 初始确认产生的暂时性差异，不确认相应的递延所得税负债。对于既不影响会计利润也不影响应纳税所得额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或可抵扣亏损</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的非企业合并的交易中产生的资产或负债的初始确认形成的暂时性差异，不确认相应的递延所得税资产和递延所得税负债。 于资产负债表日，递延所得税资产和递延所得税负债，按照预期收回该资产或清偿该负债期间的适用税率计量。递延所得税 资产的确认以本公司很可能取得用来抵扣可抵扣暂时性差异、可抵扣亏损和税款抵减的应纳税所得额为限。对子公司、联营 企业及合营企业投资相关的暂时性差异产生的递延所得税资产和递延所得税负债，予以确认。但本公司能够控制暂时性差异 转回的时间且该暂时性差异在可预见的未来很可能不会转回的，不予确认。</w:t>
      </w:r>
    </w:p>
    <w:p>
      <w:pPr>
        <w:pStyle w:val="Style37"/>
        <w:keepNext w:val="0"/>
        <w:keepLines w:val="0"/>
        <w:widowControl w:val="0"/>
        <w:shd w:val="clear" w:color="auto" w:fill="auto"/>
        <w:bidi w:val="0"/>
        <w:spacing w:before="0" w:after="300" w:line="240" w:lineRule="auto"/>
        <w:ind w:left="0" w:right="0" w:firstLine="0"/>
        <w:jc w:val="left"/>
      </w:pPr>
      <w:bookmarkStart w:id="855" w:name="bookmark855"/>
      <w:r>
        <w:rPr>
          <w:b/>
          <w:bCs/>
          <w:color w:val="000000"/>
          <w:spacing w:val="0"/>
          <w:w w:val="100"/>
          <w:position w:val="0"/>
        </w:rPr>
        <w:t>（</w:t>
      </w:r>
      <w:bookmarkEnd w:id="855"/>
      <w:r>
        <w:rPr>
          <w:rFonts w:ascii="Times New Roman" w:eastAsia="Times New Roman" w:hAnsi="Times New Roman" w:cs="Times New Roman"/>
          <w:b/>
          <w:bCs/>
          <w:color w:val="000000"/>
          <w:spacing w:val="0"/>
          <w:w w:val="100"/>
          <w:position w:val="0"/>
        </w:rPr>
        <w:t>2</w:t>
      </w:r>
      <w:r>
        <w:rPr>
          <w:b/>
          <w:bCs/>
          <w:color w:val="000000"/>
          <w:spacing w:val="0"/>
          <w:w w:val="100"/>
          <w:position w:val="0"/>
        </w:rPr>
        <w:t>）确认递延所得税负债的依据</w:t>
      </w:r>
    </w:p>
    <w:p>
      <w:pPr>
        <w:pStyle w:val="Style29"/>
        <w:keepNext w:val="0"/>
        <w:keepLines w:val="0"/>
        <w:widowControl w:val="0"/>
        <w:shd w:val="clear" w:color="auto" w:fill="auto"/>
        <w:bidi w:val="0"/>
        <w:spacing w:before="0" w:after="360" w:line="313" w:lineRule="exact"/>
        <w:ind w:left="0" w:right="0" w:firstLine="0"/>
        <w:jc w:val="left"/>
      </w:pPr>
      <w:r>
        <w:rPr>
          <w:color w:val="000000"/>
          <w:spacing w:val="0"/>
          <w:w w:val="100"/>
          <w:position w:val="0"/>
        </w:rPr>
        <w:t>递延所得税资产和递延所得税负债根据资产和负债的计税基础与其账面价值的差额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包括应纳税暂时性差异和可抵扣暂时性 差异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计算确认。对于按照税法规定能够于以后年度抵减应纳税所得额的可抵扣亏损，视同可抵扣暂时性差异。对于商誉的 初始确认产生的暂时性差异，不确认相应的递延所得税负债。对于既不影响会计利润也不影响应纳税所得额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或可抵扣亏损</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的非企业合并的交易中产生的资产或负债的初始确认形成的暂时性差异，不确认相应的递延所得税资产和递延所得税负债。 于资产负债表日，递延所得税资产和递延所得税负债，按照预期收回该资产或清偿该负债期间的适用税率计量。</w:t>
      </w:r>
    </w:p>
    <w:p>
      <w:pPr>
        <w:pStyle w:val="Style37"/>
        <w:keepNext w:val="0"/>
        <w:keepLines w:val="0"/>
        <w:widowControl w:val="0"/>
        <w:shd w:val="clear" w:color="auto" w:fill="auto"/>
        <w:tabs>
          <w:tab w:pos="478" w:val="left"/>
        </w:tabs>
        <w:bidi w:val="0"/>
        <w:spacing w:before="0" w:after="360" w:line="240" w:lineRule="auto"/>
        <w:ind w:left="0" w:right="0" w:firstLine="0"/>
        <w:jc w:val="left"/>
      </w:pPr>
      <w:bookmarkStart w:id="856" w:name="bookmark856"/>
      <w:r>
        <w:rPr>
          <w:rFonts w:ascii="Times New Roman" w:eastAsia="Times New Roman" w:hAnsi="Times New Roman" w:cs="Times New Roman"/>
          <w:b/>
          <w:bCs/>
          <w:color w:val="000000"/>
          <w:spacing w:val="0"/>
          <w:w w:val="100"/>
          <w:position w:val="0"/>
        </w:rPr>
        <w:t>2</w:t>
      </w:r>
      <w:bookmarkEnd w:id="856"/>
      <w:r>
        <w:rPr>
          <w:rFonts w:ascii="Times New Roman" w:eastAsia="Times New Roman" w:hAnsi="Times New Roman" w:cs="Times New Roman"/>
          <w:b/>
          <w:bCs/>
          <w:color w:val="000000"/>
          <w:spacing w:val="0"/>
          <w:w w:val="100"/>
          <w:position w:val="0"/>
        </w:rPr>
        <w:t>9</w:t>
      </w:r>
      <w:r>
        <w:rPr>
          <w:b/>
          <w:bCs/>
          <w:color w:val="000000"/>
          <w:spacing w:val="0"/>
          <w:w w:val="100"/>
          <w:position w:val="0"/>
        </w:rPr>
        <w:t>、</w:t>
        <w:tab/>
        <w:t>经营租赁、融资租赁</w:t>
      </w:r>
    </w:p>
    <w:p>
      <w:pPr>
        <w:pStyle w:val="Style37"/>
        <w:keepNext w:val="0"/>
        <w:keepLines w:val="0"/>
        <w:widowControl w:val="0"/>
        <w:shd w:val="clear" w:color="auto" w:fill="auto"/>
        <w:tabs>
          <w:tab w:pos="493" w:val="left"/>
        </w:tabs>
        <w:bidi w:val="0"/>
        <w:spacing w:before="0" w:after="360" w:line="240" w:lineRule="auto"/>
        <w:ind w:left="0" w:right="0" w:firstLine="0"/>
        <w:jc w:val="left"/>
      </w:pPr>
      <w:bookmarkStart w:id="857" w:name="bookmark857"/>
      <w:r>
        <w:rPr>
          <w:b/>
          <w:bCs/>
          <w:color w:val="000000"/>
          <w:spacing w:val="0"/>
          <w:w w:val="100"/>
          <w:position w:val="0"/>
        </w:rPr>
        <w:t>（</w:t>
      </w:r>
      <w:bookmarkEnd w:id="857"/>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经营租赁会计处理</w:t>
      </w:r>
    </w:p>
    <w:p>
      <w:pPr>
        <w:pStyle w:val="Style37"/>
        <w:keepNext w:val="0"/>
        <w:keepLines w:val="0"/>
        <w:widowControl w:val="0"/>
        <w:shd w:val="clear" w:color="auto" w:fill="auto"/>
        <w:tabs>
          <w:tab w:pos="493" w:val="left"/>
        </w:tabs>
        <w:bidi w:val="0"/>
        <w:spacing w:before="0" w:after="360" w:line="240" w:lineRule="auto"/>
        <w:ind w:left="0" w:right="0" w:firstLine="0"/>
        <w:jc w:val="left"/>
      </w:pPr>
      <w:bookmarkStart w:id="858" w:name="bookmark858"/>
      <w:r>
        <w:rPr>
          <w:b/>
          <w:bCs/>
          <w:color w:val="000000"/>
          <w:spacing w:val="0"/>
          <w:w w:val="100"/>
          <w:position w:val="0"/>
        </w:rPr>
        <w:t>（</w:t>
      </w:r>
      <w:bookmarkEnd w:id="858"/>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融资租赁会计处理</w:t>
      </w:r>
    </w:p>
    <w:p>
      <w:pPr>
        <w:pStyle w:val="Style37"/>
        <w:keepNext w:val="0"/>
        <w:keepLines w:val="0"/>
        <w:widowControl w:val="0"/>
        <w:shd w:val="clear" w:color="auto" w:fill="auto"/>
        <w:tabs>
          <w:tab w:pos="493" w:val="left"/>
        </w:tabs>
        <w:bidi w:val="0"/>
        <w:spacing w:before="0" w:after="360" w:line="240" w:lineRule="auto"/>
        <w:ind w:left="0" w:right="0" w:firstLine="0"/>
        <w:jc w:val="left"/>
      </w:pPr>
      <w:bookmarkStart w:id="859" w:name="bookmark859"/>
      <w:r>
        <w:rPr>
          <w:b/>
          <w:bCs/>
          <w:color w:val="000000"/>
          <w:spacing w:val="0"/>
          <w:w w:val="100"/>
          <w:position w:val="0"/>
        </w:rPr>
        <w:t>（</w:t>
      </w:r>
      <w:bookmarkEnd w:id="859"/>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售后租回的会计处理</w:t>
      </w:r>
    </w:p>
    <w:p>
      <w:pPr>
        <w:pStyle w:val="Style37"/>
        <w:keepNext w:val="0"/>
        <w:keepLines w:val="0"/>
        <w:widowControl w:val="0"/>
        <w:shd w:val="clear" w:color="auto" w:fill="auto"/>
        <w:tabs>
          <w:tab w:pos="478" w:val="left"/>
        </w:tabs>
        <w:bidi w:val="0"/>
        <w:spacing w:before="0" w:after="360" w:line="240" w:lineRule="auto"/>
        <w:ind w:left="0" w:right="0" w:firstLine="0"/>
        <w:jc w:val="left"/>
      </w:pPr>
      <w:bookmarkStart w:id="860" w:name="bookmark860"/>
      <w:r>
        <w:rPr>
          <w:rFonts w:ascii="Times New Roman" w:eastAsia="Times New Roman" w:hAnsi="Times New Roman" w:cs="Times New Roman"/>
          <w:b/>
          <w:bCs/>
          <w:color w:val="000000"/>
          <w:spacing w:val="0"/>
          <w:w w:val="100"/>
          <w:position w:val="0"/>
        </w:rPr>
        <w:t>3</w:t>
      </w:r>
      <w:bookmarkEnd w:id="860"/>
      <w:r>
        <w:rPr>
          <w:rFonts w:ascii="Times New Roman" w:eastAsia="Times New Roman" w:hAnsi="Times New Roman" w:cs="Times New Roman"/>
          <w:b/>
          <w:bCs/>
          <w:color w:val="000000"/>
          <w:spacing w:val="0"/>
          <w:w w:val="100"/>
          <w:position w:val="0"/>
        </w:rPr>
        <w:t>0</w:t>
      </w:r>
      <w:r>
        <w:rPr>
          <w:b/>
          <w:bCs/>
          <w:color w:val="000000"/>
          <w:spacing w:val="0"/>
          <w:w w:val="100"/>
          <w:position w:val="0"/>
        </w:rPr>
        <w:t>、</w:t>
        <w:tab/>
        <w:t>持有待售资产</w:t>
      </w:r>
    </w:p>
    <w:p>
      <w:pPr>
        <w:pStyle w:val="Style37"/>
        <w:keepNext w:val="0"/>
        <w:keepLines w:val="0"/>
        <w:widowControl w:val="0"/>
        <w:shd w:val="clear" w:color="auto" w:fill="auto"/>
        <w:tabs>
          <w:tab w:pos="493" w:val="left"/>
        </w:tabs>
        <w:bidi w:val="0"/>
        <w:spacing w:before="0" w:after="360" w:line="240" w:lineRule="auto"/>
        <w:ind w:left="0" w:right="0" w:firstLine="0"/>
        <w:jc w:val="left"/>
      </w:pPr>
      <w:bookmarkStart w:id="861" w:name="bookmark861"/>
      <w:r>
        <w:rPr>
          <w:b/>
          <w:bCs/>
          <w:color w:val="000000"/>
          <w:spacing w:val="0"/>
          <w:w w:val="100"/>
          <w:position w:val="0"/>
        </w:rPr>
        <w:t>（</w:t>
      </w:r>
      <w:bookmarkEnd w:id="861"/>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持有待售资产确认标准</w:t>
      </w:r>
    </w:p>
    <w:p>
      <w:pPr>
        <w:pStyle w:val="Style37"/>
        <w:keepNext w:val="0"/>
        <w:keepLines w:val="0"/>
        <w:widowControl w:val="0"/>
        <w:shd w:val="clear" w:color="auto" w:fill="auto"/>
        <w:tabs>
          <w:tab w:pos="493" w:val="left"/>
        </w:tabs>
        <w:bidi w:val="0"/>
        <w:spacing w:before="0" w:after="360" w:line="240" w:lineRule="auto"/>
        <w:ind w:left="0" w:right="0" w:firstLine="0"/>
        <w:jc w:val="left"/>
      </w:pPr>
      <w:bookmarkStart w:id="862" w:name="bookmark862"/>
      <w:r>
        <w:rPr>
          <w:b/>
          <w:bCs/>
          <w:color w:val="000000"/>
          <w:spacing w:val="0"/>
          <w:w w:val="100"/>
          <w:position w:val="0"/>
        </w:rPr>
        <w:t>（</w:t>
      </w:r>
      <w:bookmarkEnd w:id="862"/>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持有待售资产的会计处理方法</w:t>
      </w:r>
    </w:p>
    <w:p>
      <w:pPr>
        <w:pStyle w:val="Style37"/>
        <w:keepNext w:val="0"/>
        <w:keepLines w:val="0"/>
        <w:widowControl w:val="0"/>
        <w:shd w:val="clear" w:color="auto" w:fill="auto"/>
        <w:tabs>
          <w:tab w:pos="478" w:val="left"/>
        </w:tabs>
        <w:bidi w:val="0"/>
        <w:spacing w:before="0" w:after="360" w:line="240" w:lineRule="auto"/>
        <w:ind w:left="0" w:right="0" w:firstLine="0"/>
        <w:jc w:val="left"/>
      </w:pPr>
      <w:bookmarkStart w:id="863" w:name="bookmark863"/>
      <w:r>
        <w:rPr>
          <w:rFonts w:ascii="Times New Roman" w:eastAsia="Times New Roman" w:hAnsi="Times New Roman" w:cs="Times New Roman"/>
          <w:b/>
          <w:bCs/>
          <w:color w:val="000000"/>
          <w:spacing w:val="0"/>
          <w:w w:val="100"/>
          <w:position w:val="0"/>
        </w:rPr>
        <w:t>3</w:t>
      </w:r>
      <w:bookmarkEnd w:id="863"/>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资产证券化业务</w:t>
      </w:r>
    </w:p>
    <w:p>
      <w:pPr>
        <w:pStyle w:val="Style37"/>
        <w:keepNext w:val="0"/>
        <w:keepLines w:val="0"/>
        <w:widowControl w:val="0"/>
        <w:shd w:val="clear" w:color="auto" w:fill="auto"/>
        <w:tabs>
          <w:tab w:pos="478" w:val="left"/>
        </w:tabs>
        <w:bidi w:val="0"/>
        <w:spacing w:before="0" w:after="360" w:line="240" w:lineRule="auto"/>
        <w:ind w:left="0" w:right="0" w:firstLine="0"/>
        <w:jc w:val="left"/>
      </w:pPr>
      <w:bookmarkStart w:id="864" w:name="bookmark864"/>
      <w:r>
        <w:rPr>
          <w:rFonts w:ascii="Times New Roman" w:eastAsia="Times New Roman" w:hAnsi="Times New Roman" w:cs="Times New Roman"/>
          <w:b/>
          <w:bCs/>
          <w:color w:val="000000"/>
          <w:spacing w:val="0"/>
          <w:w w:val="100"/>
          <w:position w:val="0"/>
        </w:rPr>
        <w:t>3</w:t>
      </w:r>
      <w:bookmarkEnd w:id="864"/>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套期会计</w:t>
      </w:r>
    </w:p>
    <w:p>
      <w:pPr>
        <w:pStyle w:val="Style37"/>
        <w:keepNext w:val="0"/>
        <w:keepLines w:val="0"/>
        <w:widowControl w:val="0"/>
        <w:shd w:val="clear" w:color="auto" w:fill="auto"/>
        <w:tabs>
          <w:tab w:pos="478" w:val="left"/>
        </w:tabs>
        <w:bidi w:val="0"/>
        <w:spacing w:before="0" w:after="360" w:line="240" w:lineRule="auto"/>
        <w:ind w:left="0" w:right="0" w:firstLine="0"/>
        <w:jc w:val="left"/>
      </w:pPr>
      <w:bookmarkStart w:id="865" w:name="bookmark865"/>
      <w:r>
        <w:rPr>
          <w:rFonts w:ascii="Times New Roman" w:eastAsia="Times New Roman" w:hAnsi="Times New Roman" w:cs="Times New Roman"/>
          <w:b/>
          <w:bCs/>
          <w:color w:val="000000"/>
          <w:spacing w:val="0"/>
          <w:w w:val="100"/>
          <w:position w:val="0"/>
        </w:rPr>
        <w:t>3</w:t>
      </w:r>
      <w:bookmarkEnd w:id="865"/>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其他主要会计政策、会计估计和财务报表编制方法</w:t>
      </w:r>
    </w:p>
    <w:p>
      <w:pPr>
        <w:pStyle w:val="Style25"/>
        <w:keepNext/>
        <w:keepLines/>
        <w:widowControl w:val="0"/>
        <w:shd w:val="clear" w:color="auto" w:fill="auto"/>
        <w:bidi w:val="0"/>
        <w:spacing w:before="0" w:after="360" w:line="240" w:lineRule="auto"/>
        <w:ind w:left="0" w:right="0" w:firstLine="0"/>
        <w:jc w:val="left"/>
      </w:pPr>
      <w:bookmarkStart w:id="866" w:name="bookmark866"/>
      <w:bookmarkStart w:id="867" w:name="bookmark867"/>
      <w:bookmarkStart w:id="868" w:name="bookmark868"/>
      <w:bookmarkStart w:id="869" w:name="bookmark869"/>
      <w:r>
        <w:rPr>
          <w:color w:val="000000"/>
          <w:spacing w:val="0"/>
          <w:w w:val="100"/>
          <w:position w:val="0"/>
        </w:rPr>
        <w:t>五</w:t>
      </w:r>
      <w:bookmarkEnd w:id="868"/>
      <w:r>
        <w:rPr>
          <w:color w:val="000000"/>
          <w:spacing w:val="0"/>
          <w:w w:val="100"/>
          <w:position w:val="0"/>
        </w:rPr>
        <w:t>、税项</w:t>
      </w:r>
      <w:bookmarkEnd w:id="866"/>
      <w:bookmarkEnd w:id="867"/>
      <w:bookmarkEnd w:id="869"/>
    </w:p>
    <w:p>
      <w:pPr>
        <w:pStyle w:val="Style37"/>
        <w:keepNext w:val="0"/>
        <w:keepLines w:val="0"/>
        <w:widowControl w:val="0"/>
        <w:shd w:val="clear" w:color="auto" w:fill="auto"/>
        <w:bidi w:val="0"/>
        <w:spacing w:before="0" w:after="300" w:line="240" w:lineRule="auto"/>
        <w:ind w:left="0" w:right="0" w:firstLine="0"/>
        <w:jc w:val="left"/>
      </w:pPr>
      <w:bookmarkStart w:id="870" w:name="bookmark870"/>
      <w:r>
        <w:rPr>
          <w:rFonts w:ascii="Times New Roman" w:eastAsia="Times New Roman" w:hAnsi="Times New Roman" w:cs="Times New Roman"/>
          <w:b/>
          <w:bCs/>
          <w:color w:val="000000"/>
          <w:spacing w:val="0"/>
          <w:w w:val="100"/>
          <w:position w:val="0"/>
        </w:rPr>
        <w:t>1</w:t>
      </w:r>
      <w:bookmarkEnd w:id="870"/>
      <w:r>
        <w:rPr>
          <w:b/>
          <w:bCs/>
          <w:color w:val="000000"/>
          <w:spacing w:val="0"/>
          <w:w w:val="100"/>
          <w:position w:val="0"/>
        </w:rPr>
        <w:t>、公司主要税种和税率</w:t>
      </w:r>
    </w:p>
    <w:tbl>
      <w:tblPr>
        <w:tblOverlap w:val="never"/>
        <w:jc w:val="center"/>
        <w:tblLayout w:type="fixed"/>
      </w:tblPr>
      <w:tblGrid>
        <w:gridCol w:w="3523"/>
        <w:gridCol w:w="3024"/>
        <w:gridCol w:w="303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1032"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7"/>
                <w:szCs w:val="17"/>
              </w:rPr>
              <w:t>应纳税增值额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应纳税额按应纳税销售 额乘以适用税率扣除当期允计抵扣的 进项税后的余额计算</w:t>
            </w: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w:t>
            </w:r>
          </w:p>
        </w:tc>
      </w:tr>
    </w:tbl>
    <w:p>
      <w:pPr>
        <w:spacing w:lineRule="exact" w:line="1"/>
        <w:rPr>
          <w:sz w:val="2"/>
          <w:szCs w:val="2"/>
        </w:rPr>
      </w:pPr>
      <w:r>
        <w:br w:type="page"/>
      </w:r>
    </w:p>
    <w:tbl>
      <w:tblPr>
        <w:tblOverlap w:val="never"/>
        <w:jc w:val="center"/>
        <w:tblLayout w:type="fixed"/>
      </w:tblPr>
      <w:tblGrid>
        <w:gridCol w:w="3523"/>
        <w:gridCol w:w="3024"/>
        <w:gridCol w:w="3034"/>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应纳税营业额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当期应纳流转税额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当期应纳流转税额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当期应纳流转税额</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各分公司、分厂执行的所得税税率</w:t>
      </w:r>
    </w:p>
    <w:p>
      <w:pPr>
        <w:pStyle w:val="Style34"/>
        <w:keepNext/>
        <w:keepLines/>
        <w:widowControl w:val="0"/>
        <w:shd w:val="clear" w:color="auto" w:fill="auto"/>
        <w:tabs>
          <w:tab w:pos="378" w:val="left"/>
        </w:tabs>
        <w:bidi w:val="0"/>
        <w:spacing w:before="0" w:after="200" w:line="326" w:lineRule="auto"/>
        <w:ind w:left="0" w:right="0" w:firstLine="0"/>
        <w:jc w:val="left"/>
      </w:pPr>
      <w:bookmarkStart w:id="871" w:name="bookmark871"/>
      <w:bookmarkStart w:id="872" w:name="bookmark872"/>
      <w:bookmarkStart w:id="873" w:name="bookmark873"/>
      <w:bookmarkStart w:id="874" w:name="bookmark874"/>
      <w:r>
        <w:rPr>
          <w:rFonts w:ascii="Times New Roman" w:eastAsia="Times New Roman" w:hAnsi="Times New Roman" w:cs="Times New Roman"/>
          <w:color w:val="000000"/>
          <w:spacing w:val="0"/>
          <w:w w:val="100"/>
          <w:position w:val="0"/>
        </w:rPr>
        <w:t>2</w:t>
      </w:r>
      <w:bookmarkEnd w:id="873"/>
      <w:r>
        <w:rPr>
          <w:color w:val="000000"/>
          <w:spacing w:val="0"/>
          <w:w w:val="100"/>
          <w:position w:val="0"/>
        </w:rPr>
        <w:t>、</w:t>
        <w:tab/>
        <w:t>税收优惠及批文</w:t>
      </w:r>
      <w:bookmarkEnd w:id="871"/>
      <w:bookmarkEnd w:id="872"/>
      <w:bookmarkEnd w:id="874"/>
    </w:p>
    <w:p>
      <w:pPr>
        <w:pStyle w:val="Style37"/>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本公司于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月被评定为高新技术企业并取得认定证书，按照《中华人民共和国企业所得税法》的规 定，</w:t>
      </w:r>
      <w:r>
        <w:rPr>
          <w:rFonts w:ascii="Times New Roman" w:eastAsia="Times New Roman" w:hAnsi="Times New Roman" w:cs="Times New Roman"/>
          <w:color w:val="000000"/>
          <w:spacing w:val="0"/>
          <w:w w:val="100"/>
          <w:position w:val="0"/>
        </w:rPr>
        <w:t>2013</w:t>
      </w:r>
      <w:r>
        <w:rPr>
          <w:color w:val="000000"/>
          <w:spacing w:val="0"/>
          <w:w w:val="100"/>
          <w:position w:val="0"/>
        </w:rPr>
        <w:t>年度执行</w:t>
      </w:r>
      <w:r>
        <w:rPr>
          <w:rFonts w:ascii="Times New Roman" w:eastAsia="Times New Roman" w:hAnsi="Times New Roman" w:cs="Times New Roman"/>
          <w:color w:val="000000"/>
          <w:spacing w:val="0"/>
          <w:w w:val="100"/>
          <w:position w:val="0"/>
        </w:rPr>
        <w:t>15%</w:t>
      </w:r>
      <w:r>
        <w:rPr>
          <w:color w:val="000000"/>
          <w:spacing w:val="0"/>
          <w:w w:val="100"/>
          <w:position w:val="0"/>
        </w:rPr>
        <w:t>的所得税税率。</w:t>
      </w:r>
    </w:p>
    <w:p>
      <w:pPr>
        <w:pStyle w:val="Style34"/>
        <w:keepNext/>
        <w:keepLines/>
        <w:widowControl w:val="0"/>
        <w:shd w:val="clear" w:color="auto" w:fill="auto"/>
        <w:tabs>
          <w:tab w:pos="378" w:val="left"/>
        </w:tabs>
        <w:bidi w:val="0"/>
        <w:spacing w:before="0" w:after="260" w:line="326" w:lineRule="auto"/>
        <w:ind w:left="0" w:right="0" w:firstLine="0"/>
        <w:jc w:val="left"/>
      </w:pPr>
      <w:bookmarkStart w:id="875" w:name="bookmark875"/>
      <w:bookmarkStart w:id="876" w:name="bookmark876"/>
      <w:bookmarkStart w:id="877" w:name="bookmark877"/>
      <w:bookmarkStart w:id="878" w:name="bookmark878"/>
      <w:r>
        <w:rPr>
          <w:rFonts w:ascii="Times New Roman" w:eastAsia="Times New Roman" w:hAnsi="Times New Roman" w:cs="Times New Roman"/>
          <w:color w:val="000000"/>
          <w:spacing w:val="0"/>
          <w:w w:val="100"/>
          <w:position w:val="0"/>
        </w:rPr>
        <w:t>3</w:t>
      </w:r>
      <w:bookmarkEnd w:id="877"/>
      <w:r>
        <w:rPr>
          <w:color w:val="000000"/>
          <w:spacing w:val="0"/>
          <w:w w:val="100"/>
          <w:position w:val="0"/>
        </w:rPr>
        <w:t>、</w:t>
        <w:tab/>
        <w:t>其他说明</w:t>
      </w:r>
      <w:bookmarkEnd w:id="875"/>
      <w:bookmarkEnd w:id="876"/>
      <w:bookmarkEnd w:id="878"/>
    </w:p>
    <w:p>
      <w:pPr>
        <w:pStyle w:val="Style25"/>
        <w:keepNext/>
        <w:keepLines/>
        <w:widowControl w:val="0"/>
        <w:shd w:val="clear" w:color="auto" w:fill="auto"/>
        <w:bidi w:val="0"/>
        <w:spacing w:before="0" w:after="380" w:line="240" w:lineRule="auto"/>
        <w:ind w:left="0" w:right="0" w:firstLine="0"/>
        <w:jc w:val="left"/>
      </w:pPr>
      <w:bookmarkStart w:id="879" w:name="bookmark879"/>
      <w:bookmarkStart w:id="880" w:name="bookmark880"/>
      <w:bookmarkStart w:id="881" w:name="bookmark881"/>
      <w:bookmarkStart w:id="882" w:name="bookmark882"/>
      <w:r>
        <w:rPr>
          <w:color w:val="000000"/>
          <w:spacing w:val="0"/>
          <w:w w:val="100"/>
          <w:position w:val="0"/>
        </w:rPr>
        <w:t>六</w:t>
      </w:r>
      <w:bookmarkEnd w:id="881"/>
      <w:r>
        <w:rPr>
          <w:color w:val="000000"/>
          <w:spacing w:val="0"/>
          <w:w w:val="100"/>
          <w:position w:val="0"/>
        </w:rPr>
        <w:t>、企业合并及合并财务报表</w:t>
      </w:r>
      <w:bookmarkEnd w:id="879"/>
      <w:bookmarkEnd w:id="880"/>
      <w:bookmarkEnd w:id="882"/>
    </w:p>
    <w:p>
      <w:pPr>
        <w:pStyle w:val="Style34"/>
        <w:keepNext/>
        <w:keepLines/>
        <w:widowControl w:val="0"/>
        <w:shd w:val="clear" w:color="auto" w:fill="auto"/>
        <w:bidi w:val="0"/>
        <w:spacing w:before="0" w:after="200" w:line="326" w:lineRule="auto"/>
        <w:ind w:left="0" w:right="0" w:firstLine="0"/>
        <w:jc w:val="left"/>
      </w:pPr>
      <w:bookmarkStart w:id="883" w:name="bookmark883"/>
      <w:bookmarkStart w:id="884" w:name="bookmark884"/>
      <w:bookmarkStart w:id="885" w:name="bookmark885"/>
      <w:bookmarkStart w:id="886" w:name="bookmark886"/>
      <w:r>
        <w:rPr>
          <w:rFonts w:ascii="Times New Roman" w:eastAsia="Times New Roman" w:hAnsi="Times New Roman" w:cs="Times New Roman"/>
          <w:color w:val="000000"/>
          <w:spacing w:val="0"/>
          <w:w w:val="100"/>
          <w:position w:val="0"/>
        </w:rPr>
        <w:t>1</w:t>
      </w:r>
      <w:bookmarkEnd w:id="885"/>
      <w:r>
        <w:rPr>
          <w:color w:val="000000"/>
          <w:spacing w:val="0"/>
          <w:w w:val="100"/>
          <w:position w:val="0"/>
        </w:rPr>
        <w:t>、子公司情况</w:t>
      </w:r>
      <w:bookmarkEnd w:id="883"/>
      <w:bookmarkEnd w:id="884"/>
      <w:bookmarkEnd w:id="886"/>
    </w:p>
    <w:p>
      <w:pPr>
        <w:pStyle w:val="Style34"/>
        <w:keepNext/>
        <w:keepLines/>
        <w:widowControl w:val="0"/>
        <w:numPr>
          <w:ilvl w:val="0"/>
          <w:numId w:val="11"/>
        </w:numPr>
        <w:shd w:val="clear" w:color="auto" w:fill="auto"/>
        <w:bidi w:val="0"/>
        <w:spacing w:before="0" w:after="380" w:line="312" w:lineRule="exact"/>
        <w:ind w:left="0" w:right="0" w:firstLine="0"/>
        <w:jc w:val="left"/>
      </w:pPr>
      <w:bookmarkStart w:id="883" w:name="bookmark883"/>
      <w:bookmarkStart w:id="884" w:name="bookmark884"/>
      <w:bookmarkStart w:id="887" w:name="bookmark887"/>
      <w:bookmarkStart w:id="888" w:name="bookmark888"/>
      <w:bookmarkEnd w:id="887"/>
      <w:r>
        <w:rPr>
          <w:color w:val="000000"/>
          <w:spacing w:val="0"/>
          <w:w w:val="100"/>
          <w:position w:val="0"/>
        </w:rPr>
        <w:t>通过设立或投资等方式取得的子公司</w:t>
      </w:r>
      <w:bookmarkEnd w:id="883"/>
      <w:bookmarkEnd w:id="884"/>
      <w:bookmarkEnd w:id="88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91"/>
        <w:gridCol w:w="682"/>
        <w:gridCol w:w="686"/>
        <w:gridCol w:w="682"/>
        <w:gridCol w:w="682"/>
        <w:gridCol w:w="682"/>
        <w:gridCol w:w="686"/>
        <w:gridCol w:w="682"/>
        <w:gridCol w:w="682"/>
        <w:gridCol w:w="686"/>
        <w:gridCol w:w="682"/>
        <w:gridCol w:w="682"/>
        <w:gridCol w:w="682"/>
        <w:gridCol w:w="696"/>
      </w:tblGrid>
      <w:tr>
        <w:trPr>
          <w:trHeight w:val="5722"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子公司</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子公司 类型</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业务性 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注册资 本</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经营范 围</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期末实 际投资 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实质上 构成对 子公司 净投资 的其他 项目余 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持股比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7"/>
                <w:szCs w:val="17"/>
              </w:rPr>
              <w:t xml:space="preserve">表决权 比例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是否合</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并报表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少数股</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少数股 东权益 中用于 冲减少 数股东 损益的 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从母公 司所有 者权益 冲减子 公司少 数股东 分担的 本期亏 损超过 少数股 东在该 子公司 年初所 有者权 益中所 享有份 额后的 余额</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通过设立或投资等方式取得的子公司的其他说明</w:t>
      </w:r>
      <w:r>
        <w:br w:type="page"/>
      </w:r>
    </w:p>
    <w:p>
      <w:pPr>
        <w:pStyle w:val="Style34"/>
        <w:keepNext/>
        <w:keepLines/>
        <w:widowControl w:val="0"/>
        <w:numPr>
          <w:ilvl w:val="0"/>
          <w:numId w:val="11"/>
        </w:numPr>
        <w:shd w:val="clear" w:color="auto" w:fill="auto"/>
        <w:bidi w:val="0"/>
        <w:spacing w:before="0" w:after="360" w:line="240" w:lineRule="auto"/>
        <w:ind w:left="0" w:right="0" w:firstLine="0"/>
        <w:jc w:val="left"/>
      </w:pPr>
      <w:bookmarkStart w:id="889" w:name="bookmark889"/>
      <w:bookmarkStart w:id="890" w:name="bookmark890"/>
      <w:bookmarkStart w:id="891" w:name="bookmark891"/>
      <w:bookmarkStart w:id="892" w:name="bookmark892"/>
      <w:bookmarkEnd w:id="891"/>
      <w:r>
        <w:rPr>
          <w:color w:val="000000"/>
          <w:spacing w:val="0"/>
          <w:w w:val="100"/>
          <w:position w:val="0"/>
        </w:rPr>
        <w:t>同一控制下企业合并取得的子公司</w:t>
      </w:r>
      <w:bookmarkEnd w:id="889"/>
      <w:bookmarkEnd w:id="890"/>
      <w:bookmarkEnd w:id="89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91"/>
        <w:gridCol w:w="682"/>
        <w:gridCol w:w="686"/>
        <w:gridCol w:w="682"/>
        <w:gridCol w:w="682"/>
        <w:gridCol w:w="682"/>
        <w:gridCol w:w="686"/>
        <w:gridCol w:w="682"/>
        <w:gridCol w:w="682"/>
        <w:gridCol w:w="686"/>
        <w:gridCol w:w="682"/>
        <w:gridCol w:w="682"/>
        <w:gridCol w:w="682"/>
        <w:gridCol w:w="696"/>
      </w:tblGrid>
      <w:tr>
        <w:trPr>
          <w:trHeight w:val="5722"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子公司</w:t>
            </w:r>
          </w:p>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全称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子公司</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业务性 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注册资 本</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经营范 围</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期末实 际投资 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实质上 构成对 子公司 净投资 的其他 项目余 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持股比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7"/>
                <w:szCs w:val="17"/>
              </w:rPr>
              <w:t xml:space="preserve">表决权 比例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是否合</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并报表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少数股</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少数股 东权益 中用于 冲减少 数股东 损益的 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从母公 司所有 者权益 冲减子 公司少 数股东 分担的 本期亏 损超过 少数股 东在该 子公司 年初所 有者权 益中所 享有份 额后的 余额</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通过同一控制下企业合并取得的子公司的其他说明</w:t>
      </w:r>
    </w:p>
    <w:p>
      <w:pPr>
        <w:widowControl w:val="0"/>
        <w:spacing w:after="359" w:line="1" w:lineRule="exact"/>
      </w:pPr>
    </w:p>
    <w:p>
      <w:pPr>
        <w:pStyle w:val="Style34"/>
        <w:keepNext/>
        <w:keepLines/>
        <w:widowControl w:val="0"/>
        <w:numPr>
          <w:ilvl w:val="0"/>
          <w:numId w:val="11"/>
        </w:numPr>
        <w:shd w:val="clear" w:color="auto" w:fill="auto"/>
        <w:bidi w:val="0"/>
        <w:spacing w:before="0" w:after="360" w:line="240" w:lineRule="auto"/>
        <w:ind w:left="0" w:right="0" w:firstLine="0"/>
        <w:jc w:val="left"/>
      </w:pPr>
      <w:bookmarkStart w:id="893" w:name="bookmark893"/>
      <w:bookmarkStart w:id="894" w:name="bookmark894"/>
      <w:bookmarkStart w:id="895" w:name="bookmark895"/>
      <w:bookmarkStart w:id="896" w:name="bookmark896"/>
      <w:bookmarkEnd w:id="895"/>
      <w:r>
        <w:rPr>
          <w:color w:val="000000"/>
          <w:spacing w:val="0"/>
          <w:w w:val="100"/>
          <w:position w:val="0"/>
        </w:rPr>
        <w:t>非同一控制下企业合并取得的子公司</w:t>
      </w:r>
      <w:bookmarkEnd w:id="893"/>
      <w:bookmarkEnd w:id="894"/>
      <w:bookmarkEnd w:id="89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691"/>
        <w:gridCol w:w="682"/>
        <w:gridCol w:w="686"/>
        <w:gridCol w:w="682"/>
        <w:gridCol w:w="682"/>
        <w:gridCol w:w="682"/>
        <w:gridCol w:w="686"/>
        <w:gridCol w:w="682"/>
        <w:gridCol w:w="682"/>
        <w:gridCol w:w="686"/>
        <w:gridCol w:w="682"/>
        <w:gridCol w:w="682"/>
        <w:gridCol w:w="682"/>
        <w:gridCol w:w="696"/>
      </w:tblGrid>
      <w:tr>
        <w:trPr>
          <w:trHeight w:val="5366"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子公司</w:t>
            </w:r>
          </w:p>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全称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子公司 类型</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业务性 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注册资 本</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经营范 围</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期末实 际投资 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实质上 构成对 子公司 净投资 的其他 项目余 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持股比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7"/>
                <w:szCs w:val="17"/>
              </w:rPr>
              <w:t xml:space="preserve">表决权 比例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是否合</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并报表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少数股</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少数股 东权益 中用于 冲减少 数股东 损益的 金额</w:t>
            </w:r>
          </w:p>
        </w:tc>
        <w:tc>
          <w:tcPr>
            <w:tcBorders>
              <w:top w:val="single" w:sz="4"/>
              <w:left w:val="single" w:sz="4"/>
              <w:bottom w:val="single" w:sz="4"/>
              <w:right w:val="single" w:sz="4"/>
            </w:tcBorders>
            <w:shd w:val="clear" w:color="auto" w:fill="D3D3D3"/>
            <w:vAlign w:val="bottom"/>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从母公 司所有 者权益 冲减子 公司少 数股东 分担的 本期亏 损超过 少数股 东在该 子公司 年初所 有者权 益中所 享有份 额后的</w:t>
            </w:r>
          </w:p>
        </w:tc>
      </w:tr>
    </w:tbl>
    <w:tbl>
      <w:tblPr>
        <w:tblOverlap w:val="never"/>
        <w:jc w:val="center"/>
        <w:tblLayout w:type="fixed"/>
      </w:tblPr>
      <w:tblGrid>
        <w:gridCol w:w="691"/>
        <w:gridCol w:w="682"/>
        <w:gridCol w:w="686"/>
        <w:gridCol w:w="682"/>
        <w:gridCol w:w="682"/>
        <w:gridCol w:w="682"/>
        <w:gridCol w:w="686"/>
        <w:gridCol w:w="682"/>
        <w:gridCol w:w="682"/>
        <w:gridCol w:w="686"/>
        <w:gridCol w:w="682"/>
        <w:gridCol w:w="682"/>
        <w:gridCol w:w="682"/>
        <w:gridCol w:w="696"/>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通过非同一控制下企业合并取得的子公司的其他说明</w:t>
      </w:r>
    </w:p>
    <w:p>
      <w:pPr>
        <w:pStyle w:val="Style34"/>
        <w:keepNext/>
        <w:keepLines/>
        <w:widowControl w:val="0"/>
        <w:shd w:val="clear" w:color="auto" w:fill="auto"/>
        <w:bidi w:val="0"/>
        <w:spacing w:before="0" w:after="380" w:line="240" w:lineRule="auto"/>
        <w:ind w:left="0" w:right="0" w:firstLine="0"/>
        <w:jc w:val="left"/>
      </w:pPr>
      <w:bookmarkStart w:id="897" w:name="bookmark897"/>
      <w:bookmarkStart w:id="898" w:name="bookmark898"/>
      <w:bookmarkStart w:id="899" w:name="bookmark899"/>
      <w:bookmarkStart w:id="900" w:name="bookmark900"/>
      <w:r>
        <w:rPr>
          <w:rFonts w:ascii="Times New Roman" w:eastAsia="Times New Roman" w:hAnsi="Times New Roman" w:cs="Times New Roman"/>
          <w:color w:val="000000"/>
          <w:spacing w:val="0"/>
          <w:w w:val="100"/>
          <w:position w:val="0"/>
        </w:rPr>
        <w:t>2</w:t>
      </w:r>
      <w:bookmarkEnd w:id="899"/>
      <w:r>
        <w:rPr>
          <w:color w:val="000000"/>
          <w:spacing w:val="0"/>
          <w:w w:val="100"/>
          <w:position w:val="0"/>
        </w:rPr>
        <w:t>、特殊目的主体或通过受托经营或承租等方式形成控制权的经营实体</w:t>
      </w:r>
      <w:bookmarkEnd w:id="897"/>
      <w:bookmarkEnd w:id="898"/>
      <w:bookmarkEnd w:id="900"/>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381"/>
        <w:gridCol w:w="4709"/>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与公司主要业务往来</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在合并报表内确认的主要资产、负债期末余额</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特殊目的主体或通过受托经营或承租等方式形成控制权的经营实体的其他说明</w:t>
      </w:r>
    </w:p>
    <w:p>
      <w:pPr>
        <w:pStyle w:val="Style34"/>
        <w:keepNext/>
        <w:keepLines/>
        <w:widowControl w:val="0"/>
        <w:shd w:val="clear" w:color="auto" w:fill="auto"/>
        <w:tabs>
          <w:tab w:pos="378" w:val="left"/>
        </w:tabs>
        <w:bidi w:val="0"/>
        <w:spacing w:before="0" w:after="380" w:line="240" w:lineRule="auto"/>
        <w:ind w:left="0" w:right="0" w:firstLine="0"/>
        <w:jc w:val="left"/>
      </w:pPr>
      <w:bookmarkStart w:id="901" w:name="bookmark901"/>
      <w:bookmarkStart w:id="902" w:name="bookmark902"/>
      <w:bookmarkStart w:id="903" w:name="bookmark903"/>
      <w:bookmarkStart w:id="904" w:name="bookmark904"/>
      <w:r>
        <w:rPr>
          <w:rFonts w:ascii="Times New Roman" w:eastAsia="Times New Roman" w:hAnsi="Times New Roman" w:cs="Times New Roman"/>
          <w:color w:val="000000"/>
          <w:spacing w:val="0"/>
          <w:w w:val="100"/>
          <w:position w:val="0"/>
        </w:rPr>
        <w:t>3</w:t>
      </w:r>
      <w:bookmarkEnd w:id="903"/>
      <w:r>
        <w:rPr>
          <w:color w:val="000000"/>
          <w:spacing w:val="0"/>
          <w:w w:val="100"/>
          <w:position w:val="0"/>
        </w:rPr>
        <w:t>、</w:t>
        <w:tab/>
        <w:t>合并范围发生变更的说明</w:t>
      </w:r>
      <w:bookmarkEnd w:id="901"/>
      <w:bookmarkEnd w:id="902"/>
      <w:bookmarkEnd w:id="904"/>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合并报表范围发生变更说明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适用口不适用</w:t>
      </w:r>
    </w:p>
    <w:p>
      <w:pPr>
        <w:pStyle w:val="Style34"/>
        <w:keepNext/>
        <w:keepLines/>
        <w:widowControl w:val="0"/>
        <w:shd w:val="clear" w:color="auto" w:fill="auto"/>
        <w:tabs>
          <w:tab w:pos="378" w:val="left"/>
        </w:tabs>
        <w:bidi w:val="0"/>
        <w:spacing w:before="0" w:after="380" w:line="240" w:lineRule="auto"/>
        <w:ind w:left="0" w:right="0" w:firstLine="0"/>
        <w:jc w:val="left"/>
      </w:pPr>
      <w:bookmarkStart w:id="905" w:name="bookmark905"/>
      <w:bookmarkStart w:id="906" w:name="bookmark906"/>
      <w:bookmarkStart w:id="907" w:name="bookmark907"/>
      <w:bookmarkStart w:id="908" w:name="bookmark908"/>
      <w:r>
        <w:rPr>
          <w:rFonts w:ascii="Times New Roman" w:eastAsia="Times New Roman" w:hAnsi="Times New Roman" w:cs="Times New Roman"/>
          <w:color w:val="000000"/>
          <w:spacing w:val="0"/>
          <w:w w:val="100"/>
          <w:position w:val="0"/>
        </w:rPr>
        <w:t>4</w:t>
      </w:r>
      <w:bookmarkEnd w:id="907"/>
      <w:r>
        <w:rPr>
          <w:color w:val="000000"/>
          <w:spacing w:val="0"/>
          <w:w w:val="100"/>
          <w:position w:val="0"/>
        </w:rPr>
        <w:t>、</w:t>
        <w:tab/>
        <w:t>报告期内新纳入合并范围的主体和报告期内不再纳入合并范围的主体</w:t>
      </w:r>
      <w:bookmarkEnd w:id="905"/>
      <w:bookmarkEnd w:id="906"/>
      <w:bookmarkEnd w:id="908"/>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本期新纳入合并范围的子公司、特殊目的主体、通过受托经营或承租等方式形成控制权的经营实体</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080"/>
        <w:gridCol w:w="2851"/>
        <w:gridCol w:w="271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期末净资产</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本期净利润</w:t>
            </w:r>
          </w:p>
        </w:tc>
      </w:tr>
      <w:tr>
        <w:trPr>
          <w:trHeight w:val="754" w:hRule="exact"/>
        </w:trPr>
        <w:tc>
          <w:tcPr>
            <w:gridSpan w:val="3"/>
            <w:tcBorders>
              <w:top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本期不再纳入合并范围的子公司、特殊目的主体、通过受托经营或承租等方式形成控制权的经营实体</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处置日净资产</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年初至处置日净利润</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新纳入合并范围的主体和不再纳入合并范围的主体的其他说明</w:t>
      </w:r>
    </w:p>
    <w:p>
      <w:pPr>
        <w:pStyle w:val="Style34"/>
        <w:keepNext/>
        <w:keepLines/>
        <w:widowControl w:val="0"/>
        <w:shd w:val="clear" w:color="auto" w:fill="auto"/>
        <w:bidi w:val="0"/>
        <w:spacing w:before="0" w:after="380" w:line="240" w:lineRule="auto"/>
        <w:ind w:left="0" w:right="0" w:firstLine="0"/>
        <w:jc w:val="left"/>
      </w:pPr>
      <w:bookmarkStart w:id="909" w:name="bookmark909"/>
      <w:bookmarkStart w:id="910" w:name="bookmark910"/>
      <w:bookmarkStart w:id="911" w:name="bookmark911"/>
      <w:bookmarkStart w:id="912" w:name="bookmark912"/>
      <w:r>
        <w:rPr>
          <w:rFonts w:ascii="Times New Roman" w:eastAsia="Times New Roman" w:hAnsi="Times New Roman" w:cs="Times New Roman"/>
          <w:color w:val="000000"/>
          <w:spacing w:val="0"/>
          <w:w w:val="100"/>
          <w:position w:val="0"/>
        </w:rPr>
        <w:t>5</w:t>
      </w:r>
      <w:bookmarkEnd w:id="911"/>
      <w:r>
        <w:rPr>
          <w:color w:val="000000"/>
          <w:spacing w:val="0"/>
          <w:w w:val="100"/>
          <w:position w:val="0"/>
        </w:rPr>
        <w:t>、报告期内发生的同一控制下企业合并</w:t>
      </w:r>
      <w:bookmarkEnd w:id="909"/>
      <w:bookmarkEnd w:id="910"/>
      <w:bookmarkEnd w:id="91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800"/>
        <w:gridCol w:w="1555"/>
        <w:gridCol w:w="1555"/>
        <w:gridCol w:w="1555"/>
        <w:gridCol w:w="1555"/>
        <w:gridCol w:w="1565"/>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被合并方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属于同一控制下企</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业合并的判断依据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同一控制的实际控 制人</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合并本期期初至合 并日的收入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合并本期至合并日 的净利润</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合并本期至合并日 的经营活动现金流</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同一控制下企业合并的其他说明</w:t>
      </w:r>
    </w:p>
    <w:p>
      <w:pPr>
        <w:pStyle w:val="Style34"/>
        <w:keepNext/>
        <w:keepLines/>
        <w:widowControl w:val="0"/>
        <w:shd w:val="clear" w:color="auto" w:fill="auto"/>
        <w:bidi w:val="0"/>
        <w:spacing w:before="0" w:after="380" w:line="240" w:lineRule="auto"/>
        <w:ind w:left="0" w:right="0" w:firstLine="0"/>
        <w:jc w:val="left"/>
      </w:pPr>
      <w:bookmarkStart w:id="913" w:name="bookmark913"/>
      <w:bookmarkStart w:id="914" w:name="bookmark914"/>
      <w:bookmarkStart w:id="915" w:name="bookmark915"/>
      <w:bookmarkStart w:id="916" w:name="bookmark916"/>
      <w:r>
        <w:rPr>
          <w:rFonts w:ascii="Times New Roman" w:eastAsia="Times New Roman" w:hAnsi="Times New Roman" w:cs="Times New Roman"/>
          <w:color w:val="000000"/>
          <w:spacing w:val="0"/>
          <w:w w:val="100"/>
          <w:position w:val="0"/>
        </w:rPr>
        <w:t>6</w:t>
      </w:r>
      <w:bookmarkEnd w:id="915"/>
      <w:r>
        <w:rPr>
          <w:color w:val="000000"/>
          <w:spacing w:val="0"/>
          <w:w w:val="100"/>
          <w:position w:val="0"/>
        </w:rPr>
        <w:t>、报告期内发生的非同一控制下企业合并</w:t>
      </w:r>
      <w:bookmarkEnd w:id="913"/>
      <w:bookmarkEnd w:id="914"/>
      <w:bookmarkEnd w:id="916"/>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2683"/>
        <w:gridCol w:w="3029"/>
        <w:gridCol w:w="3874"/>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被合并方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商誉金额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商誉计算方法</w:t>
            </w:r>
          </w:p>
        </w:tc>
      </w:tr>
    </w:tbl>
    <w:p>
      <w:pPr>
        <w:widowControl w:val="0"/>
        <w:spacing w:after="79" w:line="1" w:lineRule="exact"/>
      </w:pPr>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rPr>
        <w:t>非同一控制下企业合并的其他说明</w:t>
      </w:r>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rPr>
        <w:t>是否存在通过多次交易分步实现企业合并且在本报告期取得控制权的情形</w:t>
      </w:r>
    </w:p>
    <w:p>
      <w:pPr>
        <w:pStyle w:val="Style29"/>
        <w:keepNext w:val="0"/>
        <w:keepLines w:val="0"/>
        <w:widowControl w:val="0"/>
        <w:shd w:val="clear" w:color="auto" w:fill="auto"/>
        <w:bidi w:val="0"/>
        <w:spacing w:before="0" w:after="260" w:line="240" w:lineRule="auto"/>
        <w:ind w:left="0" w:right="0" w:firstLine="0"/>
        <w:jc w:val="both"/>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r>
        <w:br w:type="page"/>
      </w:r>
    </w:p>
    <w:p>
      <w:pPr>
        <w:pStyle w:val="Style34"/>
        <w:keepNext/>
        <w:keepLines/>
        <w:widowControl w:val="0"/>
        <w:shd w:val="clear" w:color="auto" w:fill="auto"/>
        <w:bidi w:val="0"/>
        <w:spacing w:before="0" w:line="240" w:lineRule="auto"/>
        <w:ind w:left="0" w:right="0" w:firstLine="0"/>
        <w:jc w:val="left"/>
      </w:pPr>
      <w:bookmarkStart w:id="917" w:name="bookmark917"/>
      <w:bookmarkStart w:id="918" w:name="bookmark918"/>
      <w:bookmarkStart w:id="919" w:name="bookmark919"/>
      <w:bookmarkStart w:id="920" w:name="bookmark920"/>
      <w:r>
        <w:rPr>
          <w:rFonts w:ascii="Times New Roman" w:eastAsia="Times New Roman" w:hAnsi="Times New Roman" w:cs="Times New Roman"/>
          <w:color w:val="000000"/>
          <w:spacing w:val="0"/>
          <w:w w:val="100"/>
          <w:position w:val="0"/>
        </w:rPr>
        <w:t>7</w:t>
      </w:r>
      <w:bookmarkEnd w:id="919"/>
      <w:r>
        <w:rPr>
          <w:color w:val="000000"/>
          <w:spacing w:val="0"/>
          <w:w w:val="100"/>
          <w:position w:val="0"/>
        </w:rPr>
        <w:t>、报告期内出售丧失控制权的股权而减少子公司</w:t>
      </w:r>
      <w:bookmarkEnd w:id="917"/>
      <w:bookmarkEnd w:id="918"/>
      <w:bookmarkEnd w:id="920"/>
    </w:p>
    <w:tbl>
      <w:tblPr>
        <w:tblOverlap w:val="never"/>
        <w:jc w:val="center"/>
        <w:tblLayout w:type="fixed"/>
      </w:tblPr>
      <w:tblGrid>
        <w:gridCol w:w="3989"/>
        <w:gridCol w:w="2491"/>
        <w:gridCol w:w="3106"/>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出售日</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损益确认方法</w:t>
            </w:r>
          </w:p>
        </w:tc>
      </w:tr>
    </w:tbl>
    <w:p>
      <w:pPr>
        <w:widowControl w:val="0"/>
        <w:spacing w:after="9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出售丧失控制权的股权而减少的子公司的其他说明</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是否存在通过多次交易分步处置对子公司投资且至本报告期丧失控制权的情形</w:t>
      </w:r>
    </w:p>
    <w:p>
      <w:pPr>
        <w:pStyle w:val="Style29"/>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0"/>
        <w:jc w:val="left"/>
      </w:pPr>
      <w:bookmarkStart w:id="921" w:name="bookmark921"/>
      <w:bookmarkStart w:id="922" w:name="bookmark922"/>
      <w:bookmarkStart w:id="923" w:name="bookmark923"/>
      <w:bookmarkStart w:id="924" w:name="bookmark924"/>
      <w:r>
        <w:rPr>
          <w:rFonts w:ascii="Times New Roman" w:eastAsia="Times New Roman" w:hAnsi="Times New Roman" w:cs="Times New Roman"/>
          <w:color w:val="000000"/>
          <w:spacing w:val="0"/>
          <w:w w:val="100"/>
          <w:position w:val="0"/>
        </w:rPr>
        <w:t>8</w:t>
      </w:r>
      <w:bookmarkEnd w:id="923"/>
      <w:r>
        <w:rPr>
          <w:color w:val="000000"/>
          <w:spacing w:val="0"/>
          <w:w w:val="100"/>
          <w:position w:val="0"/>
        </w:rPr>
        <w:t>、报告期内发生的反向购买</w:t>
      </w:r>
      <w:bookmarkEnd w:id="921"/>
      <w:bookmarkEnd w:id="922"/>
      <w:bookmarkEnd w:id="924"/>
    </w:p>
    <w:tbl>
      <w:tblPr>
        <w:tblOverlap w:val="never"/>
        <w:jc w:val="center"/>
        <w:tblLayout w:type="fixed"/>
      </w:tblPr>
      <w:tblGrid>
        <w:gridCol w:w="2400"/>
        <w:gridCol w:w="2390"/>
        <w:gridCol w:w="2390"/>
        <w:gridCol w:w="2405"/>
      </w:tblGrid>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借壳方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判断构成反向购买的依据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合并成本的确定方法</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合并中确认的商誉或计入当 期的损益的计算方法</w:t>
            </w:r>
          </w:p>
        </w:tc>
      </w:tr>
    </w:tbl>
    <w:p>
      <w:pPr>
        <w:widowControl w:val="0"/>
        <w:spacing w:after="99" w:line="1" w:lineRule="exact"/>
      </w:pPr>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反向购买的其他说明</w:t>
      </w:r>
    </w:p>
    <w:p>
      <w:pPr>
        <w:pStyle w:val="Style34"/>
        <w:keepNext/>
        <w:keepLines/>
        <w:widowControl w:val="0"/>
        <w:shd w:val="clear" w:color="auto" w:fill="auto"/>
        <w:bidi w:val="0"/>
        <w:spacing w:before="0" w:line="240" w:lineRule="auto"/>
        <w:ind w:left="0" w:right="0" w:firstLine="0"/>
        <w:jc w:val="left"/>
      </w:pPr>
      <w:bookmarkStart w:id="925" w:name="bookmark925"/>
      <w:bookmarkStart w:id="926" w:name="bookmark926"/>
      <w:bookmarkStart w:id="927" w:name="bookmark927"/>
      <w:bookmarkStart w:id="928" w:name="bookmark928"/>
      <w:r>
        <w:rPr>
          <w:rFonts w:ascii="Times New Roman" w:eastAsia="Times New Roman" w:hAnsi="Times New Roman" w:cs="Times New Roman"/>
          <w:color w:val="000000"/>
          <w:spacing w:val="0"/>
          <w:w w:val="100"/>
          <w:position w:val="0"/>
        </w:rPr>
        <w:t>9</w:t>
      </w:r>
      <w:bookmarkEnd w:id="927"/>
      <w:r>
        <w:rPr>
          <w:color w:val="000000"/>
          <w:spacing w:val="0"/>
          <w:w w:val="100"/>
          <w:position w:val="0"/>
        </w:rPr>
        <w:t>、本报告期发生的吸收合并</w:t>
      </w:r>
      <w:bookmarkEnd w:id="925"/>
      <w:bookmarkEnd w:id="926"/>
      <w:bookmarkEnd w:id="92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48"/>
        <w:gridCol w:w="1478"/>
        <w:gridCol w:w="1483"/>
        <w:gridCol w:w="1483"/>
        <w:gridCol w:w="149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吸收合并的类型</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并入的主要资产</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并入的主要负债</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同一控制下吸收合并</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非同一控制下吸收合并</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widowControl w:val="0"/>
        <w:spacing w:after="99" w:line="1" w:lineRule="exact"/>
      </w:pPr>
    </w:p>
    <w:p>
      <w:pPr>
        <w:pStyle w:val="Style29"/>
        <w:keepNext w:val="0"/>
        <w:keepLines w:val="0"/>
        <w:widowControl w:val="0"/>
        <w:shd w:val="clear" w:color="auto" w:fill="auto"/>
        <w:bidi w:val="0"/>
        <w:spacing w:before="0" w:after="400" w:line="240" w:lineRule="auto"/>
        <w:ind w:left="0" w:right="0" w:firstLine="0"/>
        <w:jc w:val="left"/>
      </w:pPr>
      <w:r>
        <w:rPr>
          <w:color w:val="000000"/>
          <w:spacing w:val="0"/>
          <w:w w:val="100"/>
          <w:position w:val="0"/>
        </w:rPr>
        <w:t>吸收合并的其他说明</w:t>
      </w:r>
    </w:p>
    <w:p>
      <w:pPr>
        <w:pStyle w:val="Style34"/>
        <w:keepNext/>
        <w:keepLines/>
        <w:widowControl w:val="0"/>
        <w:shd w:val="clear" w:color="auto" w:fill="auto"/>
        <w:bidi w:val="0"/>
        <w:spacing w:before="0" w:line="240" w:lineRule="auto"/>
        <w:ind w:left="0" w:right="0" w:firstLine="0"/>
        <w:jc w:val="left"/>
      </w:pPr>
      <w:bookmarkStart w:id="929" w:name="bookmark929"/>
      <w:bookmarkStart w:id="930" w:name="bookmark930"/>
      <w:bookmarkStart w:id="931" w:name="bookmark931"/>
      <w:bookmarkStart w:id="932" w:name="bookmark932"/>
      <w:r>
        <w:rPr>
          <w:rFonts w:ascii="Times New Roman" w:eastAsia="Times New Roman" w:hAnsi="Times New Roman" w:cs="Times New Roman"/>
          <w:color w:val="000000"/>
          <w:spacing w:val="0"/>
          <w:w w:val="100"/>
          <w:position w:val="0"/>
        </w:rPr>
        <w:t>1</w:t>
      </w:r>
      <w:bookmarkEnd w:id="931"/>
      <w:r>
        <w:rPr>
          <w:rFonts w:ascii="Times New Roman" w:eastAsia="Times New Roman" w:hAnsi="Times New Roman" w:cs="Times New Roman"/>
          <w:color w:val="000000"/>
          <w:spacing w:val="0"/>
          <w:w w:val="100"/>
          <w:position w:val="0"/>
        </w:rPr>
        <w:t>0</w:t>
      </w:r>
      <w:r>
        <w:rPr>
          <w:color w:val="000000"/>
          <w:spacing w:val="0"/>
          <w:w w:val="100"/>
          <w:position w:val="0"/>
        </w:rPr>
        <w:t>、境外经营实体主要报表项目的折算汇率</w:t>
      </w:r>
      <w:bookmarkEnd w:id="929"/>
      <w:bookmarkEnd w:id="930"/>
      <w:bookmarkEnd w:id="932"/>
    </w:p>
    <w:p>
      <w:pPr>
        <w:pStyle w:val="Style25"/>
        <w:keepNext/>
        <w:keepLines/>
        <w:widowControl w:val="0"/>
        <w:shd w:val="clear" w:color="auto" w:fill="auto"/>
        <w:bidi w:val="0"/>
        <w:spacing w:before="0" w:line="240" w:lineRule="auto"/>
        <w:ind w:left="0" w:right="0" w:firstLine="0"/>
        <w:jc w:val="left"/>
      </w:pPr>
      <w:bookmarkStart w:id="933" w:name="bookmark933"/>
      <w:bookmarkStart w:id="934" w:name="bookmark934"/>
      <w:bookmarkStart w:id="935" w:name="bookmark935"/>
      <w:bookmarkStart w:id="936" w:name="bookmark936"/>
      <w:r>
        <w:rPr>
          <w:color w:val="000000"/>
          <w:spacing w:val="0"/>
          <w:w w:val="100"/>
          <w:position w:val="0"/>
        </w:rPr>
        <w:t>七</w:t>
      </w:r>
      <w:bookmarkEnd w:id="935"/>
      <w:r>
        <w:rPr>
          <w:color w:val="000000"/>
          <w:spacing w:val="0"/>
          <w:w w:val="100"/>
          <w:position w:val="0"/>
        </w:rPr>
        <w:t>、财务报表主要项目注释</w:t>
      </w:r>
      <w:bookmarkEnd w:id="933"/>
      <w:bookmarkEnd w:id="934"/>
      <w:bookmarkEnd w:id="936"/>
    </w:p>
    <w:p>
      <w:pPr>
        <w:pStyle w:val="Style34"/>
        <w:keepNext/>
        <w:keepLines/>
        <w:widowControl w:val="0"/>
        <w:shd w:val="clear" w:color="auto" w:fill="auto"/>
        <w:bidi w:val="0"/>
        <w:spacing w:before="0" w:line="240" w:lineRule="auto"/>
        <w:ind w:left="0" w:right="0" w:firstLine="0"/>
        <w:jc w:val="left"/>
      </w:pPr>
      <w:bookmarkStart w:id="937" w:name="bookmark937"/>
      <w:bookmarkStart w:id="938" w:name="bookmark938"/>
      <w:bookmarkStart w:id="939" w:name="bookmark939"/>
      <w:bookmarkStart w:id="940" w:name="bookmark940"/>
      <w:r>
        <w:rPr>
          <w:rFonts w:ascii="Times New Roman" w:eastAsia="Times New Roman" w:hAnsi="Times New Roman" w:cs="Times New Roman"/>
          <w:color w:val="000000"/>
          <w:spacing w:val="0"/>
          <w:w w:val="100"/>
          <w:position w:val="0"/>
        </w:rPr>
        <w:t>1</w:t>
      </w:r>
      <w:bookmarkEnd w:id="939"/>
      <w:r>
        <w:rPr>
          <w:color w:val="000000"/>
          <w:spacing w:val="0"/>
          <w:w w:val="100"/>
          <w:position w:val="0"/>
        </w:rPr>
        <w:t>、货币资金</w:t>
      </w:r>
      <w:bookmarkEnd w:id="937"/>
      <w:bookmarkEnd w:id="938"/>
      <w:bookmarkEnd w:id="94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006"/>
        <w:gridCol w:w="1325"/>
        <w:gridCol w:w="931"/>
        <w:gridCol w:w="1459"/>
        <w:gridCol w:w="1330"/>
        <w:gridCol w:w="931"/>
        <w:gridCol w:w="1603"/>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外币金额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人民币金额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外币金额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折算率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人民币金额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现金</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14,350.01</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35,330.33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14,350.01</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35,330.33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135,247,295.60</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372,985,468.19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130,205,998.07</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368,482,737.70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826,852.54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6.0969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5,041,237.25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716,067.04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6.2855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4,500,839.38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8.4190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8.3176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1,891.09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88,775,439.32</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54,679,875.72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67,051,282.97</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51,931,971.09</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182,828.84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6.0969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1,114,689.15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437,181.55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6.2855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2,747,904.63</w:t>
            </w:r>
          </w:p>
        </w:tc>
      </w:tr>
    </w:tbl>
    <w:tbl>
      <w:tblPr>
        <w:tblOverlap w:val="never"/>
        <w:jc w:val="center"/>
        <w:tblLayout w:type="fixed"/>
      </w:tblPr>
      <w:tblGrid>
        <w:gridCol w:w="2006"/>
        <w:gridCol w:w="1325"/>
        <w:gridCol w:w="931"/>
        <w:gridCol w:w="1459"/>
        <w:gridCol w:w="1330"/>
        <w:gridCol w:w="931"/>
        <w:gridCol w:w="1603"/>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2,448,000.00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8.4190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20,609,467.20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224,037,084.93</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427,700,674.24</w:t>
            </w:r>
          </w:p>
        </w:tc>
      </w:tr>
    </w:tbl>
    <w:p>
      <w:pPr>
        <w:widowControl w:val="0"/>
        <w:spacing w:after="79" w:line="1" w:lineRule="exact"/>
      </w:pPr>
    </w:p>
    <w:p>
      <w:pPr>
        <w:pStyle w:val="Style29"/>
        <w:keepNext w:val="0"/>
        <w:keepLines w:val="0"/>
        <w:widowControl w:val="0"/>
        <w:shd w:val="clear" w:color="auto" w:fill="auto"/>
        <w:bidi w:val="0"/>
        <w:spacing w:before="0" w:after="400" w:line="240" w:lineRule="auto"/>
        <w:ind w:left="0" w:right="0" w:firstLine="0"/>
        <w:jc w:val="both"/>
      </w:pPr>
      <w:r>
        <w:rPr>
          <w:color w:val="000000"/>
          <w:spacing w:val="0"/>
          <w:w w:val="100"/>
          <w:position w:val="0"/>
        </w:rPr>
        <w:t>如有因抵押、质押或冻结等对使用有限制、存放在境外、有潜在回收风险的款项应单独说明</w:t>
      </w:r>
    </w:p>
    <w:p>
      <w:pPr>
        <w:pStyle w:val="Style34"/>
        <w:keepNext/>
        <w:keepLines/>
        <w:widowControl w:val="0"/>
        <w:shd w:val="clear" w:color="auto" w:fill="auto"/>
        <w:bidi w:val="0"/>
        <w:spacing w:before="0" w:after="360" w:line="240" w:lineRule="auto"/>
        <w:ind w:left="0" w:right="0" w:firstLine="0"/>
        <w:jc w:val="both"/>
      </w:pPr>
      <w:bookmarkStart w:id="941" w:name="bookmark941"/>
      <w:bookmarkStart w:id="942" w:name="bookmark942"/>
      <w:bookmarkStart w:id="943" w:name="bookmark943"/>
      <w:bookmarkStart w:id="944" w:name="bookmark944"/>
      <w:r>
        <w:rPr>
          <w:rFonts w:ascii="Times New Roman" w:eastAsia="Times New Roman" w:hAnsi="Times New Roman" w:cs="Times New Roman"/>
          <w:color w:val="000000"/>
          <w:spacing w:val="0"/>
          <w:w w:val="100"/>
          <w:position w:val="0"/>
        </w:rPr>
        <w:t>2</w:t>
      </w:r>
      <w:bookmarkEnd w:id="943"/>
      <w:r>
        <w:rPr>
          <w:color w:val="000000"/>
          <w:spacing w:val="0"/>
          <w:w w:val="100"/>
          <w:position w:val="0"/>
        </w:rPr>
        <w:t>、交易性金融资产</w:t>
      </w:r>
      <w:bookmarkEnd w:id="941"/>
      <w:bookmarkEnd w:id="942"/>
      <w:bookmarkEnd w:id="944"/>
    </w:p>
    <w:p>
      <w:pPr>
        <w:pStyle w:val="Style34"/>
        <w:keepNext/>
        <w:keepLines/>
        <w:widowControl w:val="0"/>
        <w:shd w:val="clear" w:color="auto" w:fill="auto"/>
        <w:bidi w:val="0"/>
        <w:spacing w:before="0" w:after="360" w:line="240" w:lineRule="auto"/>
        <w:ind w:left="0" w:right="0" w:firstLine="140"/>
        <w:jc w:val="both"/>
      </w:pPr>
      <w:bookmarkStart w:id="941" w:name="bookmark941"/>
      <w:bookmarkStart w:id="942" w:name="bookmark942"/>
      <w:bookmarkStart w:id="945" w:name="bookmark945"/>
      <w:bookmarkStart w:id="946" w:name="bookmark946"/>
      <w:r>
        <w:rPr>
          <w:rFonts w:ascii="Times New Roman" w:eastAsia="Times New Roman" w:hAnsi="Times New Roman" w:cs="Times New Roman"/>
          <w:color w:val="000000"/>
          <w:spacing w:val="0"/>
          <w:w w:val="100"/>
          <w:position w:val="0"/>
        </w:rPr>
        <w:t>（</w:t>
      </w:r>
      <w:bookmarkEnd w:id="945"/>
      <w:r>
        <w:rPr>
          <w:rFonts w:ascii="Times New Roman" w:eastAsia="Times New Roman" w:hAnsi="Times New Roman" w:cs="Times New Roman"/>
          <w:color w:val="000000"/>
          <w:spacing w:val="0"/>
          <w:w w:val="100"/>
          <w:position w:val="0"/>
        </w:rPr>
        <w:t>1</w:t>
      </w:r>
      <w:r>
        <w:rPr>
          <w:color w:val="000000"/>
          <w:spacing w:val="0"/>
          <w:w w:val="100"/>
          <w:position w:val="0"/>
        </w:rPr>
        <w:t>）交易性金融资产</w:t>
      </w:r>
      <w:bookmarkEnd w:id="941"/>
      <w:bookmarkEnd w:id="942"/>
      <w:bookmarkEnd w:id="946"/>
    </w:p>
    <w:p>
      <w:pPr>
        <w:pStyle w:val="Style29"/>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4262"/>
        <w:gridCol w:w="2654"/>
        <w:gridCol w:w="2669"/>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期初公允价值</w:t>
            </w:r>
          </w:p>
        </w:tc>
      </w:tr>
    </w:tbl>
    <w:p>
      <w:pPr>
        <w:widowControl w:val="0"/>
        <w:spacing w:after="359" w:line="1" w:lineRule="exact"/>
      </w:pPr>
    </w:p>
    <w:p>
      <w:pPr>
        <w:pStyle w:val="Style34"/>
        <w:keepNext/>
        <w:keepLines/>
        <w:widowControl w:val="0"/>
        <w:shd w:val="clear" w:color="auto" w:fill="auto"/>
        <w:bidi w:val="0"/>
        <w:spacing w:before="0" w:after="360" w:line="240" w:lineRule="auto"/>
        <w:ind w:left="0" w:right="0" w:firstLine="140"/>
        <w:jc w:val="both"/>
      </w:pPr>
      <w:bookmarkStart w:id="947" w:name="bookmark947"/>
      <w:bookmarkStart w:id="948" w:name="bookmark948"/>
      <w:bookmarkStart w:id="949" w:name="bookmark949"/>
      <w:bookmarkStart w:id="950" w:name="bookmark950"/>
      <w:r>
        <w:rPr>
          <w:color w:val="000000"/>
          <w:spacing w:val="0"/>
          <w:w w:val="100"/>
          <w:position w:val="0"/>
        </w:rPr>
        <w:t>（</w:t>
      </w:r>
      <w:bookmarkEnd w:id="949"/>
      <w:r>
        <w:rPr>
          <w:rFonts w:ascii="Times New Roman" w:eastAsia="Times New Roman" w:hAnsi="Times New Roman" w:cs="Times New Roman"/>
          <w:color w:val="000000"/>
          <w:spacing w:val="0"/>
          <w:w w:val="100"/>
          <w:position w:val="0"/>
        </w:rPr>
        <w:t>2</w:t>
      </w:r>
      <w:r>
        <w:rPr>
          <w:color w:val="000000"/>
          <w:spacing w:val="0"/>
          <w:w w:val="100"/>
          <w:position w:val="0"/>
        </w:rPr>
        <w:t>）变现有限制的交易性金融资产</w:t>
      </w:r>
      <w:bookmarkEnd w:id="947"/>
      <w:bookmarkEnd w:id="948"/>
      <w:bookmarkEnd w:id="950"/>
    </w:p>
    <w:p>
      <w:pPr>
        <w:pStyle w:val="Style29"/>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3547"/>
        <w:gridCol w:w="3850"/>
        <w:gridCol w:w="2189"/>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限售条件或变现方面的其他重大限制</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r>
    </w:tbl>
    <w:p>
      <w:pPr>
        <w:widowControl w:val="0"/>
        <w:spacing w:after="359" w:line="1" w:lineRule="exact"/>
      </w:pPr>
    </w:p>
    <w:p>
      <w:pPr>
        <w:pStyle w:val="Style34"/>
        <w:keepNext/>
        <w:keepLines/>
        <w:widowControl w:val="0"/>
        <w:shd w:val="clear" w:color="auto" w:fill="auto"/>
        <w:bidi w:val="0"/>
        <w:spacing w:before="0" w:after="360" w:line="240" w:lineRule="auto"/>
        <w:ind w:left="0" w:right="0" w:firstLine="0"/>
        <w:jc w:val="both"/>
      </w:pPr>
      <w:bookmarkStart w:id="951" w:name="bookmark951"/>
      <w:bookmarkStart w:id="952" w:name="bookmark952"/>
      <w:bookmarkStart w:id="953" w:name="bookmark953"/>
      <w:bookmarkStart w:id="954" w:name="bookmark954"/>
      <w:r>
        <w:rPr>
          <w:color w:val="000000"/>
          <w:spacing w:val="0"/>
          <w:w w:val="100"/>
          <w:position w:val="0"/>
        </w:rPr>
        <w:t>（</w:t>
      </w:r>
      <w:bookmarkEnd w:id="953"/>
      <w:r>
        <w:rPr>
          <w:rFonts w:ascii="Times New Roman" w:eastAsia="Times New Roman" w:hAnsi="Times New Roman" w:cs="Times New Roman"/>
          <w:color w:val="000000"/>
          <w:spacing w:val="0"/>
          <w:w w:val="100"/>
          <w:position w:val="0"/>
        </w:rPr>
        <w:t>3</w:t>
      </w:r>
      <w:r>
        <w:rPr>
          <w:color w:val="000000"/>
          <w:spacing w:val="0"/>
          <w:w w:val="100"/>
          <w:position w:val="0"/>
        </w:rPr>
        <w:t>）套期工具及对相关套期交易的说明</w:t>
      </w:r>
      <w:bookmarkEnd w:id="951"/>
      <w:bookmarkEnd w:id="952"/>
      <w:bookmarkEnd w:id="954"/>
    </w:p>
    <w:p>
      <w:pPr>
        <w:pStyle w:val="Style34"/>
        <w:keepNext/>
        <w:keepLines/>
        <w:widowControl w:val="0"/>
        <w:shd w:val="clear" w:color="auto" w:fill="auto"/>
        <w:bidi w:val="0"/>
        <w:spacing w:before="0" w:after="360" w:line="240" w:lineRule="auto"/>
        <w:ind w:left="0" w:right="0" w:firstLine="0"/>
        <w:jc w:val="both"/>
      </w:pPr>
      <w:bookmarkStart w:id="951" w:name="bookmark951"/>
      <w:bookmarkStart w:id="952" w:name="bookmark952"/>
      <w:bookmarkStart w:id="955" w:name="bookmark955"/>
      <w:bookmarkStart w:id="956" w:name="bookmark956"/>
      <w:r>
        <w:rPr>
          <w:rFonts w:ascii="Times New Roman" w:eastAsia="Times New Roman" w:hAnsi="Times New Roman" w:cs="Times New Roman"/>
          <w:color w:val="000000"/>
          <w:spacing w:val="0"/>
          <w:w w:val="100"/>
          <w:position w:val="0"/>
        </w:rPr>
        <w:t>3</w:t>
      </w:r>
      <w:bookmarkEnd w:id="955"/>
      <w:r>
        <w:rPr>
          <w:color w:val="000000"/>
          <w:spacing w:val="0"/>
          <w:w w:val="100"/>
          <w:position w:val="0"/>
        </w:rPr>
        <w:t>、应收票据</w:t>
      </w:r>
      <w:bookmarkEnd w:id="951"/>
      <w:bookmarkEnd w:id="952"/>
      <w:bookmarkEnd w:id="956"/>
    </w:p>
    <w:p>
      <w:pPr>
        <w:pStyle w:val="Style34"/>
        <w:keepNext/>
        <w:keepLines/>
        <w:widowControl w:val="0"/>
        <w:shd w:val="clear" w:color="auto" w:fill="auto"/>
        <w:bidi w:val="0"/>
        <w:spacing w:before="0" w:after="360" w:line="240" w:lineRule="auto"/>
        <w:ind w:left="0" w:right="0" w:firstLine="0"/>
        <w:jc w:val="both"/>
      </w:pPr>
      <w:bookmarkStart w:id="951" w:name="bookmark951"/>
      <w:bookmarkStart w:id="952" w:name="bookmark952"/>
      <w:bookmarkStart w:id="957" w:name="bookmark957"/>
      <w:bookmarkStart w:id="958" w:name="bookmark958"/>
      <w:r>
        <w:rPr>
          <w:color w:val="000000"/>
          <w:spacing w:val="0"/>
          <w:w w:val="100"/>
          <w:position w:val="0"/>
        </w:rPr>
        <w:t>（</w:t>
      </w:r>
      <w:bookmarkEnd w:id="957"/>
      <w:r>
        <w:rPr>
          <w:rFonts w:ascii="Times New Roman" w:eastAsia="Times New Roman" w:hAnsi="Times New Roman" w:cs="Times New Roman"/>
          <w:color w:val="000000"/>
          <w:spacing w:val="0"/>
          <w:w w:val="100"/>
          <w:position w:val="0"/>
        </w:rPr>
        <w:t>1</w:t>
      </w:r>
      <w:r>
        <w:rPr>
          <w:color w:val="000000"/>
          <w:spacing w:val="0"/>
          <w:w w:val="100"/>
          <w:position w:val="0"/>
        </w:rPr>
        <w:t>）应收票据的分类</w:t>
      </w:r>
      <w:bookmarkEnd w:id="951"/>
      <w:bookmarkEnd w:id="952"/>
      <w:bookmarkEnd w:id="95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994"/>
        <w:gridCol w:w="2659"/>
        <w:gridCol w:w="292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293,191,886.17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199,788,935.68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293,191,886.17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199,788,935.68</w:t>
            </w:r>
          </w:p>
        </w:tc>
      </w:tr>
    </w:tbl>
    <w:p>
      <w:pPr>
        <w:widowControl w:val="0"/>
        <w:spacing w:after="359" w:line="1" w:lineRule="exact"/>
      </w:pPr>
    </w:p>
    <w:p>
      <w:pPr>
        <w:pStyle w:val="Style34"/>
        <w:keepNext/>
        <w:keepLines/>
        <w:widowControl w:val="0"/>
        <w:shd w:val="clear" w:color="auto" w:fill="auto"/>
        <w:bidi w:val="0"/>
        <w:spacing w:before="0" w:after="360" w:line="240" w:lineRule="auto"/>
        <w:ind w:left="0" w:right="0" w:firstLine="140"/>
        <w:jc w:val="both"/>
      </w:pPr>
      <w:bookmarkStart w:id="959" w:name="bookmark959"/>
      <w:bookmarkStart w:id="960" w:name="bookmark960"/>
      <w:bookmarkStart w:id="961" w:name="bookmark961"/>
      <w:bookmarkStart w:id="962" w:name="bookmark962"/>
      <w:r>
        <w:rPr>
          <w:color w:val="000000"/>
          <w:spacing w:val="0"/>
          <w:w w:val="100"/>
          <w:position w:val="0"/>
        </w:rPr>
        <w:t>（</w:t>
      </w:r>
      <w:bookmarkEnd w:id="961"/>
      <w:r>
        <w:rPr>
          <w:rFonts w:ascii="Times New Roman" w:eastAsia="Times New Roman" w:hAnsi="Times New Roman" w:cs="Times New Roman"/>
          <w:color w:val="000000"/>
          <w:spacing w:val="0"/>
          <w:w w:val="100"/>
          <w:position w:val="0"/>
        </w:rPr>
        <w:t>2</w:t>
      </w:r>
      <w:r>
        <w:rPr>
          <w:color w:val="000000"/>
          <w:spacing w:val="0"/>
          <w:w w:val="100"/>
          <w:position w:val="0"/>
        </w:rPr>
        <w:t>）期末已质押的应收票据情况</w:t>
      </w:r>
      <w:bookmarkEnd w:id="959"/>
      <w:bookmarkEnd w:id="960"/>
      <w:bookmarkEnd w:id="96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5"/>
        <w:gridCol w:w="1910"/>
        <w:gridCol w:w="1915"/>
        <w:gridCol w:w="1925"/>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出票单位</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出票日期</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239" w:line="1" w:lineRule="exact"/>
      </w:pPr>
    </w:p>
    <w:p>
      <w:pPr>
        <w:pStyle w:val="Style34"/>
        <w:keepNext/>
        <w:keepLines/>
        <w:widowControl w:val="0"/>
        <w:shd w:val="clear" w:color="auto" w:fill="auto"/>
        <w:bidi w:val="0"/>
        <w:spacing w:before="0" w:after="400" w:line="331" w:lineRule="exact"/>
        <w:ind w:left="0" w:right="0" w:firstLine="0"/>
        <w:jc w:val="both"/>
      </w:pPr>
      <w:bookmarkStart w:id="963" w:name="bookmark963"/>
      <w:bookmarkStart w:id="964" w:name="bookmark964"/>
      <w:bookmarkStart w:id="965" w:name="bookmark965"/>
      <w:bookmarkStart w:id="966" w:name="bookmark966"/>
      <w:r>
        <w:rPr>
          <w:color w:val="000000"/>
          <w:spacing w:val="0"/>
          <w:w w:val="100"/>
          <w:position w:val="0"/>
        </w:rPr>
        <w:t>（</w:t>
      </w:r>
      <w:bookmarkEnd w:id="965"/>
      <w:r>
        <w:rPr>
          <w:rFonts w:ascii="Times New Roman" w:eastAsia="Times New Roman" w:hAnsi="Times New Roman" w:cs="Times New Roman"/>
          <w:color w:val="000000"/>
          <w:spacing w:val="0"/>
          <w:w w:val="100"/>
          <w:position w:val="0"/>
        </w:rPr>
        <w:t>3</w:t>
      </w:r>
      <w:r>
        <w:rPr>
          <w:color w:val="000000"/>
          <w:spacing w:val="0"/>
          <w:w w:val="100"/>
          <w:position w:val="0"/>
        </w:rPr>
        <w:t>）因出票人无力履约而将票据转为应收账款的票据，以及期末公司已经背书给他方但尚未到期的票据 情况</w:t>
      </w:r>
      <w:bookmarkEnd w:id="963"/>
      <w:bookmarkEnd w:id="964"/>
      <w:bookmarkEnd w:id="966"/>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rPr>
        <w:t>因出票人无力履约而将票据转为应收账款的票据</w:t>
      </w:r>
    </w:p>
    <w:p>
      <w:pPr>
        <w:pStyle w:val="Style29"/>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1920"/>
        <w:gridCol w:w="1915"/>
        <w:gridCol w:w="1910"/>
        <w:gridCol w:w="1915"/>
        <w:gridCol w:w="1925"/>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出票单位</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出票日期</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7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说明</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公司已经背书给其他方但尚未到期的票据</w:t>
      </w:r>
    </w:p>
    <w:p>
      <w:pPr>
        <w:pStyle w:val="Style29"/>
        <w:keepNext w:val="0"/>
        <w:keepLines w:val="0"/>
        <w:widowControl w:val="0"/>
        <w:shd w:val="clear" w:color="auto" w:fill="auto"/>
        <w:bidi w:val="0"/>
        <w:spacing w:before="0" w:after="360" w:line="240" w:lineRule="auto"/>
        <w:ind w:left="8840" w:right="0" w:firstLine="0"/>
        <w:jc w:val="left"/>
      </w:pPr>
      <w:r>
        <w:rPr>
          <w:color w:val="000000"/>
          <w:spacing w:val="0"/>
          <w:w w:val="100"/>
          <w:position w:val="0"/>
        </w:rPr>
        <w:t>单位： 元</w:t>
      </w:r>
      <w:r>
        <w:br w:type="page"/>
      </w:r>
    </w:p>
    <w:tbl>
      <w:tblPr>
        <w:tblOverlap w:val="never"/>
        <w:jc w:val="center"/>
        <w:tblLayout w:type="fixed"/>
      </w:tblPr>
      <w:tblGrid>
        <w:gridCol w:w="1920"/>
        <w:gridCol w:w="1915"/>
        <w:gridCol w:w="1910"/>
        <w:gridCol w:w="1915"/>
        <w:gridCol w:w="192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出票单位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支付采购货款</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1,040,000.00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支付采购货款</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支付采购货款</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支付采购货款</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支付采购货款</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5,240,000.00</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40" w:line="326" w:lineRule="exact"/>
        <w:ind w:left="0" w:right="0" w:firstLine="0"/>
        <w:jc w:val="left"/>
      </w:pPr>
      <w:r>
        <w:rPr>
          <w:color w:val="000000"/>
          <w:spacing w:val="0"/>
          <w:w w:val="100"/>
          <w:position w:val="0"/>
        </w:rPr>
        <w:t>说明</w:t>
      </w:r>
    </w:p>
    <w:p>
      <w:pPr>
        <w:pStyle w:val="Style37"/>
        <w:keepNext w:val="0"/>
        <w:keepLines w:val="0"/>
        <w:widowControl w:val="0"/>
        <w:shd w:val="clear" w:color="auto" w:fill="auto"/>
        <w:bidi w:val="0"/>
        <w:spacing w:before="0" w:after="0" w:line="326" w:lineRule="exact"/>
        <w:ind w:left="0" w:right="0" w:firstLine="0"/>
        <w:jc w:val="left"/>
      </w:pPr>
      <w:r>
        <w:rPr>
          <w:color w:val="000000"/>
          <w:spacing w:val="0"/>
          <w:w w:val="100"/>
          <w:position w:val="0"/>
        </w:rPr>
        <w:t>应收票据期末数比年初数增加</w:t>
      </w:r>
      <w:r>
        <w:rPr>
          <w:rFonts w:ascii="Times New Roman" w:eastAsia="Times New Roman" w:hAnsi="Times New Roman" w:cs="Times New Roman"/>
          <w:color w:val="000000"/>
          <w:spacing w:val="0"/>
          <w:w w:val="100"/>
          <w:position w:val="0"/>
        </w:rPr>
        <w:t>93,402,950.49</w:t>
      </w:r>
      <w:r>
        <w:rPr>
          <w:color w:val="000000"/>
          <w:spacing w:val="0"/>
          <w:w w:val="100"/>
          <w:position w:val="0"/>
        </w:rPr>
        <w:t>元，增加比例为</w:t>
      </w:r>
      <w:r>
        <w:rPr>
          <w:rFonts w:ascii="Times New Roman" w:eastAsia="Times New Roman" w:hAnsi="Times New Roman" w:cs="Times New Roman"/>
          <w:color w:val="000000"/>
          <w:spacing w:val="0"/>
          <w:w w:val="100"/>
          <w:position w:val="0"/>
        </w:rPr>
        <w:t>46.75%</w:t>
      </w:r>
      <w:r>
        <w:rPr>
          <w:color w:val="000000"/>
          <w:spacing w:val="0"/>
          <w:w w:val="100"/>
          <w:position w:val="0"/>
        </w:rPr>
        <w:t>,增加原因系以票据形式结算货款比例 较上年同期增加所致。</w:t>
      </w:r>
    </w:p>
    <w:p>
      <w:pPr>
        <w:pStyle w:val="Style29"/>
        <w:keepNext w:val="0"/>
        <w:keepLines w:val="0"/>
        <w:widowControl w:val="0"/>
        <w:shd w:val="clear" w:color="auto" w:fill="auto"/>
        <w:bidi w:val="0"/>
        <w:spacing w:before="0" w:after="300" w:line="326" w:lineRule="exact"/>
        <w:ind w:left="0" w:right="0" w:firstLine="0"/>
        <w:jc w:val="left"/>
      </w:pPr>
      <w:r>
        <w:rPr>
          <w:color w:val="000000"/>
          <w:spacing w:val="0"/>
          <w:w w:val="100"/>
          <w:position w:val="0"/>
        </w:rPr>
        <w:t>已贴现或质押的商业承兑票据的说明</w:t>
      </w:r>
    </w:p>
    <w:p>
      <w:pPr>
        <w:pStyle w:val="Style34"/>
        <w:keepNext/>
        <w:keepLines/>
        <w:widowControl w:val="0"/>
        <w:shd w:val="clear" w:color="auto" w:fill="auto"/>
        <w:bidi w:val="0"/>
        <w:spacing w:before="0" w:after="380" w:line="326" w:lineRule="exact"/>
        <w:ind w:left="0" w:right="0" w:firstLine="0"/>
        <w:jc w:val="left"/>
      </w:pPr>
      <w:bookmarkStart w:id="967" w:name="bookmark967"/>
      <w:bookmarkStart w:id="968" w:name="bookmark968"/>
      <w:bookmarkStart w:id="969" w:name="bookmark969"/>
      <w:bookmarkStart w:id="970" w:name="bookmark970"/>
      <w:r>
        <w:rPr>
          <w:rFonts w:ascii="Times New Roman" w:eastAsia="Times New Roman" w:hAnsi="Times New Roman" w:cs="Times New Roman"/>
          <w:color w:val="000000"/>
          <w:spacing w:val="0"/>
          <w:w w:val="100"/>
          <w:position w:val="0"/>
        </w:rPr>
        <w:t>4</w:t>
      </w:r>
      <w:bookmarkEnd w:id="969"/>
      <w:r>
        <w:rPr>
          <w:color w:val="000000"/>
          <w:spacing w:val="0"/>
          <w:w w:val="100"/>
          <w:position w:val="0"/>
        </w:rPr>
        <w:t>、应收股利</w:t>
      </w:r>
      <w:bookmarkEnd w:id="967"/>
      <w:bookmarkEnd w:id="968"/>
      <w:bookmarkEnd w:id="97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1339"/>
        <w:gridCol w:w="1339"/>
        <w:gridCol w:w="1435"/>
        <w:gridCol w:w="1339"/>
        <w:gridCol w:w="1334"/>
        <w:gridCol w:w="1349"/>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相关款项是否发 生减值</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w:t>
      </w:r>
    </w:p>
    <w:p>
      <w:pPr>
        <w:pStyle w:val="Style34"/>
        <w:keepNext/>
        <w:keepLines/>
        <w:widowControl w:val="0"/>
        <w:shd w:val="clear" w:color="auto" w:fill="auto"/>
        <w:bidi w:val="0"/>
        <w:spacing w:before="0" w:after="380" w:line="240" w:lineRule="auto"/>
        <w:ind w:left="0" w:right="0" w:firstLine="0"/>
        <w:jc w:val="left"/>
      </w:pPr>
      <w:bookmarkStart w:id="971" w:name="bookmark971"/>
      <w:bookmarkStart w:id="972" w:name="bookmark972"/>
      <w:bookmarkStart w:id="973" w:name="bookmark973"/>
      <w:bookmarkStart w:id="974" w:name="bookmark974"/>
      <w:r>
        <w:rPr>
          <w:rFonts w:ascii="Times New Roman" w:eastAsia="Times New Roman" w:hAnsi="Times New Roman" w:cs="Times New Roman"/>
          <w:color w:val="000000"/>
          <w:spacing w:val="0"/>
          <w:w w:val="100"/>
          <w:position w:val="0"/>
        </w:rPr>
        <w:t>5</w:t>
      </w:r>
      <w:bookmarkEnd w:id="973"/>
      <w:r>
        <w:rPr>
          <w:color w:val="000000"/>
          <w:spacing w:val="0"/>
          <w:w w:val="100"/>
          <w:position w:val="0"/>
        </w:rPr>
        <w:t>、应收利息</w:t>
      </w:r>
      <w:bookmarkEnd w:id="971"/>
      <w:bookmarkEnd w:id="972"/>
      <w:bookmarkEnd w:id="974"/>
    </w:p>
    <w:p>
      <w:pPr>
        <w:pStyle w:val="Style34"/>
        <w:keepNext/>
        <w:keepLines/>
        <w:widowControl w:val="0"/>
        <w:numPr>
          <w:ilvl w:val="0"/>
          <w:numId w:val="13"/>
        </w:numPr>
        <w:shd w:val="clear" w:color="auto" w:fill="auto"/>
        <w:bidi w:val="0"/>
        <w:spacing w:before="0" w:after="380" w:line="240" w:lineRule="auto"/>
        <w:ind w:left="0" w:right="0" w:firstLine="140"/>
        <w:jc w:val="left"/>
      </w:pPr>
      <w:bookmarkStart w:id="971" w:name="bookmark971"/>
      <w:bookmarkStart w:id="972" w:name="bookmark972"/>
      <w:bookmarkStart w:id="975" w:name="bookmark975"/>
      <w:bookmarkStart w:id="976" w:name="bookmark976"/>
      <w:bookmarkEnd w:id="975"/>
      <w:r>
        <w:rPr>
          <w:color w:val="000000"/>
          <w:spacing w:val="0"/>
          <w:w w:val="100"/>
          <w:position w:val="0"/>
        </w:rPr>
        <w:t>应收利息</w:t>
      </w:r>
      <w:bookmarkEnd w:id="971"/>
      <w:bookmarkEnd w:id="972"/>
      <w:bookmarkEnd w:id="97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867"/>
        <w:gridCol w:w="1862"/>
        <w:gridCol w:w="1862"/>
        <w:gridCol w:w="1858"/>
        <w:gridCol w:w="2136"/>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募集资金定期利息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2,847,500.00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5,725,840.79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8,083,351.90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489,988.89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2,847,500.00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5,725,840.79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8,083,351.90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489,988.89</w:t>
            </w:r>
          </w:p>
        </w:tc>
      </w:tr>
    </w:tbl>
    <w:p>
      <w:pPr>
        <w:widowControl w:val="0"/>
        <w:spacing w:after="299" w:line="1" w:lineRule="exact"/>
      </w:pPr>
    </w:p>
    <w:p>
      <w:pPr>
        <w:pStyle w:val="Style34"/>
        <w:keepNext/>
        <w:keepLines/>
        <w:widowControl w:val="0"/>
        <w:numPr>
          <w:ilvl w:val="0"/>
          <w:numId w:val="13"/>
        </w:numPr>
        <w:shd w:val="clear" w:color="auto" w:fill="auto"/>
        <w:bidi w:val="0"/>
        <w:spacing w:before="0" w:after="380" w:line="240" w:lineRule="auto"/>
        <w:ind w:left="0" w:right="0" w:firstLine="140"/>
        <w:jc w:val="left"/>
      </w:pPr>
      <w:bookmarkStart w:id="977" w:name="bookmark977"/>
      <w:bookmarkStart w:id="978" w:name="bookmark978"/>
      <w:bookmarkStart w:id="979" w:name="bookmark979"/>
      <w:bookmarkStart w:id="980" w:name="bookmark980"/>
      <w:bookmarkEnd w:id="979"/>
      <w:r>
        <w:rPr>
          <w:color w:val="000000"/>
          <w:spacing w:val="0"/>
          <w:w w:val="100"/>
          <w:position w:val="0"/>
        </w:rPr>
        <w:t>逾期利息</w:t>
      </w:r>
      <w:bookmarkEnd w:id="977"/>
      <w:bookmarkEnd w:id="978"/>
      <w:bookmarkEnd w:id="980"/>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87"/>
        <w:gridCol w:w="3202"/>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贷款单位</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逾期时间(天)</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逾期利息金额</w:t>
            </w:r>
          </w:p>
        </w:tc>
      </w:tr>
    </w:tbl>
    <w:p>
      <w:pPr>
        <w:widowControl w:val="0"/>
        <w:spacing w:after="299" w:line="1" w:lineRule="exact"/>
      </w:pPr>
    </w:p>
    <w:p>
      <w:pPr>
        <w:pStyle w:val="Style34"/>
        <w:keepNext/>
        <w:keepLines/>
        <w:widowControl w:val="0"/>
        <w:numPr>
          <w:ilvl w:val="0"/>
          <w:numId w:val="13"/>
        </w:numPr>
        <w:shd w:val="clear" w:color="auto" w:fill="auto"/>
        <w:bidi w:val="0"/>
        <w:spacing w:before="0" w:after="300" w:line="240" w:lineRule="auto"/>
        <w:ind w:left="0" w:right="0" w:firstLine="140"/>
        <w:jc w:val="left"/>
      </w:pPr>
      <w:bookmarkStart w:id="981" w:name="bookmark981"/>
      <w:bookmarkStart w:id="982" w:name="bookmark982"/>
      <w:bookmarkStart w:id="983" w:name="bookmark983"/>
      <w:bookmarkStart w:id="984" w:name="bookmark984"/>
      <w:bookmarkEnd w:id="983"/>
      <w:r>
        <w:rPr>
          <w:color w:val="000000"/>
          <w:spacing w:val="0"/>
          <w:w w:val="100"/>
          <w:position w:val="0"/>
        </w:rPr>
        <w:t>应收利息的说明</w:t>
      </w:r>
      <w:bookmarkEnd w:id="981"/>
      <w:bookmarkEnd w:id="982"/>
      <w:bookmarkEnd w:id="984"/>
      <w:r>
        <w:rPr>
          <w:color w:val="000000"/>
          <w:spacing w:val="0"/>
          <w:w w:val="100"/>
          <w:position w:val="0"/>
        </w:rPr>
        <w:t xml:space="preserve"> </w:t>
      </w:r>
      <w:r>
        <w:rPr>
          <w:rStyle w:val="CharStyle38"/>
          <w:b w:val="0"/>
          <w:bCs w:val="0"/>
        </w:rPr>
        <w:t>应收利息期末数比期初数减少</w:t>
      </w:r>
      <w:r>
        <w:rPr>
          <w:rStyle w:val="CharStyle38"/>
          <w:rFonts w:ascii="Times New Roman" w:eastAsia="Times New Roman" w:hAnsi="Times New Roman" w:cs="Times New Roman"/>
          <w:b w:val="0"/>
          <w:bCs w:val="0"/>
        </w:rPr>
        <w:t>2,357,511.11</w:t>
      </w:r>
      <w:r>
        <w:rPr>
          <w:rStyle w:val="CharStyle38"/>
          <w:b w:val="0"/>
          <w:bCs w:val="0"/>
        </w:rPr>
        <w:t>元，减少比例为</w:t>
      </w:r>
      <w:r>
        <w:rPr>
          <w:rStyle w:val="CharStyle38"/>
          <w:rFonts w:ascii="Times New Roman" w:eastAsia="Times New Roman" w:hAnsi="Times New Roman" w:cs="Times New Roman"/>
          <w:b w:val="0"/>
          <w:bCs w:val="0"/>
        </w:rPr>
        <w:t>82.79%</w:t>
      </w:r>
      <w:r>
        <w:rPr>
          <w:rStyle w:val="CharStyle38"/>
          <w:b w:val="0"/>
          <w:bCs w:val="0"/>
        </w:rPr>
        <w:t>,减少原因系超募资金定期存款较上年同 期大幅减少所致。</w:t>
      </w:r>
      <w:r>
        <w:br w:type="page"/>
      </w:r>
    </w:p>
    <w:p>
      <w:pPr>
        <w:pStyle w:val="Style34"/>
        <w:keepNext/>
        <w:keepLines/>
        <w:widowControl w:val="0"/>
        <w:shd w:val="clear" w:color="auto" w:fill="auto"/>
        <w:bidi w:val="0"/>
        <w:spacing w:before="0" w:after="360" w:line="240" w:lineRule="auto"/>
        <w:ind w:left="0" w:right="0" w:firstLine="0"/>
        <w:jc w:val="both"/>
      </w:pPr>
      <w:bookmarkStart w:id="985" w:name="bookmark985"/>
      <w:bookmarkStart w:id="986" w:name="bookmark986"/>
      <w:bookmarkStart w:id="987" w:name="bookmark987"/>
      <w:bookmarkStart w:id="988" w:name="bookmark988"/>
      <w:r>
        <w:rPr>
          <w:rFonts w:ascii="Times New Roman" w:eastAsia="Times New Roman" w:hAnsi="Times New Roman" w:cs="Times New Roman"/>
          <w:color w:val="000000"/>
          <w:spacing w:val="0"/>
          <w:w w:val="100"/>
          <w:position w:val="0"/>
        </w:rPr>
        <w:t>6</w:t>
      </w:r>
      <w:bookmarkEnd w:id="987"/>
      <w:r>
        <w:rPr>
          <w:color w:val="000000"/>
          <w:spacing w:val="0"/>
          <w:w w:val="100"/>
          <w:position w:val="0"/>
        </w:rPr>
        <w:t>、应收账款</w:t>
      </w:r>
      <w:bookmarkEnd w:id="985"/>
      <w:bookmarkEnd w:id="986"/>
      <w:bookmarkEnd w:id="988"/>
    </w:p>
    <w:p>
      <w:pPr>
        <w:pStyle w:val="Style34"/>
        <w:keepNext/>
        <w:keepLines/>
        <w:widowControl w:val="0"/>
        <w:numPr>
          <w:ilvl w:val="0"/>
          <w:numId w:val="15"/>
        </w:numPr>
        <w:shd w:val="clear" w:color="auto" w:fill="auto"/>
        <w:bidi w:val="0"/>
        <w:spacing w:before="0" w:after="360" w:line="240" w:lineRule="auto"/>
        <w:ind w:left="0" w:right="0" w:firstLine="0"/>
        <w:jc w:val="both"/>
      </w:pPr>
      <w:bookmarkStart w:id="985" w:name="bookmark985"/>
      <w:bookmarkStart w:id="986" w:name="bookmark986"/>
      <w:bookmarkStart w:id="989" w:name="bookmark989"/>
      <w:bookmarkStart w:id="990" w:name="bookmark990"/>
      <w:bookmarkEnd w:id="989"/>
      <w:r>
        <w:rPr>
          <w:color w:val="000000"/>
          <w:spacing w:val="0"/>
          <w:w w:val="100"/>
          <w:position w:val="0"/>
        </w:rPr>
        <w:t>应收账款按种类披露</w:t>
      </w:r>
      <w:bookmarkEnd w:id="985"/>
      <w:bookmarkEnd w:id="986"/>
      <w:bookmarkEnd w:id="99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926"/>
        <w:gridCol w:w="931"/>
        <w:gridCol w:w="931"/>
        <w:gridCol w:w="926"/>
        <w:gridCol w:w="797"/>
        <w:gridCol w:w="931"/>
        <w:gridCol w:w="1061"/>
        <w:gridCol w:w="1075"/>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)按款项性质的组合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)按款项账龄的组合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77,188,781.</w:t>
            </w:r>
          </w:p>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4,687,514.0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80,086,64</w:t>
            </w:r>
          </w:p>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4,487,977.34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77,188,781.</w:t>
            </w:r>
          </w:p>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4,687,514.0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80,086,64</w:t>
            </w:r>
          </w:p>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4,487,977.34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5.6%</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77,188,781.</w:t>
            </w:r>
          </w:p>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4,687,514.0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80,086,64</w:t>
            </w:r>
          </w:p>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3.05</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4,487,977.34</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应收账款种类的说明</w:t>
      </w:r>
    </w:p>
    <w:p>
      <w:pPr>
        <w:pStyle w:val="Style37"/>
        <w:keepNext w:val="0"/>
        <w:keepLines w:val="0"/>
        <w:widowControl w:val="0"/>
        <w:shd w:val="clear" w:color="auto" w:fill="auto"/>
        <w:bidi w:val="0"/>
        <w:spacing w:before="0" w:after="0" w:line="313" w:lineRule="exact"/>
        <w:ind w:left="0" w:right="0" w:firstLine="0"/>
        <w:jc w:val="both"/>
      </w:pPr>
      <w:r>
        <w:rPr>
          <w:color w:val="000000"/>
          <w:spacing w:val="0"/>
          <w:w w:val="100"/>
          <w:position w:val="0"/>
        </w:rPr>
        <w:t>单项金额重大并单项计提坏账准备的应收账款确定依据为应收账款余额前五名中单项计提坏账准备的应 收账款；</w:t>
      </w:r>
    </w:p>
    <w:p>
      <w:pPr>
        <w:pStyle w:val="Style37"/>
        <w:keepNext w:val="0"/>
        <w:keepLines w:val="0"/>
        <w:widowControl w:val="0"/>
        <w:shd w:val="clear" w:color="auto" w:fill="auto"/>
        <w:bidi w:val="0"/>
        <w:spacing w:before="0" w:after="120" w:line="313" w:lineRule="exact"/>
        <w:ind w:left="0" w:right="0" w:firstLine="0"/>
        <w:jc w:val="both"/>
      </w:pPr>
      <w:r>
        <w:rPr>
          <w:color w:val="000000"/>
          <w:spacing w:val="0"/>
          <w:w w:val="100"/>
          <w:position w:val="0"/>
        </w:rPr>
        <w:t>按组合计提坏账准备的应收账款确定依据为除单项金额重大并单项计提坏账准备和单项金额虽不重大但 单项计提坏账准备外的应收款项(含单项金额重大、单独进行减值测试未发生减值，包含在具有类似信用 风险特征的应收款项组合中进行减值测试的应收账款)； 单项金额虽不重大但单项计提坏账准备的应收账款确定依据为除单项金额重大并单项计提坏账准备外单 项认定进行减值测试计提坏账准备的应收账款。</w:t>
      </w:r>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期末单项金额重大并单项计提坏账准备的应收账款</w:t>
      </w:r>
    </w:p>
    <w:p>
      <w:pPr>
        <w:pStyle w:val="Style2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组合中，按账龄分析法计提坏账准备的应收账款</w:t>
      </w:r>
    </w:p>
    <w:p>
      <w:pPr>
        <w:pStyle w:val="Style2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474"/>
        <w:gridCol w:w="1594"/>
        <w:gridCol w:w="926"/>
        <w:gridCol w:w="1728"/>
        <w:gridCol w:w="1459"/>
        <w:gridCol w:w="931"/>
        <w:gridCol w:w="1469"/>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账龄</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398"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74,419,646.37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96.42%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3,720,982.32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79,302,028.96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3,965,101.45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2,232,472.78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446,494.56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191,146.55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38,229.31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33,251.07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16,625.54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217,641.93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108,820.97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503,411.64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0.65%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503,411.64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375,825.61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0.47%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375,825.61</w:t>
            </w:r>
          </w:p>
        </w:tc>
      </w:tr>
    </w:tbl>
    <w:p>
      <w:pPr>
        <w:spacing w:lineRule="exact" w:line="1"/>
        <w:rPr>
          <w:sz w:val="2"/>
          <w:szCs w:val="2"/>
        </w:rPr>
      </w:pPr>
      <w:r>
        <w:br w:type="page"/>
      </w:r>
    </w:p>
    <w:tbl>
      <w:tblPr>
        <w:tblOverlap w:val="never"/>
        <w:jc w:val="center"/>
        <w:tblLayout w:type="fixed"/>
      </w:tblPr>
      <w:tblGrid>
        <w:gridCol w:w="1474"/>
        <w:gridCol w:w="1594"/>
        <w:gridCol w:w="926"/>
        <w:gridCol w:w="1728"/>
        <w:gridCol w:w="1459"/>
        <w:gridCol w:w="931"/>
        <w:gridCol w:w="1469"/>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77,188,781.86</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4,687,514.06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80,086,643.05</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4,487,977.34</w:t>
            </w:r>
          </w:p>
        </w:tc>
      </w:tr>
    </w:tbl>
    <w:p>
      <w:pPr>
        <w:widowControl w:val="0"/>
        <w:spacing w:after="9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组合中，采用余额百分比法计提坏账准备的应收账款</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组合中，采用其他方法计提坏账准备的应收账款</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期末单项金额虽不重大但单项计提坏账准备的应收账款</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4"/>
        <w:keepNext/>
        <w:keepLines/>
        <w:widowControl w:val="0"/>
        <w:shd w:val="clear" w:color="auto" w:fill="auto"/>
        <w:bidi w:val="0"/>
        <w:spacing w:before="0" w:after="380" w:line="240" w:lineRule="auto"/>
        <w:ind w:left="0" w:right="0" w:firstLine="0"/>
        <w:jc w:val="left"/>
      </w:pPr>
      <w:bookmarkStart w:id="991" w:name="bookmark991"/>
      <w:bookmarkStart w:id="992" w:name="bookmark992"/>
      <w:bookmarkStart w:id="993" w:name="bookmark993"/>
      <w:bookmarkStart w:id="994" w:name="bookmark994"/>
      <w:r>
        <w:rPr>
          <w:color w:val="000000"/>
          <w:spacing w:val="0"/>
          <w:w w:val="100"/>
          <w:position w:val="0"/>
        </w:rPr>
        <w:t>（</w:t>
      </w:r>
      <w:bookmarkEnd w:id="993"/>
      <w:r>
        <w:rPr>
          <w:rFonts w:ascii="Times New Roman" w:eastAsia="Times New Roman" w:hAnsi="Times New Roman" w:cs="Times New Roman"/>
          <w:color w:val="000000"/>
          <w:spacing w:val="0"/>
          <w:w w:val="100"/>
          <w:position w:val="0"/>
        </w:rPr>
        <w:t>2</w:t>
      </w:r>
      <w:r>
        <w:rPr>
          <w:color w:val="000000"/>
          <w:spacing w:val="0"/>
          <w:w w:val="100"/>
          <w:position w:val="0"/>
        </w:rPr>
        <w:t>）本报告期转回或收回的应收账款情况</w:t>
      </w:r>
      <w:bookmarkEnd w:id="991"/>
      <w:bookmarkEnd w:id="992"/>
      <w:bookmarkEnd w:id="99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98"/>
        <w:gridCol w:w="1685"/>
        <w:gridCol w:w="1882"/>
        <w:gridCol w:w="1915"/>
        <w:gridCol w:w="1963"/>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转回或收回原因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确定原坏账准备的依据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转回或收回前累计已计 提坏账准备金额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转回或收回金额</w:t>
            </w:r>
          </w:p>
        </w:tc>
      </w:tr>
      <w:tr>
        <w:trPr>
          <w:trHeight w:val="754" w:hRule="exact"/>
        </w:trPr>
        <w:tc>
          <w:tcPr>
            <w:gridSpan w:val="4"/>
            <w:tcBorders>
              <w:top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pPr>
            <w:r>
              <w:rPr>
                <w:color w:val="000000"/>
                <w:spacing w:val="0"/>
                <w:w w:val="100"/>
                <w:position w:val="0"/>
              </w:rPr>
              <w:t>期末单项金额重大或虽不重大但单独进行减值测试的应收账款坏账准备计提</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应收账款内容</w:t>
            </w:r>
          </w:p>
        </w:tc>
        <w:tc>
          <w:tcPr>
            <w:tcBorders>
              <w:top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理由</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单项金额不重大但按信用风险特征组合后该组合的风险较大的应收账款的说明</w:t>
      </w:r>
    </w:p>
    <w:p>
      <w:pPr>
        <w:pStyle w:val="Style34"/>
        <w:keepNext/>
        <w:keepLines/>
        <w:widowControl w:val="0"/>
        <w:shd w:val="clear" w:color="auto" w:fill="auto"/>
        <w:bidi w:val="0"/>
        <w:spacing w:before="0" w:after="380" w:line="240" w:lineRule="auto"/>
        <w:ind w:left="0" w:right="0" w:firstLine="0"/>
        <w:jc w:val="left"/>
      </w:pPr>
      <w:bookmarkStart w:id="995" w:name="bookmark995"/>
      <w:bookmarkStart w:id="996" w:name="bookmark996"/>
      <w:bookmarkStart w:id="997" w:name="bookmark997"/>
      <w:bookmarkStart w:id="998" w:name="bookmark998"/>
      <w:r>
        <w:rPr>
          <w:color w:val="000000"/>
          <w:spacing w:val="0"/>
          <w:w w:val="100"/>
          <w:position w:val="0"/>
        </w:rPr>
        <w:t>（</w:t>
      </w:r>
      <w:bookmarkEnd w:id="997"/>
      <w:r>
        <w:rPr>
          <w:rFonts w:ascii="Times New Roman" w:eastAsia="Times New Roman" w:hAnsi="Times New Roman" w:cs="Times New Roman"/>
          <w:color w:val="000000"/>
          <w:spacing w:val="0"/>
          <w:w w:val="100"/>
          <w:position w:val="0"/>
        </w:rPr>
        <w:t>3</w:t>
      </w:r>
      <w:r>
        <w:rPr>
          <w:color w:val="000000"/>
          <w:spacing w:val="0"/>
          <w:w w:val="100"/>
          <w:position w:val="0"/>
        </w:rPr>
        <w:t>）本报告期实际核销的应收账款情况</w:t>
      </w:r>
      <w:bookmarkEnd w:id="995"/>
      <w:bookmarkEnd w:id="996"/>
      <w:bookmarkEnd w:id="99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03"/>
        <w:gridCol w:w="1594"/>
        <w:gridCol w:w="1594"/>
        <w:gridCol w:w="1594"/>
        <w:gridCol w:w="1594"/>
        <w:gridCol w:w="1603"/>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核销时间</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是否因关联交易产</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34"/>
        <w:keepNext/>
        <w:keepLines/>
        <w:widowControl w:val="0"/>
        <w:shd w:val="clear" w:color="auto" w:fill="auto"/>
        <w:bidi w:val="0"/>
        <w:spacing w:before="0" w:after="380" w:line="240" w:lineRule="auto"/>
        <w:ind w:left="0" w:right="0" w:firstLine="0"/>
        <w:jc w:val="left"/>
      </w:pPr>
      <w:bookmarkStart w:id="1000" w:name="bookmark1000"/>
      <w:bookmarkStart w:id="1001" w:name="bookmark1001"/>
      <w:bookmarkStart w:id="1002" w:name="bookmark1002"/>
      <w:bookmarkStart w:id="999" w:name="bookmark999"/>
      <w:r>
        <w:rPr>
          <w:color w:val="000000"/>
          <w:spacing w:val="0"/>
          <w:w w:val="100"/>
          <w:position w:val="0"/>
        </w:rPr>
        <w:t>（</w:t>
      </w:r>
      <w:bookmarkEnd w:id="1001"/>
      <w:r>
        <w:rPr>
          <w:rFonts w:ascii="Times New Roman" w:eastAsia="Times New Roman" w:hAnsi="Times New Roman" w:cs="Times New Roman"/>
          <w:color w:val="000000"/>
          <w:spacing w:val="0"/>
          <w:w w:val="100"/>
          <w:position w:val="0"/>
        </w:rPr>
        <w:t>4</w:t>
      </w:r>
      <w:r>
        <w:rPr>
          <w:color w:val="000000"/>
          <w:spacing w:val="0"/>
          <w:w w:val="100"/>
          <w:position w:val="0"/>
        </w:rPr>
        <w:t>）本报告期应收账款中持有公司</w:t>
      </w:r>
      <w:r>
        <w:rPr>
          <w:rFonts w:ascii="Times New Roman" w:eastAsia="Times New Roman" w:hAnsi="Times New Roman" w:cs="Times New Roman"/>
          <w:color w:val="000000"/>
          <w:spacing w:val="0"/>
          <w:w w:val="100"/>
          <w:position w:val="0"/>
        </w:rPr>
        <w:t>5</w:t>
      </w:r>
      <w:r>
        <w:rPr>
          <w:color w:val="000000"/>
          <w:spacing w:val="0"/>
          <w:w w:val="100"/>
          <w:position w:val="0"/>
        </w:rPr>
        <w:t>% （含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000"/>
      <w:bookmarkEnd w:id="1002"/>
      <w:bookmarkEnd w:id="999"/>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2664"/>
        <w:gridCol w:w="1728"/>
        <w:gridCol w:w="1594"/>
        <w:gridCol w:w="1862"/>
        <w:gridCol w:w="1733"/>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r>
    </w:tbl>
    <w:p>
      <w:pPr>
        <w:widowControl w:val="0"/>
        <w:spacing w:after="379" w:line="1" w:lineRule="exact"/>
      </w:pPr>
    </w:p>
    <w:p>
      <w:pPr>
        <w:pStyle w:val="Style34"/>
        <w:keepNext/>
        <w:keepLines/>
        <w:widowControl w:val="0"/>
        <w:shd w:val="clear" w:color="auto" w:fill="auto"/>
        <w:bidi w:val="0"/>
        <w:spacing w:before="0" w:after="380" w:line="240" w:lineRule="auto"/>
        <w:ind w:left="0" w:right="0" w:firstLine="0"/>
        <w:jc w:val="left"/>
      </w:pPr>
      <w:bookmarkStart w:id="1003" w:name="bookmark1003"/>
      <w:bookmarkStart w:id="1004" w:name="bookmark1004"/>
      <w:bookmarkStart w:id="1005" w:name="bookmark1005"/>
      <w:bookmarkStart w:id="1006" w:name="bookmark1006"/>
      <w:r>
        <w:rPr>
          <w:rFonts w:ascii="Times New Roman" w:eastAsia="Times New Roman" w:hAnsi="Times New Roman" w:cs="Times New Roman"/>
          <w:color w:val="000000"/>
          <w:spacing w:val="0"/>
          <w:w w:val="100"/>
          <w:position w:val="0"/>
        </w:rPr>
        <w:t>（</w:t>
      </w:r>
      <w:bookmarkEnd w:id="1005"/>
      <w:r>
        <w:rPr>
          <w:rFonts w:ascii="Times New Roman" w:eastAsia="Times New Roman" w:hAnsi="Times New Roman" w:cs="Times New Roman"/>
          <w:color w:val="000000"/>
          <w:spacing w:val="0"/>
          <w:w w:val="100"/>
          <w:position w:val="0"/>
        </w:rPr>
        <w:t>5</w:t>
      </w:r>
      <w:r>
        <w:rPr>
          <w:color w:val="000000"/>
          <w:spacing w:val="0"/>
          <w:w w:val="100"/>
          <w:position w:val="0"/>
        </w:rPr>
        <w:t>）应收账款中金额前五名单位情况</w:t>
      </w:r>
      <w:bookmarkEnd w:id="1003"/>
      <w:bookmarkEnd w:id="1004"/>
      <w:bookmarkEnd w:id="100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5"/>
        <w:gridCol w:w="1915"/>
        <w:gridCol w:w="1910"/>
        <w:gridCol w:w="1925"/>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占应收账款总额的比例</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10,365,903.51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4,895,996.80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w:t>
            </w:r>
          </w:p>
        </w:tc>
      </w:tr>
    </w:tbl>
    <w:p>
      <w:pPr>
        <w:spacing w:lineRule="exact" w:line="1"/>
        <w:rPr>
          <w:sz w:val="2"/>
          <w:szCs w:val="2"/>
        </w:rPr>
      </w:pPr>
      <w:r>
        <w:br w:type="page"/>
      </w:r>
    </w:p>
    <w:tbl>
      <w:tblPr>
        <w:tblOverlap w:val="never"/>
        <w:jc w:val="center"/>
        <w:tblLayout w:type="fixed"/>
      </w:tblPr>
      <w:tblGrid>
        <w:gridCol w:w="1920"/>
        <w:gridCol w:w="1915"/>
        <w:gridCol w:w="1915"/>
        <w:gridCol w:w="1910"/>
        <w:gridCol w:w="1925"/>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4,531,088.31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3,302,710.00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28,095,698.62</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w:t>
            </w:r>
          </w:p>
        </w:tc>
      </w:tr>
    </w:tbl>
    <w:p>
      <w:pPr>
        <w:widowControl w:val="0"/>
        <w:spacing w:after="339" w:line="1" w:lineRule="exact"/>
      </w:pPr>
    </w:p>
    <w:p>
      <w:pPr>
        <w:pStyle w:val="Style34"/>
        <w:keepNext/>
        <w:keepLines/>
        <w:widowControl w:val="0"/>
        <w:numPr>
          <w:ilvl w:val="0"/>
          <w:numId w:val="17"/>
        </w:numPr>
        <w:shd w:val="clear" w:color="auto" w:fill="auto"/>
        <w:bidi w:val="0"/>
        <w:spacing w:before="0" w:line="240" w:lineRule="auto"/>
        <w:ind w:left="0" w:right="0" w:firstLine="0"/>
        <w:jc w:val="left"/>
      </w:pPr>
      <w:bookmarkStart w:id="1007" w:name="bookmark1007"/>
      <w:bookmarkStart w:id="1008" w:name="bookmark1008"/>
      <w:bookmarkStart w:id="1009" w:name="bookmark1009"/>
      <w:bookmarkStart w:id="1010" w:name="bookmark1010"/>
      <w:bookmarkEnd w:id="1009"/>
      <w:r>
        <w:rPr>
          <w:color w:val="000000"/>
          <w:spacing w:val="0"/>
          <w:w w:val="100"/>
          <w:position w:val="0"/>
        </w:rPr>
        <w:t>应收关联方账款情况</w:t>
      </w:r>
      <w:bookmarkEnd w:id="1007"/>
      <w:bookmarkEnd w:id="1008"/>
      <w:bookmarkEnd w:id="101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85"/>
        <w:gridCol w:w="2429"/>
        <w:gridCol w:w="2429"/>
        <w:gridCol w:w="2438"/>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占应收账款总额的比例</w:t>
            </w: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34"/>
        <w:keepNext/>
        <w:keepLines/>
        <w:widowControl w:val="0"/>
        <w:numPr>
          <w:ilvl w:val="0"/>
          <w:numId w:val="17"/>
        </w:numPr>
        <w:shd w:val="clear" w:color="auto" w:fill="auto"/>
        <w:bidi w:val="0"/>
        <w:spacing w:before="0" w:line="240" w:lineRule="auto"/>
        <w:ind w:left="0" w:right="0" w:firstLine="0"/>
        <w:jc w:val="left"/>
      </w:pPr>
      <w:bookmarkStart w:id="1011" w:name="bookmark1011"/>
      <w:bookmarkStart w:id="1012" w:name="bookmark1012"/>
      <w:bookmarkStart w:id="1013" w:name="bookmark1013"/>
      <w:bookmarkStart w:id="1014" w:name="bookmark1014"/>
      <w:bookmarkEnd w:id="1013"/>
      <w:r>
        <w:rPr>
          <w:color w:val="000000"/>
          <w:spacing w:val="0"/>
          <w:w w:val="100"/>
          <w:position w:val="0"/>
        </w:rPr>
        <w:t>终止确认的应收款项情况</w:t>
      </w:r>
      <w:bookmarkEnd w:id="1011"/>
      <w:bookmarkEnd w:id="1012"/>
      <w:bookmarkEnd w:id="1014"/>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2995"/>
        <w:gridCol w:w="2990"/>
        <w:gridCol w:w="3600"/>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终止确认金额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与终止确认相关的利得或损失</w:t>
            </w:r>
          </w:p>
        </w:tc>
      </w:tr>
    </w:tbl>
    <w:p>
      <w:pPr>
        <w:widowControl w:val="0"/>
        <w:spacing w:after="339" w:line="1" w:lineRule="exact"/>
      </w:pPr>
    </w:p>
    <w:p>
      <w:pPr>
        <w:pStyle w:val="Style34"/>
        <w:keepNext/>
        <w:keepLines/>
        <w:widowControl w:val="0"/>
        <w:numPr>
          <w:ilvl w:val="0"/>
          <w:numId w:val="17"/>
        </w:numPr>
        <w:shd w:val="clear" w:color="auto" w:fill="auto"/>
        <w:bidi w:val="0"/>
        <w:spacing w:before="0" w:line="240" w:lineRule="auto"/>
        <w:ind w:left="0" w:right="0" w:firstLine="0"/>
        <w:jc w:val="left"/>
      </w:pPr>
      <w:bookmarkStart w:id="1015" w:name="bookmark1015"/>
      <w:bookmarkStart w:id="1016" w:name="bookmark1016"/>
      <w:bookmarkStart w:id="1017" w:name="bookmark1017"/>
      <w:bookmarkStart w:id="1018" w:name="bookmark1018"/>
      <w:bookmarkEnd w:id="1017"/>
      <w:r>
        <w:rPr>
          <w:color w:val="000000"/>
          <w:spacing w:val="0"/>
          <w:w w:val="100"/>
          <w:position w:val="0"/>
        </w:rPr>
        <w:t>以应收款项为标的进行证券化的，列示继续涉入形成的资产、负债的金额</w:t>
      </w:r>
      <w:bookmarkEnd w:id="1015"/>
      <w:bookmarkEnd w:id="1016"/>
      <w:bookmarkEnd w:id="1018"/>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864"/>
        <w:gridCol w:w="572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r>
      <w:tr>
        <w:trPr>
          <w:trHeight w:val="413" w:hRule="exact"/>
        </w:trPr>
        <w:tc>
          <w:tcPr>
            <w:gridSpan w:val="2"/>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r>
    </w:tbl>
    <w:p>
      <w:pPr>
        <w:widowControl w:val="0"/>
        <w:spacing w:after="339" w:line="1" w:lineRule="exact"/>
      </w:pPr>
    </w:p>
    <w:p>
      <w:pPr>
        <w:pStyle w:val="Style34"/>
        <w:keepNext/>
        <w:keepLines/>
        <w:widowControl w:val="0"/>
        <w:shd w:val="clear" w:color="auto" w:fill="auto"/>
        <w:bidi w:val="0"/>
        <w:spacing w:before="0" w:line="240" w:lineRule="auto"/>
        <w:ind w:left="0" w:right="0" w:firstLine="0"/>
        <w:jc w:val="both"/>
      </w:pPr>
      <w:bookmarkStart w:id="1019" w:name="bookmark1019"/>
      <w:bookmarkStart w:id="1020" w:name="bookmark1020"/>
      <w:bookmarkStart w:id="1021" w:name="bookmark1021"/>
      <w:bookmarkStart w:id="1022" w:name="bookmark1022"/>
      <w:r>
        <w:rPr>
          <w:rFonts w:ascii="Times New Roman" w:eastAsia="Times New Roman" w:hAnsi="Times New Roman" w:cs="Times New Roman"/>
          <w:color w:val="000000"/>
          <w:spacing w:val="0"/>
          <w:w w:val="100"/>
          <w:position w:val="0"/>
        </w:rPr>
        <w:t>7</w:t>
      </w:r>
      <w:bookmarkEnd w:id="1021"/>
      <w:r>
        <w:rPr>
          <w:color w:val="000000"/>
          <w:spacing w:val="0"/>
          <w:w w:val="100"/>
          <w:position w:val="0"/>
        </w:rPr>
        <w:t>、其他应收款</w:t>
      </w:r>
      <w:bookmarkEnd w:id="1019"/>
      <w:bookmarkEnd w:id="1020"/>
      <w:bookmarkEnd w:id="1022"/>
    </w:p>
    <w:p>
      <w:pPr>
        <w:pStyle w:val="Style34"/>
        <w:keepNext/>
        <w:keepLines/>
        <w:widowControl w:val="0"/>
        <w:numPr>
          <w:ilvl w:val="0"/>
          <w:numId w:val="19"/>
        </w:numPr>
        <w:shd w:val="clear" w:color="auto" w:fill="auto"/>
        <w:bidi w:val="0"/>
        <w:spacing w:before="0" w:line="240" w:lineRule="auto"/>
        <w:ind w:left="0" w:right="0" w:firstLine="0"/>
        <w:jc w:val="both"/>
      </w:pPr>
      <w:bookmarkStart w:id="1019" w:name="bookmark1019"/>
      <w:bookmarkStart w:id="1020" w:name="bookmark1020"/>
      <w:bookmarkStart w:id="1023" w:name="bookmark1023"/>
      <w:bookmarkStart w:id="1024" w:name="bookmark1024"/>
      <w:bookmarkEnd w:id="1023"/>
      <w:r>
        <w:rPr>
          <w:color w:val="000000"/>
          <w:spacing w:val="0"/>
          <w:w w:val="100"/>
          <w:position w:val="0"/>
        </w:rPr>
        <w:t>其他应收款按种类披露</w:t>
      </w:r>
      <w:bookmarkEnd w:id="1019"/>
      <w:bookmarkEnd w:id="1020"/>
      <w:bookmarkEnd w:id="102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0"/>
        <w:gridCol w:w="1056"/>
        <w:gridCol w:w="792"/>
        <w:gridCol w:w="1056"/>
        <w:gridCol w:w="797"/>
        <w:gridCol w:w="1056"/>
        <w:gridCol w:w="926"/>
        <w:gridCol w:w="1190"/>
        <w:gridCol w:w="802"/>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98"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按组合计提坏账准备的其他应收款</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)按款项性质的组合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)按款项账龄的组合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3,604,993.21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422,782.60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1,862,923.96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300,580.32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3,604,993.21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422,782.60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1,862,923.96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300,580.32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16.13%</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3,604,993.21</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422,782.60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1,862,923.96</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300,580.32</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其他应收款种类的说明</w:t>
      </w:r>
    </w:p>
    <w:p>
      <w:pPr>
        <w:pStyle w:val="Style37"/>
        <w:keepNext w:val="0"/>
        <w:keepLines w:val="0"/>
        <w:widowControl w:val="0"/>
        <w:shd w:val="clear" w:color="auto" w:fill="auto"/>
        <w:bidi w:val="0"/>
        <w:spacing w:before="0" w:after="0" w:line="314" w:lineRule="exact"/>
        <w:ind w:left="0" w:right="0" w:firstLine="0"/>
        <w:jc w:val="both"/>
      </w:pPr>
      <w:r>
        <w:rPr>
          <w:color w:val="000000"/>
          <w:spacing w:val="0"/>
          <w:w w:val="100"/>
          <w:position w:val="0"/>
        </w:rPr>
        <w:t>单项金额重大并单项计提坏账准备的其他应收款确定依据为其他应收款余额前五名中单项计提坏账准备 的其他应收款；</w:t>
      </w:r>
    </w:p>
    <w:p>
      <w:pPr>
        <w:pStyle w:val="Style37"/>
        <w:keepNext w:val="0"/>
        <w:keepLines w:val="0"/>
        <w:widowControl w:val="0"/>
        <w:shd w:val="clear" w:color="auto" w:fill="auto"/>
        <w:bidi w:val="0"/>
        <w:spacing w:before="0" w:after="0" w:line="314" w:lineRule="exact"/>
        <w:ind w:left="0" w:right="0" w:firstLine="0"/>
        <w:jc w:val="both"/>
      </w:pPr>
      <w:r>
        <w:rPr>
          <w:color w:val="000000"/>
          <w:spacing w:val="0"/>
          <w:w w:val="100"/>
          <w:position w:val="0"/>
        </w:rPr>
        <w:t>按组合计提坏账准备的其他应收款确定依据为除单项金额重大并单项计提坏账准备和单项金额虽不重大 但单项计提坏账准备外的应收款项(含单项金额重大、单独进行减值测试未发生减值，包含在具有类似信</w:t>
        <w:br w:type="page"/>
      </w:r>
      <w:r>
        <w:rPr>
          <w:color w:val="000000"/>
          <w:spacing w:val="0"/>
          <w:w w:val="100"/>
          <w:position w:val="0"/>
        </w:rPr>
        <w:t>用风险特征的应收款项组合中进行减值测试的其他应收款）；</w:t>
      </w:r>
    </w:p>
    <w:p>
      <w:pPr>
        <w:pStyle w:val="Style37"/>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单项金额虽不重大但单项计提坏账准备的其他应收款确定依据为除单项金额重大并单项计提坏账准备外 单项认定进行减值测试计提坏账准备的其他应收款。</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期末单项金额重大并单项计提坏账准备的其他应收款</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组合中，采用账龄分析法计提坏账准备的其他应收款</w:t>
      </w:r>
    </w:p>
    <w:p>
      <w:pPr>
        <w:pStyle w:val="Style29"/>
        <w:keepNext w:val="0"/>
        <w:keepLines w:val="0"/>
        <w:widowControl w:val="0"/>
        <w:shd w:val="clear" w:color="auto" w:fill="auto"/>
        <w:bidi w:val="0"/>
        <w:spacing w:before="0" w:line="240" w:lineRule="auto"/>
        <w:ind w:left="0" w:right="0" w:firstLine="0"/>
        <w:jc w:val="left"/>
      </w:pPr>
      <w:r>
        <w:rPr>
          <w:rFonts w:ascii="Arial" w:eastAsia="Arial" w:hAnsi="Arial" w:cs="Arial"/>
          <w:color w:val="000000"/>
          <w:spacing w:val="0"/>
          <w:w w:val="100"/>
          <w:position w:val="0"/>
          <w:sz w:val="18"/>
          <w:szCs w:val="18"/>
        </w:rPr>
        <w:t>V</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53"/>
        <w:gridCol w:w="1843"/>
        <w:gridCol w:w="658"/>
        <w:gridCol w:w="1445"/>
        <w:gridCol w:w="1450"/>
        <w:gridCol w:w="658"/>
        <w:gridCol w:w="1680"/>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比例</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比例</w:t>
            </w:r>
          </w:p>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2,577,401.36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128,870.07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1,373,434.65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68,671.73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825,215.16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165,043.03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287,374.46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57,474.89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147,014.39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73,507.20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55,362.30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27,681.15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55,362.30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55,362.30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146,752.55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146,752.55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3,604,993.21</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422,782.60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1,862,923.96</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300,580.32</w:t>
            </w:r>
          </w:p>
        </w:tc>
      </w:tr>
    </w:tbl>
    <w:p>
      <w:pPr>
        <w:widowControl w:val="0"/>
        <w:spacing w:after="13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组合中，采用余额百分比法计提坏账准备的其他应收款</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组合中，采用其他方法计提坏账准备的其他应收款</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期末单项金额虽不重大但单项计提坏账准备的其他应收款</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after="380" w:line="240" w:lineRule="auto"/>
        <w:ind w:left="0" w:right="0" w:firstLine="0"/>
        <w:jc w:val="left"/>
      </w:pPr>
      <w:bookmarkStart w:id="1025" w:name="bookmark1025"/>
      <w:bookmarkStart w:id="1026" w:name="bookmark1026"/>
      <w:bookmarkStart w:id="1027" w:name="bookmark1027"/>
      <w:bookmarkStart w:id="1028" w:name="bookmark1028"/>
      <w:r>
        <w:rPr>
          <w:color w:val="000000"/>
          <w:spacing w:val="0"/>
          <w:w w:val="100"/>
          <w:position w:val="0"/>
        </w:rPr>
        <w:t>（</w:t>
      </w:r>
      <w:bookmarkEnd w:id="1027"/>
      <w:r>
        <w:rPr>
          <w:rFonts w:ascii="Times New Roman" w:eastAsia="Times New Roman" w:hAnsi="Times New Roman" w:cs="Times New Roman"/>
          <w:color w:val="000000"/>
          <w:spacing w:val="0"/>
          <w:w w:val="100"/>
          <w:position w:val="0"/>
        </w:rPr>
        <w:t>2</w:t>
      </w:r>
      <w:r>
        <w:rPr>
          <w:color w:val="000000"/>
          <w:spacing w:val="0"/>
          <w:w w:val="100"/>
          <w:position w:val="0"/>
        </w:rPr>
        <w:t>）本报告期转回或收回的其他应收款情况</w:t>
      </w:r>
      <w:bookmarkEnd w:id="1025"/>
      <w:bookmarkEnd w:id="1026"/>
      <w:bookmarkEnd w:id="102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198"/>
        <w:gridCol w:w="1675"/>
        <w:gridCol w:w="1896"/>
        <w:gridCol w:w="1930"/>
        <w:gridCol w:w="1944"/>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转回或收回原因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确定原坏账准备的依据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转回或收回前累计已计 提坏账准备金额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r>
      <w:tr>
        <w:trPr>
          <w:trHeight w:val="754" w:hRule="exact"/>
        </w:trPr>
        <w:tc>
          <w:tcPr>
            <w:gridSpan w:val="5"/>
            <w:tcBorders>
              <w:top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期末单项金额重大或虽不重大但单独进行减值测试的其他应收账款坏账准备计提</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c>
      </w:tr>
      <w:tr>
        <w:trPr>
          <w:trHeight w:val="413" w:hRule="exact"/>
        </w:trPr>
        <w:tc>
          <w:tcPr>
            <w:gridSpan w:val="2"/>
            <w:tcBorders>
              <w:top w:val="single" w:sz="4"/>
              <w:left w:val="single" w:sz="4"/>
              <w:bottom w:val="single" w:sz="4"/>
            </w:tcBorders>
            <w:shd w:val="clear" w:color="auto" w:fill="D3D3D3"/>
            <w:vAlign w:val="center"/>
          </w:tcPr>
          <w:p>
            <w:pPr>
              <w:pStyle w:val="Style22"/>
              <w:keepNext w:val="0"/>
              <w:keepLines w:val="0"/>
              <w:widowControl w:val="0"/>
              <w:shd w:val="clear" w:color="auto" w:fill="auto"/>
              <w:tabs>
                <w:tab w:pos="2410" w:val="left"/>
              </w:tabs>
              <w:bidi w:val="0"/>
              <w:spacing w:before="0" w:after="0" w:line="240" w:lineRule="auto"/>
              <w:ind w:left="0" w:right="0" w:firstLine="380"/>
              <w:jc w:val="left"/>
            </w:pPr>
            <w:r>
              <w:rPr>
                <w:color w:val="000000"/>
                <w:spacing w:val="0"/>
                <w:w w:val="100"/>
                <w:position w:val="0"/>
              </w:rPr>
              <w:t>应收账款内容</w:t>
              <w:tab/>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理由</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单项金额不重大但按信用风险特征组合后该组合的风险较大的其他应收款的说明</w:t>
      </w:r>
    </w:p>
    <w:p>
      <w:pPr>
        <w:widowControl w:val="0"/>
        <w:spacing w:after="379" w:line="1" w:lineRule="exact"/>
      </w:pPr>
    </w:p>
    <w:p>
      <w:pPr>
        <w:pStyle w:val="Style34"/>
        <w:keepNext/>
        <w:keepLines/>
        <w:widowControl w:val="0"/>
        <w:shd w:val="clear" w:color="auto" w:fill="auto"/>
        <w:bidi w:val="0"/>
        <w:spacing w:before="0" w:after="380" w:line="240" w:lineRule="auto"/>
        <w:ind w:left="0" w:right="0" w:firstLine="0"/>
        <w:jc w:val="left"/>
      </w:pPr>
      <w:bookmarkStart w:id="1029" w:name="bookmark1029"/>
      <w:bookmarkStart w:id="1030" w:name="bookmark1030"/>
      <w:bookmarkStart w:id="1031" w:name="bookmark1031"/>
      <w:bookmarkStart w:id="1032" w:name="bookmark1032"/>
      <w:r>
        <w:rPr>
          <w:color w:val="000000"/>
          <w:spacing w:val="0"/>
          <w:w w:val="100"/>
          <w:position w:val="0"/>
        </w:rPr>
        <w:t>（</w:t>
      </w:r>
      <w:bookmarkEnd w:id="1031"/>
      <w:r>
        <w:rPr>
          <w:rFonts w:ascii="Times New Roman" w:eastAsia="Times New Roman" w:hAnsi="Times New Roman" w:cs="Times New Roman"/>
          <w:color w:val="000000"/>
          <w:spacing w:val="0"/>
          <w:w w:val="100"/>
          <w:position w:val="0"/>
        </w:rPr>
        <w:t>3</w:t>
      </w:r>
      <w:r>
        <w:rPr>
          <w:color w:val="000000"/>
          <w:spacing w:val="0"/>
          <w:w w:val="100"/>
          <w:position w:val="0"/>
        </w:rPr>
        <w:t>）本报告期实际核销的其他应收款情况</w:t>
      </w:r>
      <w:bookmarkEnd w:id="1029"/>
      <w:bookmarkEnd w:id="1030"/>
      <w:bookmarkEnd w:id="1032"/>
    </w:p>
    <w:p>
      <w:pPr>
        <w:pStyle w:val="Style29"/>
        <w:keepNext w:val="0"/>
        <w:keepLines w:val="0"/>
        <w:widowControl w:val="0"/>
        <w:shd w:val="clear" w:color="auto" w:fill="auto"/>
        <w:bidi w:val="0"/>
        <w:spacing w:before="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1603"/>
        <w:gridCol w:w="1594"/>
        <w:gridCol w:w="1594"/>
        <w:gridCol w:w="1464"/>
        <w:gridCol w:w="1517"/>
        <w:gridCol w:w="1810"/>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核销时间</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是否因关联交易产生</w:t>
            </w:r>
          </w:p>
        </w:tc>
      </w:tr>
    </w:tbl>
    <w:p>
      <w:pPr>
        <w:widowControl w:val="0"/>
        <w:spacing w:after="9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其他应收款核销说明</w:t>
      </w:r>
    </w:p>
    <w:p>
      <w:pPr>
        <w:pStyle w:val="Style34"/>
        <w:keepNext/>
        <w:keepLines/>
        <w:widowControl w:val="0"/>
        <w:shd w:val="clear" w:color="auto" w:fill="auto"/>
        <w:bidi w:val="0"/>
        <w:spacing w:before="0" w:after="360" w:line="240" w:lineRule="auto"/>
        <w:ind w:left="0" w:right="0" w:firstLine="0"/>
        <w:jc w:val="left"/>
      </w:pPr>
      <w:bookmarkStart w:id="1033" w:name="bookmark1033"/>
      <w:bookmarkStart w:id="1034" w:name="bookmark1034"/>
      <w:bookmarkStart w:id="1035" w:name="bookmark1035"/>
      <w:bookmarkStart w:id="1036" w:name="bookmark1036"/>
      <w:r>
        <w:rPr>
          <w:color w:val="000000"/>
          <w:spacing w:val="0"/>
          <w:w w:val="100"/>
          <w:position w:val="0"/>
        </w:rPr>
        <w:t>（</w:t>
      </w:r>
      <w:bookmarkEnd w:id="1035"/>
      <w:r>
        <w:rPr>
          <w:rFonts w:ascii="Times New Roman" w:eastAsia="Times New Roman" w:hAnsi="Times New Roman" w:cs="Times New Roman"/>
          <w:color w:val="000000"/>
          <w:spacing w:val="0"/>
          <w:w w:val="100"/>
          <w:position w:val="0"/>
        </w:rPr>
        <w:t>4</w:t>
      </w:r>
      <w:r>
        <w:rPr>
          <w:color w:val="000000"/>
          <w:spacing w:val="0"/>
          <w:w w:val="100"/>
          <w:position w:val="0"/>
        </w:rPr>
        <w:t>）本报告期其他应收款中持有公司</w:t>
      </w:r>
      <w:r>
        <w:rPr>
          <w:rFonts w:ascii="Times New Roman" w:eastAsia="Times New Roman" w:hAnsi="Times New Roman" w:cs="Times New Roman"/>
          <w:color w:val="000000"/>
          <w:spacing w:val="0"/>
          <w:w w:val="100"/>
          <w:position w:val="0"/>
        </w:rPr>
        <w:t>5</w:t>
      </w:r>
      <w:r>
        <w:rPr>
          <w:color w:val="000000"/>
          <w:spacing w:val="0"/>
          <w:w w:val="100"/>
          <w:position w:val="0"/>
        </w:rPr>
        <w:t>% （含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033"/>
      <w:bookmarkEnd w:id="1034"/>
      <w:bookmarkEnd w:id="1036"/>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单位：元</w:t>
      </w:r>
    </w:p>
    <w:tbl>
      <w:tblPr>
        <w:tblOverlap w:val="never"/>
        <w:jc w:val="center"/>
        <w:tblLayout w:type="fixed"/>
      </w:tblPr>
      <w:tblGrid>
        <w:gridCol w:w="2798"/>
        <w:gridCol w:w="1728"/>
        <w:gridCol w:w="1594"/>
        <w:gridCol w:w="1858"/>
        <w:gridCol w:w="1603"/>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r>
    </w:tbl>
    <w:p>
      <w:pPr>
        <w:widowControl w:val="0"/>
        <w:spacing w:after="359" w:line="1" w:lineRule="exact"/>
      </w:pPr>
    </w:p>
    <w:p>
      <w:pPr>
        <w:pStyle w:val="Style34"/>
        <w:keepNext/>
        <w:keepLines/>
        <w:widowControl w:val="0"/>
        <w:shd w:val="clear" w:color="auto" w:fill="auto"/>
        <w:bidi w:val="0"/>
        <w:spacing w:before="0" w:after="360" w:line="240" w:lineRule="auto"/>
        <w:ind w:left="0" w:right="0" w:firstLine="0"/>
        <w:jc w:val="left"/>
      </w:pPr>
      <w:bookmarkStart w:id="1037" w:name="bookmark1037"/>
      <w:bookmarkStart w:id="1038" w:name="bookmark1038"/>
      <w:bookmarkStart w:id="1039" w:name="bookmark1039"/>
      <w:bookmarkStart w:id="1040" w:name="bookmark1040"/>
      <w:r>
        <w:rPr>
          <w:color w:val="000000"/>
          <w:spacing w:val="0"/>
          <w:w w:val="100"/>
          <w:position w:val="0"/>
        </w:rPr>
        <w:t>（</w:t>
      </w:r>
      <w:bookmarkEnd w:id="1039"/>
      <w:r>
        <w:rPr>
          <w:rFonts w:ascii="Times New Roman" w:eastAsia="Times New Roman" w:hAnsi="Times New Roman" w:cs="Times New Roman"/>
          <w:color w:val="000000"/>
          <w:spacing w:val="0"/>
          <w:w w:val="100"/>
          <w:position w:val="0"/>
        </w:rPr>
        <w:t>5</w:t>
      </w:r>
      <w:r>
        <w:rPr>
          <w:color w:val="000000"/>
          <w:spacing w:val="0"/>
          <w:w w:val="100"/>
          <w:position w:val="0"/>
        </w:rPr>
        <w:t>）金额较大的其他应收款的性质或内容</w:t>
      </w:r>
      <w:bookmarkEnd w:id="1037"/>
      <w:bookmarkEnd w:id="1038"/>
      <w:bookmarkEnd w:id="1040"/>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2400"/>
        <w:gridCol w:w="2390"/>
        <w:gridCol w:w="1915"/>
        <w:gridCol w:w="2880"/>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款项的性质或内容</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占其他应收款总额的比例</w:t>
            </w: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说明</w:t>
      </w:r>
    </w:p>
    <w:p>
      <w:pPr>
        <w:pStyle w:val="Style34"/>
        <w:keepNext/>
        <w:keepLines/>
        <w:widowControl w:val="0"/>
        <w:shd w:val="clear" w:color="auto" w:fill="auto"/>
        <w:bidi w:val="0"/>
        <w:spacing w:before="0" w:after="360" w:line="240" w:lineRule="auto"/>
        <w:ind w:left="0" w:right="0" w:firstLine="0"/>
        <w:jc w:val="left"/>
      </w:pPr>
      <w:bookmarkStart w:id="1041" w:name="bookmark1041"/>
      <w:bookmarkStart w:id="1042" w:name="bookmark1042"/>
      <w:bookmarkStart w:id="1043" w:name="bookmark1043"/>
      <w:bookmarkStart w:id="1044" w:name="bookmark1044"/>
      <w:r>
        <w:rPr>
          <w:color w:val="000000"/>
          <w:spacing w:val="0"/>
          <w:w w:val="100"/>
          <w:position w:val="0"/>
        </w:rPr>
        <w:t>（</w:t>
      </w:r>
      <w:bookmarkEnd w:id="1043"/>
      <w:r>
        <w:rPr>
          <w:rFonts w:ascii="Times New Roman" w:eastAsia="Times New Roman" w:hAnsi="Times New Roman" w:cs="Times New Roman"/>
          <w:color w:val="000000"/>
          <w:spacing w:val="0"/>
          <w:w w:val="100"/>
          <w:position w:val="0"/>
        </w:rPr>
        <w:t>6</w:t>
      </w:r>
      <w:r>
        <w:rPr>
          <w:color w:val="000000"/>
          <w:spacing w:val="0"/>
          <w:w w:val="100"/>
          <w:position w:val="0"/>
        </w:rPr>
        <w:t>）其他应收款金额前五名单位情况</w:t>
      </w:r>
      <w:bookmarkEnd w:id="1041"/>
      <w:bookmarkEnd w:id="1042"/>
      <w:bookmarkEnd w:id="104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5"/>
        <w:gridCol w:w="1915"/>
        <w:gridCol w:w="1910"/>
        <w:gridCol w:w="1925"/>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占其他应收款总额的比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员工暂支款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3,260,653.59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3,260,653.59</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90.45%</w:t>
            </w:r>
          </w:p>
        </w:tc>
      </w:tr>
    </w:tbl>
    <w:p>
      <w:pPr>
        <w:widowControl w:val="0"/>
        <w:spacing w:after="359" w:line="1" w:lineRule="exact"/>
      </w:pPr>
    </w:p>
    <w:p>
      <w:pPr>
        <w:pStyle w:val="Style34"/>
        <w:keepNext/>
        <w:keepLines/>
        <w:widowControl w:val="0"/>
        <w:shd w:val="clear" w:color="auto" w:fill="auto"/>
        <w:bidi w:val="0"/>
        <w:spacing w:before="0" w:after="360" w:line="240" w:lineRule="auto"/>
        <w:ind w:left="0" w:right="0" w:firstLine="0"/>
        <w:jc w:val="left"/>
      </w:pPr>
      <w:bookmarkStart w:id="1045" w:name="bookmark1045"/>
      <w:bookmarkStart w:id="1046" w:name="bookmark1046"/>
      <w:bookmarkStart w:id="1047" w:name="bookmark1047"/>
      <w:bookmarkStart w:id="1048" w:name="bookmark1048"/>
      <w:r>
        <w:rPr>
          <w:color w:val="000000"/>
          <w:spacing w:val="0"/>
          <w:w w:val="100"/>
          <w:position w:val="0"/>
        </w:rPr>
        <w:t>（</w:t>
      </w:r>
      <w:bookmarkEnd w:id="1047"/>
      <w:r>
        <w:rPr>
          <w:rFonts w:ascii="Times New Roman" w:eastAsia="Times New Roman" w:hAnsi="Times New Roman" w:cs="Times New Roman"/>
          <w:color w:val="000000"/>
          <w:spacing w:val="0"/>
          <w:w w:val="100"/>
          <w:position w:val="0"/>
        </w:rPr>
        <w:t>7</w:t>
      </w:r>
      <w:r>
        <w:rPr>
          <w:color w:val="000000"/>
          <w:spacing w:val="0"/>
          <w:w w:val="100"/>
          <w:position w:val="0"/>
        </w:rPr>
        <w:t>）其他应收关联方账款情况</w:t>
      </w:r>
      <w:bookmarkEnd w:id="1045"/>
      <w:bookmarkEnd w:id="1046"/>
      <w:bookmarkEnd w:id="104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285"/>
        <w:gridCol w:w="2429"/>
        <w:gridCol w:w="2429"/>
        <w:gridCol w:w="2438"/>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占其他应收款总额的比例</w:t>
            </w: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4"/>
        <w:keepNext/>
        <w:keepLines/>
        <w:widowControl w:val="0"/>
        <w:shd w:val="clear" w:color="auto" w:fill="auto"/>
        <w:bidi w:val="0"/>
        <w:spacing w:before="0" w:after="360" w:line="240" w:lineRule="auto"/>
        <w:ind w:left="0" w:right="0" w:firstLine="0"/>
        <w:jc w:val="left"/>
      </w:pPr>
      <w:bookmarkStart w:id="1049" w:name="bookmark1049"/>
      <w:bookmarkStart w:id="1050" w:name="bookmark1050"/>
      <w:bookmarkStart w:id="1051" w:name="bookmark1051"/>
      <w:bookmarkStart w:id="1052" w:name="bookmark1052"/>
      <w:r>
        <w:rPr>
          <w:rFonts w:ascii="Times New Roman" w:eastAsia="Times New Roman" w:hAnsi="Times New Roman" w:cs="Times New Roman"/>
          <w:color w:val="000000"/>
          <w:spacing w:val="0"/>
          <w:w w:val="100"/>
          <w:position w:val="0"/>
        </w:rPr>
        <w:t>（</w:t>
      </w:r>
      <w:bookmarkEnd w:id="1051"/>
      <w:r>
        <w:rPr>
          <w:rFonts w:ascii="Times New Roman" w:eastAsia="Times New Roman" w:hAnsi="Times New Roman" w:cs="Times New Roman"/>
          <w:color w:val="000000"/>
          <w:spacing w:val="0"/>
          <w:w w:val="100"/>
          <w:position w:val="0"/>
        </w:rPr>
        <w:t>8</w:t>
      </w:r>
      <w:r>
        <w:rPr>
          <w:color w:val="000000"/>
          <w:spacing w:val="0"/>
          <w:w w:val="100"/>
          <w:position w:val="0"/>
        </w:rPr>
        <w:t>）终止确认的其他应收款项情况</w:t>
      </w:r>
      <w:bookmarkEnd w:id="1049"/>
      <w:bookmarkEnd w:id="1050"/>
      <w:bookmarkEnd w:id="1052"/>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2995"/>
        <w:gridCol w:w="2990"/>
        <w:gridCol w:w="3600"/>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终止确认金额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与终止确认相关的利得或损失</w:t>
            </w:r>
          </w:p>
        </w:tc>
      </w:tr>
    </w:tbl>
    <w:p>
      <w:pPr>
        <w:widowControl w:val="0"/>
        <w:spacing w:after="359" w:line="1" w:lineRule="exact"/>
      </w:pPr>
    </w:p>
    <w:p>
      <w:pPr>
        <w:pStyle w:val="Style34"/>
        <w:keepNext/>
        <w:keepLines/>
        <w:widowControl w:val="0"/>
        <w:shd w:val="clear" w:color="auto" w:fill="auto"/>
        <w:bidi w:val="0"/>
        <w:spacing w:before="0" w:after="360" w:line="240" w:lineRule="auto"/>
        <w:ind w:left="0" w:right="0" w:firstLine="0"/>
        <w:jc w:val="left"/>
      </w:pPr>
      <w:bookmarkStart w:id="1053" w:name="bookmark1053"/>
      <w:bookmarkStart w:id="1054" w:name="bookmark1054"/>
      <w:bookmarkStart w:id="1055" w:name="bookmark1055"/>
      <w:bookmarkStart w:id="1056" w:name="bookmark1056"/>
      <w:r>
        <w:rPr>
          <w:color w:val="000000"/>
          <w:spacing w:val="0"/>
          <w:w w:val="100"/>
          <w:position w:val="0"/>
        </w:rPr>
        <w:t>（</w:t>
      </w:r>
      <w:bookmarkEnd w:id="1055"/>
      <w:r>
        <w:rPr>
          <w:rFonts w:ascii="Times New Roman" w:eastAsia="Times New Roman" w:hAnsi="Times New Roman" w:cs="Times New Roman"/>
          <w:color w:val="000000"/>
          <w:spacing w:val="0"/>
          <w:w w:val="100"/>
          <w:position w:val="0"/>
        </w:rPr>
        <w:t>9</w:t>
      </w:r>
      <w:r>
        <w:rPr>
          <w:color w:val="000000"/>
          <w:spacing w:val="0"/>
          <w:w w:val="100"/>
          <w:position w:val="0"/>
        </w:rPr>
        <w:t>）以其他应收款为标的进行证券化的，列示继续涉入形成的资产、负债的金额</w:t>
      </w:r>
      <w:bookmarkEnd w:id="1053"/>
      <w:bookmarkEnd w:id="1054"/>
      <w:bookmarkEnd w:id="1056"/>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3730"/>
        <w:gridCol w:w="5856"/>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r>
      <w:tr>
        <w:trPr>
          <w:trHeight w:val="413" w:hRule="exact"/>
        </w:trPr>
        <w:tc>
          <w:tcPr>
            <w:gridSpan w:val="2"/>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r>
    </w:tbl>
    <w:p>
      <w:pPr>
        <w:spacing w:lineRule="exact" w:line="1"/>
        <w:rPr>
          <w:sz w:val="2"/>
          <w:szCs w:val="2"/>
        </w:rPr>
      </w:pPr>
      <w:r>
        <w:br w:type="page"/>
      </w:r>
    </w:p>
    <w:p>
      <w:pPr>
        <w:pStyle w:val="Style34"/>
        <w:keepNext/>
        <w:keepLines/>
        <w:widowControl w:val="0"/>
        <w:shd w:val="clear" w:color="auto" w:fill="auto"/>
        <w:bidi w:val="0"/>
        <w:spacing w:before="0" w:after="360" w:line="240" w:lineRule="auto"/>
        <w:ind w:left="0" w:right="0" w:firstLine="0"/>
        <w:jc w:val="left"/>
      </w:pPr>
      <w:bookmarkStart w:id="1057" w:name="bookmark1057"/>
      <w:bookmarkStart w:id="1058" w:name="bookmark1058"/>
      <w:bookmarkStart w:id="1059" w:name="bookmark1059"/>
      <w:bookmarkStart w:id="1060" w:name="bookmark1060"/>
      <w:r>
        <w:rPr>
          <w:rFonts w:ascii="Times New Roman" w:eastAsia="Times New Roman" w:hAnsi="Times New Roman" w:cs="Times New Roman"/>
          <w:color w:val="000000"/>
          <w:spacing w:val="0"/>
          <w:w w:val="100"/>
          <w:position w:val="0"/>
        </w:rPr>
        <w:t>（</w:t>
      </w:r>
      <w:bookmarkEnd w:id="1059"/>
      <w:r>
        <w:rPr>
          <w:rFonts w:ascii="Times New Roman" w:eastAsia="Times New Roman" w:hAnsi="Times New Roman" w:cs="Times New Roman"/>
          <w:color w:val="000000"/>
          <w:spacing w:val="0"/>
          <w:w w:val="100"/>
          <w:position w:val="0"/>
        </w:rPr>
        <w:t>10</w:t>
      </w:r>
      <w:r>
        <w:rPr>
          <w:color w:val="000000"/>
          <w:spacing w:val="0"/>
          <w:w w:val="100"/>
          <w:position w:val="0"/>
        </w:rPr>
        <w:t>）报告期末按应收金额确认的政府补助</w:t>
      </w:r>
      <w:bookmarkEnd w:id="1057"/>
      <w:bookmarkEnd w:id="1058"/>
      <w:bookmarkEnd w:id="1060"/>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142"/>
        <w:gridCol w:w="1258"/>
        <w:gridCol w:w="931"/>
        <w:gridCol w:w="931"/>
        <w:gridCol w:w="1195"/>
        <w:gridCol w:w="1330"/>
        <w:gridCol w:w="1195"/>
        <w:gridCol w:w="1603"/>
      </w:tblGrid>
      <w:tr>
        <w:trPr>
          <w:trHeight w:val="1042"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政府补助项目</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期末账龄</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预计收取时间</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预计收取金额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预计收取依据</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未能在预计时点收</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到预计金额的原因</w:t>
            </w:r>
          </w:p>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（如有）</w:t>
            </w:r>
          </w:p>
        </w:tc>
      </w:tr>
    </w:tbl>
    <w:p>
      <w:pPr>
        <w:widowControl w:val="0"/>
        <w:spacing w:after="359" w:line="1" w:lineRule="exact"/>
      </w:pPr>
    </w:p>
    <w:p>
      <w:pPr>
        <w:pStyle w:val="Style34"/>
        <w:keepNext/>
        <w:keepLines/>
        <w:widowControl w:val="0"/>
        <w:shd w:val="clear" w:color="auto" w:fill="auto"/>
        <w:bidi w:val="0"/>
        <w:spacing w:before="0" w:after="360" w:line="240" w:lineRule="auto"/>
        <w:ind w:left="0" w:right="0" w:firstLine="0"/>
        <w:jc w:val="both"/>
      </w:pPr>
      <w:bookmarkStart w:id="1061" w:name="bookmark1061"/>
      <w:bookmarkStart w:id="1062" w:name="bookmark1062"/>
      <w:bookmarkStart w:id="1063" w:name="bookmark1063"/>
      <w:bookmarkStart w:id="1064" w:name="bookmark1064"/>
      <w:r>
        <w:rPr>
          <w:rFonts w:ascii="Times New Roman" w:eastAsia="Times New Roman" w:hAnsi="Times New Roman" w:cs="Times New Roman"/>
          <w:color w:val="000000"/>
          <w:spacing w:val="0"/>
          <w:w w:val="100"/>
          <w:position w:val="0"/>
        </w:rPr>
        <w:t>8</w:t>
      </w:r>
      <w:bookmarkEnd w:id="1063"/>
      <w:r>
        <w:rPr>
          <w:color w:val="000000"/>
          <w:spacing w:val="0"/>
          <w:w w:val="100"/>
          <w:position w:val="0"/>
        </w:rPr>
        <w:t>、预付款项</w:t>
      </w:r>
      <w:bookmarkEnd w:id="1061"/>
      <w:bookmarkEnd w:id="1062"/>
      <w:bookmarkEnd w:id="1064"/>
    </w:p>
    <w:p>
      <w:pPr>
        <w:pStyle w:val="Style34"/>
        <w:keepNext/>
        <w:keepLines/>
        <w:widowControl w:val="0"/>
        <w:shd w:val="clear" w:color="auto" w:fill="auto"/>
        <w:bidi w:val="0"/>
        <w:spacing w:before="0" w:after="360" w:line="240" w:lineRule="auto"/>
        <w:ind w:left="0" w:right="0" w:firstLine="0"/>
        <w:jc w:val="both"/>
      </w:pPr>
      <w:bookmarkStart w:id="1061" w:name="bookmark1061"/>
      <w:bookmarkStart w:id="1062" w:name="bookmark1062"/>
      <w:bookmarkStart w:id="1065" w:name="bookmark1065"/>
      <w:bookmarkStart w:id="1066" w:name="bookmark1066"/>
      <w:r>
        <w:rPr>
          <w:color w:val="000000"/>
          <w:spacing w:val="0"/>
          <w:w w:val="100"/>
          <w:position w:val="0"/>
        </w:rPr>
        <w:t>（</w:t>
      </w:r>
      <w:bookmarkEnd w:id="1065"/>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061"/>
      <w:bookmarkEnd w:id="1062"/>
      <w:bookmarkEnd w:id="106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210"/>
        <w:gridCol w:w="3187"/>
        <w:gridCol w:w="1061"/>
        <w:gridCol w:w="3053"/>
        <w:gridCol w:w="107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226,866,558.47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96.26%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766,304,661.96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84.49%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8,816,432.86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140,693,930.37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15.51%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235,682,991.33</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906,998,592.33</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预付款项账龄的说明</w:t>
      </w:r>
    </w:p>
    <w:p>
      <w:pPr>
        <w:pStyle w:val="Style34"/>
        <w:keepNext/>
        <w:keepLines/>
        <w:widowControl w:val="0"/>
        <w:shd w:val="clear" w:color="auto" w:fill="auto"/>
        <w:bidi w:val="0"/>
        <w:spacing w:before="0" w:after="360" w:line="240" w:lineRule="auto"/>
        <w:ind w:left="0" w:right="0" w:firstLine="0"/>
        <w:jc w:val="both"/>
      </w:pPr>
      <w:bookmarkStart w:id="1067" w:name="bookmark1067"/>
      <w:bookmarkStart w:id="1068" w:name="bookmark1068"/>
      <w:bookmarkStart w:id="1069" w:name="bookmark1069"/>
      <w:bookmarkStart w:id="1070" w:name="bookmark1070"/>
      <w:r>
        <w:rPr>
          <w:color w:val="000000"/>
          <w:spacing w:val="0"/>
          <w:w w:val="100"/>
          <w:position w:val="0"/>
        </w:rPr>
        <w:t>（</w:t>
      </w:r>
      <w:bookmarkEnd w:id="1069"/>
      <w:r>
        <w:rPr>
          <w:rFonts w:ascii="Times New Roman" w:eastAsia="Times New Roman" w:hAnsi="Times New Roman" w:cs="Times New Roman"/>
          <w:color w:val="000000"/>
          <w:spacing w:val="0"/>
          <w:w w:val="100"/>
          <w:position w:val="0"/>
        </w:rPr>
        <w:t>2</w:t>
      </w:r>
      <w:r>
        <w:rPr>
          <w:color w:val="000000"/>
          <w:spacing w:val="0"/>
          <w:w w:val="100"/>
          <w:position w:val="0"/>
        </w:rPr>
        <w:t>）预付款项金额前五名单位情况</w:t>
      </w:r>
      <w:bookmarkEnd w:id="1067"/>
      <w:bookmarkEnd w:id="1068"/>
      <w:bookmarkEnd w:id="107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时间</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未结算原因</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61,512,107.29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尚未到结算期</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58,824,420.43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尚未到结算期</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38,989,397.89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尚未到结算期</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15,520,346.52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尚未到结算期</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15,075,060.00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尚未到结算期</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189,921,332.13</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预付款项主要单位的说明</w:t>
      </w:r>
    </w:p>
    <w:p>
      <w:pPr>
        <w:pStyle w:val="Style34"/>
        <w:keepNext/>
        <w:keepLines/>
        <w:widowControl w:val="0"/>
        <w:shd w:val="clear" w:color="auto" w:fill="auto"/>
        <w:bidi w:val="0"/>
        <w:spacing w:before="0" w:after="360" w:line="240" w:lineRule="auto"/>
        <w:ind w:left="0" w:right="0" w:firstLine="0"/>
        <w:jc w:val="both"/>
      </w:pPr>
      <w:bookmarkStart w:id="1071" w:name="bookmark1071"/>
      <w:bookmarkStart w:id="1072" w:name="bookmark1072"/>
      <w:bookmarkStart w:id="1073" w:name="bookmark1073"/>
      <w:bookmarkStart w:id="1074" w:name="bookmark1074"/>
      <w:r>
        <w:rPr>
          <w:color w:val="000000"/>
          <w:spacing w:val="0"/>
          <w:w w:val="100"/>
          <w:position w:val="0"/>
        </w:rPr>
        <w:t>（</w:t>
      </w:r>
      <w:bookmarkEnd w:id="1073"/>
      <w:r>
        <w:rPr>
          <w:rFonts w:ascii="Times New Roman" w:eastAsia="Times New Roman" w:hAnsi="Times New Roman" w:cs="Times New Roman"/>
          <w:color w:val="000000"/>
          <w:spacing w:val="0"/>
          <w:w w:val="100"/>
          <w:position w:val="0"/>
        </w:rPr>
        <w:t>3</w:t>
      </w:r>
      <w:r>
        <w:rPr>
          <w:color w:val="000000"/>
          <w:spacing w:val="0"/>
          <w:w w:val="100"/>
          <w:position w:val="0"/>
        </w:rPr>
        <w:t>）本报告期预付款项中持有本公司</w:t>
      </w:r>
      <w:r>
        <w:rPr>
          <w:rFonts w:ascii="Times New Roman" w:eastAsia="Times New Roman" w:hAnsi="Times New Roman" w:cs="Times New Roman"/>
          <w:color w:val="000000"/>
          <w:spacing w:val="0"/>
          <w:w w:val="100"/>
          <w:position w:val="0"/>
        </w:rPr>
        <w:t>5</w:t>
      </w:r>
      <w:r>
        <w:rPr>
          <w:color w:val="000000"/>
          <w:spacing w:val="0"/>
          <w:w w:val="100"/>
          <w:position w:val="0"/>
        </w:rPr>
        <w:t>% （含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071"/>
      <w:bookmarkEnd w:id="1072"/>
      <w:bookmarkEnd w:id="107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798"/>
        <w:gridCol w:w="1728"/>
        <w:gridCol w:w="1594"/>
        <w:gridCol w:w="1728"/>
        <w:gridCol w:w="1733"/>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r>
    </w:tbl>
    <w:p>
      <w:pPr>
        <w:pStyle w:val="Style34"/>
        <w:keepNext/>
        <w:keepLines/>
        <w:widowControl w:val="0"/>
        <w:shd w:val="clear" w:color="auto" w:fill="auto"/>
        <w:bidi w:val="0"/>
        <w:spacing w:before="0" w:after="300" w:line="322" w:lineRule="exact"/>
        <w:ind w:left="0" w:right="0" w:firstLine="0"/>
        <w:jc w:val="both"/>
      </w:pPr>
      <w:bookmarkStart w:id="1075" w:name="bookmark1075"/>
      <w:bookmarkStart w:id="1076" w:name="bookmark1076"/>
      <w:bookmarkStart w:id="1077" w:name="bookmark1077"/>
      <w:bookmarkStart w:id="1078" w:name="bookmark1078"/>
      <w:r>
        <w:rPr>
          <w:color w:val="000000"/>
          <w:spacing w:val="0"/>
          <w:w w:val="100"/>
          <w:position w:val="0"/>
        </w:rPr>
        <w:t>（</w:t>
      </w:r>
      <w:bookmarkEnd w:id="1077"/>
      <w:r>
        <w:rPr>
          <w:rFonts w:ascii="Times New Roman" w:eastAsia="Times New Roman" w:hAnsi="Times New Roman" w:cs="Times New Roman"/>
          <w:color w:val="000000"/>
          <w:spacing w:val="0"/>
          <w:w w:val="100"/>
          <w:position w:val="0"/>
        </w:rPr>
        <w:t>4</w:t>
      </w:r>
      <w:r>
        <w:rPr>
          <w:color w:val="000000"/>
          <w:spacing w:val="0"/>
          <w:w w:val="100"/>
          <w:position w:val="0"/>
        </w:rPr>
        <w:t>）预付款项的说明</w:t>
      </w:r>
      <w:bookmarkEnd w:id="1075"/>
      <w:bookmarkEnd w:id="1076"/>
      <w:bookmarkEnd w:id="1078"/>
    </w:p>
    <w:p>
      <w:pPr>
        <w:pStyle w:val="Style37"/>
        <w:keepNext w:val="0"/>
        <w:keepLines w:val="0"/>
        <w:widowControl w:val="0"/>
        <w:shd w:val="clear" w:color="auto" w:fill="auto"/>
        <w:bidi w:val="0"/>
        <w:spacing w:before="0" w:after="300" w:line="322" w:lineRule="exact"/>
        <w:ind w:left="0" w:right="0" w:firstLine="0"/>
        <w:jc w:val="both"/>
      </w:pPr>
      <w:r>
        <w:rPr>
          <w:color w:val="000000"/>
          <w:spacing w:val="0"/>
          <w:w w:val="100"/>
          <w:position w:val="0"/>
        </w:rPr>
        <w:t>预付款项期末数比期初数减少</w:t>
      </w:r>
      <w:r>
        <w:rPr>
          <w:rFonts w:ascii="Times New Roman" w:eastAsia="Times New Roman" w:hAnsi="Times New Roman" w:cs="Times New Roman"/>
          <w:color w:val="000000"/>
          <w:spacing w:val="0"/>
          <w:w w:val="100"/>
          <w:position w:val="0"/>
        </w:rPr>
        <w:t>671,315,601.00</w:t>
      </w:r>
      <w:r>
        <w:rPr>
          <w:color w:val="000000"/>
          <w:spacing w:val="0"/>
          <w:w w:val="100"/>
          <w:position w:val="0"/>
        </w:rPr>
        <w:t>元，减少比例为</w:t>
      </w:r>
      <w:r>
        <w:rPr>
          <w:rFonts w:ascii="Times New Roman" w:eastAsia="Times New Roman" w:hAnsi="Times New Roman" w:cs="Times New Roman"/>
          <w:color w:val="000000"/>
          <w:spacing w:val="0"/>
          <w:w w:val="100"/>
          <w:position w:val="0"/>
        </w:rPr>
        <w:t>74.02%</w:t>
      </w:r>
      <w:r>
        <w:rPr>
          <w:color w:val="000000"/>
          <w:spacing w:val="0"/>
          <w:w w:val="100"/>
          <w:position w:val="0"/>
        </w:rPr>
        <w:t>,减少原因系公司募投项目支出已到结 算期比例较上年同期大幅增加所致。</w:t>
      </w:r>
    </w:p>
    <w:p>
      <w:pPr>
        <w:pStyle w:val="Style34"/>
        <w:keepNext/>
        <w:keepLines/>
        <w:widowControl w:val="0"/>
        <w:shd w:val="clear" w:color="auto" w:fill="auto"/>
        <w:bidi w:val="0"/>
        <w:spacing w:before="0" w:after="300" w:line="322" w:lineRule="exact"/>
        <w:ind w:left="0" w:right="0" w:firstLine="0"/>
        <w:jc w:val="both"/>
      </w:pPr>
      <w:bookmarkStart w:id="1079" w:name="bookmark1079"/>
      <w:bookmarkStart w:id="1080" w:name="bookmark1080"/>
      <w:bookmarkStart w:id="1081" w:name="bookmark1081"/>
      <w:bookmarkStart w:id="1082" w:name="bookmark1082"/>
      <w:r>
        <w:rPr>
          <w:rFonts w:ascii="Times New Roman" w:eastAsia="Times New Roman" w:hAnsi="Times New Roman" w:cs="Times New Roman"/>
          <w:color w:val="000000"/>
          <w:spacing w:val="0"/>
          <w:w w:val="100"/>
          <w:position w:val="0"/>
        </w:rPr>
        <w:t>9</w:t>
      </w:r>
      <w:bookmarkEnd w:id="1081"/>
      <w:r>
        <w:rPr>
          <w:color w:val="000000"/>
          <w:spacing w:val="0"/>
          <w:w w:val="100"/>
          <w:position w:val="0"/>
        </w:rPr>
        <w:t>、存货</w:t>
      </w:r>
      <w:bookmarkEnd w:id="1079"/>
      <w:bookmarkEnd w:id="1080"/>
      <w:bookmarkEnd w:id="1082"/>
    </w:p>
    <w:p>
      <w:pPr>
        <w:pStyle w:val="Style34"/>
        <w:keepNext/>
        <w:keepLines/>
        <w:widowControl w:val="0"/>
        <w:shd w:val="clear" w:color="auto" w:fill="auto"/>
        <w:bidi w:val="0"/>
        <w:spacing w:before="0" w:after="380" w:line="322" w:lineRule="exact"/>
        <w:ind w:left="0" w:right="0" w:firstLine="0"/>
        <w:jc w:val="both"/>
      </w:pPr>
      <w:bookmarkStart w:id="1079" w:name="bookmark1079"/>
      <w:bookmarkStart w:id="1080" w:name="bookmark1080"/>
      <w:bookmarkStart w:id="1083" w:name="bookmark1083"/>
      <w:bookmarkStart w:id="1084" w:name="bookmark1084"/>
      <w:r>
        <w:rPr>
          <w:color w:val="000000"/>
          <w:spacing w:val="0"/>
          <w:w w:val="100"/>
          <w:position w:val="0"/>
        </w:rPr>
        <w:t>（</w:t>
      </w:r>
      <w:bookmarkEnd w:id="1083"/>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079"/>
      <w:bookmarkEnd w:id="1080"/>
      <w:bookmarkEnd w:id="108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464"/>
        <w:gridCol w:w="1190"/>
        <w:gridCol w:w="1330"/>
        <w:gridCol w:w="1330"/>
        <w:gridCol w:w="1330"/>
        <w:gridCol w:w="1334"/>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341,596,829.44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341,596,829.44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317,722,668.79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317,722,668.79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1,837,263.09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1,837,263.09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1,550,803.84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1,550,803.84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产成品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396,851,651.80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396,851,651.80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175,050,749.14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175,050,749.14</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740,285,744.33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740,285,744.33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494,324,221.77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494,324,221.77</w:t>
            </w:r>
          </w:p>
        </w:tc>
      </w:tr>
    </w:tbl>
    <w:p>
      <w:pPr>
        <w:widowControl w:val="0"/>
        <w:spacing w:after="299" w:line="1" w:lineRule="exact"/>
      </w:pPr>
    </w:p>
    <w:p>
      <w:pPr>
        <w:pStyle w:val="Style34"/>
        <w:keepNext/>
        <w:keepLines/>
        <w:widowControl w:val="0"/>
        <w:shd w:val="clear" w:color="auto" w:fill="auto"/>
        <w:bidi w:val="0"/>
        <w:spacing w:before="0" w:after="380" w:line="240" w:lineRule="auto"/>
        <w:ind w:left="0" w:right="0" w:firstLine="140"/>
        <w:jc w:val="left"/>
      </w:pPr>
      <w:bookmarkStart w:id="1085" w:name="bookmark1085"/>
      <w:bookmarkStart w:id="1086" w:name="bookmark1086"/>
      <w:bookmarkStart w:id="1087" w:name="bookmark1087"/>
      <w:bookmarkStart w:id="1088" w:name="bookmark1088"/>
      <w:r>
        <w:rPr>
          <w:color w:val="000000"/>
          <w:spacing w:val="0"/>
          <w:w w:val="100"/>
          <w:position w:val="0"/>
        </w:rPr>
        <w:t>（</w:t>
      </w:r>
      <w:bookmarkEnd w:id="1087"/>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1085"/>
      <w:bookmarkEnd w:id="1086"/>
      <w:bookmarkEnd w:id="108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742"/>
        <w:gridCol w:w="658"/>
        <w:gridCol w:w="960"/>
        <w:gridCol w:w="1430"/>
        <w:gridCol w:w="182"/>
        <w:gridCol w:w="1416"/>
        <w:gridCol w:w="792"/>
        <w:gridCol w:w="638"/>
        <w:gridCol w:w="1766"/>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存货种类</w:t>
            </w:r>
          </w:p>
        </w:tc>
        <w:tc>
          <w:tcPr>
            <w:gridSpan w:val="2"/>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c>
          <w:tcPr>
            <w:gridSpan w:val="2"/>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本期计提额</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403" w:hRule="exact"/>
        </w:trPr>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w:t>
            </w:r>
          </w:p>
        </w:tc>
        <w:tc>
          <w:tcPr>
            <w:vMerge/>
            <w:tcBorders>
              <w:left w:val="single" w:sz="4"/>
              <w:right w:val="single" w:sz="4"/>
            </w:tcBorders>
            <w:shd w:val="clear" w:color="auto" w:fill="D3D3D3"/>
            <w:vAlign w:val="center"/>
          </w:tcPr>
          <w:p>
            <w:pPr/>
          </w:p>
        </w:tc>
      </w:tr>
      <w:tr>
        <w:trPr>
          <w:trHeight w:val="922" w:hRule="exact"/>
        </w:trPr>
        <w:tc>
          <w:tcPr>
            <w:gridSpan w:val="9"/>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）存货跌价准备情况</w:t>
            </w:r>
          </w:p>
        </w:tc>
      </w:tr>
      <w:tr>
        <w:trPr>
          <w:trHeight w:val="725" w:hRule="exact"/>
        </w:trPr>
        <w:tc>
          <w:tcPr>
            <w:gridSpan w:val="2"/>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计提存货跌价准备的依据</w:t>
            </w:r>
          </w:p>
        </w:tc>
        <w:tc>
          <w:tcPr>
            <w:gridSpan w:val="3"/>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本期转回存货跌价准备的原 因</w:t>
            </w:r>
          </w:p>
        </w:tc>
        <w:tc>
          <w:tcPr>
            <w:gridSpan w:val="2"/>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本期转回金额占该项存货期 末余额的比例（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存货的说明</w:t>
      </w:r>
    </w:p>
    <w:p>
      <w:pPr>
        <w:pStyle w:val="Style34"/>
        <w:keepNext/>
        <w:keepLines/>
        <w:widowControl w:val="0"/>
        <w:shd w:val="clear" w:color="auto" w:fill="auto"/>
        <w:bidi w:val="0"/>
        <w:spacing w:before="0" w:after="380" w:line="240" w:lineRule="auto"/>
        <w:ind w:left="0" w:right="0" w:firstLine="0"/>
        <w:jc w:val="left"/>
      </w:pPr>
      <w:bookmarkStart w:id="1089" w:name="bookmark1089"/>
      <w:bookmarkStart w:id="1090" w:name="bookmark1090"/>
      <w:bookmarkStart w:id="1091" w:name="bookmark1091"/>
      <w:bookmarkStart w:id="1092" w:name="bookmark1092"/>
      <w:r>
        <w:rPr>
          <w:rFonts w:ascii="Times New Roman" w:eastAsia="Times New Roman" w:hAnsi="Times New Roman" w:cs="Times New Roman"/>
          <w:color w:val="000000"/>
          <w:spacing w:val="0"/>
          <w:w w:val="100"/>
          <w:position w:val="0"/>
        </w:rPr>
        <w:t>1</w:t>
      </w:r>
      <w:bookmarkEnd w:id="1091"/>
      <w:r>
        <w:rPr>
          <w:rFonts w:ascii="Times New Roman" w:eastAsia="Times New Roman" w:hAnsi="Times New Roman" w:cs="Times New Roman"/>
          <w:color w:val="000000"/>
          <w:spacing w:val="0"/>
          <w:w w:val="100"/>
          <w:position w:val="0"/>
        </w:rPr>
        <w:t>0</w:t>
      </w:r>
      <w:r>
        <w:rPr>
          <w:color w:val="000000"/>
          <w:spacing w:val="0"/>
          <w:w w:val="100"/>
          <w:position w:val="0"/>
        </w:rPr>
        <w:t>、其他流动资产</w:t>
      </w:r>
      <w:bookmarkEnd w:id="1089"/>
      <w:bookmarkEnd w:id="1090"/>
      <w:bookmarkEnd w:id="109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461"/>
        <w:gridCol w:w="2923"/>
        <w:gridCol w:w="3202"/>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其他流动资产说明</w:t>
      </w:r>
    </w:p>
    <w:p>
      <w:pPr>
        <w:pStyle w:val="Style34"/>
        <w:keepNext/>
        <w:keepLines/>
        <w:widowControl w:val="0"/>
        <w:shd w:val="clear" w:color="auto" w:fill="auto"/>
        <w:bidi w:val="0"/>
        <w:spacing w:before="0" w:after="380" w:line="240" w:lineRule="auto"/>
        <w:ind w:left="0" w:right="0" w:firstLine="0"/>
        <w:jc w:val="left"/>
      </w:pPr>
      <w:bookmarkStart w:id="1093" w:name="bookmark1093"/>
      <w:bookmarkStart w:id="1094" w:name="bookmark1094"/>
      <w:bookmarkStart w:id="1095" w:name="bookmark1095"/>
      <w:bookmarkStart w:id="1096" w:name="bookmark1096"/>
      <w:r>
        <w:rPr>
          <w:rFonts w:ascii="Times New Roman" w:eastAsia="Times New Roman" w:hAnsi="Times New Roman" w:cs="Times New Roman"/>
          <w:color w:val="000000"/>
          <w:spacing w:val="0"/>
          <w:w w:val="100"/>
          <w:position w:val="0"/>
        </w:rPr>
        <w:t>1</w:t>
      </w:r>
      <w:bookmarkEnd w:id="1095"/>
      <w:r>
        <w:rPr>
          <w:rFonts w:ascii="Times New Roman" w:eastAsia="Times New Roman" w:hAnsi="Times New Roman" w:cs="Times New Roman"/>
          <w:color w:val="000000"/>
          <w:spacing w:val="0"/>
          <w:w w:val="100"/>
          <w:position w:val="0"/>
        </w:rPr>
        <w:t>1</w:t>
      </w:r>
      <w:r>
        <w:rPr>
          <w:color w:val="000000"/>
          <w:spacing w:val="0"/>
          <w:w w:val="100"/>
          <w:position w:val="0"/>
        </w:rPr>
        <w:t>、可供出售金融资产</w:t>
      </w:r>
      <w:bookmarkEnd w:id="1093"/>
      <w:bookmarkEnd w:id="1094"/>
      <w:bookmarkEnd w:id="1096"/>
    </w:p>
    <w:p>
      <w:pPr>
        <w:pStyle w:val="Style34"/>
        <w:keepNext/>
        <w:keepLines/>
        <w:widowControl w:val="0"/>
        <w:shd w:val="clear" w:color="auto" w:fill="auto"/>
        <w:bidi w:val="0"/>
        <w:spacing w:before="0" w:after="380" w:line="240" w:lineRule="auto"/>
        <w:ind w:left="0" w:right="0" w:firstLine="0"/>
        <w:jc w:val="left"/>
      </w:pPr>
      <w:bookmarkStart w:id="1093" w:name="bookmark1093"/>
      <w:bookmarkStart w:id="1094" w:name="bookmark1094"/>
      <w:bookmarkStart w:id="1097" w:name="bookmark109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）可供出售金融资产情况</w:t>
      </w:r>
      <w:bookmarkEnd w:id="1093"/>
      <w:bookmarkEnd w:id="1094"/>
      <w:bookmarkEnd w:id="1097"/>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4397"/>
        <w:gridCol w:w="2520"/>
        <w:gridCol w:w="2669"/>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期初公允价值</w:t>
            </w:r>
          </w:p>
        </w:tc>
      </w:tr>
    </w:tbl>
    <w:p>
      <w:pPr>
        <w:spacing w:lineRule="exact" w:line="1"/>
        <w:rPr>
          <w:sz w:val="2"/>
          <w:szCs w:val="2"/>
        </w:rPr>
      </w:pPr>
      <w:r>
        <w:br w:type="page"/>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本期将持有至到期投资重分类为可供出售金融资产的，本期重分类的金额元,该金额占重分类前持有至到期投资总额的比例。</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可供出售金融资产的说明</w:t>
      </w:r>
    </w:p>
    <w:p>
      <w:pPr>
        <w:pStyle w:val="Style34"/>
        <w:keepNext/>
        <w:keepLines/>
        <w:widowControl w:val="0"/>
        <w:shd w:val="clear" w:color="auto" w:fill="auto"/>
        <w:bidi w:val="0"/>
        <w:spacing w:before="0" w:after="360" w:line="240" w:lineRule="auto"/>
        <w:ind w:left="0" w:right="0" w:firstLine="0"/>
        <w:jc w:val="left"/>
      </w:pPr>
      <w:bookmarkStart w:id="1098" w:name="bookmark1098"/>
      <w:bookmarkStart w:id="1099" w:name="bookmark1099"/>
      <w:bookmarkStart w:id="1100" w:name="bookmark1100"/>
      <w:bookmarkStart w:id="1101" w:name="bookmark1101"/>
      <w:r>
        <w:rPr>
          <w:rFonts w:ascii="Times New Roman" w:eastAsia="Times New Roman" w:hAnsi="Times New Roman" w:cs="Times New Roman"/>
          <w:color w:val="000000"/>
          <w:spacing w:val="0"/>
          <w:w w:val="100"/>
          <w:position w:val="0"/>
        </w:rPr>
        <w:t>（</w:t>
      </w:r>
      <w:bookmarkEnd w:id="1100"/>
      <w:r>
        <w:rPr>
          <w:rFonts w:ascii="Times New Roman" w:eastAsia="Times New Roman" w:hAnsi="Times New Roman" w:cs="Times New Roman"/>
          <w:color w:val="000000"/>
          <w:spacing w:val="0"/>
          <w:w w:val="100"/>
          <w:position w:val="0"/>
        </w:rPr>
        <w:t>2</w:t>
      </w:r>
      <w:r>
        <w:rPr>
          <w:color w:val="000000"/>
          <w:spacing w:val="0"/>
          <w:w w:val="100"/>
          <w:position w:val="0"/>
        </w:rPr>
        <w:t>）可供出售金融资产中的长期债权投资</w:t>
      </w:r>
      <w:bookmarkEnd w:id="1098"/>
      <w:bookmarkEnd w:id="1099"/>
      <w:bookmarkEnd w:id="110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6"/>
        <w:gridCol w:w="1061"/>
        <w:gridCol w:w="1066"/>
        <w:gridCol w:w="1061"/>
        <w:gridCol w:w="1066"/>
        <w:gridCol w:w="1061"/>
        <w:gridCol w:w="1075"/>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债券种类</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初始投资成 本</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本期利息</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累计应收或 已收利息</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可供出售金融资产的长期债权投资的说明</w:t>
      </w:r>
    </w:p>
    <w:p>
      <w:pPr>
        <w:widowControl w:val="0"/>
        <w:spacing w:after="359" w:line="1" w:lineRule="exact"/>
      </w:pPr>
    </w:p>
    <w:p>
      <w:pPr>
        <w:pStyle w:val="Style34"/>
        <w:keepNext/>
        <w:keepLines/>
        <w:widowControl w:val="0"/>
        <w:shd w:val="clear" w:color="auto" w:fill="auto"/>
        <w:bidi w:val="0"/>
        <w:spacing w:before="0" w:after="360" w:line="240" w:lineRule="auto"/>
        <w:ind w:left="0" w:right="0" w:firstLine="0"/>
        <w:jc w:val="left"/>
      </w:pPr>
      <w:bookmarkStart w:id="1102" w:name="bookmark1102"/>
      <w:bookmarkStart w:id="1103" w:name="bookmark1103"/>
      <w:bookmarkStart w:id="1104" w:name="bookmark1104"/>
      <w:bookmarkStart w:id="1105" w:name="bookmark1105"/>
      <w:r>
        <w:rPr>
          <w:color w:val="000000"/>
          <w:spacing w:val="0"/>
          <w:w w:val="100"/>
          <w:position w:val="0"/>
        </w:rPr>
        <w:t>（</w:t>
      </w:r>
      <w:bookmarkEnd w:id="1104"/>
      <w:r>
        <w:rPr>
          <w:rFonts w:ascii="Times New Roman" w:eastAsia="Times New Roman" w:hAnsi="Times New Roman" w:cs="Times New Roman"/>
          <w:color w:val="000000"/>
          <w:spacing w:val="0"/>
          <w:w w:val="100"/>
          <w:position w:val="0"/>
        </w:rPr>
        <w:t>3</w:t>
      </w:r>
      <w:r>
        <w:rPr>
          <w:color w:val="000000"/>
          <w:spacing w:val="0"/>
          <w:w w:val="100"/>
          <w:position w:val="0"/>
        </w:rPr>
        <w:t>）可供出售金融资产的减值情况</w:t>
      </w:r>
      <w:bookmarkEnd w:id="1102"/>
      <w:bookmarkEnd w:id="1103"/>
      <w:bookmarkEnd w:id="110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846"/>
        <w:gridCol w:w="1814"/>
        <w:gridCol w:w="1862"/>
        <w:gridCol w:w="1056"/>
        <w:gridCol w:w="2006"/>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可供出售金融资产分类</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可供出售权益工具</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可供出售债务工具</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359" w:line="1" w:lineRule="exact"/>
      </w:pPr>
    </w:p>
    <w:p>
      <w:pPr>
        <w:pStyle w:val="Style34"/>
        <w:keepNext/>
        <w:keepLines/>
        <w:widowControl w:val="0"/>
        <w:shd w:val="clear" w:color="auto" w:fill="auto"/>
        <w:bidi w:val="0"/>
        <w:spacing w:before="0" w:after="360" w:line="240" w:lineRule="auto"/>
        <w:ind w:left="0" w:right="0" w:firstLine="0"/>
        <w:jc w:val="left"/>
      </w:pPr>
      <w:bookmarkStart w:id="1106" w:name="bookmark1106"/>
      <w:bookmarkStart w:id="1107" w:name="bookmark1107"/>
      <w:bookmarkStart w:id="1108" w:name="bookmark1108"/>
      <w:bookmarkStart w:id="1109" w:name="bookmark1109"/>
      <w:r>
        <w:rPr>
          <w:color w:val="000000"/>
          <w:spacing w:val="0"/>
          <w:w w:val="100"/>
          <w:position w:val="0"/>
        </w:rPr>
        <w:t>（</w:t>
      </w:r>
      <w:bookmarkEnd w:id="1108"/>
      <w:r>
        <w:rPr>
          <w:rFonts w:ascii="Times New Roman" w:eastAsia="Times New Roman" w:hAnsi="Times New Roman" w:cs="Times New Roman"/>
          <w:color w:val="000000"/>
          <w:spacing w:val="0"/>
          <w:w w:val="100"/>
          <w:position w:val="0"/>
        </w:rPr>
        <w:t>4</w:t>
      </w:r>
      <w:r>
        <w:rPr>
          <w:color w:val="000000"/>
          <w:spacing w:val="0"/>
          <w:w w:val="100"/>
          <w:position w:val="0"/>
        </w:rPr>
        <w:t>）报告期内可供出售金融资产减值的变动情况</w:t>
      </w:r>
      <w:bookmarkEnd w:id="1106"/>
      <w:bookmarkEnd w:id="1107"/>
      <w:bookmarkEnd w:id="110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045"/>
        <w:gridCol w:w="1555"/>
        <w:gridCol w:w="1594"/>
        <w:gridCol w:w="2146"/>
        <w:gridCol w:w="2242"/>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可供出售金融资产分类</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可供出售权益工具</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可供出售债务工具</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359" w:line="1" w:lineRule="exact"/>
      </w:pPr>
    </w:p>
    <w:p>
      <w:pPr>
        <w:pStyle w:val="Style34"/>
        <w:keepNext/>
        <w:keepLines/>
        <w:widowControl w:val="0"/>
        <w:shd w:val="clear" w:color="auto" w:fill="auto"/>
        <w:bidi w:val="0"/>
        <w:spacing w:before="0" w:after="360" w:line="240" w:lineRule="auto"/>
        <w:ind w:left="0" w:right="0" w:firstLine="0"/>
        <w:jc w:val="left"/>
      </w:pPr>
      <w:bookmarkStart w:id="1110" w:name="bookmark1110"/>
      <w:bookmarkStart w:id="1111" w:name="bookmark1111"/>
      <w:bookmarkStart w:id="1112" w:name="bookmark1112"/>
      <w:bookmarkStart w:id="1113" w:name="bookmark1113"/>
      <w:r>
        <w:rPr>
          <w:rFonts w:ascii="Times New Roman" w:eastAsia="Times New Roman" w:hAnsi="Times New Roman" w:cs="Times New Roman"/>
          <w:color w:val="000000"/>
          <w:spacing w:val="0"/>
          <w:w w:val="100"/>
          <w:position w:val="0"/>
        </w:rPr>
        <w:t>（</w:t>
      </w:r>
      <w:bookmarkEnd w:id="1112"/>
      <w:r>
        <w:rPr>
          <w:rFonts w:ascii="Times New Roman" w:eastAsia="Times New Roman" w:hAnsi="Times New Roman" w:cs="Times New Roman"/>
          <w:color w:val="000000"/>
          <w:spacing w:val="0"/>
          <w:w w:val="100"/>
          <w:position w:val="0"/>
        </w:rPr>
        <w:t>5</w:t>
      </w:r>
      <w:r>
        <w:rPr>
          <w:color w:val="000000"/>
          <w:spacing w:val="0"/>
          <w:w w:val="100"/>
          <w:position w:val="0"/>
        </w:rPr>
        <w:t>）可供出售权益工具期末公允价值大幅下跌或持续下跌相关说明</w:t>
      </w:r>
      <w:bookmarkEnd w:id="1110"/>
      <w:bookmarkEnd w:id="1111"/>
      <w:bookmarkEnd w:id="111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210"/>
        <w:gridCol w:w="1195"/>
        <w:gridCol w:w="1061"/>
        <w:gridCol w:w="1066"/>
        <w:gridCol w:w="1195"/>
        <w:gridCol w:w="1330"/>
        <w:gridCol w:w="2530"/>
      </w:tblGrid>
      <w:tr>
        <w:trPr>
          <w:trHeight w:val="1354"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可供出售权益 工具（分项）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314" w:lineRule="exact"/>
              <w:ind w:left="0" w:right="0" w:firstLine="0"/>
              <w:jc w:val="center"/>
            </w:pPr>
            <w:r>
              <w:rPr>
                <w:color w:val="000000"/>
                <w:spacing w:val="0"/>
                <w:w w:val="100"/>
                <w:position w:val="0"/>
              </w:rPr>
              <w:t>公允价值相 对于成本的 下跌幅度</w:t>
            </w:r>
          </w:p>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持续下跌时间</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已计提减值金额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未根据成本与期末公允价值的 差额计提减值的理由说明</w:t>
            </w:r>
          </w:p>
        </w:tc>
      </w:tr>
    </w:tbl>
    <w:p>
      <w:pPr>
        <w:widowControl w:val="0"/>
        <w:spacing w:after="359" w:line="1" w:lineRule="exact"/>
      </w:pPr>
    </w:p>
    <w:p>
      <w:pPr>
        <w:pStyle w:val="Style34"/>
        <w:keepNext/>
        <w:keepLines/>
        <w:widowControl w:val="0"/>
        <w:shd w:val="clear" w:color="auto" w:fill="auto"/>
        <w:bidi w:val="0"/>
        <w:spacing w:before="0" w:after="360" w:line="240" w:lineRule="auto"/>
        <w:ind w:left="0" w:right="0" w:firstLine="0"/>
        <w:jc w:val="left"/>
      </w:pPr>
      <w:bookmarkStart w:id="1114" w:name="bookmark1114"/>
      <w:bookmarkStart w:id="1115" w:name="bookmark1115"/>
      <w:bookmarkStart w:id="1116" w:name="bookmark1116"/>
      <w:bookmarkStart w:id="1117" w:name="bookmark1117"/>
      <w:r>
        <w:rPr>
          <w:rFonts w:ascii="Times New Roman" w:eastAsia="Times New Roman" w:hAnsi="Times New Roman" w:cs="Times New Roman"/>
          <w:color w:val="000000"/>
          <w:spacing w:val="0"/>
          <w:w w:val="100"/>
          <w:position w:val="0"/>
        </w:rPr>
        <w:t>1</w:t>
      </w:r>
      <w:bookmarkEnd w:id="1116"/>
      <w:r>
        <w:rPr>
          <w:rFonts w:ascii="Times New Roman" w:eastAsia="Times New Roman" w:hAnsi="Times New Roman" w:cs="Times New Roman"/>
          <w:color w:val="000000"/>
          <w:spacing w:val="0"/>
          <w:w w:val="100"/>
          <w:position w:val="0"/>
        </w:rPr>
        <w:t>2</w:t>
      </w:r>
      <w:r>
        <w:rPr>
          <w:color w:val="000000"/>
          <w:spacing w:val="0"/>
          <w:w w:val="100"/>
          <w:position w:val="0"/>
        </w:rPr>
        <w:t>、持有至到期投资</w:t>
      </w:r>
      <w:bookmarkEnd w:id="1114"/>
      <w:bookmarkEnd w:id="1115"/>
      <w:bookmarkEnd w:id="1117"/>
    </w:p>
    <w:p>
      <w:pPr>
        <w:pStyle w:val="Style34"/>
        <w:keepNext/>
        <w:keepLines/>
        <w:widowControl w:val="0"/>
        <w:shd w:val="clear" w:color="auto" w:fill="auto"/>
        <w:bidi w:val="0"/>
        <w:spacing w:before="0" w:after="360" w:line="240" w:lineRule="auto"/>
        <w:ind w:left="0" w:right="0" w:firstLine="0"/>
        <w:jc w:val="left"/>
      </w:pPr>
      <w:bookmarkStart w:id="1114" w:name="bookmark1114"/>
      <w:bookmarkStart w:id="1115" w:name="bookmark1115"/>
      <w:bookmarkStart w:id="1118" w:name="bookmark111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）持有至到期投资情况</w:t>
      </w:r>
      <w:bookmarkEnd w:id="1114"/>
      <w:bookmarkEnd w:id="1115"/>
      <w:bookmarkEnd w:id="111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31"/>
        <w:gridCol w:w="3053"/>
        <w:gridCol w:w="3202"/>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持有至到期投资的说明</w:t>
      </w:r>
    </w:p>
    <w:p>
      <w:pPr>
        <w:pStyle w:val="Style34"/>
        <w:keepNext/>
        <w:keepLines/>
        <w:widowControl w:val="0"/>
        <w:shd w:val="clear" w:color="auto" w:fill="auto"/>
        <w:bidi w:val="0"/>
        <w:spacing w:before="0" w:after="360" w:line="240" w:lineRule="auto"/>
        <w:ind w:left="0" w:right="0" w:firstLine="0"/>
        <w:jc w:val="left"/>
      </w:pPr>
      <w:bookmarkStart w:id="1119" w:name="bookmark1119"/>
      <w:bookmarkStart w:id="1120" w:name="bookmark1120"/>
      <w:bookmarkStart w:id="1121" w:name="bookmark112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）本报告期内出售但尚未到期的持有至到期投资情况</w:t>
      </w:r>
      <w:bookmarkEnd w:id="1119"/>
      <w:bookmarkEnd w:id="1120"/>
      <w:bookmarkEnd w:id="112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803"/>
        <w:gridCol w:w="2789"/>
        <w:gridCol w:w="3994"/>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占该项投资出售前金额的比例（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本报告期内出售但尚未到期的持有至到期投资情况说明</w:t>
      </w:r>
      <w:r>
        <w:br w:type="page"/>
      </w:r>
    </w:p>
    <w:p>
      <w:pPr>
        <w:pStyle w:val="Style34"/>
        <w:keepNext/>
        <w:keepLines/>
        <w:widowControl w:val="0"/>
        <w:shd w:val="clear" w:color="auto" w:fill="auto"/>
        <w:bidi w:val="0"/>
        <w:spacing w:before="0" w:after="380" w:line="240" w:lineRule="auto"/>
        <w:ind w:left="0" w:right="0" w:firstLine="0"/>
        <w:jc w:val="both"/>
      </w:pPr>
      <w:bookmarkStart w:id="1122" w:name="bookmark1122"/>
      <w:bookmarkStart w:id="1123" w:name="bookmark1123"/>
      <w:bookmarkStart w:id="1124" w:name="bookmark1124"/>
      <w:bookmarkStart w:id="1125" w:name="bookmark1125"/>
      <w:r>
        <w:rPr>
          <w:rFonts w:ascii="Times New Roman" w:eastAsia="Times New Roman" w:hAnsi="Times New Roman" w:cs="Times New Roman"/>
          <w:color w:val="000000"/>
          <w:spacing w:val="0"/>
          <w:w w:val="100"/>
          <w:position w:val="0"/>
        </w:rPr>
        <w:t>1</w:t>
      </w:r>
      <w:bookmarkEnd w:id="1124"/>
      <w:r>
        <w:rPr>
          <w:rFonts w:ascii="Times New Roman" w:eastAsia="Times New Roman" w:hAnsi="Times New Roman" w:cs="Times New Roman"/>
          <w:color w:val="000000"/>
          <w:spacing w:val="0"/>
          <w:w w:val="100"/>
          <w:position w:val="0"/>
        </w:rPr>
        <w:t>3</w:t>
      </w:r>
      <w:r>
        <w:rPr>
          <w:color w:val="000000"/>
          <w:spacing w:val="0"/>
          <w:w w:val="100"/>
          <w:position w:val="0"/>
        </w:rPr>
        <w:t>、长期应收款</w:t>
      </w:r>
      <w:bookmarkEnd w:id="1122"/>
      <w:bookmarkEnd w:id="1123"/>
      <w:bookmarkEnd w:id="1125"/>
    </w:p>
    <w:p>
      <w:pPr>
        <w:pStyle w:val="Style29"/>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2798"/>
        <w:gridCol w:w="3322"/>
        <w:gridCol w:w="3466"/>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126" w:name="bookmark1126"/>
      <w:bookmarkStart w:id="1127" w:name="bookmark1127"/>
      <w:bookmarkStart w:id="1128" w:name="bookmark1128"/>
      <w:bookmarkStart w:id="1129" w:name="bookmark1129"/>
      <w:r>
        <w:rPr>
          <w:rFonts w:ascii="Times New Roman" w:eastAsia="Times New Roman" w:hAnsi="Times New Roman" w:cs="Times New Roman"/>
          <w:color w:val="000000"/>
          <w:spacing w:val="0"/>
          <w:w w:val="100"/>
          <w:position w:val="0"/>
        </w:rPr>
        <w:t>1</w:t>
      </w:r>
      <w:bookmarkEnd w:id="1128"/>
      <w:r>
        <w:rPr>
          <w:rFonts w:ascii="Times New Roman" w:eastAsia="Times New Roman" w:hAnsi="Times New Roman" w:cs="Times New Roman"/>
          <w:color w:val="000000"/>
          <w:spacing w:val="0"/>
          <w:w w:val="100"/>
          <w:position w:val="0"/>
        </w:rPr>
        <w:t>4</w:t>
      </w:r>
      <w:r>
        <w:rPr>
          <w:color w:val="000000"/>
          <w:spacing w:val="0"/>
          <w:w w:val="100"/>
          <w:position w:val="0"/>
        </w:rPr>
        <w:t>、对合营企业投资和联营企业投资</w:t>
      </w:r>
      <w:bookmarkEnd w:id="1126"/>
      <w:bookmarkEnd w:id="1127"/>
      <w:bookmarkEnd w:id="1129"/>
    </w:p>
    <w:p>
      <w:pPr>
        <w:pStyle w:val="Style29"/>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1205"/>
        <w:gridCol w:w="1195"/>
        <w:gridCol w:w="1195"/>
        <w:gridCol w:w="1195"/>
        <w:gridCol w:w="1195"/>
        <w:gridCol w:w="1195"/>
        <w:gridCol w:w="1195"/>
        <w:gridCol w:w="1210"/>
      </w:tblGrid>
      <w:tr>
        <w:trPr>
          <w:trHeight w:val="10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被投资单位名</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本企业持股比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本企业在被投 资单位表决权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期末资产总额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期末负债总额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期末净资产总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本期营业收入 总额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本期净利润</w:t>
            </w:r>
          </w:p>
        </w:tc>
      </w:tr>
      <w:tr>
        <w:trPr>
          <w:trHeight w:val="403" w:hRule="exact"/>
        </w:trPr>
        <w:tc>
          <w:tcPr>
            <w:gridSpan w:val="8"/>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13" w:hRule="exact"/>
        </w:trPr>
        <w:tc>
          <w:tcPr>
            <w:gridSpan w:val="8"/>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合营企业、联营企业的重要会计政策、会计估计与公司的会计政策、会计估计存在重大差异的说明</w:t>
      </w:r>
    </w:p>
    <w:p>
      <w:pPr>
        <w:pStyle w:val="Style34"/>
        <w:keepNext/>
        <w:keepLines/>
        <w:widowControl w:val="0"/>
        <w:shd w:val="clear" w:color="auto" w:fill="auto"/>
        <w:bidi w:val="0"/>
        <w:spacing w:before="0" w:after="380" w:line="240" w:lineRule="auto"/>
        <w:ind w:left="0" w:right="0" w:firstLine="0"/>
        <w:jc w:val="left"/>
      </w:pPr>
      <w:bookmarkStart w:id="1130" w:name="bookmark1130"/>
      <w:bookmarkStart w:id="1131" w:name="bookmark1131"/>
      <w:bookmarkStart w:id="1132" w:name="bookmark1132"/>
      <w:bookmarkStart w:id="1133" w:name="bookmark1133"/>
      <w:r>
        <w:rPr>
          <w:rFonts w:ascii="Times New Roman" w:eastAsia="Times New Roman" w:hAnsi="Times New Roman" w:cs="Times New Roman"/>
          <w:color w:val="000000"/>
          <w:spacing w:val="0"/>
          <w:w w:val="100"/>
          <w:position w:val="0"/>
        </w:rPr>
        <w:t>1</w:t>
      </w:r>
      <w:bookmarkEnd w:id="1132"/>
      <w:r>
        <w:rPr>
          <w:rFonts w:ascii="Times New Roman" w:eastAsia="Times New Roman" w:hAnsi="Times New Roman" w:cs="Times New Roman"/>
          <w:color w:val="000000"/>
          <w:spacing w:val="0"/>
          <w:w w:val="100"/>
          <w:position w:val="0"/>
        </w:rPr>
        <w:t>5</w:t>
      </w:r>
      <w:r>
        <w:rPr>
          <w:color w:val="000000"/>
          <w:spacing w:val="0"/>
          <w:w w:val="100"/>
          <w:position w:val="0"/>
        </w:rPr>
        <w:t>、长期股权投资</w:t>
      </w:r>
      <w:bookmarkEnd w:id="1130"/>
      <w:bookmarkEnd w:id="1131"/>
      <w:bookmarkEnd w:id="1133"/>
    </w:p>
    <w:p>
      <w:pPr>
        <w:pStyle w:val="Style34"/>
        <w:keepNext/>
        <w:keepLines/>
        <w:widowControl w:val="0"/>
        <w:shd w:val="clear" w:color="auto" w:fill="auto"/>
        <w:bidi w:val="0"/>
        <w:spacing w:before="0" w:after="380" w:line="240" w:lineRule="auto"/>
        <w:ind w:left="0" w:right="0" w:firstLine="0"/>
        <w:jc w:val="left"/>
      </w:pPr>
      <w:bookmarkStart w:id="1130" w:name="bookmark1130"/>
      <w:bookmarkStart w:id="1131" w:name="bookmark1131"/>
      <w:bookmarkStart w:id="1134" w:name="bookmark113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)长期股权投资明细情况</w:t>
      </w:r>
      <w:bookmarkEnd w:id="1130"/>
      <w:bookmarkEnd w:id="1131"/>
      <w:bookmarkEnd w:id="113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802"/>
        <w:gridCol w:w="797"/>
        <w:gridCol w:w="797"/>
        <w:gridCol w:w="797"/>
        <w:gridCol w:w="802"/>
        <w:gridCol w:w="797"/>
        <w:gridCol w:w="797"/>
        <w:gridCol w:w="797"/>
        <w:gridCol w:w="802"/>
        <w:gridCol w:w="797"/>
        <w:gridCol w:w="797"/>
        <w:gridCol w:w="806"/>
      </w:tblGrid>
      <w:tr>
        <w:trPr>
          <w:trHeight w:val="196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核算方法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增减变动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7"/>
                <w:szCs w:val="17"/>
              </w:rPr>
              <w:t>在被投资 单位持股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312" w:lineRule="exact"/>
              <w:ind w:left="0" w:right="0" w:firstLine="0"/>
              <w:jc w:val="center"/>
            </w:pPr>
            <w:r>
              <w:rPr>
                <w:color w:val="000000"/>
                <w:spacing w:val="0"/>
                <w:w w:val="100"/>
                <w:position w:val="0"/>
              </w:rPr>
              <w:t>在被投资 单位表决 权比例</w:t>
            </w:r>
          </w:p>
          <w:p>
            <w:pPr>
              <w:pStyle w:val="Style2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在被投资 单位持股 比例与表 决权比例 不一致的 说明</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本期现金 红利</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江苏民丰 农村商业 银行股份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5,194,200</w:t>
            </w:r>
          </w:p>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5,194,200</w:t>
            </w:r>
          </w:p>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5,194,200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924,165.0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5,194,200</w:t>
            </w:r>
          </w:p>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5,194,200</w:t>
            </w:r>
          </w:p>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5,194,200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924,165.0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135" w:name="bookmark1135"/>
      <w:bookmarkStart w:id="1136" w:name="bookmark1136"/>
      <w:bookmarkStart w:id="1137" w:name="bookmark1137"/>
      <w:r>
        <w:rPr>
          <w:rFonts w:ascii="Times New Roman" w:eastAsia="Times New Roman" w:hAnsi="Times New Roman" w:cs="Times New Roman"/>
          <w:color w:val="000000"/>
          <w:spacing w:val="0"/>
          <w:w w:val="100"/>
          <w:position w:val="0"/>
        </w:rPr>
        <w:t>(2</w:t>
      </w:r>
      <w:r>
        <w:rPr>
          <w:color w:val="000000"/>
          <w:spacing w:val="0"/>
          <w:w w:val="100"/>
          <w:position w:val="0"/>
        </w:rPr>
        <w:t>)向投资企业转移资金的能力受到限制的有关情况</w:t>
      </w:r>
      <w:bookmarkEnd w:id="1135"/>
      <w:bookmarkEnd w:id="1136"/>
      <w:bookmarkEnd w:id="113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87"/>
        <w:gridCol w:w="3202"/>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向投资企业转移资金能力受到限制的长 期股权投资项目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受限制的原因</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当期累计未确认的投资损失金额</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长期股权投资的说明</w:t>
      </w:r>
      <w:r>
        <w:br w:type="page"/>
      </w:r>
    </w:p>
    <w:p>
      <w:pPr>
        <w:pStyle w:val="Style34"/>
        <w:keepNext/>
        <w:keepLines/>
        <w:widowControl w:val="0"/>
        <w:shd w:val="clear" w:color="auto" w:fill="auto"/>
        <w:bidi w:val="0"/>
        <w:spacing w:before="0" w:after="360" w:line="240" w:lineRule="auto"/>
        <w:ind w:left="0" w:right="0" w:firstLine="0"/>
        <w:jc w:val="left"/>
      </w:pPr>
      <w:bookmarkStart w:id="1138" w:name="bookmark1138"/>
      <w:bookmarkStart w:id="1139" w:name="bookmark1139"/>
      <w:bookmarkStart w:id="1140" w:name="bookmark1140"/>
      <w:bookmarkStart w:id="1141" w:name="bookmark1141"/>
      <w:r>
        <w:rPr>
          <w:rFonts w:ascii="Times New Roman" w:eastAsia="Times New Roman" w:hAnsi="Times New Roman" w:cs="Times New Roman"/>
          <w:color w:val="000000"/>
          <w:spacing w:val="0"/>
          <w:w w:val="100"/>
          <w:position w:val="0"/>
        </w:rPr>
        <w:t>1</w:t>
      </w:r>
      <w:bookmarkEnd w:id="1140"/>
      <w:r>
        <w:rPr>
          <w:rFonts w:ascii="Times New Roman" w:eastAsia="Times New Roman" w:hAnsi="Times New Roman" w:cs="Times New Roman"/>
          <w:color w:val="000000"/>
          <w:spacing w:val="0"/>
          <w:w w:val="100"/>
          <w:position w:val="0"/>
        </w:rPr>
        <w:t>6</w:t>
      </w:r>
      <w:r>
        <w:rPr>
          <w:color w:val="000000"/>
          <w:spacing w:val="0"/>
          <w:w w:val="100"/>
          <w:position w:val="0"/>
        </w:rPr>
        <w:t>、投资性房地产</w:t>
      </w:r>
      <w:bookmarkEnd w:id="1138"/>
      <w:bookmarkEnd w:id="1139"/>
      <w:bookmarkEnd w:id="1141"/>
    </w:p>
    <w:p>
      <w:pPr>
        <w:pStyle w:val="Style34"/>
        <w:keepNext/>
        <w:keepLines/>
        <w:widowControl w:val="0"/>
        <w:shd w:val="clear" w:color="auto" w:fill="auto"/>
        <w:bidi w:val="0"/>
        <w:spacing w:before="0" w:after="360" w:line="240" w:lineRule="auto"/>
        <w:ind w:left="0" w:right="0" w:firstLine="0"/>
        <w:jc w:val="left"/>
      </w:pPr>
      <w:bookmarkStart w:id="1138" w:name="bookmark1138"/>
      <w:bookmarkStart w:id="1139" w:name="bookmark1139"/>
      <w:bookmarkStart w:id="1142" w:name="bookmark114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）按成本计量的投资性房地产</w:t>
      </w:r>
      <w:bookmarkEnd w:id="1138"/>
      <w:bookmarkEnd w:id="1139"/>
      <w:bookmarkEnd w:id="114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38"/>
        <w:gridCol w:w="1992"/>
        <w:gridCol w:w="1637"/>
        <w:gridCol w:w="226"/>
        <w:gridCol w:w="1858"/>
        <w:gridCol w:w="2189"/>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403" w:hRule="exact"/>
        </w:trPr>
        <w:tc>
          <w:tcPr>
            <w:gridSpan w:val="6"/>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gridSpan w:val="3"/>
            <w:tcBorders>
              <w:top w:val="single" w:sz="4"/>
              <w:left w:val="single" w:sz="4"/>
              <w:bottom w:val="single" w:sz="4"/>
            </w:tcBorders>
            <w:shd w:val="clear" w:color="auto" w:fill="D3D3D3"/>
            <w:vAlign w:val="top"/>
          </w:tcPr>
          <w:p>
            <w:pPr>
              <w:widowControl w:val="0"/>
              <w:rPr>
                <w:sz w:val="10"/>
                <w:szCs w:val="10"/>
              </w:rPr>
            </w:pPr>
          </w:p>
        </w:tc>
        <w:tc>
          <w:tcPr>
            <w:gridSpan w:val="3"/>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bl>
    <w:p>
      <w:pPr>
        <w:widowControl w:val="0"/>
        <w:spacing w:after="359" w:line="1" w:lineRule="exact"/>
      </w:pPr>
    </w:p>
    <w:p>
      <w:pPr>
        <w:pStyle w:val="Style34"/>
        <w:keepNext/>
        <w:keepLines/>
        <w:widowControl w:val="0"/>
        <w:shd w:val="clear" w:color="auto" w:fill="auto"/>
        <w:bidi w:val="0"/>
        <w:spacing w:before="0" w:after="360" w:line="240" w:lineRule="auto"/>
        <w:ind w:left="0" w:right="0" w:firstLine="0"/>
        <w:jc w:val="left"/>
      </w:pPr>
      <w:bookmarkStart w:id="1143" w:name="bookmark1143"/>
      <w:bookmarkStart w:id="1144" w:name="bookmark1144"/>
      <w:bookmarkStart w:id="1145" w:name="bookmark114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）按公允价值计量的投资性房地产</w:t>
      </w:r>
      <w:bookmarkEnd w:id="1143"/>
      <w:bookmarkEnd w:id="1144"/>
      <w:bookmarkEnd w:id="114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549"/>
        <w:gridCol w:w="1013"/>
        <w:gridCol w:w="1008"/>
        <w:gridCol w:w="1013"/>
        <w:gridCol w:w="1008"/>
        <w:gridCol w:w="1013"/>
        <w:gridCol w:w="1018"/>
        <w:gridCol w:w="965"/>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期初公允价 值</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期末公允 价值</w:t>
            </w:r>
          </w:p>
        </w:tc>
      </w:tr>
      <w:tr>
        <w:trPr>
          <w:trHeight w:val="725"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自用房地产 或存货转入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公允价值变 动损益</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转为自用房 地产</w:t>
            </w:r>
          </w:p>
        </w:tc>
        <w:tc>
          <w:tcPr>
            <w:vMerge/>
            <w:tcBorders>
              <w:left w:val="single" w:sz="4"/>
              <w:bottom w:val="single" w:sz="4"/>
              <w:right w:val="single" w:sz="4"/>
            </w:tcBorders>
            <w:shd w:val="clear" w:color="auto" w:fill="D3D3D3"/>
            <w:vAlign w:val="center"/>
          </w:tcPr>
          <w:p>
            <w:pPr/>
          </w:p>
        </w:tc>
      </w:tr>
    </w:tbl>
    <w:p>
      <w:pPr>
        <w:pStyle w:val="Style29"/>
        <w:keepNext w:val="0"/>
        <w:keepLines w:val="0"/>
        <w:widowControl w:val="0"/>
        <w:shd w:val="clear" w:color="auto" w:fill="auto"/>
        <w:bidi w:val="0"/>
        <w:spacing w:before="0" w:after="360" w:line="307" w:lineRule="exact"/>
        <w:ind w:left="0" w:right="0" w:firstLine="0"/>
        <w:jc w:val="left"/>
      </w:pPr>
      <w:r>
        <w:rPr>
          <w:color w:val="000000"/>
          <w:spacing w:val="0"/>
          <w:w w:val="100"/>
          <w:position w:val="0"/>
        </w:rPr>
        <w:t>说明报告期内改变计量模式的投资性房地产和未办妥产权证书的投资性房地产有关情况,说明未办妥产权证书的原因和预计 办结时间</w:t>
      </w:r>
    </w:p>
    <w:p>
      <w:pPr>
        <w:pStyle w:val="Style34"/>
        <w:keepNext/>
        <w:keepLines/>
        <w:widowControl w:val="0"/>
        <w:shd w:val="clear" w:color="auto" w:fill="auto"/>
        <w:bidi w:val="0"/>
        <w:spacing w:before="0" w:after="360" w:line="240" w:lineRule="auto"/>
        <w:ind w:left="0" w:right="0" w:firstLine="0"/>
        <w:jc w:val="left"/>
      </w:pPr>
      <w:bookmarkStart w:id="1146" w:name="bookmark1146"/>
      <w:bookmarkStart w:id="1147" w:name="bookmark1147"/>
      <w:bookmarkStart w:id="1148" w:name="bookmark1148"/>
      <w:bookmarkStart w:id="1149" w:name="bookmark1149"/>
      <w:r>
        <w:rPr>
          <w:rFonts w:ascii="Times New Roman" w:eastAsia="Times New Roman" w:hAnsi="Times New Roman" w:cs="Times New Roman"/>
          <w:color w:val="000000"/>
          <w:spacing w:val="0"/>
          <w:w w:val="100"/>
          <w:position w:val="0"/>
        </w:rPr>
        <w:t>1</w:t>
      </w:r>
      <w:bookmarkEnd w:id="1148"/>
      <w:r>
        <w:rPr>
          <w:rFonts w:ascii="Times New Roman" w:eastAsia="Times New Roman" w:hAnsi="Times New Roman" w:cs="Times New Roman"/>
          <w:color w:val="000000"/>
          <w:spacing w:val="0"/>
          <w:w w:val="100"/>
          <w:position w:val="0"/>
        </w:rPr>
        <w:t>7</w:t>
      </w:r>
      <w:r>
        <w:rPr>
          <w:color w:val="000000"/>
          <w:spacing w:val="0"/>
          <w:w w:val="100"/>
          <w:position w:val="0"/>
        </w:rPr>
        <w:t>、固定资产</w:t>
      </w:r>
      <w:bookmarkEnd w:id="1146"/>
      <w:bookmarkEnd w:id="1147"/>
      <w:bookmarkEnd w:id="1149"/>
    </w:p>
    <w:p>
      <w:pPr>
        <w:pStyle w:val="Style34"/>
        <w:keepNext/>
        <w:keepLines/>
        <w:widowControl w:val="0"/>
        <w:shd w:val="clear" w:color="auto" w:fill="auto"/>
        <w:bidi w:val="0"/>
        <w:spacing w:before="0" w:after="360" w:line="240" w:lineRule="auto"/>
        <w:ind w:left="0" w:right="0" w:firstLine="0"/>
        <w:jc w:val="left"/>
      </w:pPr>
      <w:bookmarkStart w:id="1146" w:name="bookmark1146"/>
      <w:bookmarkStart w:id="1147" w:name="bookmark1147"/>
      <w:bookmarkStart w:id="1150" w:name="bookmark115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146"/>
      <w:bookmarkEnd w:id="1147"/>
      <w:bookmarkEnd w:id="115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136"/>
        <w:gridCol w:w="1459"/>
        <w:gridCol w:w="1330"/>
        <w:gridCol w:w="1594"/>
        <w:gridCol w:w="1594"/>
        <w:gridCol w:w="1469"/>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期初账面余额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期末账面余额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1,837,432,940.85</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760,618,764.42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2,598,051,705.27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255,056,475.26</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134,660,329.80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389,716,805.06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1,572,665,278.52</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624,975,897.31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2,197,641,175.83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6,176,112.09</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223,931.62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6,400,043.71</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办公设备及其他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3,535,074.98</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758,605.69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4,293,680.67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本期新增</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本期期末余额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501,443,470.92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179,292,450.64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680,735,921.56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33,056,015.48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14,651,657.63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47,707,673.11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463,591,313.10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163,354,357.10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626,945,670.20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3,629,455.01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656,972.29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4,286,427.30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办公设备及其他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1,166,687.33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629,463.62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1,796,150.95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期初账面余额</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本期期末余额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三、固定资产账面净值合计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1,335,989,469.93</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1,917,315,783.71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222,000,459.78</w:t>
            </w:r>
          </w:p>
        </w:tc>
        <w:tc>
          <w:tcPr>
            <w:gridSpan w:val="3"/>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342,009,131.95</w:t>
            </w:r>
          </w:p>
        </w:tc>
      </w:tr>
    </w:tbl>
    <w:p>
      <w:pPr>
        <w:spacing w:lineRule="exact" w:line="1"/>
        <w:rPr>
          <w:sz w:val="2"/>
          <w:szCs w:val="2"/>
        </w:rPr>
      </w:pPr>
      <w:r>
        <w:br w:type="page"/>
      </w:r>
    </w:p>
    <w:tbl>
      <w:tblPr>
        <w:tblOverlap w:val="never"/>
        <w:jc w:val="center"/>
        <w:tblLayout w:type="fixed"/>
      </w:tblPr>
      <w:tblGrid>
        <w:gridCol w:w="2136"/>
        <w:gridCol w:w="1459"/>
        <w:gridCol w:w="4517"/>
        <w:gridCol w:w="1469"/>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1,109,073,965.42</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1,570,695,505.63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2,546,657.08</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2,113,616.41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办公设备及其他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2,368,387.65</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2,497,529.72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办公设备及其他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五、固定资产账面价值合计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1,335,989,469.93</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1,917,315,783.71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222,000,459.78</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342,009,131.95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1,109,073,965.42</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1,570,695,505.63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2,546,657.08</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2,113,616.41</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办公设备及其他</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2,368,387.65</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2,497,529.72</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本期折旧额元；本期由在建工程转入固定资产原价为</w:t>
      </w:r>
      <w:r>
        <w:rPr>
          <w:rFonts w:ascii="Times New Roman" w:eastAsia="Times New Roman" w:hAnsi="Times New Roman" w:cs="Times New Roman"/>
          <w:color w:val="000000"/>
          <w:spacing w:val="0"/>
          <w:w w:val="100"/>
          <w:position w:val="0"/>
          <w:sz w:val="18"/>
          <w:szCs w:val="18"/>
        </w:rPr>
        <w:t>333,058,125.14</w:t>
      </w:r>
      <w:r>
        <w:rPr>
          <w:color w:val="000000"/>
          <w:spacing w:val="0"/>
          <w:w w:val="100"/>
          <w:position w:val="0"/>
        </w:rPr>
        <w:t>元。</w:t>
      </w:r>
    </w:p>
    <w:p>
      <w:pPr>
        <w:pStyle w:val="Style34"/>
        <w:keepNext/>
        <w:keepLines/>
        <w:widowControl w:val="0"/>
        <w:shd w:val="clear" w:color="auto" w:fill="auto"/>
        <w:bidi w:val="0"/>
        <w:spacing w:before="0" w:after="380" w:line="240" w:lineRule="auto"/>
        <w:ind w:left="0" w:right="0" w:firstLine="0"/>
        <w:jc w:val="left"/>
      </w:pPr>
      <w:bookmarkStart w:id="1151" w:name="bookmark1151"/>
      <w:bookmarkStart w:id="1152" w:name="bookmark1152"/>
      <w:bookmarkStart w:id="1153" w:name="bookmark115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151"/>
      <w:bookmarkEnd w:id="1152"/>
      <w:bookmarkEnd w:id="115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797"/>
        <w:gridCol w:w="797"/>
        <w:gridCol w:w="1594"/>
        <w:gridCol w:w="1594"/>
        <w:gridCol w:w="797"/>
        <w:gridCol w:w="797"/>
        <w:gridCol w:w="1661"/>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账面净值</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备注</w:t>
            </w:r>
          </w:p>
        </w:tc>
      </w:tr>
      <w:tr>
        <w:trPr>
          <w:trHeight w:val="1277" w:hRule="exact"/>
        </w:trPr>
        <w:tc>
          <w:tcPr>
            <w:gridSpan w:val="4"/>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）通过融资租赁租入的固定资产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c>
      </w:tr>
      <w:tr>
        <w:trPr>
          <w:trHeight w:val="413" w:hRule="exact"/>
        </w:trPr>
        <w:tc>
          <w:tcPr>
            <w:gridSpan w:val="2"/>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gridSpan w:val="2"/>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gridSpan w:val="2"/>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账面净值</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154" w:name="bookmark1154"/>
      <w:bookmarkStart w:id="1155" w:name="bookmark1155"/>
      <w:bookmarkStart w:id="1156" w:name="bookmark1156"/>
      <w:bookmarkStart w:id="1157" w:name="bookmark1157"/>
      <w:r>
        <w:rPr>
          <w:rFonts w:ascii="Times New Roman" w:eastAsia="Times New Roman" w:hAnsi="Times New Roman" w:cs="Times New Roman"/>
          <w:color w:val="000000"/>
          <w:spacing w:val="0"/>
          <w:w w:val="100"/>
          <w:position w:val="0"/>
        </w:rPr>
        <w:t>（</w:t>
      </w:r>
      <w:bookmarkEnd w:id="1156"/>
      <w:r>
        <w:rPr>
          <w:rFonts w:ascii="Times New Roman" w:eastAsia="Times New Roman" w:hAnsi="Times New Roman" w:cs="Times New Roman"/>
          <w:color w:val="000000"/>
          <w:spacing w:val="0"/>
          <w:w w:val="100"/>
          <w:position w:val="0"/>
        </w:rPr>
        <w:t>4</w:t>
      </w:r>
      <w:r>
        <w:rPr>
          <w:color w:val="000000"/>
          <w:spacing w:val="0"/>
          <w:w w:val="100"/>
          <w:position w:val="0"/>
        </w:rPr>
        <w:t>）通过经营租赁租出的固定资产</w:t>
      </w:r>
      <w:bookmarkEnd w:id="1154"/>
      <w:bookmarkEnd w:id="1155"/>
      <w:bookmarkEnd w:id="115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158" w:name="bookmark1158"/>
      <w:bookmarkStart w:id="1159" w:name="bookmark1159"/>
      <w:bookmarkStart w:id="1160" w:name="bookmark1160"/>
      <w:bookmarkStart w:id="1161" w:name="bookmark1161"/>
      <w:r>
        <w:rPr>
          <w:color w:val="000000"/>
          <w:spacing w:val="0"/>
          <w:w w:val="100"/>
          <w:position w:val="0"/>
        </w:rPr>
        <w:t>（</w:t>
      </w:r>
      <w:bookmarkEnd w:id="1160"/>
      <w:r>
        <w:rPr>
          <w:rFonts w:ascii="Times New Roman" w:eastAsia="Times New Roman" w:hAnsi="Times New Roman" w:cs="Times New Roman"/>
          <w:color w:val="000000"/>
          <w:spacing w:val="0"/>
          <w:w w:val="100"/>
          <w:position w:val="0"/>
        </w:rPr>
        <w:t>5</w:t>
      </w:r>
      <w:r>
        <w:rPr>
          <w:color w:val="000000"/>
          <w:spacing w:val="0"/>
          <w:w w:val="100"/>
          <w:position w:val="0"/>
        </w:rPr>
        <w:t>）期末持有待售的固定资产情况</w:t>
      </w:r>
      <w:bookmarkEnd w:id="1158"/>
      <w:bookmarkEnd w:id="1159"/>
      <w:bookmarkEnd w:id="1161"/>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2227"/>
        <w:gridCol w:w="1723"/>
        <w:gridCol w:w="1872"/>
        <w:gridCol w:w="1877"/>
        <w:gridCol w:w="1882"/>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预计处置费用</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预计处置时间</w:t>
            </w:r>
          </w:p>
        </w:tc>
      </w:tr>
    </w:tbl>
    <w:p>
      <w:pPr>
        <w:widowControl w:val="0"/>
        <w:spacing w:after="319" w:line="1" w:lineRule="exact"/>
      </w:pPr>
    </w:p>
    <w:p>
      <w:pPr>
        <w:pStyle w:val="Style34"/>
        <w:keepNext/>
        <w:keepLines/>
        <w:widowControl w:val="0"/>
        <w:shd w:val="clear" w:color="auto" w:fill="auto"/>
        <w:bidi w:val="0"/>
        <w:spacing w:before="0" w:after="320" w:line="240" w:lineRule="auto"/>
        <w:ind w:left="0" w:right="0" w:firstLine="0"/>
        <w:jc w:val="left"/>
      </w:pPr>
      <w:bookmarkStart w:id="1162" w:name="bookmark1162"/>
      <w:bookmarkStart w:id="1163" w:name="bookmark1163"/>
      <w:bookmarkStart w:id="1164" w:name="bookmark1164"/>
      <w:bookmarkStart w:id="1165" w:name="bookmark1165"/>
      <w:r>
        <w:rPr>
          <w:rFonts w:ascii="Times New Roman" w:eastAsia="Times New Roman" w:hAnsi="Times New Roman" w:cs="Times New Roman"/>
          <w:color w:val="000000"/>
          <w:spacing w:val="0"/>
          <w:w w:val="100"/>
          <w:position w:val="0"/>
        </w:rPr>
        <w:t>（</w:t>
      </w:r>
      <w:bookmarkEnd w:id="1164"/>
      <w:r>
        <w:rPr>
          <w:rFonts w:ascii="Times New Roman" w:eastAsia="Times New Roman" w:hAnsi="Times New Roman" w:cs="Times New Roman"/>
          <w:color w:val="000000"/>
          <w:spacing w:val="0"/>
          <w:w w:val="100"/>
          <w:position w:val="0"/>
        </w:rPr>
        <w:t>6</w:t>
      </w:r>
      <w:r>
        <w:rPr>
          <w:color w:val="000000"/>
          <w:spacing w:val="0"/>
          <w:w w:val="100"/>
          <w:position w:val="0"/>
        </w:rPr>
        <w:t>）未办妥产权证书的固定资产情况</w:t>
      </w:r>
      <w:bookmarkEnd w:id="1162"/>
      <w:bookmarkEnd w:id="1163"/>
      <w:bookmarkEnd w:id="1165"/>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预计办结产权证书时间</w:t>
            </w:r>
          </w:p>
        </w:tc>
      </w:tr>
    </w:tbl>
    <w:p>
      <w:pPr>
        <w:pStyle w:val="Style27"/>
        <w:keepNext w:val="0"/>
        <w:keepLines w:val="0"/>
        <w:widowControl w:val="0"/>
        <w:shd w:val="clear" w:color="auto" w:fill="auto"/>
        <w:bidi w:val="0"/>
        <w:spacing w:before="0" w:after="0" w:line="240" w:lineRule="auto"/>
        <w:ind w:left="5" w:right="0" w:firstLine="0"/>
        <w:jc w:val="left"/>
      </w:pPr>
      <w:r>
        <w:rPr>
          <w:color w:val="000000"/>
          <w:spacing w:val="0"/>
          <w:w w:val="100"/>
          <w:position w:val="0"/>
        </w:rPr>
        <w:t>固定资产说明</w:t>
      </w:r>
      <w:r>
        <w:br w:type="page"/>
      </w:r>
    </w:p>
    <w:p>
      <w:pPr>
        <w:pStyle w:val="Style34"/>
        <w:keepNext/>
        <w:keepLines/>
        <w:widowControl w:val="0"/>
        <w:shd w:val="clear" w:color="auto" w:fill="auto"/>
        <w:bidi w:val="0"/>
        <w:spacing w:before="0" w:after="380" w:line="240" w:lineRule="auto"/>
        <w:ind w:left="0" w:right="0" w:firstLine="0"/>
        <w:jc w:val="both"/>
      </w:pPr>
      <w:bookmarkStart w:id="1166" w:name="bookmark1166"/>
      <w:bookmarkStart w:id="1167" w:name="bookmark1167"/>
      <w:bookmarkStart w:id="1168" w:name="bookmark1168"/>
      <w:bookmarkStart w:id="1169" w:name="bookmark1169"/>
      <w:r>
        <w:rPr>
          <w:rFonts w:ascii="Times New Roman" w:eastAsia="Times New Roman" w:hAnsi="Times New Roman" w:cs="Times New Roman"/>
          <w:color w:val="000000"/>
          <w:spacing w:val="0"/>
          <w:w w:val="100"/>
          <w:position w:val="0"/>
        </w:rPr>
        <w:t>1</w:t>
      </w:r>
      <w:bookmarkEnd w:id="1168"/>
      <w:r>
        <w:rPr>
          <w:rFonts w:ascii="Times New Roman" w:eastAsia="Times New Roman" w:hAnsi="Times New Roman" w:cs="Times New Roman"/>
          <w:color w:val="000000"/>
          <w:spacing w:val="0"/>
          <w:w w:val="100"/>
          <w:position w:val="0"/>
        </w:rPr>
        <w:t>8</w:t>
      </w:r>
      <w:r>
        <w:rPr>
          <w:color w:val="000000"/>
          <w:spacing w:val="0"/>
          <w:w w:val="100"/>
          <w:position w:val="0"/>
        </w:rPr>
        <w:t>、在建工程</w:t>
      </w:r>
      <w:bookmarkEnd w:id="1166"/>
      <w:bookmarkEnd w:id="1167"/>
      <w:bookmarkEnd w:id="1169"/>
    </w:p>
    <w:p>
      <w:pPr>
        <w:pStyle w:val="Style34"/>
        <w:keepNext/>
        <w:keepLines/>
        <w:widowControl w:val="0"/>
        <w:shd w:val="clear" w:color="auto" w:fill="auto"/>
        <w:bidi w:val="0"/>
        <w:spacing w:before="0" w:after="380" w:line="240" w:lineRule="auto"/>
        <w:ind w:left="0" w:right="0" w:firstLine="0"/>
        <w:jc w:val="both"/>
      </w:pPr>
      <w:bookmarkStart w:id="1166" w:name="bookmark1166"/>
      <w:bookmarkStart w:id="1167" w:name="bookmark1167"/>
      <w:bookmarkStart w:id="1170" w:name="bookmark117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166"/>
      <w:bookmarkEnd w:id="1167"/>
      <w:bookmarkEnd w:id="117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0"/>
        <w:gridCol w:w="1195"/>
        <w:gridCol w:w="1195"/>
        <w:gridCol w:w="1195"/>
        <w:gridCol w:w="1195"/>
        <w:gridCol w:w="1195"/>
        <w:gridCol w:w="1339"/>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区厂房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87,247,863.26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87,247,863.26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38,861,423.82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38,861,423.82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C</w:t>
            </w:r>
            <w:r>
              <w:rPr>
                <w:color w:val="000000"/>
                <w:spacing w:val="0"/>
                <w:w w:val="100"/>
                <w:position w:val="0"/>
              </w:rPr>
              <w:t>区厂房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16,118,014.86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16,118,014.86</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D</w:t>
            </w:r>
            <w:r>
              <w:rPr>
                <w:color w:val="000000"/>
                <w:spacing w:val="0"/>
                <w:w w:val="100"/>
                <w:position w:val="0"/>
              </w:rPr>
              <w:t>区厂房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11,718,693.86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11,718,693.86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110,089,141.87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110,089,141.87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聚酯薄膜生产线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456,217,630.07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456,217,630.07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350,580,623.43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350,580,623.43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光学薄膜生产线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34,358,915.20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34,358,915.20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589,543,102.39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589,543,102.39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515,649,203.98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515,649,203.98</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171" w:name="bookmark1171"/>
      <w:bookmarkStart w:id="1172" w:name="bookmark1172"/>
      <w:bookmarkStart w:id="1173" w:name="bookmark1173"/>
      <w:r>
        <w:rPr>
          <w:rFonts w:ascii="Times New Roman" w:eastAsia="Times New Roman" w:hAnsi="Times New Roman" w:cs="Times New Roman"/>
          <w:color w:val="000000"/>
          <w:spacing w:val="0"/>
          <w:w w:val="100"/>
          <w:position w:val="0"/>
        </w:rPr>
        <w:t>(2</w:t>
      </w:r>
      <w:r>
        <w:rPr>
          <w:color w:val="000000"/>
          <w:spacing w:val="0"/>
          <w:w w:val="100"/>
          <w:position w:val="0"/>
        </w:rPr>
        <w:t>)重大在建工程项目变动情况</w:t>
      </w:r>
      <w:bookmarkEnd w:id="1171"/>
      <w:bookmarkEnd w:id="1172"/>
      <w:bookmarkEnd w:id="117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739"/>
        <w:gridCol w:w="739"/>
        <w:gridCol w:w="734"/>
        <w:gridCol w:w="734"/>
        <w:gridCol w:w="734"/>
        <w:gridCol w:w="734"/>
        <w:gridCol w:w="739"/>
        <w:gridCol w:w="734"/>
        <w:gridCol w:w="734"/>
        <w:gridCol w:w="739"/>
        <w:gridCol w:w="734"/>
        <w:gridCol w:w="734"/>
        <w:gridCol w:w="749"/>
      </w:tblGrid>
      <w:tr>
        <w:trPr>
          <w:trHeight w:val="134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项目名</w:t>
            </w:r>
          </w:p>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本期增</w:t>
            </w:r>
          </w:p>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转入固 定资产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其他减 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312" w:lineRule="exact"/>
              <w:ind w:left="0" w:right="0" w:firstLine="0"/>
              <w:jc w:val="center"/>
            </w:pPr>
            <w:r>
              <w:rPr>
                <w:color w:val="000000"/>
                <w:spacing w:val="0"/>
                <w:w w:val="100"/>
                <w:position w:val="0"/>
              </w:rPr>
              <w:t>工程投 入占预 算比例</w:t>
            </w:r>
          </w:p>
          <w:p>
            <w:pPr>
              <w:pStyle w:val="Style2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工程进</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利息资 本化累 计金额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本期利 息资本 化率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资金来</w:t>
            </w:r>
          </w:p>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源</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期末数</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区厂 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38,861,4</w:t>
            </w:r>
          </w:p>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23.82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52,405,4</w:t>
            </w:r>
          </w:p>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19.01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4,018,97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both"/>
            </w:pPr>
            <w:r>
              <w:rPr>
                <w:color w:val="000000"/>
                <w:spacing w:val="0"/>
                <w:w w:val="100"/>
                <w:position w:val="0"/>
              </w:rPr>
              <w:t>资本市 场融资</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87,247,8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63.26</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C</w:t>
            </w:r>
            <w:r>
              <w:rPr>
                <w:color w:val="000000"/>
                <w:spacing w:val="0"/>
                <w:w w:val="100"/>
                <w:position w:val="0"/>
              </w:rPr>
              <w:t>区厂 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16,118,0</w:t>
            </w:r>
          </w:p>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14.86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16,118,0</w:t>
            </w:r>
          </w:p>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14.86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资本市 场融资</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D</w:t>
            </w:r>
            <w:r>
              <w:rPr>
                <w:color w:val="000000"/>
                <w:spacing w:val="0"/>
                <w:w w:val="100"/>
                <w:position w:val="0"/>
              </w:rPr>
              <w:t>区厂 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110,089,</w:t>
            </w:r>
          </w:p>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141.87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1,513,41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99,883,8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资本市 场融资</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11,718,6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93.86</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聚酯薄 膜生产 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350,580,</w:t>
            </w:r>
          </w:p>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623.43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334,792,</w:t>
            </w:r>
          </w:p>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287.98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229,155,</w:t>
            </w:r>
          </w:p>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281.34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资本市 场融资</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456,217,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630.07</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光学薄 膜生产 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34,358,9</w:t>
            </w:r>
          </w:p>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自有资</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34,358,9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15.20</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515,649,</w:t>
            </w:r>
          </w:p>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203.98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423,070,</w:t>
            </w:r>
          </w:p>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038.41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333,058,</w:t>
            </w:r>
          </w:p>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125.14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16,118,0</w:t>
            </w:r>
          </w:p>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14.86</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589,543,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102.39</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在建工程项目变动情况的说明</w:t>
      </w:r>
    </w:p>
    <w:p>
      <w:pPr>
        <w:pStyle w:val="Style34"/>
        <w:keepNext/>
        <w:keepLines/>
        <w:widowControl w:val="0"/>
        <w:numPr>
          <w:ilvl w:val="0"/>
          <w:numId w:val="9"/>
        </w:numPr>
        <w:shd w:val="clear" w:color="auto" w:fill="auto"/>
        <w:bidi w:val="0"/>
        <w:spacing w:before="0" w:after="380" w:line="240" w:lineRule="auto"/>
        <w:ind w:left="0" w:right="0" w:firstLine="0"/>
        <w:jc w:val="left"/>
      </w:pPr>
      <w:bookmarkStart w:id="1174" w:name="bookmark1174"/>
      <w:bookmarkStart w:id="1175" w:name="bookmark1175"/>
      <w:bookmarkStart w:id="1176" w:name="bookmark1176"/>
      <w:bookmarkStart w:id="1177" w:name="bookmark1177"/>
      <w:bookmarkEnd w:id="1176"/>
      <w:r>
        <w:rPr>
          <w:color w:val="000000"/>
          <w:spacing w:val="0"/>
          <w:w w:val="100"/>
          <w:position w:val="0"/>
        </w:rPr>
        <w:t>在建工程减值准备</w:t>
      </w:r>
      <w:bookmarkEnd w:id="1174"/>
      <w:bookmarkEnd w:id="1175"/>
      <w:bookmarkEnd w:id="1177"/>
    </w:p>
    <w:p>
      <w:pPr>
        <w:pStyle w:val="Style29"/>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1603"/>
        <w:gridCol w:w="1594"/>
        <w:gridCol w:w="1594"/>
        <w:gridCol w:w="1594"/>
        <w:gridCol w:w="1598"/>
        <w:gridCol w:w="1598"/>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bl>
    <w:p>
      <w:pPr>
        <w:widowControl w:val="0"/>
        <w:spacing w:after="339" w:line="1" w:lineRule="exact"/>
      </w:pPr>
    </w:p>
    <w:p>
      <w:pPr>
        <w:pStyle w:val="Style34"/>
        <w:keepNext/>
        <w:keepLines/>
        <w:widowControl w:val="0"/>
        <w:numPr>
          <w:ilvl w:val="0"/>
          <w:numId w:val="21"/>
        </w:numPr>
        <w:shd w:val="clear" w:color="auto" w:fill="auto"/>
        <w:bidi w:val="0"/>
        <w:spacing w:before="0" w:line="240" w:lineRule="auto"/>
        <w:ind w:left="0" w:right="0" w:firstLine="140"/>
        <w:jc w:val="left"/>
      </w:pPr>
      <w:bookmarkStart w:id="1178" w:name="bookmark1178"/>
      <w:bookmarkStart w:id="1179" w:name="bookmark1179"/>
      <w:bookmarkStart w:id="1180" w:name="bookmark1180"/>
      <w:bookmarkStart w:id="1181" w:name="bookmark1181"/>
      <w:bookmarkEnd w:id="1180"/>
      <w:r>
        <w:rPr>
          <w:color w:val="000000"/>
          <w:spacing w:val="0"/>
          <w:w w:val="100"/>
          <w:position w:val="0"/>
        </w:rPr>
        <w:t>重大在建工程的工程进度情况</w:t>
      </w:r>
      <w:bookmarkEnd w:id="1178"/>
      <w:bookmarkEnd w:id="1179"/>
      <w:bookmarkEnd w:id="1181"/>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工程进度</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339" w:line="1" w:lineRule="exact"/>
      </w:pPr>
    </w:p>
    <w:p>
      <w:pPr>
        <w:pStyle w:val="Style34"/>
        <w:keepNext/>
        <w:keepLines/>
        <w:widowControl w:val="0"/>
        <w:numPr>
          <w:ilvl w:val="0"/>
          <w:numId w:val="21"/>
        </w:numPr>
        <w:shd w:val="clear" w:color="auto" w:fill="auto"/>
        <w:bidi w:val="0"/>
        <w:spacing w:before="0" w:line="240" w:lineRule="auto"/>
        <w:ind w:left="0" w:right="0" w:firstLine="0"/>
        <w:jc w:val="both"/>
      </w:pPr>
      <w:bookmarkStart w:id="1182" w:name="bookmark1182"/>
      <w:bookmarkStart w:id="1183" w:name="bookmark1183"/>
      <w:bookmarkStart w:id="1184" w:name="bookmark1184"/>
      <w:bookmarkStart w:id="1185" w:name="bookmark1185"/>
      <w:bookmarkEnd w:id="1184"/>
      <w:r>
        <w:rPr>
          <w:color w:val="000000"/>
          <w:spacing w:val="0"/>
          <w:w w:val="100"/>
          <w:position w:val="0"/>
        </w:rPr>
        <w:t>在建工程的说明</w:t>
      </w:r>
      <w:bookmarkEnd w:id="1182"/>
      <w:bookmarkEnd w:id="1183"/>
      <w:bookmarkEnd w:id="1185"/>
    </w:p>
    <w:p>
      <w:pPr>
        <w:pStyle w:val="Style34"/>
        <w:keepNext/>
        <w:keepLines/>
        <w:widowControl w:val="0"/>
        <w:shd w:val="clear" w:color="auto" w:fill="auto"/>
        <w:bidi w:val="0"/>
        <w:spacing w:before="0" w:after="380" w:line="240" w:lineRule="auto"/>
        <w:ind w:left="0" w:right="0" w:firstLine="0"/>
        <w:jc w:val="both"/>
      </w:pPr>
      <w:bookmarkStart w:id="1182" w:name="bookmark1182"/>
      <w:bookmarkStart w:id="1183" w:name="bookmark1183"/>
      <w:bookmarkStart w:id="1186" w:name="bookmark1186"/>
      <w:bookmarkStart w:id="1187" w:name="bookmark1187"/>
      <w:r>
        <w:rPr>
          <w:rFonts w:ascii="Times New Roman" w:eastAsia="Times New Roman" w:hAnsi="Times New Roman" w:cs="Times New Roman"/>
          <w:color w:val="000000"/>
          <w:spacing w:val="0"/>
          <w:w w:val="100"/>
          <w:position w:val="0"/>
        </w:rPr>
        <w:t>1</w:t>
      </w:r>
      <w:bookmarkEnd w:id="1186"/>
      <w:r>
        <w:rPr>
          <w:rFonts w:ascii="Times New Roman" w:eastAsia="Times New Roman" w:hAnsi="Times New Roman" w:cs="Times New Roman"/>
          <w:color w:val="000000"/>
          <w:spacing w:val="0"/>
          <w:w w:val="100"/>
          <w:position w:val="0"/>
        </w:rPr>
        <w:t>9</w:t>
      </w:r>
      <w:r>
        <w:rPr>
          <w:color w:val="000000"/>
          <w:spacing w:val="0"/>
          <w:w w:val="100"/>
          <w:position w:val="0"/>
        </w:rPr>
        <w:t>、工程物资</w:t>
      </w:r>
      <w:bookmarkEnd w:id="1182"/>
      <w:bookmarkEnd w:id="1183"/>
      <w:bookmarkEnd w:id="1187"/>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67"/>
        <w:gridCol w:w="1594"/>
        <w:gridCol w:w="1459"/>
        <w:gridCol w:w="1594"/>
        <w:gridCol w:w="1872"/>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工程物资的说明</w:t>
      </w:r>
    </w:p>
    <w:p>
      <w:pPr>
        <w:pStyle w:val="Style34"/>
        <w:keepNext/>
        <w:keepLines/>
        <w:widowControl w:val="0"/>
        <w:shd w:val="clear" w:color="auto" w:fill="auto"/>
        <w:bidi w:val="0"/>
        <w:spacing w:before="0" w:after="380" w:line="240" w:lineRule="auto"/>
        <w:ind w:left="0" w:right="0" w:firstLine="0"/>
        <w:jc w:val="both"/>
      </w:pPr>
      <w:bookmarkStart w:id="1188" w:name="bookmark1188"/>
      <w:bookmarkStart w:id="1189" w:name="bookmark1189"/>
      <w:bookmarkStart w:id="1190" w:name="bookmark1190"/>
      <w:bookmarkStart w:id="1191" w:name="bookmark1191"/>
      <w:r>
        <w:rPr>
          <w:rFonts w:ascii="Times New Roman" w:eastAsia="Times New Roman" w:hAnsi="Times New Roman" w:cs="Times New Roman"/>
          <w:color w:val="000000"/>
          <w:spacing w:val="0"/>
          <w:w w:val="100"/>
          <w:position w:val="0"/>
        </w:rPr>
        <w:t>2</w:t>
      </w:r>
      <w:bookmarkEnd w:id="1190"/>
      <w:r>
        <w:rPr>
          <w:rFonts w:ascii="Times New Roman" w:eastAsia="Times New Roman" w:hAnsi="Times New Roman" w:cs="Times New Roman"/>
          <w:color w:val="000000"/>
          <w:spacing w:val="0"/>
          <w:w w:val="100"/>
          <w:position w:val="0"/>
        </w:rPr>
        <w:t>0</w:t>
      </w:r>
      <w:r>
        <w:rPr>
          <w:color w:val="000000"/>
          <w:spacing w:val="0"/>
          <w:w w:val="100"/>
          <w:position w:val="0"/>
        </w:rPr>
        <w:t>、固定资产清理</w:t>
      </w:r>
      <w:bookmarkEnd w:id="1188"/>
      <w:bookmarkEnd w:id="1189"/>
      <w:bookmarkEnd w:id="1191"/>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2933"/>
        <w:gridCol w:w="1992"/>
        <w:gridCol w:w="2126"/>
        <w:gridCol w:w="2534"/>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转入清理的原因</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说明转入固定资产清理起始时间已超过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年的固定资产清理进展情况</w:t>
      </w:r>
    </w:p>
    <w:p>
      <w:pPr>
        <w:pStyle w:val="Style34"/>
        <w:keepNext/>
        <w:keepLines/>
        <w:widowControl w:val="0"/>
        <w:shd w:val="clear" w:color="auto" w:fill="auto"/>
        <w:bidi w:val="0"/>
        <w:spacing w:before="0" w:after="380" w:line="240" w:lineRule="auto"/>
        <w:ind w:left="0" w:right="0" w:firstLine="0"/>
        <w:jc w:val="both"/>
      </w:pPr>
      <w:bookmarkStart w:id="1192" w:name="bookmark1192"/>
      <w:bookmarkStart w:id="1193" w:name="bookmark1193"/>
      <w:bookmarkStart w:id="1194" w:name="bookmark1194"/>
      <w:bookmarkStart w:id="1195" w:name="bookmark1195"/>
      <w:r>
        <w:rPr>
          <w:rFonts w:ascii="Times New Roman" w:eastAsia="Times New Roman" w:hAnsi="Times New Roman" w:cs="Times New Roman"/>
          <w:color w:val="000000"/>
          <w:spacing w:val="0"/>
          <w:w w:val="100"/>
          <w:position w:val="0"/>
        </w:rPr>
        <w:t>2</w:t>
      </w:r>
      <w:bookmarkEnd w:id="1194"/>
      <w:r>
        <w:rPr>
          <w:rFonts w:ascii="Times New Roman" w:eastAsia="Times New Roman" w:hAnsi="Times New Roman" w:cs="Times New Roman"/>
          <w:color w:val="000000"/>
          <w:spacing w:val="0"/>
          <w:w w:val="100"/>
          <w:position w:val="0"/>
        </w:rPr>
        <w:t>1</w:t>
      </w:r>
      <w:r>
        <w:rPr>
          <w:color w:val="000000"/>
          <w:spacing w:val="0"/>
          <w:w w:val="100"/>
          <w:position w:val="0"/>
        </w:rPr>
        <w:t>、生产性生物资产</w:t>
      </w:r>
      <w:bookmarkEnd w:id="1192"/>
      <w:bookmarkEnd w:id="1193"/>
      <w:bookmarkEnd w:id="1195"/>
    </w:p>
    <w:p>
      <w:pPr>
        <w:pStyle w:val="Style34"/>
        <w:keepNext/>
        <w:keepLines/>
        <w:widowControl w:val="0"/>
        <w:shd w:val="clear" w:color="auto" w:fill="auto"/>
        <w:bidi w:val="0"/>
        <w:spacing w:before="0" w:after="380" w:line="240" w:lineRule="auto"/>
        <w:ind w:left="0" w:right="0" w:firstLine="0"/>
        <w:jc w:val="both"/>
      </w:pPr>
      <w:bookmarkStart w:id="1192" w:name="bookmark1192"/>
      <w:bookmarkStart w:id="1193" w:name="bookmark1193"/>
      <w:bookmarkStart w:id="1196" w:name="bookmark119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)以成本计量</w:t>
      </w:r>
      <w:bookmarkEnd w:id="1192"/>
      <w:bookmarkEnd w:id="1193"/>
      <w:bookmarkEnd w:id="1196"/>
    </w:p>
    <w:p>
      <w:pPr>
        <w:widowControl w:val="0"/>
        <w:jc w:val="center"/>
        <w:rPr>
          <w:sz w:val="2"/>
          <w:szCs w:val="2"/>
        </w:rPr>
      </w:pPr>
      <w:r>
        <w:drawing>
          <wp:inline>
            <wp:extent cx="6120130" cy="1463040"/>
            <wp:docPr id="75" name="Picutre 75"/>
            <a:graphic xmlns:a="http://schemas.openxmlformats.org/drawingml/2006/main">
              <a:graphicData uri="http://schemas.openxmlformats.org/drawingml/2006/picture">
                <pic:pic xmlns:pic="http://schemas.openxmlformats.org/drawingml/2006/picture">
                  <pic:nvPicPr>
                    <pic:cNvPr id="75" name="Picture 75"/>
                    <pic:cNvPicPr/>
                  </pic:nvPicPr>
                  <pic:blipFill>
                    <a:blip r:embed="rId31"/>
                    <a:stretch/>
                  </pic:blipFill>
                  <pic:spPr>
                    <a:xfrm>
                      <a:ext cx="6120130" cy="1463040"/>
                    </a:xfrm>
                    <a:prstGeom prst="rect"/>
                  </pic:spPr>
                </pic:pic>
              </a:graphicData>
            </a:graphic>
          </wp:inline>
        </w:drawing>
      </w:r>
    </w:p>
    <w:p>
      <w:pPr>
        <w:widowControl w:val="0"/>
        <w:spacing w:after="339" w:line="1" w:lineRule="exact"/>
      </w:pPr>
    </w:p>
    <w:p>
      <w:pPr>
        <w:pStyle w:val="Style34"/>
        <w:keepNext/>
        <w:keepLines/>
        <w:widowControl w:val="0"/>
        <w:shd w:val="clear" w:color="auto" w:fill="auto"/>
        <w:bidi w:val="0"/>
        <w:spacing w:before="0" w:after="380" w:line="240" w:lineRule="auto"/>
        <w:ind w:left="0" w:right="0" w:firstLine="140"/>
        <w:jc w:val="both"/>
      </w:pPr>
      <w:bookmarkStart w:id="1197" w:name="bookmark1197"/>
      <w:bookmarkStart w:id="1198" w:name="bookmark1198"/>
      <w:bookmarkStart w:id="1199" w:name="bookmark1199"/>
      <w:r>
        <w:rPr>
          <w:rFonts w:ascii="Times New Roman" w:eastAsia="Times New Roman" w:hAnsi="Times New Roman" w:cs="Times New Roman"/>
          <w:color w:val="000000"/>
          <w:spacing w:val="0"/>
          <w:w w:val="100"/>
          <w:position w:val="0"/>
        </w:rPr>
        <w:t>(2</w:t>
      </w:r>
      <w:r>
        <w:rPr>
          <w:color w:val="000000"/>
          <w:spacing w:val="0"/>
          <w:w w:val="100"/>
          <w:position w:val="0"/>
        </w:rPr>
        <w:t>)以公允价值计量</w:t>
      </w:r>
      <w:bookmarkEnd w:id="1197"/>
      <w:bookmarkEnd w:id="1198"/>
      <w:bookmarkEnd w:id="1199"/>
    </w:p>
    <w:p>
      <w:pPr>
        <w:widowControl w:val="0"/>
        <w:jc w:val="center"/>
        <w:rPr>
          <w:sz w:val="2"/>
          <w:szCs w:val="2"/>
        </w:rPr>
      </w:pPr>
      <w:r>
        <w:drawing>
          <wp:inline>
            <wp:extent cx="6120130" cy="1463040"/>
            <wp:docPr id="76" name="Picutre 76"/>
            <a:graphic xmlns:a="http://schemas.openxmlformats.org/drawingml/2006/main">
              <a:graphicData uri="http://schemas.openxmlformats.org/drawingml/2006/picture">
                <pic:pic xmlns:pic="http://schemas.openxmlformats.org/drawingml/2006/picture">
                  <pic:nvPicPr>
                    <pic:cNvPr id="76" name="Picture 76"/>
                    <pic:cNvPicPr/>
                  </pic:nvPicPr>
                  <pic:blipFill>
                    <a:blip r:embed="rId33"/>
                    <a:stretch/>
                  </pic:blipFill>
                  <pic:spPr>
                    <a:xfrm>
                      <a:ext cx="6120130" cy="1463040"/>
                    </a:xfrm>
                    <a:prstGeom prst="rect"/>
                  </pic:spPr>
                </pic:pic>
              </a:graphicData>
            </a:graphic>
          </wp:inline>
        </w:drawing>
      </w:r>
    </w:p>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生产性生物资产的说明</w:t>
      </w:r>
      <w:r>
        <w:br w:type="page"/>
      </w:r>
    </w:p>
    <w:p>
      <w:pPr>
        <w:pStyle w:val="Style34"/>
        <w:keepNext/>
        <w:keepLines/>
        <w:widowControl w:val="0"/>
        <w:shd w:val="clear" w:color="auto" w:fill="auto"/>
        <w:bidi w:val="0"/>
        <w:spacing w:before="0" w:after="380" w:line="240" w:lineRule="auto"/>
        <w:ind w:left="0" w:right="0" w:firstLine="0"/>
        <w:jc w:val="left"/>
      </w:pPr>
      <w:bookmarkStart w:id="1200" w:name="bookmark1200"/>
      <w:bookmarkStart w:id="1201" w:name="bookmark1201"/>
      <w:bookmarkStart w:id="1202" w:name="bookmark1202"/>
      <w:bookmarkStart w:id="1203" w:name="bookmark1203"/>
      <w:r>
        <w:rPr>
          <w:rFonts w:ascii="Times New Roman" w:eastAsia="Times New Roman" w:hAnsi="Times New Roman" w:cs="Times New Roman"/>
          <w:color w:val="000000"/>
          <w:spacing w:val="0"/>
          <w:w w:val="100"/>
          <w:position w:val="0"/>
        </w:rPr>
        <w:t>2</w:t>
      </w:r>
      <w:bookmarkEnd w:id="1202"/>
      <w:r>
        <w:rPr>
          <w:rFonts w:ascii="Times New Roman" w:eastAsia="Times New Roman" w:hAnsi="Times New Roman" w:cs="Times New Roman"/>
          <w:color w:val="000000"/>
          <w:spacing w:val="0"/>
          <w:w w:val="100"/>
          <w:position w:val="0"/>
        </w:rPr>
        <w:t>2</w:t>
      </w:r>
      <w:r>
        <w:rPr>
          <w:color w:val="000000"/>
          <w:spacing w:val="0"/>
          <w:w w:val="100"/>
          <w:position w:val="0"/>
        </w:rPr>
        <w:t>、油气资产</w:t>
      </w:r>
      <w:bookmarkEnd w:id="1200"/>
      <w:bookmarkEnd w:id="1201"/>
      <w:bookmarkEnd w:id="1203"/>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078"/>
        <w:gridCol w:w="1709"/>
        <w:gridCol w:w="1843"/>
        <w:gridCol w:w="2102"/>
        <w:gridCol w:w="1853"/>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期末账面余额</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油气资产的说明</w:t>
      </w:r>
    </w:p>
    <w:p>
      <w:pPr>
        <w:pStyle w:val="Style34"/>
        <w:keepNext/>
        <w:keepLines/>
        <w:widowControl w:val="0"/>
        <w:shd w:val="clear" w:color="auto" w:fill="auto"/>
        <w:bidi w:val="0"/>
        <w:spacing w:before="0" w:after="380" w:line="240" w:lineRule="auto"/>
        <w:ind w:left="0" w:right="0" w:firstLine="0"/>
        <w:jc w:val="both"/>
      </w:pPr>
      <w:bookmarkStart w:id="1204" w:name="bookmark1204"/>
      <w:bookmarkStart w:id="1205" w:name="bookmark1205"/>
      <w:bookmarkStart w:id="1206" w:name="bookmark1206"/>
      <w:bookmarkStart w:id="1207" w:name="bookmark1207"/>
      <w:r>
        <w:rPr>
          <w:rFonts w:ascii="Times New Roman" w:eastAsia="Times New Roman" w:hAnsi="Times New Roman" w:cs="Times New Roman"/>
          <w:color w:val="000000"/>
          <w:spacing w:val="0"/>
          <w:w w:val="100"/>
          <w:position w:val="0"/>
        </w:rPr>
        <w:t>2</w:t>
      </w:r>
      <w:bookmarkEnd w:id="1206"/>
      <w:r>
        <w:rPr>
          <w:rFonts w:ascii="Times New Roman" w:eastAsia="Times New Roman" w:hAnsi="Times New Roman" w:cs="Times New Roman"/>
          <w:color w:val="000000"/>
          <w:spacing w:val="0"/>
          <w:w w:val="100"/>
          <w:position w:val="0"/>
        </w:rPr>
        <w:t>3</w:t>
      </w:r>
      <w:r>
        <w:rPr>
          <w:color w:val="000000"/>
          <w:spacing w:val="0"/>
          <w:w w:val="100"/>
          <w:position w:val="0"/>
        </w:rPr>
        <w:t>、无形资产</w:t>
      </w:r>
      <w:bookmarkEnd w:id="1204"/>
      <w:bookmarkEnd w:id="1205"/>
      <w:bookmarkEnd w:id="1207"/>
    </w:p>
    <w:p>
      <w:pPr>
        <w:pStyle w:val="Style34"/>
        <w:keepNext/>
        <w:keepLines/>
        <w:widowControl w:val="0"/>
        <w:shd w:val="clear" w:color="auto" w:fill="auto"/>
        <w:bidi w:val="0"/>
        <w:spacing w:before="0" w:after="380" w:line="240" w:lineRule="auto"/>
        <w:ind w:left="0" w:right="0" w:firstLine="0"/>
        <w:jc w:val="both"/>
      </w:pPr>
      <w:bookmarkStart w:id="1204" w:name="bookmark1204"/>
      <w:bookmarkStart w:id="1205" w:name="bookmark1205"/>
      <w:bookmarkStart w:id="1208" w:name="bookmark120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204"/>
      <w:bookmarkEnd w:id="1205"/>
      <w:bookmarkEnd w:id="120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203"/>
        <w:gridCol w:w="1843"/>
        <w:gridCol w:w="1843"/>
        <w:gridCol w:w="1843"/>
        <w:gridCol w:w="185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期初账面余额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期末账面余额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93,985,810.06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22,660,183.52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116,645,993.58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85,985,810.06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22,660,183.52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108,645,993.58</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专有技术使用权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9,768,088.10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3,357,044.07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13,125,132.17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5,430,588.36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1,940,376.93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7,370,965.29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专有技术使用权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4,337,499.74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1,416,667.14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5,754,166.88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三、无形资产账面净值合计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84,217,721.96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19,303,139.45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103,520,861.41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80,555,221.70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20,719,806.59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101,275,028.29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专有技术使用权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3,662,500.26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1,416,667.14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2,245,833.12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四、减值准备合计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845,833.34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845,833.34</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专有技术使用权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845,833.34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845,833.34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无形资产账面价值合计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84,217,721.96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18,457,306.11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102,675,028.07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80,555,221.70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20,719,806.59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101,275,028.29</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专有技术使用权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3,662,500.26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-2,262,500.48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1,399,999.78</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本期摊销额元。</w:t>
      </w:r>
    </w:p>
    <w:p>
      <w:pPr>
        <w:widowControl w:val="0"/>
        <w:spacing w:after="379" w:line="1" w:lineRule="exact"/>
      </w:pPr>
    </w:p>
    <w:p>
      <w:pPr>
        <w:pStyle w:val="Style34"/>
        <w:keepNext/>
        <w:keepLines/>
        <w:widowControl w:val="0"/>
        <w:shd w:val="clear" w:color="auto" w:fill="auto"/>
        <w:bidi w:val="0"/>
        <w:spacing w:before="0" w:after="380" w:line="240" w:lineRule="auto"/>
        <w:ind w:left="0" w:right="0" w:firstLine="140"/>
        <w:jc w:val="left"/>
      </w:pPr>
      <w:bookmarkStart w:id="1209" w:name="bookmark1209"/>
      <w:bookmarkStart w:id="1210" w:name="bookmark1210"/>
      <w:bookmarkStart w:id="1211" w:name="bookmark1211"/>
      <w:r>
        <w:rPr>
          <w:rFonts w:ascii="Times New Roman" w:eastAsia="Times New Roman" w:hAnsi="Times New Roman" w:cs="Times New Roman"/>
          <w:color w:val="000000"/>
          <w:spacing w:val="0"/>
          <w:w w:val="100"/>
          <w:position w:val="0"/>
        </w:rPr>
        <w:t>(2</w:t>
      </w:r>
      <w:r>
        <w:rPr>
          <w:color w:val="000000"/>
          <w:spacing w:val="0"/>
          <w:w w:val="100"/>
          <w:position w:val="0"/>
        </w:rPr>
        <w:t>)公司开发项目支出</w:t>
      </w:r>
      <w:bookmarkEnd w:id="1209"/>
      <w:bookmarkEnd w:id="1210"/>
      <w:bookmarkEnd w:id="1211"/>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603"/>
        <w:gridCol w:w="1598"/>
        <w:gridCol w:w="1594"/>
        <w:gridCol w:w="1589"/>
        <w:gridCol w:w="1594"/>
        <w:gridCol w:w="1603"/>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计入当期损益</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确认为无形资产</w:t>
            </w:r>
          </w:p>
        </w:tc>
        <w:tc>
          <w:tcPr>
            <w:vMerge/>
            <w:tcBorders>
              <w:left w:val="single" w:sz="4"/>
              <w:bottom w:val="single" w:sz="4"/>
              <w:right w:val="single" w:sz="4"/>
            </w:tcBorders>
            <w:shd w:val="clear" w:color="auto" w:fill="D3D3D3"/>
            <w:vAlign w:val="center"/>
          </w:tcPr>
          <w:p>
            <w:pPr/>
          </w:p>
        </w:tc>
      </w:tr>
    </w:tbl>
    <w:p>
      <w:pPr>
        <w:widowControl w:val="0"/>
        <w:spacing w:after="99" w:line="1" w:lineRule="exact"/>
      </w:pPr>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rPr>
        <w:t>本期开发支出占本期研究开发项目支出总额的比例。</w:t>
      </w:r>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rPr>
        <w:t>通过公司内部研发形成的无形资产占无形资产期末账面价值的比例。</w:t>
      </w:r>
    </w:p>
    <w:p>
      <w:pPr>
        <w:pStyle w:val="Style29"/>
        <w:keepNext w:val="0"/>
        <w:keepLines w:val="0"/>
        <w:widowControl w:val="0"/>
        <w:shd w:val="clear" w:color="auto" w:fill="auto"/>
        <w:bidi w:val="0"/>
        <w:spacing w:before="0" w:after="260" w:line="240" w:lineRule="auto"/>
        <w:ind w:left="0" w:right="0" w:firstLine="0"/>
        <w:jc w:val="both"/>
      </w:pPr>
      <w:r>
        <w:rPr>
          <w:color w:val="000000"/>
          <w:spacing w:val="0"/>
          <w:w w:val="100"/>
          <w:position w:val="0"/>
        </w:rPr>
        <w:t>公司开发项目的说明，包括本期发生的单项价值在</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万元以上且以评估值为入账依据的，应披露评估机构名称、评估方法</w:t>
      </w:r>
      <w:r>
        <w:br w:type="page"/>
      </w:r>
    </w:p>
    <w:p>
      <w:pPr>
        <w:pStyle w:val="Style34"/>
        <w:keepNext/>
        <w:keepLines/>
        <w:widowControl w:val="0"/>
        <w:shd w:val="clear" w:color="auto" w:fill="auto"/>
        <w:bidi w:val="0"/>
        <w:spacing w:before="0" w:after="380" w:line="240" w:lineRule="auto"/>
        <w:ind w:left="0" w:right="0" w:firstLine="0"/>
        <w:jc w:val="both"/>
      </w:pPr>
      <w:bookmarkStart w:id="1212" w:name="bookmark1212"/>
      <w:bookmarkStart w:id="1213" w:name="bookmark1213"/>
      <w:bookmarkStart w:id="1214" w:name="bookmark1214"/>
      <w:r>
        <w:rPr>
          <w:rFonts w:ascii="Times New Roman" w:eastAsia="Times New Roman" w:hAnsi="Times New Roman" w:cs="Times New Roman"/>
          <w:color w:val="000000"/>
          <w:spacing w:val="0"/>
          <w:w w:val="100"/>
          <w:position w:val="0"/>
        </w:rPr>
        <w:t>24</w:t>
      </w:r>
      <w:r>
        <w:rPr>
          <w:color w:val="000000"/>
          <w:spacing w:val="0"/>
          <w:w w:val="100"/>
          <w:position w:val="0"/>
        </w:rPr>
        <w:t>、商誉</w:t>
      </w:r>
      <w:bookmarkEnd w:id="1212"/>
      <w:bookmarkEnd w:id="1213"/>
      <w:bookmarkEnd w:id="1214"/>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单位：元</w:t>
      </w:r>
    </w:p>
    <w:tbl>
      <w:tblPr>
        <w:tblOverlap w:val="never"/>
        <w:jc w:val="center"/>
        <w:tblLayout w:type="fixed"/>
      </w:tblPr>
      <w:tblGrid>
        <w:gridCol w:w="2534"/>
        <w:gridCol w:w="1459"/>
        <w:gridCol w:w="1459"/>
        <w:gridCol w:w="1459"/>
        <w:gridCol w:w="1464"/>
        <w:gridCol w:w="1205"/>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被投资单位名称或形成商誉的 事项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期末减值准备</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说明商誉的减值测试方法和减值准备计提方法</w:t>
      </w:r>
    </w:p>
    <w:p>
      <w:pPr>
        <w:pStyle w:val="Style34"/>
        <w:keepNext/>
        <w:keepLines/>
        <w:widowControl w:val="0"/>
        <w:shd w:val="clear" w:color="auto" w:fill="auto"/>
        <w:bidi w:val="0"/>
        <w:spacing w:before="0" w:after="380" w:line="240" w:lineRule="auto"/>
        <w:ind w:left="0" w:right="0" w:firstLine="0"/>
        <w:jc w:val="both"/>
      </w:pPr>
      <w:bookmarkStart w:id="1215" w:name="bookmark1215"/>
      <w:bookmarkStart w:id="1216" w:name="bookmark1216"/>
      <w:bookmarkStart w:id="1217" w:name="bookmark1217"/>
      <w:bookmarkStart w:id="1218" w:name="bookmark1218"/>
      <w:r>
        <w:rPr>
          <w:rFonts w:ascii="Times New Roman" w:eastAsia="Times New Roman" w:hAnsi="Times New Roman" w:cs="Times New Roman"/>
          <w:color w:val="000000"/>
          <w:spacing w:val="0"/>
          <w:w w:val="100"/>
          <w:position w:val="0"/>
        </w:rPr>
        <w:t>2</w:t>
      </w:r>
      <w:bookmarkEnd w:id="1217"/>
      <w:r>
        <w:rPr>
          <w:rFonts w:ascii="Times New Roman" w:eastAsia="Times New Roman" w:hAnsi="Times New Roman" w:cs="Times New Roman"/>
          <w:color w:val="000000"/>
          <w:spacing w:val="0"/>
          <w:w w:val="100"/>
          <w:position w:val="0"/>
        </w:rPr>
        <w:t>5</w:t>
      </w:r>
      <w:r>
        <w:rPr>
          <w:color w:val="000000"/>
          <w:spacing w:val="0"/>
          <w:w w:val="100"/>
          <w:position w:val="0"/>
        </w:rPr>
        <w:t>、长期待摊费用</w:t>
      </w:r>
      <w:bookmarkEnd w:id="1215"/>
      <w:bookmarkEnd w:id="1216"/>
      <w:bookmarkEnd w:id="1218"/>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373"/>
        <w:gridCol w:w="1368"/>
        <w:gridCol w:w="1368"/>
        <w:gridCol w:w="1368"/>
        <w:gridCol w:w="1368"/>
        <w:gridCol w:w="1363"/>
        <w:gridCol w:w="1378"/>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本期摊销额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其他减少的原因</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长期待摊费用的说明</w:t>
      </w:r>
    </w:p>
    <w:p>
      <w:pPr>
        <w:pStyle w:val="Style34"/>
        <w:keepNext/>
        <w:keepLines/>
        <w:widowControl w:val="0"/>
        <w:shd w:val="clear" w:color="auto" w:fill="auto"/>
        <w:bidi w:val="0"/>
        <w:spacing w:before="0" w:after="380" w:line="240" w:lineRule="auto"/>
        <w:ind w:left="0" w:right="0" w:firstLine="0"/>
        <w:jc w:val="left"/>
      </w:pPr>
      <w:bookmarkStart w:id="1219" w:name="bookmark1219"/>
      <w:bookmarkStart w:id="1220" w:name="bookmark1220"/>
      <w:bookmarkStart w:id="1221" w:name="bookmark1221"/>
      <w:bookmarkStart w:id="1222" w:name="bookmark1222"/>
      <w:r>
        <w:rPr>
          <w:rFonts w:ascii="Times New Roman" w:eastAsia="Times New Roman" w:hAnsi="Times New Roman" w:cs="Times New Roman"/>
          <w:color w:val="000000"/>
          <w:spacing w:val="0"/>
          <w:w w:val="100"/>
          <w:position w:val="0"/>
        </w:rPr>
        <w:t>2</w:t>
      </w:r>
      <w:bookmarkEnd w:id="1221"/>
      <w:r>
        <w:rPr>
          <w:rFonts w:ascii="Times New Roman" w:eastAsia="Times New Roman" w:hAnsi="Times New Roman" w:cs="Times New Roman"/>
          <w:color w:val="000000"/>
          <w:spacing w:val="0"/>
          <w:w w:val="100"/>
          <w:position w:val="0"/>
        </w:rPr>
        <w:t>6</w:t>
      </w:r>
      <w:r>
        <w:rPr>
          <w:color w:val="000000"/>
          <w:spacing w:val="0"/>
          <w:w w:val="100"/>
          <w:position w:val="0"/>
        </w:rPr>
        <w:t>、递延所得税资产和递延所得税负债</w:t>
      </w:r>
      <w:bookmarkEnd w:id="1219"/>
      <w:bookmarkEnd w:id="1220"/>
      <w:bookmarkEnd w:id="1222"/>
    </w:p>
    <w:p>
      <w:pPr>
        <w:pStyle w:val="Style34"/>
        <w:keepNext/>
        <w:keepLines/>
        <w:widowControl w:val="0"/>
        <w:shd w:val="clear" w:color="auto" w:fill="auto"/>
        <w:bidi w:val="0"/>
        <w:spacing w:before="0" w:after="380" w:line="240" w:lineRule="auto"/>
        <w:ind w:left="0" w:right="0" w:firstLine="0"/>
        <w:jc w:val="left"/>
      </w:pPr>
      <w:bookmarkStart w:id="1219" w:name="bookmark1219"/>
      <w:bookmarkStart w:id="1220" w:name="bookmark1220"/>
      <w:bookmarkStart w:id="1223" w:name="bookmark122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）递延所得税资产和递延所得税负债不以抵销后的净额列示</w:t>
      </w:r>
      <w:bookmarkEnd w:id="1219"/>
      <w:bookmarkEnd w:id="1220"/>
      <w:bookmarkEnd w:id="1223"/>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已确认的递延所得税资产和递延所得税负债</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30"/>
        <w:gridCol w:w="2923"/>
        <w:gridCol w:w="292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6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766,544.50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718,283.65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766,544.50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718,283.65</w:t>
            </w:r>
          </w:p>
        </w:tc>
      </w:tr>
      <w:tr>
        <w:trPr>
          <w:trHeight w:val="413" w:hRule="exact"/>
        </w:trPr>
        <w:tc>
          <w:tcPr>
            <w:gridSpan w:val="3"/>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未确认递延所得税资产明细</w:t>
      </w:r>
    </w:p>
    <w:p>
      <w:pPr>
        <w:widowControl w:val="0"/>
        <w:spacing w:after="9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30"/>
        <w:gridCol w:w="2923"/>
        <w:gridCol w:w="2928"/>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68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after="9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未确认递延所得税资产的可抵扣亏损将于以下年度到期</w:t>
      </w:r>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2002"/>
        <w:gridCol w:w="2261"/>
        <w:gridCol w:w="1992"/>
        <w:gridCol w:w="3331"/>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9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应纳税差异和可抵扣差异项目明细</w:t>
      </w:r>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3859"/>
        <w:gridCol w:w="5722"/>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暂时性差异金额</w:t>
            </w:r>
          </w:p>
        </w:tc>
      </w:tr>
      <w:tr>
        <w:trPr>
          <w:trHeight w:val="39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tabs>
                <w:tab w:pos="2851" w:val="left"/>
              </w:tabs>
              <w:bidi w:val="0"/>
              <w:spacing w:before="0" w:after="0" w:line="240" w:lineRule="auto"/>
              <w:ind w:left="0" w:right="0" w:firstLine="0"/>
              <w:jc w:val="center"/>
            </w:pPr>
            <w:r>
              <w:rPr>
                <w:color w:val="000000"/>
                <w:spacing w:val="0"/>
                <w:w w:val="100"/>
                <w:position w:val="0"/>
              </w:rPr>
              <w:t>期末</w:t>
              <w:tab/>
              <w:t>期初</w:t>
            </w:r>
          </w:p>
        </w:tc>
      </w:tr>
      <w:tr>
        <w:trPr>
          <w:trHeight w:val="403"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应纳税差异项目</w:t>
            </w:r>
          </w:p>
        </w:tc>
      </w:tr>
      <w:tr>
        <w:trPr>
          <w:trHeight w:val="413" w:hRule="exact"/>
        </w:trPr>
        <w:tc>
          <w:tcPr>
            <w:gridSpan w:val="2"/>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可抵扣差异项目</w:t>
            </w:r>
          </w:p>
        </w:tc>
      </w:tr>
    </w:tbl>
    <w:p>
      <w:pPr>
        <w:spacing w:lineRule="exact" w:line="1"/>
        <w:rPr>
          <w:sz w:val="2"/>
          <w:szCs w:val="2"/>
        </w:rPr>
      </w:pPr>
      <w:r>
        <w:br w:type="page"/>
      </w:r>
    </w:p>
    <w:p>
      <w:pPr>
        <w:pStyle w:val="Style34"/>
        <w:keepNext/>
        <w:keepLines/>
        <w:widowControl w:val="0"/>
        <w:shd w:val="clear" w:color="auto" w:fill="auto"/>
        <w:bidi w:val="0"/>
        <w:spacing w:before="0" w:after="380" w:line="240" w:lineRule="auto"/>
        <w:ind w:left="0" w:right="0" w:firstLine="0"/>
        <w:jc w:val="left"/>
      </w:pPr>
      <w:bookmarkStart w:id="1224" w:name="bookmark1224"/>
      <w:bookmarkStart w:id="1225" w:name="bookmark1225"/>
      <w:bookmarkStart w:id="1226" w:name="bookmark122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)递延所得税资产和递延所得税负债以抵销后的净额列示</w:t>
      </w:r>
      <w:bookmarkEnd w:id="1224"/>
      <w:bookmarkEnd w:id="1225"/>
      <w:bookmarkEnd w:id="1226"/>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互抵后的递延所得税资产及负债的组成项目</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67"/>
        <w:gridCol w:w="1627"/>
        <w:gridCol w:w="1627"/>
        <w:gridCol w:w="1627"/>
        <w:gridCol w:w="1637"/>
      </w:tblGrid>
      <w:tr>
        <w:trPr>
          <w:trHeight w:val="10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报告期末互抵后的</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递延所得税资产或</w:t>
            </w:r>
          </w:p>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负债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报告期末互抵后的 可抵扣或应纳税暂 时性差异</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报告期初互抵后的</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递延所得税资产或</w:t>
            </w:r>
          </w:p>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负债</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报告期初互抵后的 可抵扣或应纳税暂 时性差异</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766,544.50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718,283.65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递延所得税资产和递延所得税负债互抵明细</w:t>
      </w:r>
    </w:p>
    <w:p>
      <w:pPr>
        <w:widowControl w:val="0"/>
        <w:spacing w:after="9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64"/>
        <w:gridCol w:w="5722"/>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本期互抵金额</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递延所得税资产和递延所得税负债的说明</w:t>
      </w:r>
    </w:p>
    <w:p>
      <w:pPr>
        <w:pStyle w:val="Style34"/>
        <w:keepNext/>
        <w:keepLines/>
        <w:widowControl w:val="0"/>
        <w:shd w:val="clear" w:color="auto" w:fill="auto"/>
        <w:bidi w:val="0"/>
        <w:spacing w:before="0" w:after="380" w:line="240" w:lineRule="auto"/>
        <w:ind w:left="0" w:right="0" w:firstLine="0"/>
        <w:jc w:val="left"/>
      </w:pPr>
      <w:bookmarkStart w:id="1227" w:name="bookmark1227"/>
      <w:bookmarkStart w:id="1228" w:name="bookmark1228"/>
      <w:bookmarkStart w:id="1229" w:name="bookmark1229"/>
      <w:bookmarkStart w:id="1230" w:name="bookmark1230"/>
      <w:r>
        <w:rPr>
          <w:rFonts w:ascii="Times New Roman" w:eastAsia="Times New Roman" w:hAnsi="Times New Roman" w:cs="Times New Roman"/>
          <w:color w:val="000000"/>
          <w:spacing w:val="0"/>
          <w:w w:val="100"/>
          <w:position w:val="0"/>
        </w:rPr>
        <w:t>2</w:t>
      </w:r>
      <w:bookmarkEnd w:id="1229"/>
      <w:r>
        <w:rPr>
          <w:rFonts w:ascii="Times New Roman" w:eastAsia="Times New Roman" w:hAnsi="Times New Roman" w:cs="Times New Roman"/>
          <w:color w:val="000000"/>
          <w:spacing w:val="0"/>
          <w:w w:val="100"/>
          <w:position w:val="0"/>
        </w:rPr>
        <w:t>7</w:t>
      </w:r>
      <w:r>
        <w:rPr>
          <w:color w:val="000000"/>
          <w:spacing w:val="0"/>
          <w:w w:val="100"/>
          <w:position w:val="0"/>
        </w:rPr>
        <w:t>、资产减值准备明细</w:t>
      </w:r>
      <w:bookmarkEnd w:id="1227"/>
      <w:bookmarkEnd w:id="1228"/>
      <w:bookmarkEnd w:id="123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270"/>
        <w:gridCol w:w="1526"/>
        <w:gridCol w:w="1531"/>
        <w:gridCol w:w="1397"/>
        <w:gridCol w:w="1397"/>
        <w:gridCol w:w="1464"/>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期初账面余额</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期末账面余额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4,788,557.66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321,739.00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5,110,296.66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十二、无形资产减值准备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845,833.34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845,833.34</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4,788,557.66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1,167,572.34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5,956,130.00</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资产减值明细情况的说明</w:t>
      </w:r>
    </w:p>
    <w:p>
      <w:pPr>
        <w:pStyle w:val="Style34"/>
        <w:keepNext/>
        <w:keepLines/>
        <w:widowControl w:val="0"/>
        <w:shd w:val="clear" w:color="auto" w:fill="auto"/>
        <w:bidi w:val="0"/>
        <w:spacing w:before="0" w:after="380" w:line="240" w:lineRule="auto"/>
        <w:ind w:left="0" w:right="0" w:firstLine="0"/>
        <w:jc w:val="left"/>
      </w:pPr>
      <w:bookmarkStart w:id="1231" w:name="bookmark1231"/>
      <w:bookmarkStart w:id="1232" w:name="bookmark1232"/>
      <w:bookmarkStart w:id="1233" w:name="bookmark1233"/>
      <w:bookmarkStart w:id="1234" w:name="bookmark1234"/>
      <w:r>
        <w:rPr>
          <w:rFonts w:ascii="Times New Roman" w:eastAsia="Times New Roman" w:hAnsi="Times New Roman" w:cs="Times New Roman"/>
          <w:color w:val="000000"/>
          <w:spacing w:val="0"/>
          <w:w w:val="100"/>
          <w:position w:val="0"/>
        </w:rPr>
        <w:t>2</w:t>
      </w:r>
      <w:bookmarkEnd w:id="1233"/>
      <w:r>
        <w:rPr>
          <w:rFonts w:ascii="Times New Roman" w:eastAsia="Times New Roman" w:hAnsi="Times New Roman" w:cs="Times New Roman"/>
          <w:color w:val="000000"/>
          <w:spacing w:val="0"/>
          <w:w w:val="100"/>
          <w:position w:val="0"/>
        </w:rPr>
        <w:t>8</w:t>
      </w:r>
      <w:r>
        <w:rPr>
          <w:color w:val="000000"/>
          <w:spacing w:val="0"/>
          <w:w w:val="100"/>
          <w:position w:val="0"/>
        </w:rPr>
        <w:t>、其他非流动资产</w:t>
      </w:r>
      <w:bookmarkEnd w:id="1231"/>
      <w:bookmarkEnd w:id="1232"/>
      <w:bookmarkEnd w:id="123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595"/>
        <w:gridCol w:w="2923"/>
        <w:gridCol w:w="306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其他非流动资产的说明</w:t>
      </w:r>
    </w:p>
    <w:p>
      <w:pPr>
        <w:pStyle w:val="Style34"/>
        <w:keepNext/>
        <w:keepLines/>
        <w:widowControl w:val="0"/>
        <w:shd w:val="clear" w:color="auto" w:fill="auto"/>
        <w:bidi w:val="0"/>
        <w:spacing w:before="0" w:after="380" w:line="240" w:lineRule="auto"/>
        <w:ind w:left="0" w:right="0" w:firstLine="0"/>
        <w:jc w:val="left"/>
      </w:pPr>
      <w:bookmarkStart w:id="1235" w:name="bookmark1235"/>
      <w:bookmarkStart w:id="1236" w:name="bookmark1236"/>
      <w:bookmarkStart w:id="1237" w:name="bookmark1237"/>
      <w:bookmarkStart w:id="1238" w:name="bookmark1238"/>
      <w:r>
        <w:rPr>
          <w:rFonts w:ascii="Times New Roman" w:eastAsia="Times New Roman" w:hAnsi="Times New Roman" w:cs="Times New Roman"/>
          <w:color w:val="000000"/>
          <w:spacing w:val="0"/>
          <w:w w:val="100"/>
          <w:position w:val="0"/>
        </w:rPr>
        <w:t>2</w:t>
      </w:r>
      <w:bookmarkEnd w:id="1237"/>
      <w:r>
        <w:rPr>
          <w:rFonts w:ascii="Times New Roman" w:eastAsia="Times New Roman" w:hAnsi="Times New Roman" w:cs="Times New Roman"/>
          <w:color w:val="000000"/>
          <w:spacing w:val="0"/>
          <w:w w:val="100"/>
          <w:position w:val="0"/>
        </w:rPr>
        <w:t>9</w:t>
      </w:r>
      <w:r>
        <w:rPr>
          <w:color w:val="000000"/>
          <w:spacing w:val="0"/>
          <w:w w:val="100"/>
          <w:position w:val="0"/>
        </w:rPr>
        <w:t>、短期借款</w:t>
      </w:r>
      <w:bookmarkEnd w:id="1235"/>
      <w:bookmarkEnd w:id="1236"/>
      <w:bookmarkEnd w:id="1238"/>
    </w:p>
    <w:p>
      <w:pPr>
        <w:pStyle w:val="Style34"/>
        <w:keepNext/>
        <w:keepLines/>
        <w:widowControl w:val="0"/>
        <w:shd w:val="clear" w:color="auto" w:fill="auto"/>
        <w:bidi w:val="0"/>
        <w:spacing w:before="0" w:after="380" w:line="240" w:lineRule="auto"/>
        <w:ind w:left="0" w:right="0" w:firstLine="0"/>
        <w:jc w:val="left"/>
      </w:pPr>
      <w:bookmarkStart w:id="1235" w:name="bookmark1235"/>
      <w:bookmarkStart w:id="1236" w:name="bookmark1236"/>
      <w:bookmarkStart w:id="1239" w:name="bookmark123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235"/>
      <w:bookmarkEnd w:id="1236"/>
      <w:bookmarkEnd w:id="123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595"/>
        <w:gridCol w:w="2923"/>
        <w:gridCol w:w="306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期初数</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26,144,552.96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20,609,467.20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20,609,467.20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26,144,552.96</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短期借款分类的说明</w:t>
      </w:r>
    </w:p>
    <w:p>
      <w:pPr>
        <w:pStyle w:val="Style34"/>
        <w:keepNext/>
        <w:keepLines/>
        <w:widowControl w:val="0"/>
        <w:shd w:val="clear" w:color="auto" w:fill="auto"/>
        <w:bidi w:val="0"/>
        <w:spacing w:before="0" w:after="380" w:line="240" w:lineRule="auto"/>
        <w:ind w:left="0" w:right="0" w:firstLine="140"/>
        <w:jc w:val="left"/>
      </w:pPr>
      <w:bookmarkStart w:id="1240" w:name="bookmark1240"/>
      <w:bookmarkStart w:id="1241" w:name="bookmark1241"/>
      <w:bookmarkStart w:id="1242" w:name="bookmark1242"/>
      <w:r>
        <w:rPr>
          <w:rFonts w:ascii="Times New Roman" w:eastAsia="Times New Roman" w:hAnsi="Times New Roman" w:cs="Times New Roman"/>
          <w:color w:val="000000"/>
          <w:spacing w:val="0"/>
          <w:w w:val="100"/>
          <w:position w:val="0"/>
        </w:rPr>
        <w:t>（2</w:t>
      </w:r>
      <w:r>
        <w:rPr>
          <w:color w:val="000000"/>
          <w:spacing w:val="0"/>
          <w:w w:val="100"/>
          <w:position w:val="0"/>
        </w:rPr>
        <w:t>）已到期未偿还的短期借款情况</w:t>
      </w:r>
      <w:bookmarkEnd w:id="1240"/>
      <w:bookmarkEnd w:id="1241"/>
      <w:bookmarkEnd w:id="1242"/>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13"/>
        <w:gridCol w:w="1282"/>
        <w:gridCol w:w="1282"/>
        <w:gridCol w:w="1651"/>
        <w:gridCol w:w="1752"/>
        <w:gridCol w:w="2006"/>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贷款单位</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贷款利率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贷款资金用途</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未按期偿还原因</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预计还款期</w:t>
            </w:r>
          </w:p>
        </w:tc>
      </w:tr>
    </w:tbl>
    <w:p>
      <w:pPr>
        <w:widowControl w:val="0"/>
        <w:spacing w:after="79" w:line="1" w:lineRule="exact"/>
      </w:pPr>
    </w:p>
    <w:p>
      <w:pPr>
        <w:pStyle w:val="Style29"/>
        <w:keepNext w:val="0"/>
        <w:keepLines w:val="0"/>
        <w:widowControl w:val="0"/>
        <w:shd w:val="clear" w:color="auto" w:fill="auto"/>
        <w:bidi w:val="0"/>
        <w:spacing w:before="0" w:after="160" w:line="240" w:lineRule="auto"/>
        <w:ind w:left="0" w:right="0" w:firstLine="0"/>
        <w:jc w:val="both"/>
      </w:pPr>
      <w:r>
        <w:rPr>
          <w:color w:val="000000"/>
          <w:spacing w:val="0"/>
          <w:w w:val="100"/>
          <w:position w:val="0"/>
        </w:rPr>
        <w:t>资产负债表日后已偿还金额元。</w:t>
      </w: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短期借款的说明，包括已到期短期借款获展期的，说明展期条件、新的到期日</w:t>
      </w:r>
    </w:p>
    <w:p>
      <w:pPr>
        <w:pStyle w:val="Style34"/>
        <w:keepNext/>
        <w:keepLines/>
        <w:widowControl w:val="0"/>
        <w:shd w:val="clear" w:color="auto" w:fill="auto"/>
        <w:bidi w:val="0"/>
        <w:spacing w:before="0" w:after="380" w:line="240" w:lineRule="auto"/>
        <w:ind w:left="0" w:right="0" w:firstLine="0"/>
        <w:jc w:val="both"/>
      </w:pPr>
      <w:bookmarkStart w:id="1243" w:name="bookmark1243"/>
      <w:bookmarkStart w:id="1244" w:name="bookmark1244"/>
      <w:bookmarkStart w:id="1245" w:name="bookmark1245"/>
      <w:bookmarkStart w:id="1246" w:name="bookmark1246"/>
      <w:r>
        <w:rPr>
          <w:rFonts w:ascii="Times New Roman" w:eastAsia="Times New Roman" w:hAnsi="Times New Roman" w:cs="Times New Roman"/>
          <w:color w:val="000000"/>
          <w:spacing w:val="0"/>
          <w:w w:val="100"/>
          <w:position w:val="0"/>
        </w:rPr>
        <w:t>3</w:t>
      </w:r>
      <w:bookmarkEnd w:id="1245"/>
      <w:r>
        <w:rPr>
          <w:rFonts w:ascii="Times New Roman" w:eastAsia="Times New Roman" w:hAnsi="Times New Roman" w:cs="Times New Roman"/>
          <w:color w:val="000000"/>
          <w:spacing w:val="0"/>
          <w:w w:val="100"/>
          <w:position w:val="0"/>
        </w:rPr>
        <w:t>0</w:t>
      </w:r>
      <w:r>
        <w:rPr>
          <w:color w:val="000000"/>
          <w:spacing w:val="0"/>
          <w:w w:val="100"/>
          <w:position w:val="0"/>
        </w:rPr>
        <w:t>、交易性金融负债</w:t>
      </w:r>
      <w:bookmarkEnd w:id="1243"/>
      <w:bookmarkEnd w:id="1244"/>
      <w:bookmarkEnd w:id="1246"/>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3600"/>
        <w:gridCol w:w="2918"/>
        <w:gridCol w:w="3062"/>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期初公允价值</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交易性金融负债的说明</w:t>
      </w:r>
    </w:p>
    <w:p>
      <w:pPr>
        <w:pStyle w:val="Style34"/>
        <w:keepNext/>
        <w:keepLines/>
        <w:widowControl w:val="0"/>
        <w:shd w:val="clear" w:color="auto" w:fill="auto"/>
        <w:bidi w:val="0"/>
        <w:spacing w:before="0" w:after="380" w:line="240" w:lineRule="auto"/>
        <w:ind w:left="0" w:right="0" w:firstLine="0"/>
        <w:jc w:val="both"/>
      </w:pPr>
      <w:bookmarkStart w:id="1247" w:name="bookmark1247"/>
      <w:bookmarkStart w:id="1248" w:name="bookmark1248"/>
      <w:bookmarkStart w:id="1249" w:name="bookmark1249"/>
      <w:bookmarkStart w:id="1250" w:name="bookmark1250"/>
      <w:r>
        <w:rPr>
          <w:rFonts w:ascii="Times New Roman" w:eastAsia="Times New Roman" w:hAnsi="Times New Roman" w:cs="Times New Roman"/>
          <w:color w:val="000000"/>
          <w:spacing w:val="0"/>
          <w:w w:val="100"/>
          <w:position w:val="0"/>
        </w:rPr>
        <w:t>3</w:t>
      </w:r>
      <w:bookmarkEnd w:id="1249"/>
      <w:r>
        <w:rPr>
          <w:rFonts w:ascii="Times New Roman" w:eastAsia="Times New Roman" w:hAnsi="Times New Roman" w:cs="Times New Roman"/>
          <w:color w:val="000000"/>
          <w:spacing w:val="0"/>
          <w:w w:val="100"/>
          <w:position w:val="0"/>
        </w:rPr>
        <w:t>1</w:t>
      </w:r>
      <w:r>
        <w:rPr>
          <w:color w:val="000000"/>
          <w:spacing w:val="0"/>
          <w:w w:val="100"/>
          <w:position w:val="0"/>
        </w:rPr>
        <w:t>、应付票据</w:t>
      </w:r>
      <w:bookmarkEnd w:id="1247"/>
      <w:bookmarkEnd w:id="1248"/>
      <w:bookmarkEnd w:id="125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595"/>
        <w:gridCol w:w="2923"/>
        <w:gridCol w:w="306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6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514,436,420.00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380,239,710.85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514,436,420.00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380,239,710.85</w:t>
            </w:r>
          </w:p>
        </w:tc>
      </w:tr>
    </w:tbl>
    <w:p>
      <w:pPr>
        <w:widowControl w:val="0"/>
        <w:spacing w:after="79" w:line="1" w:lineRule="exact"/>
      </w:pPr>
    </w:p>
    <w:p>
      <w:pPr>
        <w:pStyle w:val="Style29"/>
        <w:keepNext w:val="0"/>
        <w:keepLines w:val="0"/>
        <w:widowControl w:val="0"/>
        <w:shd w:val="clear" w:color="auto" w:fill="auto"/>
        <w:bidi w:val="0"/>
        <w:spacing w:before="0" w:after="160" w:line="240" w:lineRule="auto"/>
        <w:ind w:left="0" w:right="0" w:firstLine="0"/>
        <w:jc w:val="both"/>
      </w:pPr>
      <w:r>
        <w:rPr>
          <w:color w:val="000000"/>
          <w:spacing w:val="0"/>
          <w:w w:val="100"/>
          <w:position w:val="0"/>
        </w:rPr>
        <w:t>下一会计期间将到期的金额元。</w:t>
      </w:r>
    </w:p>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应付票据的说明</w:t>
      </w:r>
    </w:p>
    <w:p>
      <w:pPr>
        <w:pStyle w:val="Style37"/>
        <w:keepNext w:val="0"/>
        <w:keepLines w:val="0"/>
        <w:widowControl w:val="0"/>
        <w:shd w:val="clear" w:color="auto" w:fill="auto"/>
        <w:bidi w:val="0"/>
        <w:spacing w:before="0" w:after="380" w:line="326" w:lineRule="exact"/>
        <w:ind w:left="0" w:right="0" w:firstLine="0"/>
        <w:jc w:val="both"/>
      </w:pPr>
      <w:r>
        <w:rPr>
          <w:color w:val="000000"/>
          <w:spacing w:val="0"/>
          <w:w w:val="100"/>
          <w:position w:val="0"/>
        </w:rPr>
        <w:t>应付票据期末数比期初数增加</w:t>
      </w:r>
      <w:r>
        <w:rPr>
          <w:rFonts w:ascii="Times New Roman" w:eastAsia="Times New Roman" w:hAnsi="Times New Roman" w:cs="Times New Roman"/>
          <w:color w:val="000000"/>
          <w:spacing w:val="0"/>
          <w:w w:val="100"/>
          <w:position w:val="0"/>
        </w:rPr>
        <w:t>134,196,709.15</w:t>
      </w:r>
      <w:r>
        <w:rPr>
          <w:color w:val="000000"/>
          <w:spacing w:val="0"/>
          <w:w w:val="100"/>
          <w:position w:val="0"/>
        </w:rPr>
        <w:t>元，增加比例为</w:t>
      </w:r>
      <w:r>
        <w:rPr>
          <w:rFonts w:ascii="Times New Roman" w:eastAsia="Times New Roman" w:hAnsi="Times New Roman" w:cs="Times New Roman"/>
          <w:color w:val="000000"/>
          <w:spacing w:val="0"/>
          <w:w w:val="100"/>
          <w:position w:val="0"/>
        </w:rPr>
        <w:t>35.29%</w:t>
      </w:r>
      <w:r>
        <w:rPr>
          <w:color w:val="000000"/>
          <w:spacing w:val="0"/>
          <w:w w:val="100"/>
          <w:position w:val="0"/>
        </w:rPr>
        <w:t>，增加原因系公司以票据形式结算采购 款比例较上年同期大幅增加所致。</w:t>
      </w:r>
    </w:p>
    <w:p>
      <w:pPr>
        <w:pStyle w:val="Style34"/>
        <w:keepNext/>
        <w:keepLines/>
        <w:widowControl w:val="0"/>
        <w:shd w:val="clear" w:color="auto" w:fill="auto"/>
        <w:bidi w:val="0"/>
        <w:spacing w:before="0" w:after="160" w:line="341" w:lineRule="auto"/>
        <w:ind w:left="0" w:right="0" w:firstLine="0"/>
        <w:jc w:val="both"/>
      </w:pPr>
      <w:bookmarkStart w:id="1251" w:name="bookmark1251"/>
      <w:bookmarkStart w:id="1252" w:name="bookmark1252"/>
      <w:bookmarkStart w:id="1253" w:name="bookmark1253"/>
      <w:bookmarkStart w:id="1254" w:name="bookmark1254"/>
      <w:r>
        <w:rPr>
          <w:rFonts w:ascii="Times New Roman" w:eastAsia="Times New Roman" w:hAnsi="Times New Roman" w:cs="Times New Roman"/>
          <w:color w:val="000000"/>
          <w:spacing w:val="0"/>
          <w:w w:val="100"/>
          <w:position w:val="0"/>
        </w:rPr>
        <w:t>3</w:t>
      </w:r>
      <w:bookmarkEnd w:id="1253"/>
      <w:r>
        <w:rPr>
          <w:rFonts w:ascii="Times New Roman" w:eastAsia="Times New Roman" w:hAnsi="Times New Roman" w:cs="Times New Roman"/>
          <w:color w:val="000000"/>
          <w:spacing w:val="0"/>
          <w:w w:val="100"/>
          <w:position w:val="0"/>
        </w:rPr>
        <w:t>2</w:t>
      </w:r>
      <w:r>
        <w:rPr>
          <w:color w:val="000000"/>
          <w:spacing w:val="0"/>
          <w:w w:val="100"/>
          <w:position w:val="0"/>
        </w:rPr>
        <w:t>、应付账款</w:t>
      </w:r>
      <w:bookmarkEnd w:id="1251"/>
      <w:bookmarkEnd w:id="1252"/>
      <w:bookmarkEnd w:id="1254"/>
    </w:p>
    <w:p>
      <w:pPr>
        <w:pStyle w:val="Style34"/>
        <w:keepNext/>
        <w:keepLines/>
        <w:widowControl w:val="0"/>
        <w:shd w:val="clear" w:color="auto" w:fill="auto"/>
        <w:bidi w:val="0"/>
        <w:spacing w:before="0" w:after="380" w:line="326" w:lineRule="exact"/>
        <w:ind w:left="0" w:right="0" w:firstLine="0"/>
        <w:jc w:val="both"/>
      </w:pPr>
      <w:bookmarkStart w:id="1251" w:name="bookmark1251"/>
      <w:bookmarkStart w:id="1252" w:name="bookmark1252"/>
      <w:bookmarkStart w:id="1255" w:name="bookmark125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）应付账款情况</w:t>
      </w:r>
      <w:bookmarkEnd w:id="1251"/>
      <w:bookmarkEnd w:id="1252"/>
      <w:bookmarkEnd w:id="125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595"/>
        <w:gridCol w:w="2923"/>
        <w:gridCol w:w="306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6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48,111,609.95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37,196,242.92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633,371.73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443,313.73</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287,211.25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1,044,879.89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49,032,192.93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38,684,436.54</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140"/>
        <w:jc w:val="left"/>
      </w:pPr>
      <w:bookmarkStart w:id="1256" w:name="bookmark1256"/>
      <w:bookmarkStart w:id="1257" w:name="bookmark1257"/>
      <w:bookmarkStart w:id="1258" w:name="bookmark125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）本报告期应付账款中应付持有公司</w:t>
      </w:r>
      <w:r>
        <w:rPr>
          <w:rFonts w:ascii="Times New Roman" w:eastAsia="Times New Roman" w:hAnsi="Times New Roman" w:cs="Times New Roman"/>
          <w:color w:val="000000"/>
          <w:spacing w:val="0"/>
          <w:w w:val="100"/>
          <w:position w:val="0"/>
        </w:rPr>
        <w:t>5</w:t>
      </w:r>
      <w:r>
        <w:rPr>
          <w:color w:val="000000"/>
          <w:spacing w:val="0"/>
          <w:w w:val="100"/>
          <w:position w:val="0"/>
        </w:rPr>
        <w:t>% （含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bookmarkEnd w:id="1256"/>
      <w:bookmarkEnd w:id="1257"/>
      <w:bookmarkEnd w:id="125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595"/>
        <w:gridCol w:w="2923"/>
        <w:gridCol w:w="306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期初数</w:t>
            </w:r>
          </w:p>
        </w:tc>
      </w:tr>
    </w:tbl>
    <w:p>
      <w:pPr>
        <w:spacing w:lineRule="exact" w:line="1"/>
        <w:rPr>
          <w:sz w:val="2"/>
          <w:szCs w:val="2"/>
        </w:rPr>
      </w:pPr>
      <w:r>
        <w:br w:type="page"/>
      </w:r>
    </w:p>
    <w:p>
      <w:pPr>
        <w:pStyle w:val="Style34"/>
        <w:keepNext/>
        <w:keepLines/>
        <w:widowControl w:val="0"/>
        <w:numPr>
          <w:ilvl w:val="0"/>
          <w:numId w:val="23"/>
        </w:numPr>
        <w:shd w:val="clear" w:color="auto" w:fill="auto"/>
        <w:bidi w:val="0"/>
        <w:spacing w:before="0" w:after="360" w:line="240" w:lineRule="auto"/>
        <w:ind w:left="0" w:right="0" w:firstLine="160"/>
        <w:jc w:val="left"/>
      </w:pPr>
      <w:bookmarkStart w:id="1259" w:name="bookmark1259"/>
      <w:bookmarkStart w:id="1260" w:name="bookmark1260"/>
      <w:bookmarkStart w:id="1261" w:name="bookmark1261"/>
      <w:bookmarkStart w:id="1262" w:name="bookmark1262"/>
      <w:bookmarkEnd w:id="1261"/>
      <w:r>
        <w:rPr>
          <w:color w:val="000000"/>
          <w:spacing w:val="0"/>
          <w:w w:val="100"/>
          <w:position w:val="0"/>
        </w:rPr>
        <w:t>账龄超过一年的大额应付账款情况的说明</w:t>
      </w:r>
      <w:bookmarkEnd w:id="1259"/>
      <w:bookmarkEnd w:id="1260"/>
      <w:bookmarkEnd w:id="1262"/>
    </w:p>
    <w:tbl>
      <w:tblPr>
        <w:tblOverlap w:val="never"/>
        <w:jc w:val="center"/>
        <w:tblLayout w:type="fixed"/>
      </w:tblPr>
      <w:tblGrid>
        <w:gridCol w:w="3581"/>
        <w:gridCol w:w="3542"/>
        <w:gridCol w:w="2160"/>
      </w:tblGrid>
      <w:tr>
        <w:trPr>
          <w:trHeight w:val="355"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单位名称</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未偿付原因</w:t>
            </w:r>
          </w:p>
        </w:tc>
      </w:tr>
      <w:tr>
        <w:trPr>
          <w:trHeight w:val="360" w:hRule="exact"/>
        </w:trPr>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上海凯兰达实业有限公司</w:t>
            </w:r>
          </w:p>
        </w:tc>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2160" w:right="0" w:firstLine="0"/>
              <w:jc w:val="left"/>
              <w:rPr>
                <w:sz w:val="20"/>
                <w:szCs w:val="20"/>
              </w:rPr>
            </w:pPr>
            <w:r>
              <w:rPr>
                <w:rFonts w:ascii="Times New Roman" w:eastAsia="Times New Roman" w:hAnsi="Times New Roman" w:cs="Times New Roman"/>
                <w:color w:val="000000"/>
                <w:spacing w:val="0"/>
                <w:w w:val="100"/>
                <w:position w:val="0"/>
                <w:sz w:val="20"/>
                <w:szCs w:val="20"/>
              </w:rPr>
              <w:t>435,448.64</w:t>
            </w:r>
          </w:p>
        </w:tc>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未到结算期</w:t>
            </w:r>
          </w:p>
        </w:tc>
      </w:tr>
    </w:tbl>
    <w:p>
      <w:pPr>
        <w:widowControl w:val="0"/>
        <w:spacing w:after="639" w:line="1" w:lineRule="exact"/>
      </w:pPr>
    </w:p>
    <w:p>
      <w:pPr>
        <w:pStyle w:val="Style34"/>
        <w:keepNext/>
        <w:keepLines/>
        <w:widowControl w:val="0"/>
        <w:shd w:val="clear" w:color="auto" w:fill="auto"/>
        <w:bidi w:val="0"/>
        <w:spacing w:before="0" w:after="360" w:line="240" w:lineRule="auto"/>
        <w:ind w:left="0" w:right="0" w:firstLine="0"/>
        <w:jc w:val="left"/>
      </w:pPr>
      <w:bookmarkStart w:id="1263" w:name="bookmark1263"/>
      <w:bookmarkStart w:id="1264" w:name="bookmark1264"/>
      <w:bookmarkStart w:id="1265" w:name="bookmark1265"/>
      <w:bookmarkStart w:id="1266" w:name="bookmark1266"/>
      <w:r>
        <w:rPr>
          <w:rFonts w:ascii="Times New Roman" w:eastAsia="Times New Roman" w:hAnsi="Times New Roman" w:cs="Times New Roman"/>
          <w:color w:val="000000"/>
          <w:spacing w:val="0"/>
          <w:w w:val="100"/>
          <w:position w:val="0"/>
        </w:rPr>
        <w:t>3</w:t>
      </w:r>
      <w:bookmarkEnd w:id="1265"/>
      <w:r>
        <w:rPr>
          <w:rFonts w:ascii="Times New Roman" w:eastAsia="Times New Roman" w:hAnsi="Times New Roman" w:cs="Times New Roman"/>
          <w:color w:val="000000"/>
          <w:spacing w:val="0"/>
          <w:w w:val="100"/>
          <w:position w:val="0"/>
        </w:rPr>
        <w:t>3</w:t>
      </w:r>
      <w:r>
        <w:rPr>
          <w:color w:val="000000"/>
          <w:spacing w:val="0"/>
          <w:w w:val="100"/>
          <w:position w:val="0"/>
        </w:rPr>
        <w:t>、预收账款</w:t>
      </w:r>
      <w:bookmarkEnd w:id="1263"/>
      <w:bookmarkEnd w:id="1264"/>
      <w:bookmarkEnd w:id="1266"/>
    </w:p>
    <w:p>
      <w:pPr>
        <w:pStyle w:val="Style34"/>
        <w:keepNext/>
        <w:keepLines/>
        <w:widowControl w:val="0"/>
        <w:shd w:val="clear" w:color="auto" w:fill="auto"/>
        <w:bidi w:val="0"/>
        <w:spacing w:before="0" w:after="360" w:line="240" w:lineRule="auto"/>
        <w:ind w:left="0" w:right="0" w:firstLine="0"/>
        <w:jc w:val="left"/>
      </w:pPr>
      <w:bookmarkStart w:id="1263" w:name="bookmark1263"/>
      <w:bookmarkStart w:id="1264" w:name="bookmark1264"/>
      <w:bookmarkStart w:id="1267" w:name="bookmark126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)预收账款情况</w:t>
      </w:r>
      <w:bookmarkEnd w:id="1263"/>
      <w:bookmarkEnd w:id="1264"/>
      <w:bookmarkEnd w:id="126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59"/>
        <w:gridCol w:w="2794"/>
        <w:gridCol w:w="292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20,017,934.21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26,679,867.25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1,336,860.12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730,246.07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713,737.93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402,633.49</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22,068,532.26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27,812,746.81</w:t>
            </w:r>
          </w:p>
        </w:tc>
      </w:tr>
    </w:tbl>
    <w:p>
      <w:pPr>
        <w:widowControl w:val="0"/>
        <w:spacing w:after="359" w:line="1" w:lineRule="exact"/>
      </w:pPr>
    </w:p>
    <w:p>
      <w:pPr>
        <w:pStyle w:val="Style34"/>
        <w:keepNext/>
        <w:keepLines/>
        <w:widowControl w:val="0"/>
        <w:shd w:val="clear" w:color="auto" w:fill="auto"/>
        <w:bidi w:val="0"/>
        <w:spacing w:before="0" w:after="360" w:line="240" w:lineRule="auto"/>
        <w:ind w:left="0" w:right="0" w:firstLine="160"/>
        <w:jc w:val="left"/>
      </w:pPr>
      <w:bookmarkStart w:id="1268" w:name="bookmark1268"/>
      <w:bookmarkStart w:id="1269" w:name="bookmark1269"/>
      <w:bookmarkStart w:id="1270" w:name="bookmark1270"/>
      <w:r>
        <w:rPr>
          <w:rFonts w:ascii="Times New Roman" w:eastAsia="Times New Roman" w:hAnsi="Times New Roman" w:cs="Times New Roman"/>
          <w:color w:val="000000"/>
          <w:spacing w:val="0"/>
          <w:w w:val="100"/>
          <w:position w:val="0"/>
        </w:rPr>
        <w:t>(2</w:t>
      </w:r>
      <w:r>
        <w:rPr>
          <w:color w:val="000000"/>
          <w:spacing w:val="0"/>
          <w:w w:val="100"/>
          <w:position w:val="0"/>
        </w:rPr>
        <w:t>)本报告期预收账款中预收持有公司</w:t>
      </w:r>
      <w:r>
        <w:rPr>
          <w:rFonts w:ascii="Times New Roman" w:eastAsia="Times New Roman" w:hAnsi="Times New Roman" w:cs="Times New Roman"/>
          <w:color w:val="000000"/>
          <w:spacing w:val="0"/>
          <w:w w:val="100"/>
          <w:position w:val="0"/>
        </w:rPr>
        <w:t>5</w:t>
      </w:r>
      <w:r>
        <w:rPr>
          <w:color w:val="000000"/>
          <w:spacing w:val="0"/>
          <w:w w:val="100"/>
          <w:position w:val="0"/>
        </w:rPr>
        <w:t>% (含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bookmarkEnd w:id="1268"/>
      <w:bookmarkEnd w:id="1269"/>
      <w:bookmarkEnd w:id="127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859"/>
        <w:gridCol w:w="2794"/>
        <w:gridCol w:w="2928"/>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after="359" w:line="1" w:lineRule="exact"/>
      </w:pPr>
    </w:p>
    <w:p>
      <w:pPr>
        <w:pStyle w:val="Style34"/>
        <w:keepNext/>
        <w:keepLines/>
        <w:widowControl w:val="0"/>
        <w:numPr>
          <w:ilvl w:val="0"/>
          <w:numId w:val="25"/>
        </w:numPr>
        <w:shd w:val="clear" w:color="auto" w:fill="auto"/>
        <w:bidi w:val="0"/>
        <w:spacing w:before="0" w:after="360" w:line="240" w:lineRule="auto"/>
        <w:ind w:left="0" w:right="0" w:firstLine="0"/>
        <w:jc w:val="left"/>
      </w:pPr>
      <w:bookmarkStart w:id="1271" w:name="bookmark1271"/>
      <w:bookmarkStart w:id="1272" w:name="bookmark1272"/>
      <w:bookmarkStart w:id="1273" w:name="bookmark1273"/>
      <w:bookmarkStart w:id="1274" w:name="bookmark1274"/>
      <w:bookmarkEnd w:id="1273"/>
      <w:r>
        <w:rPr>
          <w:color w:val="000000"/>
          <w:spacing w:val="0"/>
          <w:w w:val="100"/>
          <w:position w:val="0"/>
        </w:rPr>
        <w:t>账龄超过一年的大额预收账款情况的说明</w:t>
      </w:r>
      <w:bookmarkEnd w:id="1271"/>
      <w:bookmarkEnd w:id="1272"/>
      <w:bookmarkEnd w:id="1274"/>
    </w:p>
    <w:p>
      <w:pPr>
        <w:pStyle w:val="Style34"/>
        <w:keepNext/>
        <w:keepLines/>
        <w:widowControl w:val="0"/>
        <w:shd w:val="clear" w:color="auto" w:fill="auto"/>
        <w:bidi w:val="0"/>
        <w:spacing w:before="0" w:after="360" w:line="240" w:lineRule="auto"/>
        <w:ind w:left="0" w:right="0" w:firstLine="0"/>
        <w:jc w:val="left"/>
      </w:pPr>
      <w:bookmarkStart w:id="1271" w:name="bookmark1271"/>
      <w:bookmarkStart w:id="1272" w:name="bookmark1272"/>
      <w:bookmarkStart w:id="1275" w:name="bookmark1275"/>
      <w:bookmarkStart w:id="1276" w:name="bookmark1276"/>
      <w:r>
        <w:rPr>
          <w:rFonts w:ascii="Times New Roman" w:eastAsia="Times New Roman" w:hAnsi="Times New Roman" w:cs="Times New Roman"/>
          <w:color w:val="000000"/>
          <w:spacing w:val="0"/>
          <w:w w:val="100"/>
          <w:position w:val="0"/>
        </w:rPr>
        <w:t>3</w:t>
      </w:r>
      <w:bookmarkEnd w:id="1275"/>
      <w:r>
        <w:rPr>
          <w:rFonts w:ascii="Times New Roman" w:eastAsia="Times New Roman" w:hAnsi="Times New Roman" w:cs="Times New Roman"/>
          <w:color w:val="000000"/>
          <w:spacing w:val="0"/>
          <w:w w:val="100"/>
          <w:position w:val="0"/>
        </w:rPr>
        <w:t>4</w:t>
      </w:r>
      <w:r>
        <w:rPr>
          <w:color w:val="000000"/>
          <w:spacing w:val="0"/>
          <w:w w:val="100"/>
          <w:position w:val="0"/>
        </w:rPr>
        <w:t>、应付职工薪酬</w:t>
      </w:r>
      <w:bookmarkEnd w:id="1271"/>
      <w:bookmarkEnd w:id="1272"/>
      <w:bookmarkEnd w:id="127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707"/>
        <w:gridCol w:w="1714"/>
        <w:gridCol w:w="1718"/>
        <w:gridCol w:w="1718"/>
        <w:gridCol w:w="172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期末账面余额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一、工资、奖金、津贴和补贴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6,875,619.87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49,469,714.32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41,092,667.52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15,252,666.67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498,375.46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1,547,779.69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1,903,172.24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142,982.91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-255,420.00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455,310.00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140,310.00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59,580.00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7,118,575.33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51,472,804.01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43,136,149.76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15,455,229.58</w:t>
            </w:r>
          </w:p>
        </w:tc>
      </w:tr>
    </w:tbl>
    <w:p>
      <w:pPr>
        <w:widowControl w:val="0"/>
        <w:spacing w:after="9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应付职工薪酬中属于拖欠性质的金额元。</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工会经费和职工教育经费金额元，非货币性福利金额元，因解除劳动关系给予补偿元。</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应付职工薪酬预计发放时间、金额等安排</w:t>
      </w:r>
    </w:p>
    <w:p>
      <w:pPr>
        <w:pStyle w:val="Style34"/>
        <w:keepNext/>
        <w:keepLines/>
        <w:widowControl w:val="0"/>
        <w:shd w:val="clear" w:color="auto" w:fill="auto"/>
        <w:bidi w:val="0"/>
        <w:spacing w:before="0" w:after="360" w:line="240" w:lineRule="auto"/>
        <w:ind w:left="0" w:right="0" w:firstLine="0"/>
        <w:jc w:val="left"/>
      </w:pPr>
      <w:bookmarkStart w:id="1277" w:name="bookmark1277"/>
      <w:bookmarkStart w:id="1278" w:name="bookmark1278"/>
      <w:bookmarkStart w:id="1279" w:name="bookmark1279"/>
      <w:bookmarkStart w:id="1280" w:name="bookmark1280"/>
      <w:r>
        <w:rPr>
          <w:rFonts w:ascii="Times New Roman" w:eastAsia="Times New Roman" w:hAnsi="Times New Roman" w:cs="Times New Roman"/>
          <w:color w:val="000000"/>
          <w:spacing w:val="0"/>
          <w:w w:val="100"/>
          <w:position w:val="0"/>
        </w:rPr>
        <w:t>3</w:t>
      </w:r>
      <w:bookmarkEnd w:id="1279"/>
      <w:r>
        <w:rPr>
          <w:rFonts w:ascii="Times New Roman" w:eastAsia="Times New Roman" w:hAnsi="Times New Roman" w:cs="Times New Roman"/>
          <w:color w:val="000000"/>
          <w:spacing w:val="0"/>
          <w:w w:val="100"/>
          <w:position w:val="0"/>
        </w:rPr>
        <w:t>5</w:t>
      </w:r>
      <w:r>
        <w:rPr>
          <w:color w:val="000000"/>
          <w:spacing w:val="0"/>
          <w:w w:val="100"/>
          <w:position w:val="0"/>
        </w:rPr>
        <w:t>、应交税费</w:t>
      </w:r>
      <w:bookmarkEnd w:id="1277"/>
      <w:bookmarkEnd w:id="1278"/>
      <w:bookmarkEnd w:id="1280"/>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4128"/>
        <w:gridCol w:w="2789"/>
        <w:gridCol w:w="2669"/>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spacing w:lineRule="exact" w:line="1"/>
        <w:rPr>
          <w:sz w:val="2"/>
          <w:szCs w:val="2"/>
        </w:rPr>
      </w:pPr>
      <w:r>
        <w:br w:type="page"/>
      </w:r>
    </w:p>
    <w:tbl>
      <w:tblPr>
        <w:tblOverlap w:val="never"/>
        <w:jc w:val="center"/>
        <w:tblLayout w:type="fixed"/>
      </w:tblPr>
      <w:tblGrid>
        <w:gridCol w:w="4128"/>
        <w:gridCol w:w="2789"/>
        <w:gridCol w:w="2669"/>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-155,763,091.49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-134,700,375.71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1,803,554.60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-7,034,974.32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42,050.36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8,903.33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493,760.15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493,760.15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759,866.98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574,359.27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65,226.20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47,634.00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-152,598,633.20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-140,610,693.28</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应交税费说明，所在地税务机关同意各分公司、分厂之间应纳税所得额相互调剂的，应说明税款计算过程</w:t>
      </w:r>
    </w:p>
    <w:p>
      <w:pPr>
        <w:pStyle w:val="Style34"/>
        <w:keepNext/>
        <w:keepLines/>
        <w:widowControl w:val="0"/>
        <w:shd w:val="clear" w:color="auto" w:fill="auto"/>
        <w:bidi w:val="0"/>
        <w:spacing w:before="0" w:after="380" w:line="240" w:lineRule="auto"/>
        <w:ind w:left="0" w:right="0" w:firstLine="0"/>
        <w:jc w:val="left"/>
      </w:pPr>
      <w:bookmarkStart w:id="1281" w:name="bookmark1281"/>
      <w:bookmarkStart w:id="1282" w:name="bookmark1282"/>
      <w:bookmarkStart w:id="1283" w:name="bookmark1283"/>
      <w:bookmarkStart w:id="1284" w:name="bookmark1284"/>
      <w:r>
        <w:rPr>
          <w:rFonts w:ascii="Times New Roman" w:eastAsia="Times New Roman" w:hAnsi="Times New Roman" w:cs="Times New Roman"/>
          <w:color w:val="000000"/>
          <w:spacing w:val="0"/>
          <w:w w:val="100"/>
          <w:position w:val="0"/>
        </w:rPr>
        <w:t>3</w:t>
      </w:r>
      <w:bookmarkEnd w:id="1283"/>
      <w:r>
        <w:rPr>
          <w:rFonts w:ascii="Times New Roman" w:eastAsia="Times New Roman" w:hAnsi="Times New Roman" w:cs="Times New Roman"/>
          <w:color w:val="000000"/>
          <w:spacing w:val="0"/>
          <w:w w:val="100"/>
          <w:position w:val="0"/>
        </w:rPr>
        <w:t>6</w:t>
      </w:r>
      <w:r>
        <w:rPr>
          <w:color w:val="000000"/>
          <w:spacing w:val="0"/>
          <w:w w:val="100"/>
          <w:position w:val="0"/>
        </w:rPr>
        <w:t>、应付利息</w:t>
      </w:r>
      <w:bookmarkEnd w:id="1281"/>
      <w:bookmarkEnd w:id="1282"/>
      <w:bookmarkEnd w:id="128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128"/>
        <w:gridCol w:w="2789"/>
        <w:gridCol w:w="2669"/>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21,663.67</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65,151.09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86,814.76</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应付利息说明</w:t>
      </w:r>
    </w:p>
    <w:p>
      <w:pPr>
        <w:pStyle w:val="Style34"/>
        <w:keepNext/>
        <w:keepLines/>
        <w:widowControl w:val="0"/>
        <w:shd w:val="clear" w:color="auto" w:fill="auto"/>
        <w:bidi w:val="0"/>
        <w:spacing w:before="0" w:after="380" w:line="240" w:lineRule="auto"/>
        <w:ind w:left="0" w:right="0" w:firstLine="0"/>
        <w:jc w:val="left"/>
      </w:pPr>
      <w:bookmarkStart w:id="1285" w:name="bookmark1285"/>
      <w:bookmarkStart w:id="1286" w:name="bookmark1286"/>
      <w:bookmarkStart w:id="1287" w:name="bookmark1287"/>
      <w:bookmarkStart w:id="1288" w:name="bookmark1288"/>
      <w:r>
        <w:rPr>
          <w:rFonts w:ascii="Times New Roman" w:eastAsia="Times New Roman" w:hAnsi="Times New Roman" w:cs="Times New Roman"/>
          <w:color w:val="000000"/>
          <w:spacing w:val="0"/>
          <w:w w:val="100"/>
          <w:position w:val="0"/>
        </w:rPr>
        <w:t>3</w:t>
      </w:r>
      <w:bookmarkEnd w:id="1287"/>
      <w:r>
        <w:rPr>
          <w:rFonts w:ascii="Times New Roman" w:eastAsia="Times New Roman" w:hAnsi="Times New Roman" w:cs="Times New Roman"/>
          <w:color w:val="000000"/>
          <w:spacing w:val="0"/>
          <w:w w:val="100"/>
          <w:position w:val="0"/>
        </w:rPr>
        <w:t>7</w:t>
      </w:r>
      <w:r>
        <w:rPr>
          <w:color w:val="000000"/>
          <w:spacing w:val="0"/>
          <w:w w:val="100"/>
          <w:position w:val="0"/>
        </w:rPr>
        <w:t>、应付股利</w:t>
      </w:r>
      <w:bookmarkEnd w:id="1285"/>
      <w:bookmarkEnd w:id="1286"/>
      <w:bookmarkEnd w:id="128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798"/>
        <w:gridCol w:w="1992"/>
        <w:gridCol w:w="2126"/>
        <w:gridCol w:w="2669"/>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超过一年未支付原因</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应付股利的说明</w:t>
      </w:r>
    </w:p>
    <w:p>
      <w:pPr>
        <w:pStyle w:val="Style34"/>
        <w:keepNext/>
        <w:keepLines/>
        <w:widowControl w:val="0"/>
        <w:shd w:val="clear" w:color="auto" w:fill="auto"/>
        <w:bidi w:val="0"/>
        <w:spacing w:before="0" w:after="380" w:line="240" w:lineRule="auto"/>
        <w:ind w:left="0" w:right="0" w:firstLine="0"/>
        <w:jc w:val="left"/>
      </w:pPr>
      <w:bookmarkStart w:id="1289" w:name="bookmark1289"/>
      <w:bookmarkStart w:id="1290" w:name="bookmark1290"/>
      <w:bookmarkStart w:id="1291" w:name="bookmark1291"/>
      <w:bookmarkStart w:id="1292" w:name="bookmark1292"/>
      <w:r>
        <w:rPr>
          <w:rFonts w:ascii="Times New Roman" w:eastAsia="Times New Roman" w:hAnsi="Times New Roman" w:cs="Times New Roman"/>
          <w:color w:val="000000"/>
          <w:spacing w:val="0"/>
          <w:w w:val="100"/>
          <w:position w:val="0"/>
        </w:rPr>
        <w:t>3</w:t>
      </w:r>
      <w:bookmarkEnd w:id="1291"/>
      <w:r>
        <w:rPr>
          <w:rFonts w:ascii="Times New Roman" w:eastAsia="Times New Roman" w:hAnsi="Times New Roman" w:cs="Times New Roman"/>
          <w:color w:val="000000"/>
          <w:spacing w:val="0"/>
          <w:w w:val="100"/>
          <w:position w:val="0"/>
        </w:rPr>
        <w:t>8</w:t>
      </w:r>
      <w:r>
        <w:rPr>
          <w:color w:val="000000"/>
          <w:spacing w:val="0"/>
          <w:w w:val="100"/>
          <w:position w:val="0"/>
        </w:rPr>
        <w:t>、其他应付款</w:t>
      </w:r>
      <w:bookmarkEnd w:id="1289"/>
      <w:bookmarkEnd w:id="1290"/>
      <w:bookmarkEnd w:id="1292"/>
    </w:p>
    <w:p>
      <w:pPr>
        <w:pStyle w:val="Style34"/>
        <w:keepNext/>
        <w:keepLines/>
        <w:widowControl w:val="0"/>
        <w:shd w:val="clear" w:color="auto" w:fill="auto"/>
        <w:bidi w:val="0"/>
        <w:spacing w:before="0" w:after="380" w:line="240" w:lineRule="auto"/>
        <w:ind w:left="0" w:right="0" w:firstLine="0"/>
        <w:jc w:val="left"/>
      </w:pPr>
      <w:bookmarkStart w:id="1289" w:name="bookmark1289"/>
      <w:bookmarkStart w:id="1290" w:name="bookmark1290"/>
      <w:bookmarkStart w:id="1293" w:name="bookmark129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)其他应付款情况</w:t>
      </w:r>
      <w:bookmarkEnd w:id="1289"/>
      <w:bookmarkEnd w:id="1290"/>
      <w:bookmarkEnd w:id="129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30"/>
        <w:gridCol w:w="3058"/>
        <w:gridCol w:w="279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34,569,285.72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71,556,496.78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14,410,085.41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1,742,003.91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630,412.96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49,609,784.09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73,298,500.69</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140"/>
        <w:jc w:val="left"/>
      </w:pPr>
      <w:bookmarkStart w:id="1294" w:name="bookmark1294"/>
      <w:bookmarkStart w:id="1295" w:name="bookmark1295"/>
      <w:bookmarkStart w:id="1296" w:name="bookmark1296"/>
      <w:r>
        <w:rPr>
          <w:rFonts w:ascii="Times New Roman" w:eastAsia="Times New Roman" w:hAnsi="Times New Roman" w:cs="Times New Roman"/>
          <w:color w:val="000000"/>
          <w:spacing w:val="0"/>
          <w:w w:val="100"/>
          <w:position w:val="0"/>
        </w:rPr>
        <w:t>(2</w:t>
      </w:r>
      <w:r>
        <w:rPr>
          <w:color w:val="000000"/>
          <w:spacing w:val="0"/>
          <w:w w:val="100"/>
          <w:position w:val="0"/>
        </w:rPr>
        <w:t>)本报告期其他应付款中应付持有公司</w:t>
      </w:r>
      <w:r>
        <w:rPr>
          <w:rFonts w:ascii="Times New Roman" w:eastAsia="Times New Roman" w:hAnsi="Times New Roman" w:cs="Times New Roman"/>
          <w:color w:val="000000"/>
          <w:spacing w:val="0"/>
          <w:w w:val="100"/>
          <w:position w:val="0"/>
        </w:rPr>
        <w:t>5</w:t>
      </w:r>
      <w:r>
        <w:rPr>
          <w:color w:val="000000"/>
          <w:spacing w:val="0"/>
          <w:w w:val="100"/>
          <w:position w:val="0"/>
        </w:rPr>
        <w:t>% (含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bookmarkEnd w:id="1294"/>
      <w:bookmarkEnd w:id="1295"/>
      <w:bookmarkEnd w:id="1296"/>
    </w:p>
    <w:p>
      <w:pPr>
        <w:pStyle w:val="Style29"/>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 元</w:t>
      </w:r>
    </w:p>
    <w:tbl>
      <w:tblPr>
        <w:tblOverlap w:val="never"/>
        <w:jc w:val="center"/>
        <w:tblLayout w:type="fixed"/>
      </w:tblPr>
      <w:tblGrid>
        <w:gridCol w:w="3730"/>
        <w:gridCol w:w="3058"/>
        <w:gridCol w:w="2798"/>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after="359" w:line="1" w:lineRule="exact"/>
      </w:pPr>
    </w:p>
    <w:p>
      <w:pPr>
        <w:pStyle w:val="Style34"/>
        <w:keepNext/>
        <w:keepLines/>
        <w:widowControl w:val="0"/>
        <w:shd w:val="clear" w:color="auto" w:fill="auto"/>
        <w:tabs>
          <w:tab w:pos="633" w:val="left"/>
        </w:tabs>
        <w:bidi w:val="0"/>
        <w:spacing w:before="0" w:after="360" w:line="240" w:lineRule="auto"/>
        <w:ind w:left="0" w:right="0" w:firstLine="140"/>
        <w:jc w:val="left"/>
      </w:pPr>
      <w:bookmarkStart w:id="1297" w:name="bookmark1297"/>
      <w:bookmarkStart w:id="1298" w:name="bookmark1298"/>
      <w:bookmarkStart w:id="1299" w:name="bookmark1299"/>
      <w:bookmarkStart w:id="1300" w:name="bookmark1300"/>
      <w:r>
        <w:rPr>
          <w:rFonts w:ascii="Times New Roman" w:eastAsia="Times New Roman" w:hAnsi="Times New Roman" w:cs="Times New Roman"/>
          <w:color w:val="000000"/>
          <w:spacing w:val="0"/>
          <w:w w:val="100"/>
          <w:position w:val="0"/>
        </w:rPr>
        <w:t>（</w:t>
      </w:r>
      <w:bookmarkEnd w:id="1299"/>
      <w:r>
        <w:rPr>
          <w:rFonts w:ascii="Times New Roman" w:eastAsia="Times New Roman" w:hAnsi="Times New Roman" w:cs="Times New Roman"/>
          <w:color w:val="000000"/>
          <w:spacing w:val="0"/>
          <w:w w:val="100"/>
          <w:position w:val="0"/>
        </w:rPr>
        <w:t>3</w:t>
      </w:r>
      <w:r>
        <w:rPr>
          <w:color w:val="000000"/>
          <w:spacing w:val="0"/>
          <w:w w:val="100"/>
          <w:position w:val="0"/>
        </w:rPr>
        <w:t>）</w:t>
        <w:tab/>
        <w:t>账龄超过一年的大额其他应付款情况的说明</w:t>
      </w:r>
      <w:bookmarkEnd w:id="1297"/>
      <w:bookmarkEnd w:id="1298"/>
      <w:bookmarkEnd w:id="1300"/>
    </w:p>
    <w:p>
      <w:pPr>
        <w:pStyle w:val="Style34"/>
        <w:keepNext/>
        <w:keepLines/>
        <w:widowControl w:val="0"/>
        <w:shd w:val="clear" w:color="auto" w:fill="auto"/>
        <w:tabs>
          <w:tab w:pos="633" w:val="left"/>
        </w:tabs>
        <w:bidi w:val="0"/>
        <w:spacing w:before="0" w:after="360" w:line="240" w:lineRule="auto"/>
        <w:ind w:left="0" w:right="0" w:firstLine="140"/>
        <w:jc w:val="left"/>
      </w:pPr>
      <w:bookmarkStart w:id="1297" w:name="bookmark1297"/>
      <w:bookmarkStart w:id="1298" w:name="bookmark1298"/>
      <w:bookmarkStart w:id="1301" w:name="bookmark1301"/>
      <w:bookmarkStart w:id="1302" w:name="bookmark1302"/>
      <w:r>
        <w:rPr>
          <w:color w:val="000000"/>
          <w:spacing w:val="0"/>
          <w:w w:val="100"/>
          <w:position w:val="0"/>
        </w:rPr>
        <w:t>（</w:t>
      </w:r>
      <w:bookmarkEnd w:id="1301"/>
      <w:r>
        <w:rPr>
          <w:rFonts w:ascii="Times New Roman" w:eastAsia="Times New Roman" w:hAnsi="Times New Roman" w:cs="Times New Roman"/>
          <w:color w:val="000000"/>
          <w:spacing w:val="0"/>
          <w:w w:val="100"/>
          <w:position w:val="0"/>
        </w:rPr>
        <w:t>4</w:t>
      </w:r>
      <w:r>
        <w:rPr>
          <w:color w:val="000000"/>
          <w:spacing w:val="0"/>
          <w:w w:val="100"/>
          <w:position w:val="0"/>
        </w:rPr>
        <w:t>）</w:t>
        <w:tab/>
        <w:t>金额较大的其他应付款说明内容</w:t>
      </w:r>
      <w:bookmarkEnd w:id="1297"/>
      <w:bookmarkEnd w:id="1298"/>
      <w:bookmarkEnd w:id="1302"/>
    </w:p>
    <w:tbl>
      <w:tblPr>
        <w:tblOverlap w:val="never"/>
        <w:jc w:val="center"/>
        <w:tblLayout w:type="fixed"/>
      </w:tblPr>
      <w:tblGrid>
        <w:gridCol w:w="4469"/>
        <w:gridCol w:w="245"/>
        <w:gridCol w:w="2141"/>
        <w:gridCol w:w="245"/>
        <w:gridCol w:w="2112"/>
      </w:tblGrid>
      <w:tr>
        <w:trPr>
          <w:trHeight w:val="35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单位名称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性质或内容</w:t>
            </w:r>
          </w:p>
        </w:tc>
      </w:tr>
      <w:tr>
        <w:trPr>
          <w:trHeight w:val="34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工程供应商一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14,387,266.87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工程款</w:t>
            </w:r>
          </w:p>
        </w:tc>
      </w:tr>
      <w:tr>
        <w:trPr>
          <w:trHeight w:val="34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工程供应商二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9,607,732.19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设备款</w:t>
            </w:r>
          </w:p>
        </w:tc>
      </w:tr>
      <w:tr>
        <w:trPr>
          <w:trHeight w:val="35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工程供应商三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6,744,297.85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工程款</w:t>
            </w:r>
          </w:p>
        </w:tc>
      </w:tr>
      <w:tr>
        <w:trPr>
          <w:trHeight w:val="34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工程供应商四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2,880,000.00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工程款</w:t>
            </w:r>
          </w:p>
        </w:tc>
      </w:tr>
      <w:tr>
        <w:trPr>
          <w:trHeight w:val="34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工程供应商五</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2,190,700.00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设备款</w:t>
            </w:r>
          </w:p>
        </w:tc>
      </w:tr>
      <w:tr>
        <w:trPr>
          <w:trHeight w:val="360"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35,809,996.91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7"/>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其他应付款期末数与期初数减少</w:t>
      </w:r>
      <w:r>
        <w:rPr>
          <w:rFonts w:ascii="Times New Roman" w:eastAsia="Times New Roman" w:hAnsi="Times New Roman" w:cs="Times New Roman"/>
          <w:color w:val="000000"/>
          <w:spacing w:val="0"/>
          <w:w w:val="100"/>
          <w:position w:val="0"/>
        </w:rPr>
        <w:t>23,688,716.60</w:t>
      </w:r>
      <w:r>
        <w:rPr>
          <w:color w:val="000000"/>
          <w:spacing w:val="0"/>
          <w:w w:val="100"/>
          <w:position w:val="0"/>
        </w:rPr>
        <w:t>元，减少比例为</w:t>
      </w:r>
      <w:r>
        <w:rPr>
          <w:rFonts w:ascii="Times New Roman" w:eastAsia="Times New Roman" w:hAnsi="Times New Roman" w:cs="Times New Roman"/>
          <w:color w:val="000000"/>
          <w:spacing w:val="0"/>
          <w:w w:val="100"/>
          <w:position w:val="0"/>
        </w:rPr>
        <w:t>32.32%</w:t>
      </w:r>
      <w:r>
        <w:rPr>
          <w:color w:val="000000"/>
          <w:spacing w:val="0"/>
          <w:w w:val="100"/>
          <w:position w:val="0"/>
        </w:rPr>
        <w:t>,减少主要原因系公司本期应付设备</w:t>
      </w:r>
    </w:p>
    <w:p>
      <w:pPr>
        <w:pStyle w:val="Style3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工程款较上年同期大幅减少所致。</w:t>
      </w:r>
    </w:p>
    <w:p>
      <w:pPr>
        <w:pStyle w:val="Style34"/>
        <w:keepNext/>
        <w:keepLines/>
        <w:widowControl w:val="0"/>
        <w:shd w:val="clear" w:color="auto" w:fill="auto"/>
        <w:bidi w:val="0"/>
        <w:spacing w:before="0" w:after="360" w:line="240" w:lineRule="auto"/>
        <w:ind w:left="0" w:right="0" w:firstLine="0"/>
        <w:jc w:val="left"/>
      </w:pPr>
      <w:bookmarkStart w:id="1303" w:name="bookmark1303"/>
      <w:bookmarkStart w:id="1304" w:name="bookmark1304"/>
      <w:bookmarkStart w:id="1305" w:name="bookmark1305"/>
      <w:bookmarkStart w:id="1306" w:name="bookmark1306"/>
      <w:r>
        <w:rPr>
          <w:rFonts w:ascii="Times New Roman" w:eastAsia="Times New Roman" w:hAnsi="Times New Roman" w:cs="Times New Roman"/>
          <w:color w:val="000000"/>
          <w:spacing w:val="0"/>
          <w:w w:val="100"/>
          <w:position w:val="0"/>
        </w:rPr>
        <w:t>3</w:t>
      </w:r>
      <w:bookmarkEnd w:id="1305"/>
      <w:r>
        <w:rPr>
          <w:rFonts w:ascii="Times New Roman" w:eastAsia="Times New Roman" w:hAnsi="Times New Roman" w:cs="Times New Roman"/>
          <w:color w:val="000000"/>
          <w:spacing w:val="0"/>
          <w:w w:val="100"/>
          <w:position w:val="0"/>
        </w:rPr>
        <w:t>9</w:t>
      </w:r>
      <w:r>
        <w:rPr>
          <w:color w:val="000000"/>
          <w:spacing w:val="0"/>
          <w:w w:val="100"/>
          <w:position w:val="0"/>
        </w:rPr>
        <w:t>、预计负债</w:t>
      </w:r>
      <w:bookmarkEnd w:id="1303"/>
      <w:bookmarkEnd w:id="1304"/>
      <w:bookmarkEnd w:id="1306"/>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62"/>
        <w:gridCol w:w="1858"/>
        <w:gridCol w:w="1862"/>
        <w:gridCol w:w="2002"/>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预计负债说明</w:t>
      </w:r>
    </w:p>
    <w:p>
      <w:pPr>
        <w:pStyle w:val="Style34"/>
        <w:keepNext/>
        <w:keepLines/>
        <w:widowControl w:val="0"/>
        <w:shd w:val="clear" w:color="auto" w:fill="auto"/>
        <w:bidi w:val="0"/>
        <w:spacing w:before="0" w:after="360" w:line="240" w:lineRule="auto"/>
        <w:ind w:left="0" w:right="0" w:firstLine="0"/>
        <w:jc w:val="left"/>
      </w:pPr>
      <w:bookmarkStart w:id="1307" w:name="bookmark1307"/>
      <w:bookmarkStart w:id="1308" w:name="bookmark1308"/>
      <w:bookmarkStart w:id="1309" w:name="bookmark1309"/>
      <w:bookmarkStart w:id="1310" w:name="bookmark1310"/>
      <w:r>
        <w:rPr>
          <w:rFonts w:ascii="Times New Roman" w:eastAsia="Times New Roman" w:hAnsi="Times New Roman" w:cs="Times New Roman"/>
          <w:color w:val="000000"/>
          <w:spacing w:val="0"/>
          <w:w w:val="100"/>
          <w:position w:val="0"/>
        </w:rPr>
        <w:t>4</w:t>
      </w:r>
      <w:bookmarkEnd w:id="1309"/>
      <w:r>
        <w:rPr>
          <w:rFonts w:ascii="Times New Roman" w:eastAsia="Times New Roman" w:hAnsi="Times New Roman" w:cs="Times New Roman"/>
          <w:color w:val="000000"/>
          <w:spacing w:val="0"/>
          <w:w w:val="100"/>
          <w:position w:val="0"/>
        </w:rPr>
        <w:t>0</w:t>
      </w:r>
      <w:r>
        <w:rPr>
          <w:color w:val="000000"/>
          <w:spacing w:val="0"/>
          <w:w w:val="100"/>
          <w:position w:val="0"/>
        </w:rPr>
        <w:t>、一年内到期的非流动负债</w:t>
      </w:r>
      <w:bookmarkEnd w:id="1307"/>
      <w:bookmarkEnd w:id="1308"/>
      <w:bookmarkEnd w:id="1310"/>
    </w:p>
    <w:p>
      <w:pPr>
        <w:pStyle w:val="Style34"/>
        <w:keepNext/>
        <w:keepLines/>
        <w:widowControl w:val="0"/>
        <w:shd w:val="clear" w:color="auto" w:fill="auto"/>
        <w:bidi w:val="0"/>
        <w:spacing w:before="0" w:after="360" w:line="240" w:lineRule="auto"/>
        <w:ind w:left="0" w:right="0" w:firstLine="0"/>
        <w:jc w:val="left"/>
      </w:pPr>
      <w:bookmarkStart w:id="1307" w:name="bookmark1307"/>
      <w:bookmarkStart w:id="1308" w:name="bookmark1308"/>
      <w:bookmarkStart w:id="1311" w:name="bookmark131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）一年内到期的非流动负债情况</w:t>
      </w:r>
      <w:bookmarkEnd w:id="1307"/>
      <w:bookmarkEnd w:id="1308"/>
      <w:bookmarkEnd w:id="131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595"/>
        <w:gridCol w:w="2789"/>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6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期初数</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年内到期的长期借款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20,000,000.00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20,000,000.00</w:t>
            </w:r>
          </w:p>
        </w:tc>
      </w:tr>
    </w:tbl>
    <w:p>
      <w:pPr>
        <w:widowControl w:val="0"/>
        <w:spacing w:after="359" w:line="1" w:lineRule="exact"/>
      </w:pPr>
    </w:p>
    <w:p>
      <w:pPr>
        <w:pStyle w:val="Style34"/>
        <w:keepNext/>
        <w:keepLines/>
        <w:widowControl w:val="0"/>
        <w:shd w:val="clear" w:color="auto" w:fill="auto"/>
        <w:bidi w:val="0"/>
        <w:spacing w:before="0" w:after="360" w:line="240" w:lineRule="auto"/>
        <w:ind w:left="0" w:right="0" w:firstLine="0"/>
        <w:jc w:val="left"/>
      </w:pPr>
      <w:bookmarkStart w:id="1312" w:name="bookmark1312"/>
      <w:bookmarkStart w:id="1313" w:name="bookmark1313"/>
      <w:bookmarkStart w:id="1314" w:name="bookmark131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）一年内到期的长期借款</w:t>
      </w:r>
      <w:bookmarkEnd w:id="1312"/>
      <w:bookmarkEnd w:id="1313"/>
      <w:bookmarkEnd w:id="1314"/>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一年内到期的长期借款</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3595"/>
        <w:gridCol w:w="2789"/>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6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20,000,000.00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20,000,000.00</w:t>
            </w:r>
          </w:p>
        </w:tc>
      </w:tr>
    </w:tbl>
    <w:p>
      <w:pPr>
        <w:pStyle w:val="Style29"/>
        <w:keepNext w:val="0"/>
        <w:keepLines w:val="0"/>
        <w:widowControl w:val="0"/>
        <w:shd w:val="clear" w:color="auto" w:fill="auto"/>
        <w:bidi w:val="0"/>
        <w:spacing w:before="0" w:after="360" w:line="346" w:lineRule="exact"/>
        <w:ind w:left="0" w:right="0" w:firstLine="0"/>
        <w:jc w:val="left"/>
      </w:pPr>
      <w:r>
        <w:rPr>
          <w:color w:val="000000"/>
          <w:spacing w:val="0"/>
          <w:w w:val="100"/>
          <w:position w:val="0"/>
        </w:rPr>
        <w:t>一年内到期的长期借款中属于逾期借款获得展期的金额元。 金额前五名的一年内到期的长期借款</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1"/>
        <w:gridCol w:w="1066"/>
        <w:gridCol w:w="1061"/>
        <w:gridCol w:w="1061"/>
        <w:gridCol w:w="1066"/>
        <w:gridCol w:w="1066"/>
        <w:gridCol w:w="107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贷款单位</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借款起始日</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借款终止日</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币种</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本币金额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本币金额</w:t>
            </w:r>
          </w:p>
        </w:tc>
      </w:tr>
    </w:tbl>
    <w:p>
      <w:pPr>
        <w:widowControl w:val="0"/>
        <w:spacing w:after="9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一年内到期的长期借款中的逾期借款</w:t>
      </w:r>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贷款单位</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年利率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借款资金用途</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逾期未偿还原因</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预期还款期</w:t>
            </w:r>
          </w:p>
        </w:tc>
      </w:tr>
    </w:tbl>
    <w:p>
      <w:pPr>
        <w:widowControl w:val="0"/>
        <w:spacing w:after="9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资产负债表日后已偿还的金额元。</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一年内到期的长期借款说明</w:t>
      </w:r>
    </w:p>
    <w:p>
      <w:pPr>
        <w:pStyle w:val="Style34"/>
        <w:keepNext/>
        <w:keepLines/>
        <w:widowControl w:val="0"/>
        <w:shd w:val="clear" w:color="auto" w:fill="auto"/>
        <w:bidi w:val="0"/>
        <w:spacing w:before="0" w:after="380" w:line="240" w:lineRule="auto"/>
        <w:ind w:left="0" w:right="0" w:firstLine="0"/>
        <w:jc w:val="left"/>
      </w:pPr>
      <w:bookmarkStart w:id="1315" w:name="bookmark1315"/>
      <w:bookmarkStart w:id="1316" w:name="bookmark1316"/>
      <w:bookmarkStart w:id="1317" w:name="bookmark1317"/>
      <w:bookmarkStart w:id="1318" w:name="bookmark1318"/>
      <w:r>
        <w:rPr>
          <w:color w:val="000000"/>
          <w:spacing w:val="0"/>
          <w:w w:val="100"/>
          <w:position w:val="0"/>
        </w:rPr>
        <w:t>（</w:t>
      </w:r>
      <w:bookmarkEnd w:id="1317"/>
      <w:r>
        <w:rPr>
          <w:rFonts w:ascii="Times New Roman" w:eastAsia="Times New Roman" w:hAnsi="Times New Roman" w:cs="Times New Roman"/>
          <w:color w:val="000000"/>
          <w:spacing w:val="0"/>
          <w:w w:val="100"/>
          <w:position w:val="0"/>
        </w:rPr>
        <w:t>3</w:t>
      </w:r>
      <w:r>
        <w:rPr>
          <w:color w:val="000000"/>
          <w:spacing w:val="0"/>
          <w:w w:val="100"/>
          <w:position w:val="0"/>
        </w:rPr>
        <w:t>）一年内到期的应付债券</w:t>
      </w:r>
      <w:bookmarkEnd w:id="1315"/>
      <w:bookmarkEnd w:id="1316"/>
      <w:bookmarkEnd w:id="1318"/>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965"/>
        <w:gridCol w:w="955"/>
        <w:gridCol w:w="955"/>
        <w:gridCol w:w="960"/>
        <w:gridCol w:w="955"/>
        <w:gridCol w:w="960"/>
        <w:gridCol w:w="955"/>
        <w:gridCol w:w="955"/>
        <w:gridCol w:w="960"/>
        <w:gridCol w:w="965"/>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期初应付利 息</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本期应计利 息</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本期已付利 息</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期末应付利 息</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一年内到期的应付债券说明</w:t>
      </w:r>
    </w:p>
    <w:p>
      <w:pPr>
        <w:pStyle w:val="Style34"/>
        <w:keepNext/>
        <w:keepLines/>
        <w:widowControl w:val="0"/>
        <w:shd w:val="clear" w:color="auto" w:fill="auto"/>
        <w:bidi w:val="0"/>
        <w:spacing w:before="0" w:after="380" w:line="240" w:lineRule="auto"/>
        <w:ind w:left="0" w:right="0" w:firstLine="0"/>
        <w:jc w:val="left"/>
      </w:pPr>
      <w:bookmarkStart w:id="1319" w:name="bookmark1319"/>
      <w:bookmarkStart w:id="1320" w:name="bookmark1320"/>
      <w:bookmarkStart w:id="1321" w:name="bookmark1321"/>
      <w:bookmarkStart w:id="1322" w:name="bookmark1322"/>
      <w:r>
        <w:rPr>
          <w:color w:val="000000"/>
          <w:spacing w:val="0"/>
          <w:w w:val="100"/>
          <w:position w:val="0"/>
        </w:rPr>
        <w:t>（</w:t>
      </w:r>
      <w:bookmarkEnd w:id="1321"/>
      <w:r>
        <w:rPr>
          <w:rFonts w:ascii="Times New Roman" w:eastAsia="Times New Roman" w:hAnsi="Times New Roman" w:cs="Times New Roman"/>
          <w:color w:val="000000"/>
          <w:spacing w:val="0"/>
          <w:w w:val="100"/>
          <w:position w:val="0"/>
        </w:rPr>
        <w:t>4</w:t>
      </w:r>
      <w:r>
        <w:rPr>
          <w:color w:val="000000"/>
          <w:spacing w:val="0"/>
          <w:w w:val="100"/>
          <w:position w:val="0"/>
        </w:rPr>
        <w:t>）一年内到期的长期应付款</w:t>
      </w:r>
      <w:bookmarkEnd w:id="1319"/>
      <w:bookmarkEnd w:id="1320"/>
      <w:bookmarkEnd w:id="1322"/>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373"/>
        <w:gridCol w:w="1368"/>
        <w:gridCol w:w="1363"/>
        <w:gridCol w:w="1368"/>
        <w:gridCol w:w="1368"/>
        <w:gridCol w:w="1368"/>
        <w:gridCol w:w="1378"/>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期限</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初始金额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应计利息</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借款条件</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一年内到期的长期应付款的说明</w:t>
      </w:r>
    </w:p>
    <w:p>
      <w:pPr>
        <w:pStyle w:val="Style34"/>
        <w:keepNext/>
        <w:keepLines/>
        <w:widowControl w:val="0"/>
        <w:shd w:val="clear" w:color="auto" w:fill="auto"/>
        <w:bidi w:val="0"/>
        <w:spacing w:before="0" w:after="380" w:line="240" w:lineRule="auto"/>
        <w:ind w:left="0" w:right="0" w:firstLine="0"/>
        <w:jc w:val="left"/>
      </w:pPr>
      <w:bookmarkStart w:id="1323" w:name="bookmark1323"/>
      <w:bookmarkStart w:id="1324" w:name="bookmark1324"/>
      <w:bookmarkStart w:id="1325" w:name="bookmark1325"/>
      <w:bookmarkStart w:id="1326" w:name="bookmark1326"/>
      <w:r>
        <w:rPr>
          <w:rFonts w:ascii="Times New Roman" w:eastAsia="Times New Roman" w:hAnsi="Times New Roman" w:cs="Times New Roman"/>
          <w:color w:val="000000"/>
          <w:spacing w:val="0"/>
          <w:w w:val="100"/>
          <w:position w:val="0"/>
        </w:rPr>
        <w:t>4</w:t>
      </w:r>
      <w:bookmarkEnd w:id="1325"/>
      <w:r>
        <w:rPr>
          <w:rFonts w:ascii="Times New Roman" w:eastAsia="Times New Roman" w:hAnsi="Times New Roman" w:cs="Times New Roman"/>
          <w:color w:val="000000"/>
          <w:spacing w:val="0"/>
          <w:w w:val="100"/>
          <w:position w:val="0"/>
        </w:rPr>
        <w:t>1</w:t>
      </w:r>
      <w:r>
        <w:rPr>
          <w:color w:val="000000"/>
          <w:spacing w:val="0"/>
          <w:w w:val="100"/>
          <w:position w:val="0"/>
        </w:rPr>
        <w:t>、其他流动负债</w:t>
      </w:r>
      <w:bookmarkEnd w:id="1323"/>
      <w:bookmarkEnd w:id="1324"/>
      <w:bookmarkEnd w:id="1326"/>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3595"/>
        <w:gridCol w:w="2923"/>
        <w:gridCol w:w="306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其他流动负债说明</w:t>
      </w:r>
    </w:p>
    <w:p>
      <w:pPr>
        <w:pStyle w:val="Style34"/>
        <w:keepNext/>
        <w:keepLines/>
        <w:widowControl w:val="0"/>
        <w:shd w:val="clear" w:color="auto" w:fill="auto"/>
        <w:bidi w:val="0"/>
        <w:spacing w:before="0" w:after="380" w:line="240" w:lineRule="auto"/>
        <w:ind w:left="0" w:right="0" w:firstLine="0"/>
        <w:jc w:val="left"/>
      </w:pPr>
      <w:bookmarkStart w:id="1327" w:name="bookmark1327"/>
      <w:bookmarkStart w:id="1328" w:name="bookmark1328"/>
      <w:bookmarkStart w:id="1329" w:name="bookmark1329"/>
      <w:bookmarkStart w:id="1330" w:name="bookmark1330"/>
      <w:r>
        <w:rPr>
          <w:rFonts w:ascii="Times New Roman" w:eastAsia="Times New Roman" w:hAnsi="Times New Roman" w:cs="Times New Roman"/>
          <w:color w:val="000000"/>
          <w:spacing w:val="0"/>
          <w:w w:val="100"/>
          <w:position w:val="0"/>
        </w:rPr>
        <w:t>4</w:t>
      </w:r>
      <w:bookmarkEnd w:id="1329"/>
      <w:r>
        <w:rPr>
          <w:rFonts w:ascii="Times New Roman" w:eastAsia="Times New Roman" w:hAnsi="Times New Roman" w:cs="Times New Roman"/>
          <w:color w:val="000000"/>
          <w:spacing w:val="0"/>
          <w:w w:val="100"/>
          <w:position w:val="0"/>
        </w:rPr>
        <w:t>2</w:t>
      </w:r>
      <w:r>
        <w:rPr>
          <w:color w:val="000000"/>
          <w:spacing w:val="0"/>
          <w:w w:val="100"/>
          <w:position w:val="0"/>
        </w:rPr>
        <w:t>、长期借款</w:t>
      </w:r>
      <w:bookmarkEnd w:id="1327"/>
      <w:bookmarkEnd w:id="1328"/>
      <w:bookmarkEnd w:id="1330"/>
    </w:p>
    <w:p>
      <w:pPr>
        <w:pStyle w:val="Style34"/>
        <w:keepNext/>
        <w:keepLines/>
        <w:widowControl w:val="0"/>
        <w:shd w:val="clear" w:color="auto" w:fill="auto"/>
        <w:bidi w:val="0"/>
        <w:spacing w:before="0" w:after="380" w:line="240" w:lineRule="auto"/>
        <w:ind w:left="0" w:right="0" w:firstLine="0"/>
        <w:jc w:val="left"/>
      </w:pPr>
      <w:bookmarkStart w:id="1327" w:name="bookmark1327"/>
      <w:bookmarkStart w:id="1328" w:name="bookmark1328"/>
      <w:bookmarkStart w:id="1331" w:name="bookmark133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327"/>
      <w:bookmarkEnd w:id="1328"/>
      <w:bookmarkEnd w:id="1331"/>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3595"/>
        <w:gridCol w:w="2923"/>
        <w:gridCol w:w="306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长期借款分类的说明</w:t>
      </w:r>
    </w:p>
    <w:p>
      <w:pPr>
        <w:pStyle w:val="Style34"/>
        <w:keepNext/>
        <w:keepLines/>
        <w:widowControl w:val="0"/>
        <w:shd w:val="clear" w:color="auto" w:fill="auto"/>
        <w:bidi w:val="0"/>
        <w:spacing w:before="0" w:after="380" w:line="240" w:lineRule="auto"/>
        <w:ind w:left="0" w:right="0" w:firstLine="0"/>
        <w:jc w:val="left"/>
      </w:pPr>
      <w:bookmarkStart w:id="1332" w:name="bookmark1332"/>
      <w:bookmarkStart w:id="1333" w:name="bookmark1333"/>
      <w:bookmarkStart w:id="1334" w:name="bookmark133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）金额前五名的长期借款</w:t>
      </w:r>
      <w:bookmarkEnd w:id="1332"/>
      <w:bookmarkEnd w:id="1333"/>
      <w:bookmarkEnd w:id="1334"/>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070"/>
        <w:gridCol w:w="1066"/>
        <w:gridCol w:w="1061"/>
        <w:gridCol w:w="1066"/>
        <w:gridCol w:w="1066"/>
        <w:gridCol w:w="2126"/>
        <w:gridCol w:w="2131"/>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贷款单位</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借款起始日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借款终止日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币种</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tbl>
      <w:tblPr>
        <w:tblOverlap w:val="never"/>
        <w:jc w:val="center"/>
        <w:tblLayout w:type="fixed"/>
      </w:tblPr>
      <w:tblGrid>
        <w:gridCol w:w="1070"/>
        <w:gridCol w:w="1066"/>
        <w:gridCol w:w="1061"/>
        <w:gridCol w:w="1066"/>
        <w:gridCol w:w="1066"/>
        <w:gridCol w:w="1061"/>
        <w:gridCol w:w="1066"/>
        <w:gridCol w:w="1066"/>
        <w:gridCol w:w="1066"/>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本币金额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本币金额</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长期借款说明，因逾期借款获得展期形成的长期借款，应说明获得展期的条件、本金、利息、预计还款安排等</w:t>
      </w:r>
    </w:p>
    <w:p>
      <w:pPr>
        <w:pStyle w:val="Style34"/>
        <w:keepNext/>
        <w:keepLines/>
        <w:widowControl w:val="0"/>
        <w:shd w:val="clear" w:color="auto" w:fill="auto"/>
        <w:bidi w:val="0"/>
        <w:spacing w:before="0" w:after="380" w:line="240" w:lineRule="auto"/>
        <w:ind w:left="0" w:right="0" w:firstLine="0"/>
        <w:jc w:val="both"/>
      </w:pPr>
      <w:bookmarkStart w:id="1335" w:name="bookmark1335"/>
      <w:bookmarkStart w:id="1336" w:name="bookmark1336"/>
      <w:bookmarkStart w:id="1337" w:name="bookmark1337"/>
      <w:bookmarkStart w:id="1338" w:name="bookmark1338"/>
      <w:r>
        <w:rPr>
          <w:rFonts w:ascii="Times New Roman" w:eastAsia="Times New Roman" w:hAnsi="Times New Roman" w:cs="Times New Roman"/>
          <w:color w:val="000000"/>
          <w:spacing w:val="0"/>
          <w:w w:val="100"/>
          <w:position w:val="0"/>
        </w:rPr>
        <w:t>4</w:t>
      </w:r>
      <w:bookmarkEnd w:id="1337"/>
      <w:r>
        <w:rPr>
          <w:rFonts w:ascii="Times New Roman" w:eastAsia="Times New Roman" w:hAnsi="Times New Roman" w:cs="Times New Roman"/>
          <w:color w:val="000000"/>
          <w:spacing w:val="0"/>
          <w:w w:val="100"/>
          <w:position w:val="0"/>
        </w:rPr>
        <w:t>3</w:t>
      </w:r>
      <w:r>
        <w:rPr>
          <w:color w:val="000000"/>
          <w:spacing w:val="0"/>
          <w:w w:val="100"/>
          <w:position w:val="0"/>
        </w:rPr>
        <w:t>、应付债券</w:t>
      </w:r>
      <w:bookmarkEnd w:id="1335"/>
      <w:bookmarkEnd w:id="1336"/>
      <w:bookmarkEnd w:id="1338"/>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单位：元</w:t>
      </w:r>
    </w:p>
    <w:tbl>
      <w:tblPr>
        <w:tblOverlap w:val="never"/>
        <w:jc w:val="center"/>
        <w:tblLayout w:type="fixed"/>
      </w:tblPr>
      <w:tblGrid>
        <w:gridCol w:w="965"/>
        <w:gridCol w:w="955"/>
        <w:gridCol w:w="955"/>
        <w:gridCol w:w="960"/>
        <w:gridCol w:w="955"/>
        <w:gridCol w:w="960"/>
        <w:gridCol w:w="955"/>
        <w:gridCol w:w="955"/>
        <w:gridCol w:w="960"/>
        <w:gridCol w:w="965"/>
      </w:tblGrid>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期初应付利 息</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本期应计利 息</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本期已付利 息</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期末应付利 息</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应付债券说明，包括可转换公司债券的转股条件、转股时间</w:t>
      </w:r>
    </w:p>
    <w:p>
      <w:pPr>
        <w:pStyle w:val="Style34"/>
        <w:keepNext/>
        <w:keepLines/>
        <w:widowControl w:val="0"/>
        <w:shd w:val="clear" w:color="auto" w:fill="auto"/>
        <w:bidi w:val="0"/>
        <w:spacing w:before="0" w:after="380" w:line="240" w:lineRule="auto"/>
        <w:ind w:left="0" w:right="0" w:firstLine="0"/>
        <w:jc w:val="left"/>
      </w:pPr>
      <w:bookmarkStart w:id="1339" w:name="bookmark1339"/>
      <w:bookmarkStart w:id="1340" w:name="bookmark1340"/>
      <w:bookmarkStart w:id="1341" w:name="bookmark1341"/>
      <w:bookmarkStart w:id="1342" w:name="bookmark1342"/>
      <w:r>
        <w:rPr>
          <w:rFonts w:ascii="Times New Roman" w:eastAsia="Times New Roman" w:hAnsi="Times New Roman" w:cs="Times New Roman"/>
          <w:color w:val="000000"/>
          <w:spacing w:val="0"/>
          <w:w w:val="100"/>
          <w:position w:val="0"/>
        </w:rPr>
        <w:t>4</w:t>
      </w:r>
      <w:bookmarkEnd w:id="1341"/>
      <w:r>
        <w:rPr>
          <w:rFonts w:ascii="Times New Roman" w:eastAsia="Times New Roman" w:hAnsi="Times New Roman" w:cs="Times New Roman"/>
          <w:color w:val="000000"/>
          <w:spacing w:val="0"/>
          <w:w w:val="100"/>
          <w:position w:val="0"/>
        </w:rPr>
        <w:t>4</w:t>
      </w:r>
      <w:r>
        <w:rPr>
          <w:color w:val="000000"/>
          <w:spacing w:val="0"/>
          <w:w w:val="100"/>
          <w:position w:val="0"/>
        </w:rPr>
        <w:t>、长期应付款</w:t>
      </w:r>
      <w:bookmarkEnd w:id="1339"/>
      <w:bookmarkEnd w:id="1340"/>
      <w:bookmarkEnd w:id="1342"/>
    </w:p>
    <w:p>
      <w:pPr>
        <w:pStyle w:val="Style34"/>
        <w:keepNext/>
        <w:keepLines/>
        <w:widowControl w:val="0"/>
        <w:shd w:val="clear" w:color="auto" w:fill="auto"/>
        <w:bidi w:val="0"/>
        <w:spacing w:before="0" w:after="380" w:line="240" w:lineRule="auto"/>
        <w:ind w:left="0" w:right="0" w:firstLine="0"/>
        <w:jc w:val="left"/>
      </w:pPr>
      <w:bookmarkStart w:id="1339" w:name="bookmark1339"/>
      <w:bookmarkStart w:id="1340" w:name="bookmark1340"/>
      <w:bookmarkStart w:id="1343" w:name="bookmark134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）金额前五名长期应付款情况</w:t>
      </w:r>
      <w:bookmarkEnd w:id="1339"/>
      <w:bookmarkEnd w:id="1340"/>
      <w:bookmarkEnd w:id="1343"/>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373"/>
        <w:gridCol w:w="1368"/>
        <w:gridCol w:w="1368"/>
        <w:gridCol w:w="1368"/>
        <w:gridCol w:w="1368"/>
        <w:gridCol w:w="1363"/>
        <w:gridCol w:w="1378"/>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期限</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初始金额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应计利息</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借款条件</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140"/>
        <w:jc w:val="left"/>
      </w:pPr>
      <w:bookmarkStart w:id="1344" w:name="bookmark1344"/>
      <w:bookmarkStart w:id="1345" w:name="bookmark1345"/>
      <w:bookmarkStart w:id="1346" w:name="bookmark1346"/>
      <w:r>
        <w:rPr>
          <w:rFonts w:ascii="Times New Roman" w:eastAsia="Times New Roman" w:hAnsi="Times New Roman" w:cs="Times New Roman"/>
          <w:color w:val="000000"/>
          <w:spacing w:val="0"/>
          <w:w w:val="100"/>
          <w:position w:val="0"/>
        </w:rPr>
        <w:t>（2</w:t>
      </w:r>
      <w:r>
        <w:rPr>
          <w:color w:val="000000"/>
          <w:spacing w:val="0"/>
          <w:w w:val="100"/>
          <w:position w:val="0"/>
        </w:rPr>
        <w:t>）长期应付款中的应付融资租赁款明细</w:t>
      </w:r>
      <w:bookmarkEnd w:id="1344"/>
      <w:bookmarkEnd w:id="1345"/>
      <w:bookmarkEnd w:id="1346"/>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2933"/>
        <w:gridCol w:w="1728"/>
        <w:gridCol w:w="1723"/>
        <w:gridCol w:w="1594"/>
        <w:gridCol w:w="1603"/>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w:t>
            </w:r>
          </w:p>
        </w:tc>
      </w:tr>
    </w:tbl>
    <w:p>
      <w:pPr>
        <w:widowControl w:val="0"/>
        <w:spacing w:after="99" w:line="1" w:lineRule="exact"/>
      </w:pPr>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rPr>
        <w:t>由独立第三方为公司融资租赁提供担保的金额元。</w:t>
      </w: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长期应付款的说明</w:t>
      </w:r>
    </w:p>
    <w:p>
      <w:pPr>
        <w:pStyle w:val="Style34"/>
        <w:keepNext/>
        <w:keepLines/>
        <w:widowControl w:val="0"/>
        <w:shd w:val="clear" w:color="auto" w:fill="auto"/>
        <w:bidi w:val="0"/>
        <w:spacing w:before="0" w:after="380" w:line="240" w:lineRule="auto"/>
        <w:ind w:left="0" w:right="0" w:firstLine="0"/>
        <w:jc w:val="both"/>
      </w:pPr>
      <w:bookmarkStart w:id="1347" w:name="bookmark1347"/>
      <w:bookmarkStart w:id="1348" w:name="bookmark1348"/>
      <w:bookmarkStart w:id="1349" w:name="bookmark1349"/>
      <w:bookmarkStart w:id="1350" w:name="bookmark1350"/>
      <w:r>
        <w:rPr>
          <w:rFonts w:ascii="Times New Roman" w:eastAsia="Times New Roman" w:hAnsi="Times New Roman" w:cs="Times New Roman"/>
          <w:color w:val="000000"/>
          <w:spacing w:val="0"/>
          <w:w w:val="100"/>
          <w:position w:val="0"/>
        </w:rPr>
        <w:t>4</w:t>
      </w:r>
      <w:bookmarkEnd w:id="1349"/>
      <w:r>
        <w:rPr>
          <w:rFonts w:ascii="Times New Roman" w:eastAsia="Times New Roman" w:hAnsi="Times New Roman" w:cs="Times New Roman"/>
          <w:color w:val="000000"/>
          <w:spacing w:val="0"/>
          <w:w w:val="100"/>
          <w:position w:val="0"/>
        </w:rPr>
        <w:t>5</w:t>
      </w:r>
      <w:r>
        <w:rPr>
          <w:color w:val="000000"/>
          <w:spacing w:val="0"/>
          <w:w w:val="100"/>
          <w:position w:val="0"/>
        </w:rPr>
        <w:t>、专项应付款</w:t>
      </w:r>
      <w:bookmarkEnd w:id="1347"/>
      <w:bookmarkEnd w:id="1348"/>
      <w:bookmarkEnd w:id="1350"/>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2400"/>
        <w:gridCol w:w="1325"/>
        <w:gridCol w:w="1330"/>
        <w:gridCol w:w="1200"/>
        <w:gridCol w:w="1325"/>
        <w:gridCol w:w="2006"/>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备注说明</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专项应付款说明</w:t>
      </w:r>
    </w:p>
    <w:p>
      <w:pPr>
        <w:pStyle w:val="Style34"/>
        <w:keepNext/>
        <w:keepLines/>
        <w:widowControl w:val="0"/>
        <w:shd w:val="clear" w:color="auto" w:fill="auto"/>
        <w:bidi w:val="0"/>
        <w:spacing w:before="0" w:after="380" w:line="240" w:lineRule="auto"/>
        <w:ind w:left="0" w:right="0" w:firstLine="0"/>
        <w:jc w:val="left"/>
      </w:pPr>
      <w:bookmarkStart w:id="1351" w:name="bookmark1351"/>
      <w:bookmarkStart w:id="1352" w:name="bookmark1352"/>
      <w:bookmarkStart w:id="1353" w:name="bookmark1353"/>
      <w:bookmarkStart w:id="1354" w:name="bookmark1354"/>
      <w:r>
        <w:rPr>
          <w:rFonts w:ascii="Times New Roman" w:eastAsia="Times New Roman" w:hAnsi="Times New Roman" w:cs="Times New Roman"/>
          <w:color w:val="000000"/>
          <w:spacing w:val="0"/>
          <w:w w:val="100"/>
          <w:position w:val="0"/>
        </w:rPr>
        <w:t>4</w:t>
      </w:r>
      <w:bookmarkEnd w:id="1353"/>
      <w:r>
        <w:rPr>
          <w:rFonts w:ascii="Times New Roman" w:eastAsia="Times New Roman" w:hAnsi="Times New Roman" w:cs="Times New Roman"/>
          <w:color w:val="000000"/>
          <w:spacing w:val="0"/>
          <w:w w:val="100"/>
          <w:position w:val="0"/>
        </w:rPr>
        <w:t>6</w:t>
      </w:r>
      <w:r>
        <w:rPr>
          <w:color w:val="000000"/>
          <w:spacing w:val="0"/>
          <w:w w:val="100"/>
          <w:position w:val="0"/>
        </w:rPr>
        <w:t>、其他非流动负债</w:t>
      </w:r>
      <w:bookmarkEnd w:id="1351"/>
      <w:bookmarkEnd w:id="1352"/>
      <w:bookmarkEnd w:id="1354"/>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3730"/>
        <w:gridCol w:w="2789"/>
        <w:gridCol w:w="306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bl>
    <w:p>
      <w:pPr>
        <w:widowControl w:val="0"/>
        <w:spacing w:after="9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其他非流动负债说明说明</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涉及政府补助的负债项目</w:t>
      </w:r>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661"/>
        <w:gridCol w:w="1411"/>
        <w:gridCol w:w="1238"/>
        <w:gridCol w:w="1430"/>
        <w:gridCol w:w="1152"/>
        <w:gridCol w:w="1118"/>
        <w:gridCol w:w="1574"/>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本期新增补助 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本期计入营业外 收入金额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与收益</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相关</w:t>
            </w:r>
          </w:p>
        </w:tc>
      </w:tr>
    </w:tbl>
    <w:p>
      <w:pPr>
        <w:pStyle w:val="Style34"/>
        <w:keepNext/>
        <w:keepLines/>
        <w:widowControl w:val="0"/>
        <w:shd w:val="clear" w:color="auto" w:fill="auto"/>
        <w:bidi w:val="0"/>
        <w:spacing w:before="0" w:after="380" w:line="240" w:lineRule="auto"/>
        <w:ind w:left="0" w:right="0" w:firstLine="0"/>
        <w:jc w:val="left"/>
      </w:pPr>
      <w:bookmarkStart w:id="1355" w:name="bookmark1355"/>
      <w:bookmarkStart w:id="1356" w:name="bookmark1356"/>
      <w:bookmarkStart w:id="1357" w:name="bookmark1357"/>
      <w:r>
        <w:rPr>
          <w:rFonts w:ascii="Times New Roman" w:eastAsia="Times New Roman" w:hAnsi="Times New Roman" w:cs="Times New Roman"/>
          <w:color w:val="000000"/>
          <w:spacing w:val="0"/>
          <w:w w:val="100"/>
          <w:position w:val="0"/>
        </w:rPr>
        <w:t>47</w:t>
      </w:r>
      <w:r>
        <w:rPr>
          <w:color w:val="000000"/>
          <w:spacing w:val="0"/>
          <w:w w:val="100"/>
          <w:position w:val="0"/>
        </w:rPr>
        <w:t>、股本</w:t>
      </w:r>
      <w:bookmarkEnd w:id="1355"/>
      <w:bookmarkEnd w:id="1356"/>
      <w:bookmarkEnd w:id="135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200"/>
        <w:gridCol w:w="1195"/>
        <w:gridCol w:w="1195"/>
        <w:gridCol w:w="1195"/>
        <w:gridCol w:w="1195"/>
        <w:gridCol w:w="1195"/>
        <w:gridCol w:w="1210"/>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本期变动增减（+、一）</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39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416,000,000.00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416,000,000.00</w:t>
            </w:r>
          </w:p>
        </w:tc>
      </w:tr>
    </w:tbl>
    <w:p>
      <w:pPr>
        <w:widowControl w:val="0"/>
        <w:spacing w:after="79" w:line="1" w:lineRule="exact"/>
      </w:pPr>
    </w:p>
    <w:p>
      <w:pPr>
        <w:pStyle w:val="Style29"/>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7"/>
          <w:szCs w:val="17"/>
        </w:rPr>
        <w:t>股本变动情况说明，本报告期内有增资或减资行为的，应披露执行验资的会计师事务所名称和验资报告文号；运行不足</w:t>
      </w:r>
      <w:r>
        <w:rPr>
          <w:rFonts w:ascii="Times New Roman" w:eastAsia="Times New Roman" w:hAnsi="Times New Roman" w:cs="Times New Roman"/>
          <w:color w:val="000000"/>
          <w:spacing w:val="0"/>
          <w:w w:val="100"/>
          <w:position w:val="0"/>
          <w:sz w:val="18"/>
          <w:szCs w:val="18"/>
        </w:rPr>
        <w:t>3</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年的股份有限公司，设立前的年份只需说明净资产情况；有限责任公司整体变更为股份公司应说明公司设立时的验资情况</w:t>
      </w:r>
    </w:p>
    <w:p>
      <w:pPr>
        <w:pStyle w:val="Style34"/>
        <w:keepNext/>
        <w:keepLines/>
        <w:widowControl w:val="0"/>
        <w:shd w:val="clear" w:color="auto" w:fill="auto"/>
        <w:tabs>
          <w:tab w:pos="478" w:val="left"/>
        </w:tabs>
        <w:bidi w:val="0"/>
        <w:spacing w:before="0" w:after="380" w:line="240" w:lineRule="auto"/>
        <w:ind w:left="0" w:right="0" w:firstLine="0"/>
        <w:jc w:val="left"/>
      </w:pPr>
      <w:bookmarkStart w:id="1358" w:name="bookmark1358"/>
      <w:bookmarkStart w:id="1359" w:name="bookmark1359"/>
      <w:bookmarkStart w:id="1360" w:name="bookmark1360"/>
      <w:bookmarkStart w:id="1361" w:name="bookmark1361"/>
      <w:r>
        <w:rPr>
          <w:rFonts w:ascii="Times New Roman" w:eastAsia="Times New Roman" w:hAnsi="Times New Roman" w:cs="Times New Roman"/>
          <w:color w:val="000000"/>
          <w:spacing w:val="0"/>
          <w:w w:val="100"/>
          <w:position w:val="0"/>
        </w:rPr>
        <w:t>4</w:t>
      </w:r>
      <w:bookmarkEnd w:id="1360"/>
      <w:r>
        <w:rPr>
          <w:rFonts w:ascii="Times New Roman" w:eastAsia="Times New Roman" w:hAnsi="Times New Roman" w:cs="Times New Roman"/>
          <w:color w:val="000000"/>
          <w:spacing w:val="0"/>
          <w:w w:val="100"/>
          <w:position w:val="0"/>
        </w:rPr>
        <w:t>8</w:t>
      </w:r>
      <w:r>
        <w:rPr>
          <w:color w:val="000000"/>
          <w:spacing w:val="0"/>
          <w:w w:val="100"/>
          <w:position w:val="0"/>
        </w:rPr>
        <w:t>、</w:t>
        <w:tab/>
        <w:t>库存股</w:t>
      </w:r>
      <w:bookmarkEnd w:id="1358"/>
      <w:bookmarkEnd w:id="1359"/>
      <w:bookmarkEnd w:id="1361"/>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库存股情况说明</w:t>
      </w:r>
    </w:p>
    <w:p>
      <w:pPr>
        <w:pStyle w:val="Style34"/>
        <w:keepNext/>
        <w:keepLines/>
        <w:widowControl w:val="0"/>
        <w:shd w:val="clear" w:color="auto" w:fill="auto"/>
        <w:tabs>
          <w:tab w:pos="478" w:val="left"/>
        </w:tabs>
        <w:bidi w:val="0"/>
        <w:spacing w:before="0" w:after="380" w:line="240" w:lineRule="auto"/>
        <w:ind w:left="0" w:right="0" w:firstLine="0"/>
        <w:jc w:val="left"/>
      </w:pPr>
      <w:bookmarkStart w:id="1362" w:name="bookmark1362"/>
      <w:bookmarkStart w:id="1363" w:name="bookmark1363"/>
      <w:bookmarkStart w:id="1364" w:name="bookmark1364"/>
      <w:bookmarkStart w:id="1365" w:name="bookmark1365"/>
      <w:r>
        <w:rPr>
          <w:rFonts w:ascii="Times New Roman" w:eastAsia="Times New Roman" w:hAnsi="Times New Roman" w:cs="Times New Roman"/>
          <w:color w:val="000000"/>
          <w:spacing w:val="0"/>
          <w:w w:val="100"/>
          <w:position w:val="0"/>
        </w:rPr>
        <w:t>4</w:t>
      </w:r>
      <w:bookmarkEnd w:id="1364"/>
      <w:r>
        <w:rPr>
          <w:rFonts w:ascii="Times New Roman" w:eastAsia="Times New Roman" w:hAnsi="Times New Roman" w:cs="Times New Roman"/>
          <w:color w:val="000000"/>
          <w:spacing w:val="0"/>
          <w:w w:val="100"/>
          <w:position w:val="0"/>
        </w:rPr>
        <w:t>9</w:t>
      </w:r>
      <w:r>
        <w:rPr>
          <w:color w:val="000000"/>
          <w:spacing w:val="0"/>
          <w:w w:val="100"/>
          <w:position w:val="0"/>
        </w:rPr>
        <w:t>、</w:t>
        <w:tab/>
        <w:t>专项储备</w:t>
      </w:r>
      <w:bookmarkEnd w:id="1362"/>
      <w:bookmarkEnd w:id="1363"/>
      <w:bookmarkEnd w:id="1365"/>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专项储备情况说明</w:t>
      </w:r>
    </w:p>
    <w:p>
      <w:pPr>
        <w:pStyle w:val="Style34"/>
        <w:keepNext/>
        <w:keepLines/>
        <w:widowControl w:val="0"/>
        <w:shd w:val="clear" w:color="auto" w:fill="auto"/>
        <w:tabs>
          <w:tab w:pos="478" w:val="left"/>
        </w:tabs>
        <w:bidi w:val="0"/>
        <w:spacing w:before="0" w:after="380" w:line="240" w:lineRule="auto"/>
        <w:ind w:left="0" w:right="0" w:firstLine="0"/>
        <w:jc w:val="left"/>
      </w:pPr>
      <w:bookmarkStart w:id="1366" w:name="bookmark1366"/>
      <w:bookmarkStart w:id="1367" w:name="bookmark1367"/>
      <w:bookmarkStart w:id="1368" w:name="bookmark1368"/>
      <w:bookmarkStart w:id="1369" w:name="bookmark1369"/>
      <w:r>
        <w:rPr>
          <w:rFonts w:ascii="Times New Roman" w:eastAsia="Times New Roman" w:hAnsi="Times New Roman" w:cs="Times New Roman"/>
          <w:color w:val="000000"/>
          <w:spacing w:val="0"/>
          <w:w w:val="100"/>
          <w:position w:val="0"/>
        </w:rPr>
        <w:t>5</w:t>
      </w:r>
      <w:bookmarkEnd w:id="1368"/>
      <w:r>
        <w:rPr>
          <w:rFonts w:ascii="Times New Roman" w:eastAsia="Times New Roman" w:hAnsi="Times New Roman" w:cs="Times New Roman"/>
          <w:color w:val="000000"/>
          <w:spacing w:val="0"/>
          <w:w w:val="100"/>
          <w:position w:val="0"/>
        </w:rPr>
        <w:t>0</w:t>
      </w:r>
      <w:r>
        <w:rPr>
          <w:color w:val="000000"/>
          <w:spacing w:val="0"/>
          <w:w w:val="100"/>
          <w:position w:val="0"/>
        </w:rPr>
        <w:t>、</w:t>
        <w:tab/>
        <w:t>资本公积</w:t>
      </w:r>
      <w:bookmarkEnd w:id="1366"/>
      <w:bookmarkEnd w:id="1367"/>
      <w:bookmarkEnd w:id="136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400"/>
        <w:gridCol w:w="1862"/>
        <w:gridCol w:w="1992"/>
        <w:gridCol w:w="1728"/>
        <w:gridCol w:w="1603"/>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6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期末数</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2,570,126,816.24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2,570,126,816.24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2,570,126,816.24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2,570,126,816.24</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资本公积说明</w:t>
      </w:r>
    </w:p>
    <w:p>
      <w:pPr>
        <w:widowControl w:val="0"/>
        <w:spacing w:after="379" w:line="1" w:lineRule="exact"/>
      </w:pPr>
    </w:p>
    <w:p>
      <w:pPr>
        <w:pStyle w:val="Style34"/>
        <w:keepNext/>
        <w:keepLines/>
        <w:widowControl w:val="0"/>
        <w:shd w:val="clear" w:color="auto" w:fill="auto"/>
        <w:bidi w:val="0"/>
        <w:spacing w:before="0" w:after="380" w:line="240" w:lineRule="auto"/>
        <w:ind w:left="0" w:right="0" w:firstLine="0"/>
        <w:jc w:val="left"/>
      </w:pPr>
      <w:bookmarkStart w:id="1370" w:name="bookmark1370"/>
      <w:bookmarkStart w:id="1371" w:name="bookmark1371"/>
      <w:bookmarkStart w:id="1372" w:name="bookmark1372"/>
      <w:bookmarkStart w:id="1373" w:name="bookmark1373"/>
      <w:r>
        <w:rPr>
          <w:rFonts w:ascii="Times New Roman" w:eastAsia="Times New Roman" w:hAnsi="Times New Roman" w:cs="Times New Roman"/>
          <w:color w:val="000000"/>
          <w:spacing w:val="0"/>
          <w:w w:val="100"/>
          <w:position w:val="0"/>
        </w:rPr>
        <w:t>5</w:t>
      </w:r>
      <w:bookmarkEnd w:id="1372"/>
      <w:r>
        <w:rPr>
          <w:rFonts w:ascii="Times New Roman" w:eastAsia="Times New Roman" w:hAnsi="Times New Roman" w:cs="Times New Roman"/>
          <w:color w:val="000000"/>
          <w:spacing w:val="0"/>
          <w:w w:val="100"/>
          <w:position w:val="0"/>
        </w:rPr>
        <w:t>1</w:t>
      </w:r>
      <w:r>
        <w:rPr>
          <w:color w:val="000000"/>
          <w:spacing w:val="0"/>
          <w:w w:val="100"/>
          <w:position w:val="0"/>
        </w:rPr>
        <w:t>、盈余公积</w:t>
      </w:r>
      <w:bookmarkEnd w:id="1370"/>
      <w:bookmarkEnd w:id="1371"/>
      <w:bookmarkEnd w:id="137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400"/>
        <w:gridCol w:w="1862"/>
        <w:gridCol w:w="1992"/>
        <w:gridCol w:w="1728"/>
        <w:gridCol w:w="160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6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期末数</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78,269,258.52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9,003,767.16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87,273,025.68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任意盈余公积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7,715,823.92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7,715,823.92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85,985,082.44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9,003,767.16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94,988,849.60</w:t>
            </w:r>
          </w:p>
        </w:tc>
      </w:tr>
    </w:tbl>
    <w:p>
      <w:pPr>
        <w:pStyle w:val="Style29"/>
        <w:keepNext w:val="0"/>
        <w:keepLines w:val="0"/>
        <w:widowControl w:val="0"/>
        <w:shd w:val="clear" w:color="auto" w:fill="auto"/>
        <w:bidi w:val="0"/>
        <w:spacing w:before="0" w:after="380" w:line="365" w:lineRule="exact"/>
        <w:ind w:left="0" w:right="0" w:firstLine="0"/>
        <w:jc w:val="left"/>
        <w:rPr>
          <w:sz w:val="20"/>
          <w:szCs w:val="20"/>
        </w:rPr>
      </w:pPr>
      <w:r>
        <w:rPr>
          <w:color w:val="000000"/>
          <w:spacing w:val="0"/>
          <w:w w:val="100"/>
          <w:position w:val="0"/>
          <w:sz w:val="17"/>
          <w:szCs w:val="17"/>
        </w:rPr>
        <w:t xml:space="preserve">盈余公积说明，用盈余公积转增股本、弥补亏损、分派股利的，应说明有关决议 </w:t>
      </w:r>
      <w:r>
        <w:rPr>
          <w:color w:val="000000"/>
          <w:spacing w:val="0"/>
          <w:w w:val="100"/>
          <w:position w:val="0"/>
          <w:sz w:val="20"/>
          <w:szCs w:val="20"/>
        </w:rPr>
        <w:t>公司盈余公积按照税后利润的</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计提。</w:t>
      </w:r>
    </w:p>
    <w:p>
      <w:pPr>
        <w:pStyle w:val="Style34"/>
        <w:keepNext/>
        <w:keepLines/>
        <w:widowControl w:val="0"/>
        <w:shd w:val="clear" w:color="auto" w:fill="auto"/>
        <w:bidi w:val="0"/>
        <w:spacing w:before="0" w:after="220" w:line="240" w:lineRule="auto"/>
        <w:ind w:left="0" w:right="0" w:firstLine="0"/>
        <w:jc w:val="left"/>
      </w:pPr>
      <w:bookmarkStart w:id="1374" w:name="bookmark1374"/>
      <w:bookmarkStart w:id="1375" w:name="bookmark1375"/>
      <w:bookmarkStart w:id="1376" w:name="bookmark1376"/>
      <w:bookmarkStart w:id="1377" w:name="bookmark1377"/>
      <w:r>
        <w:rPr>
          <w:rFonts w:ascii="Times New Roman" w:eastAsia="Times New Roman" w:hAnsi="Times New Roman" w:cs="Times New Roman"/>
          <w:color w:val="000000"/>
          <w:spacing w:val="0"/>
          <w:w w:val="100"/>
          <w:position w:val="0"/>
        </w:rPr>
        <w:t>5</w:t>
      </w:r>
      <w:bookmarkEnd w:id="1376"/>
      <w:r>
        <w:rPr>
          <w:rFonts w:ascii="Times New Roman" w:eastAsia="Times New Roman" w:hAnsi="Times New Roman" w:cs="Times New Roman"/>
          <w:color w:val="000000"/>
          <w:spacing w:val="0"/>
          <w:w w:val="100"/>
          <w:position w:val="0"/>
        </w:rPr>
        <w:t>2</w:t>
      </w:r>
      <w:r>
        <w:rPr>
          <w:color w:val="000000"/>
          <w:spacing w:val="0"/>
          <w:w w:val="100"/>
          <w:position w:val="0"/>
        </w:rPr>
        <w:t>、一般风险准备</w:t>
      </w:r>
      <w:bookmarkEnd w:id="1374"/>
      <w:bookmarkEnd w:id="1375"/>
      <w:bookmarkEnd w:id="1377"/>
    </w:p>
    <w:p>
      <w:pPr>
        <w:pStyle w:val="Style29"/>
        <w:keepNext w:val="0"/>
        <w:keepLines w:val="0"/>
        <w:widowControl w:val="0"/>
        <w:shd w:val="clear" w:color="auto" w:fill="auto"/>
        <w:bidi w:val="0"/>
        <w:spacing w:before="0" w:after="380" w:line="365" w:lineRule="exact"/>
        <w:ind w:left="0" w:right="0" w:firstLine="0"/>
        <w:jc w:val="left"/>
      </w:pPr>
      <w:r>
        <w:rPr>
          <w:color w:val="000000"/>
          <w:spacing w:val="0"/>
          <w:w w:val="100"/>
          <w:position w:val="0"/>
        </w:rPr>
        <w:t>一般风险准备情况说明</w:t>
      </w:r>
      <w:r>
        <w:br w:type="page"/>
      </w:r>
    </w:p>
    <w:p>
      <w:pPr>
        <w:pStyle w:val="Style34"/>
        <w:keepNext/>
        <w:keepLines/>
        <w:widowControl w:val="0"/>
        <w:shd w:val="clear" w:color="auto" w:fill="auto"/>
        <w:bidi w:val="0"/>
        <w:spacing w:before="0" w:after="380" w:line="240" w:lineRule="auto"/>
        <w:ind w:left="0" w:right="0" w:firstLine="0"/>
        <w:jc w:val="both"/>
      </w:pPr>
      <w:bookmarkStart w:id="1378" w:name="bookmark1378"/>
      <w:bookmarkStart w:id="1379" w:name="bookmark1379"/>
      <w:bookmarkStart w:id="1380" w:name="bookmark1380"/>
      <w:bookmarkStart w:id="1381" w:name="bookmark1381"/>
      <w:r>
        <w:rPr>
          <w:rFonts w:ascii="Times New Roman" w:eastAsia="Times New Roman" w:hAnsi="Times New Roman" w:cs="Times New Roman"/>
          <w:color w:val="000000"/>
          <w:spacing w:val="0"/>
          <w:w w:val="100"/>
          <w:position w:val="0"/>
        </w:rPr>
        <w:t>5</w:t>
      </w:r>
      <w:bookmarkEnd w:id="1380"/>
      <w:r>
        <w:rPr>
          <w:rFonts w:ascii="Times New Roman" w:eastAsia="Times New Roman" w:hAnsi="Times New Roman" w:cs="Times New Roman"/>
          <w:color w:val="000000"/>
          <w:spacing w:val="0"/>
          <w:w w:val="100"/>
          <w:position w:val="0"/>
        </w:rPr>
        <w:t>3</w:t>
      </w:r>
      <w:r>
        <w:rPr>
          <w:color w:val="000000"/>
          <w:spacing w:val="0"/>
          <w:w w:val="100"/>
          <w:position w:val="0"/>
        </w:rPr>
        <w:t>、未分配利润</w:t>
      </w:r>
      <w:bookmarkEnd w:id="1378"/>
      <w:bookmarkEnd w:id="1379"/>
      <w:bookmarkEnd w:id="138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25"/>
        <w:gridCol w:w="3730"/>
        <w:gridCol w:w="2131"/>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提取或分配比例</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调整前上年末未分配利润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545,703,269.55</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调整后年初未分配利润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545,703,269.55</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90,037,671.64</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9,003,767.16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60" w:right="0" w:firstLine="0"/>
              <w:jc w:val="left"/>
              <w:rPr>
                <w:sz w:val="18"/>
                <w:szCs w:val="18"/>
              </w:rPr>
            </w:pPr>
            <w:r>
              <w:rPr>
                <w:rFonts w:ascii="Times New Roman" w:eastAsia="Times New Roman" w:hAnsi="Times New Roman" w:cs="Times New Roman"/>
                <w:color w:val="000000"/>
                <w:spacing w:val="0"/>
                <w:w w:val="100"/>
                <w:position w:val="0"/>
                <w:sz w:val="18"/>
                <w:szCs w:val="18"/>
              </w:rPr>
              <w:t>41,600,000.00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585,137,174.03</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调整年初未分配利润明细：</w:t>
      </w:r>
    </w:p>
    <w:p>
      <w:pPr>
        <w:pStyle w:val="Style29"/>
        <w:keepNext w:val="0"/>
        <w:keepLines w:val="0"/>
        <w:widowControl w:val="0"/>
        <w:shd w:val="clear" w:color="auto" w:fill="auto"/>
        <w:tabs>
          <w:tab w:pos="330" w:val="left"/>
        </w:tabs>
        <w:bidi w:val="0"/>
        <w:spacing w:before="0" w:after="0" w:line="314" w:lineRule="exact"/>
        <w:ind w:left="0" w:right="0" w:firstLine="0"/>
        <w:jc w:val="both"/>
      </w:pPr>
      <w:bookmarkStart w:id="1382" w:name="bookmark1382"/>
      <w:r>
        <w:rPr>
          <w:rFonts w:ascii="Times New Roman" w:eastAsia="Times New Roman" w:hAnsi="Times New Roman" w:cs="Times New Roman"/>
          <w:color w:val="000000"/>
          <w:spacing w:val="0"/>
          <w:w w:val="100"/>
          <w:position w:val="0"/>
          <w:sz w:val="18"/>
          <w:szCs w:val="18"/>
        </w:rPr>
        <w:t>1</w:t>
      </w:r>
      <w:bookmarkEnd w:id="138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、由于《企业会计准则》及其相关新规定进行追溯调整，影响年初未分配利润元。</w:t>
      </w:r>
    </w:p>
    <w:p>
      <w:pPr>
        <w:pStyle w:val="Style29"/>
        <w:keepNext w:val="0"/>
        <w:keepLines w:val="0"/>
        <w:widowControl w:val="0"/>
        <w:shd w:val="clear" w:color="auto" w:fill="auto"/>
        <w:tabs>
          <w:tab w:pos="349" w:val="left"/>
        </w:tabs>
        <w:bidi w:val="0"/>
        <w:spacing w:before="0" w:after="0" w:line="314" w:lineRule="exact"/>
        <w:ind w:left="0" w:right="0" w:firstLine="0"/>
        <w:jc w:val="both"/>
      </w:pPr>
      <w:bookmarkStart w:id="1383" w:name="bookmark1383"/>
      <w:r>
        <w:rPr>
          <w:rFonts w:ascii="Times New Roman" w:eastAsia="Times New Roman" w:hAnsi="Times New Roman" w:cs="Times New Roman"/>
          <w:color w:val="000000"/>
          <w:spacing w:val="0"/>
          <w:w w:val="100"/>
          <w:position w:val="0"/>
          <w:sz w:val="18"/>
          <w:szCs w:val="18"/>
        </w:rPr>
        <w:t>2</w:t>
      </w:r>
      <w:bookmarkEnd w:id="138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、由于会计政策变更，影响年初未分配利润元。</w:t>
      </w:r>
    </w:p>
    <w:p>
      <w:pPr>
        <w:pStyle w:val="Style29"/>
        <w:keepNext w:val="0"/>
        <w:keepLines w:val="0"/>
        <w:widowControl w:val="0"/>
        <w:shd w:val="clear" w:color="auto" w:fill="auto"/>
        <w:tabs>
          <w:tab w:pos="349" w:val="left"/>
        </w:tabs>
        <w:bidi w:val="0"/>
        <w:spacing w:before="0" w:after="0" w:line="314" w:lineRule="exact"/>
        <w:ind w:left="0" w:right="0" w:firstLine="0"/>
        <w:jc w:val="both"/>
      </w:pPr>
      <w:bookmarkStart w:id="1384" w:name="bookmark1384"/>
      <w:r>
        <w:rPr>
          <w:rFonts w:ascii="Times New Roman" w:eastAsia="Times New Roman" w:hAnsi="Times New Roman" w:cs="Times New Roman"/>
          <w:color w:val="000000"/>
          <w:spacing w:val="0"/>
          <w:w w:val="100"/>
          <w:position w:val="0"/>
          <w:sz w:val="18"/>
          <w:szCs w:val="18"/>
        </w:rPr>
        <w:t>3</w:t>
      </w:r>
      <w:bookmarkEnd w:id="138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、由于重大会计差错更正，影响年初未分配利润元。</w:t>
      </w:r>
    </w:p>
    <w:p>
      <w:pPr>
        <w:pStyle w:val="Style29"/>
        <w:keepNext w:val="0"/>
        <w:keepLines w:val="0"/>
        <w:widowControl w:val="0"/>
        <w:shd w:val="clear" w:color="auto" w:fill="auto"/>
        <w:tabs>
          <w:tab w:pos="349" w:val="left"/>
        </w:tabs>
        <w:bidi w:val="0"/>
        <w:spacing w:before="0" w:after="0" w:line="314" w:lineRule="exact"/>
        <w:ind w:left="0" w:right="0" w:firstLine="0"/>
        <w:jc w:val="both"/>
      </w:pPr>
      <w:bookmarkStart w:id="1385" w:name="bookmark1385"/>
      <w:r>
        <w:rPr>
          <w:rFonts w:ascii="Times New Roman" w:eastAsia="Times New Roman" w:hAnsi="Times New Roman" w:cs="Times New Roman"/>
          <w:color w:val="000000"/>
          <w:spacing w:val="0"/>
          <w:w w:val="100"/>
          <w:position w:val="0"/>
          <w:sz w:val="18"/>
          <w:szCs w:val="18"/>
        </w:rPr>
        <w:t>4</w:t>
      </w:r>
      <w:bookmarkEnd w:id="138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、由于同一控制导致的合并范围变更，影响年初未分配利润元。</w:t>
      </w:r>
    </w:p>
    <w:p>
      <w:pPr>
        <w:pStyle w:val="Style29"/>
        <w:keepNext w:val="0"/>
        <w:keepLines w:val="0"/>
        <w:widowControl w:val="0"/>
        <w:shd w:val="clear" w:color="auto" w:fill="auto"/>
        <w:tabs>
          <w:tab w:pos="349" w:val="left"/>
        </w:tabs>
        <w:bidi w:val="0"/>
        <w:spacing w:before="0" w:after="0" w:line="314" w:lineRule="exact"/>
        <w:ind w:left="0" w:right="0" w:firstLine="0"/>
        <w:jc w:val="both"/>
      </w:pPr>
      <w:bookmarkStart w:id="1386" w:name="bookmark1386"/>
      <w:r>
        <w:rPr>
          <w:rFonts w:ascii="Times New Roman" w:eastAsia="Times New Roman" w:hAnsi="Times New Roman" w:cs="Times New Roman"/>
          <w:color w:val="000000"/>
          <w:spacing w:val="0"/>
          <w:w w:val="100"/>
          <w:position w:val="0"/>
          <w:sz w:val="18"/>
          <w:szCs w:val="18"/>
        </w:rPr>
        <w:t>5</w:t>
      </w:r>
      <w:bookmarkEnd w:id="138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、其他调整合计影响年初未分配利润元。</w:t>
      </w:r>
    </w:p>
    <w:p>
      <w:pPr>
        <w:pStyle w:val="Style29"/>
        <w:keepNext w:val="0"/>
        <w:keepLines w:val="0"/>
        <w:widowControl w:val="0"/>
        <w:shd w:val="clear" w:color="auto" w:fill="auto"/>
        <w:bidi w:val="0"/>
        <w:spacing w:before="0" w:after="380" w:line="314" w:lineRule="exact"/>
        <w:ind w:left="0" w:right="0" w:firstLine="0"/>
        <w:jc w:val="both"/>
      </w:pPr>
      <w:r>
        <w:rPr>
          <w:color w:val="000000"/>
          <w:spacing w:val="0"/>
          <w:w w:val="100"/>
          <w:position w:val="0"/>
        </w:rPr>
        <w:t>未分配利润说明，对于首次公开发行证券的公司，如果发行前的滚存利润经股东大会决议由新老股东共同享有，应明确予以 说明；如果发行前的滚存利润经股东大会决议在发行前进行分配并由老股东享有，公司应明确披露应付股利中老股东享有的 经审计的利润数</w:t>
      </w:r>
    </w:p>
    <w:p>
      <w:pPr>
        <w:pStyle w:val="Style34"/>
        <w:keepNext/>
        <w:keepLines/>
        <w:widowControl w:val="0"/>
        <w:shd w:val="clear" w:color="auto" w:fill="auto"/>
        <w:bidi w:val="0"/>
        <w:spacing w:before="0" w:after="380" w:line="240" w:lineRule="auto"/>
        <w:ind w:left="0" w:right="0" w:firstLine="0"/>
        <w:jc w:val="both"/>
      </w:pPr>
      <w:bookmarkStart w:id="1387" w:name="bookmark1387"/>
      <w:bookmarkStart w:id="1388" w:name="bookmark1388"/>
      <w:bookmarkStart w:id="1389" w:name="bookmark1389"/>
      <w:bookmarkStart w:id="1390" w:name="bookmark1390"/>
      <w:r>
        <w:rPr>
          <w:rFonts w:ascii="Times New Roman" w:eastAsia="Times New Roman" w:hAnsi="Times New Roman" w:cs="Times New Roman"/>
          <w:color w:val="000000"/>
          <w:spacing w:val="0"/>
          <w:w w:val="100"/>
          <w:position w:val="0"/>
        </w:rPr>
        <w:t>5</w:t>
      </w:r>
      <w:bookmarkEnd w:id="1389"/>
      <w:r>
        <w:rPr>
          <w:rFonts w:ascii="Times New Roman" w:eastAsia="Times New Roman" w:hAnsi="Times New Roman" w:cs="Times New Roman"/>
          <w:color w:val="000000"/>
          <w:spacing w:val="0"/>
          <w:w w:val="100"/>
          <w:position w:val="0"/>
        </w:rPr>
        <w:t>4</w:t>
      </w:r>
      <w:r>
        <w:rPr>
          <w:color w:val="000000"/>
          <w:spacing w:val="0"/>
          <w:w w:val="100"/>
          <w:position w:val="0"/>
        </w:rPr>
        <w:t>、营业收入、营业成本</w:t>
      </w:r>
      <w:bookmarkEnd w:id="1387"/>
      <w:bookmarkEnd w:id="1388"/>
      <w:bookmarkEnd w:id="1390"/>
    </w:p>
    <w:p>
      <w:pPr>
        <w:pStyle w:val="Style34"/>
        <w:keepNext/>
        <w:keepLines/>
        <w:widowControl w:val="0"/>
        <w:shd w:val="clear" w:color="auto" w:fill="auto"/>
        <w:bidi w:val="0"/>
        <w:spacing w:before="0" w:after="380" w:line="240" w:lineRule="auto"/>
        <w:ind w:left="0" w:right="0" w:firstLine="0"/>
        <w:jc w:val="both"/>
      </w:pPr>
      <w:bookmarkStart w:id="1387" w:name="bookmark1387"/>
      <w:bookmarkStart w:id="1388" w:name="bookmark1388"/>
      <w:bookmarkStart w:id="1391" w:name="bookmark139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）营业收入、营业成本</w:t>
      </w:r>
      <w:bookmarkEnd w:id="1387"/>
      <w:bookmarkEnd w:id="1388"/>
      <w:bookmarkEnd w:id="139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26"/>
        <w:gridCol w:w="3058"/>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2,448,470,748.73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2,088,609,782.41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6,209,140.14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16,161,092.56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2,241,266,624.40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1,884,687,490.26</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140"/>
        <w:jc w:val="left"/>
      </w:pPr>
      <w:bookmarkStart w:id="1392" w:name="bookmark1392"/>
      <w:bookmarkStart w:id="1393" w:name="bookmark1393"/>
      <w:bookmarkStart w:id="1394" w:name="bookmark1394"/>
      <w:r>
        <w:rPr>
          <w:rFonts w:ascii="Times New Roman" w:eastAsia="Times New Roman" w:hAnsi="Times New Roman" w:cs="Times New Roman"/>
          <w:color w:val="000000"/>
          <w:spacing w:val="0"/>
          <w:w w:val="100"/>
          <w:position w:val="0"/>
        </w:rPr>
        <w:t>（2</w:t>
      </w:r>
      <w:r>
        <w:rPr>
          <w:color w:val="000000"/>
          <w:spacing w:val="0"/>
          <w:w w:val="100"/>
          <w:position w:val="0"/>
        </w:rPr>
        <w:t>）主营业务（分行业）</w:t>
      </w:r>
      <w:bookmarkEnd w:id="1392"/>
      <w:bookmarkEnd w:id="1393"/>
      <w:bookmarkEnd w:id="139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534"/>
        <w:gridCol w:w="1723"/>
        <w:gridCol w:w="1862"/>
        <w:gridCol w:w="1728"/>
        <w:gridCol w:w="1733"/>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行业名称</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塑料薄膜制造业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2,448,470,748.73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2,240,369,872.05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2,088,609,782.41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1,884,668,389.77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2,448,470,748.73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2,240,369,872.05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2,088,609,782.41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1,884,668,389.77</w:t>
            </w:r>
          </w:p>
        </w:tc>
      </w:tr>
    </w:tbl>
    <w:p>
      <w:pPr>
        <w:spacing w:lineRule="exact" w:line="1"/>
        <w:rPr>
          <w:sz w:val="2"/>
          <w:szCs w:val="2"/>
        </w:rPr>
      </w:pPr>
      <w:r>
        <w:br w:type="page"/>
      </w:r>
    </w:p>
    <w:p>
      <w:pPr>
        <w:pStyle w:val="Style34"/>
        <w:keepNext/>
        <w:keepLines/>
        <w:widowControl w:val="0"/>
        <w:numPr>
          <w:ilvl w:val="0"/>
          <w:numId w:val="27"/>
        </w:numPr>
        <w:shd w:val="clear" w:color="auto" w:fill="auto"/>
        <w:bidi w:val="0"/>
        <w:spacing w:before="0" w:after="380" w:line="240" w:lineRule="auto"/>
        <w:ind w:left="0" w:right="0" w:firstLine="0"/>
        <w:jc w:val="left"/>
      </w:pPr>
      <w:bookmarkStart w:id="1395" w:name="bookmark1395"/>
      <w:bookmarkStart w:id="1396" w:name="bookmark1396"/>
      <w:bookmarkStart w:id="1397" w:name="bookmark1397"/>
      <w:bookmarkStart w:id="1398" w:name="bookmark1398"/>
      <w:bookmarkEnd w:id="1397"/>
      <w:r>
        <w:rPr>
          <w:color w:val="000000"/>
          <w:spacing w:val="0"/>
          <w:w w:val="100"/>
          <w:position w:val="0"/>
        </w:rPr>
        <w:t>主营业务(分产品)</w:t>
      </w:r>
      <w:bookmarkEnd w:id="1395"/>
      <w:bookmarkEnd w:id="1396"/>
      <w:bookmarkEnd w:id="139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1723"/>
        <w:gridCol w:w="1862"/>
        <w:gridCol w:w="1728"/>
        <w:gridCol w:w="1733"/>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产品名称</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聚酯薄膜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2,157,977,046.85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1,992,347,788.62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1,769,739,690.74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1,607,260,586.48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镀铝膜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167,915,557.79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155,451,445.79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213,349,224.08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197,661,811.54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PVC</w:t>
            </w:r>
            <w:r>
              <w:rPr>
                <w:color w:val="000000"/>
                <w:spacing w:val="0"/>
                <w:w w:val="100"/>
                <w:position w:val="0"/>
              </w:rPr>
              <w:t>功能膜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122,578,144.09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92,570,637.64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105,520,867.59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79,745,991.75</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2,448,470,748.73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2,240,369,872.05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2,088,609,782.41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1,884,668,389.77</w:t>
            </w:r>
          </w:p>
        </w:tc>
      </w:tr>
    </w:tbl>
    <w:p>
      <w:pPr>
        <w:widowControl w:val="0"/>
        <w:spacing w:after="319" w:line="1" w:lineRule="exact"/>
      </w:pPr>
    </w:p>
    <w:p>
      <w:pPr>
        <w:pStyle w:val="Style34"/>
        <w:keepNext/>
        <w:keepLines/>
        <w:widowControl w:val="0"/>
        <w:numPr>
          <w:ilvl w:val="0"/>
          <w:numId w:val="27"/>
        </w:numPr>
        <w:shd w:val="clear" w:color="auto" w:fill="auto"/>
        <w:bidi w:val="0"/>
        <w:spacing w:before="0" w:after="380" w:line="240" w:lineRule="auto"/>
        <w:ind w:left="0" w:right="0" w:firstLine="0"/>
        <w:jc w:val="left"/>
      </w:pPr>
      <w:bookmarkStart w:id="1399" w:name="bookmark1399"/>
      <w:bookmarkStart w:id="1400" w:name="bookmark1400"/>
      <w:bookmarkStart w:id="1401" w:name="bookmark1401"/>
      <w:bookmarkStart w:id="1402" w:name="bookmark1402"/>
      <w:bookmarkEnd w:id="1401"/>
      <w:r>
        <w:rPr>
          <w:color w:val="000000"/>
          <w:spacing w:val="0"/>
          <w:w w:val="100"/>
          <w:position w:val="0"/>
        </w:rPr>
        <w:t>主营业务(分地区)</w:t>
      </w:r>
      <w:bookmarkEnd w:id="1399"/>
      <w:bookmarkEnd w:id="1400"/>
      <w:bookmarkEnd w:id="140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534"/>
        <w:gridCol w:w="1723"/>
        <w:gridCol w:w="1862"/>
        <w:gridCol w:w="1728"/>
        <w:gridCol w:w="1733"/>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地区名称</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营业成本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国内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2,123,405,396.94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1,959,873,940.47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1,792,478,068.15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1,631,963,424.95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国外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325,065,351.79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280,495,931.58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296,131,714.26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252,704,964.82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2,448,470,748.73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2,240,369,872.05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2,088,609,782.41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1,884,668,389.77</w:t>
            </w:r>
          </w:p>
        </w:tc>
      </w:tr>
    </w:tbl>
    <w:p>
      <w:pPr>
        <w:widowControl w:val="0"/>
        <w:spacing w:after="319" w:line="1" w:lineRule="exact"/>
      </w:pPr>
    </w:p>
    <w:p>
      <w:pPr>
        <w:pStyle w:val="Style34"/>
        <w:keepNext/>
        <w:keepLines/>
        <w:widowControl w:val="0"/>
        <w:numPr>
          <w:ilvl w:val="0"/>
          <w:numId w:val="27"/>
        </w:numPr>
        <w:shd w:val="clear" w:color="auto" w:fill="auto"/>
        <w:bidi w:val="0"/>
        <w:spacing w:before="0" w:after="380" w:line="240" w:lineRule="auto"/>
        <w:ind w:left="0" w:right="0" w:firstLine="0"/>
        <w:jc w:val="left"/>
      </w:pPr>
      <w:bookmarkStart w:id="1403" w:name="bookmark1403"/>
      <w:bookmarkStart w:id="1404" w:name="bookmark1404"/>
      <w:bookmarkStart w:id="1405" w:name="bookmark1405"/>
      <w:bookmarkStart w:id="1406" w:name="bookmark1406"/>
      <w:bookmarkEnd w:id="1405"/>
      <w:r>
        <w:rPr>
          <w:color w:val="000000"/>
          <w:spacing w:val="0"/>
          <w:w w:val="100"/>
          <w:position w:val="0"/>
        </w:rPr>
        <w:t>公司来自前五名客户的营业收入情况</w:t>
      </w:r>
      <w:bookmarkEnd w:id="1403"/>
      <w:bookmarkEnd w:id="1404"/>
      <w:bookmarkEnd w:id="140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602"/>
        <w:gridCol w:w="2846"/>
        <w:gridCol w:w="413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占公司全部营业收入的比例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79,061,121.03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3.22%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75,850,246.97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3.09%</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38,527,123.04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1.57%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33,042,299.86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1.35%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28,658,275.81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1.17%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255,139,066.71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10.4%</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营业收入的说明</w:t>
      </w:r>
    </w:p>
    <w:p>
      <w:pPr>
        <w:pStyle w:val="Style34"/>
        <w:keepNext/>
        <w:keepLines/>
        <w:widowControl w:val="0"/>
        <w:shd w:val="clear" w:color="auto" w:fill="auto"/>
        <w:bidi w:val="0"/>
        <w:spacing w:before="0" w:after="380" w:line="240" w:lineRule="auto"/>
        <w:ind w:left="0" w:right="0" w:firstLine="0"/>
        <w:jc w:val="left"/>
      </w:pPr>
      <w:bookmarkStart w:id="1407" w:name="bookmark1407"/>
      <w:bookmarkStart w:id="1408" w:name="bookmark1408"/>
      <w:bookmarkStart w:id="1409" w:name="bookmark1409"/>
      <w:bookmarkStart w:id="1410" w:name="bookmark1410"/>
      <w:r>
        <w:rPr>
          <w:rFonts w:ascii="Times New Roman" w:eastAsia="Times New Roman" w:hAnsi="Times New Roman" w:cs="Times New Roman"/>
          <w:color w:val="000000"/>
          <w:spacing w:val="0"/>
          <w:w w:val="100"/>
          <w:position w:val="0"/>
        </w:rPr>
        <w:t>5</w:t>
      </w:r>
      <w:bookmarkEnd w:id="1409"/>
      <w:r>
        <w:rPr>
          <w:rFonts w:ascii="Times New Roman" w:eastAsia="Times New Roman" w:hAnsi="Times New Roman" w:cs="Times New Roman"/>
          <w:color w:val="000000"/>
          <w:spacing w:val="0"/>
          <w:w w:val="100"/>
          <w:position w:val="0"/>
        </w:rPr>
        <w:t>5</w:t>
      </w:r>
      <w:r>
        <w:rPr>
          <w:color w:val="000000"/>
          <w:spacing w:val="0"/>
          <w:w w:val="100"/>
          <w:position w:val="0"/>
        </w:rPr>
        <w:t>、合同项目收入</w:t>
      </w:r>
      <w:bookmarkEnd w:id="1407"/>
      <w:bookmarkEnd w:id="1408"/>
      <w:bookmarkEnd w:id="141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03"/>
        <w:gridCol w:w="1594"/>
        <w:gridCol w:w="1594"/>
        <w:gridCol w:w="1594"/>
        <w:gridCol w:w="1594"/>
        <w:gridCol w:w="1603"/>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固定造价合同</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累计已发生成本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累计已确认毛利(亏 损以号表示)</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已办理结算的金额</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成本加成合同</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累计已发生成本</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累计已确认毛利(亏 损以号表示)</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已办理结算的金额</w:t>
            </w:r>
          </w:p>
        </w:tc>
      </w:tr>
    </w:tbl>
    <w:p>
      <w:pPr>
        <w:spacing w:lineRule="exact" w:line="1"/>
        <w:rPr>
          <w:sz w:val="2"/>
          <w:szCs w:val="2"/>
        </w:rPr>
      </w:pPr>
      <w:r>
        <w:br w:type="page"/>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合同项目的说明</w:t>
      </w:r>
    </w:p>
    <w:p>
      <w:pPr>
        <w:pStyle w:val="Style34"/>
        <w:keepNext/>
        <w:keepLines/>
        <w:widowControl w:val="0"/>
        <w:shd w:val="clear" w:color="auto" w:fill="auto"/>
        <w:bidi w:val="0"/>
        <w:spacing w:before="0" w:after="380" w:line="240" w:lineRule="auto"/>
        <w:ind w:left="0" w:right="0" w:firstLine="0"/>
        <w:jc w:val="left"/>
      </w:pPr>
      <w:bookmarkStart w:id="1411" w:name="bookmark1411"/>
      <w:bookmarkStart w:id="1412" w:name="bookmark1412"/>
      <w:bookmarkStart w:id="1413" w:name="bookmark1413"/>
      <w:bookmarkStart w:id="1414" w:name="bookmark1414"/>
      <w:r>
        <w:rPr>
          <w:rFonts w:ascii="Times New Roman" w:eastAsia="Times New Roman" w:hAnsi="Times New Roman" w:cs="Times New Roman"/>
          <w:color w:val="000000"/>
          <w:spacing w:val="0"/>
          <w:w w:val="100"/>
          <w:position w:val="0"/>
        </w:rPr>
        <w:t>5</w:t>
      </w:r>
      <w:bookmarkEnd w:id="1413"/>
      <w:r>
        <w:rPr>
          <w:rFonts w:ascii="Times New Roman" w:eastAsia="Times New Roman" w:hAnsi="Times New Roman" w:cs="Times New Roman"/>
          <w:color w:val="000000"/>
          <w:spacing w:val="0"/>
          <w:w w:val="100"/>
          <w:position w:val="0"/>
        </w:rPr>
        <w:t>6</w:t>
      </w:r>
      <w:r>
        <w:rPr>
          <w:color w:val="000000"/>
          <w:spacing w:val="0"/>
          <w:w w:val="100"/>
          <w:position w:val="0"/>
        </w:rPr>
        <w:t>、营业税金及附加</w:t>
      </w:r>
      <w:bookmarkEnd w:id="1411"/>
      <w:bookmarkEnd w:id="1412"/>
      <w:bookmarkEnd w:id="141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98"/>
        <w:gridCol w:w="1992"/>
        <w:gridCol w:w="1862"/>
        <w:gridCol w:w="293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计缴标准</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396,204.64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283,003.32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679,207.96</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营业税金及附加的说明</w:t>
      </w:r>
    </w:p>
    <w:p>
      <w:pPr>
        <w:pStyle w:val="Style34"/>
        <w:keepNext/>
        <w:keepLines/>
        <w:widowControl w:val="0"/>
        <w:shd w:val="clear" w:color="auto" w:fill="auto"/>
        <w:bidi w:val="0"/>
        <w:spacing w:before="0" w:after="380" w:line="240" w:lineRule="auto"/>
        <w:ind w:left="0" w:right="0" w:firstLine="0"/>
        <w:jc w:val="left"/>
      </w:pPr>
      <w:bookmarkStart w:id="1415" w:name="bookmark1415"/>
      <w:bookmarkStart w:id="1416" w:name="bookmark1416"/>
      <w:bookmarkStart w:id="1417" w:name="bookmark1417"/>
      <w:bookmarkStart w:id="1418" w:name="bookmark1418"/>
      <w:r>
        <w:rPr>
          <w:rFonts w:ascii="Times New Roman" w:eastAsia="Times New Roman" w:hAnsi="Times New Roman" w:cs="Times New Roman"/>
          <w:color w:val="000000"/>
          <w:spacing w:val="0"/>
          <w:w w:val="100"/>
          <w:position w:val="0"/>
        </w:rPr>
        <w:t>5</w:t>
      </w:r>
      <w:bookmarkEnd w:id="1417"/>
      <w:r>
        <w:rPr>
          <w:rFonts w:ascii="Times New Roman" w:eastAsia="Times New Roman" w:hAnsi="Times New Roman" w:cs="Times New Roman"/>
          <w:color w:val="000000"/>
          <w:spacing w:val="0"/>
          <w:w w:val="100"/>
          <w:position w:val="0"/>
        </w:rPr>
        <w:t>7</w:t>
      </w:r>
      <w:r>
        <w:rPr>
          <w:color w:val="000000"/>
          <w:spacing w:val="0"/>
          <w:w w:val="100"/>
          <w:position w:val="0"/>
        </w:rPr>
        <w:t>、销售费用</w:t>
      </w:r>
      <w:bookmarkEnd w:id="1415"/>
      <w:bookmarkEnd w:id="1416"/>
      <w:bookmarkEnd w:id="141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36,413,321.64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26,373,751.22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36,413,321.64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26,373,751.22</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419" w:name="bookmark1419"/>
      <w:bookmarkStart w:id="1420" w:name="bookmark1420"/>
      <w:bookmarkStart w:id="1421" w:name="bookmark1421"/>
      <w:bookmarkStart w:id="1422" w:name="bookmark1422"/>
      <w:r>
        <w:rPr>
          <w:rFonts w:ascii="Times New Roman" w:eastAsia="Times New Roman" w:hAnsi="Times New Roman" w:cs="Times New Roman"/>
          <w:color w:val="000000"/>
          <w:spacing w:val="0"/>
          <w:w w:val="100"/>
          <w:position w:val="0"/>
        </w:rPr>
        <w:t>5</w:t>
      </w:r>
      <w:bookmarkEnd w:id="1421"/>
      <w:r>
        <w:rPr>
          <w:rFonts w:ascii="Times New Roman" w:eastAsia="Times New Roman" w:hAnsi="Times New Roman" w:cs="Times New Roman"/>
          <w:color w:val="000000"/>
          <w:spacing w:val="0"/>
          <w:w w:val="100"/>
          <w:position w:val="0"/>
        </w:rPr>
        <w:t>8</w:t>
      </w:r>
      <w:r>
        <w:rPr>
          <w:color w:val="000000"/>
          <w:spacing w:val="0"/>
          <w:w w:val="100"/>
          <w:position w:val="0"/>
        </w:rPr>
        <w:t>、管理费用</w:t>
      </w:r>
      <w:bookmarkEnd w:id="1419"/>
      <w:bookmarkEnd w:id="1420"/>
      <w:bookmarkEnd w:id="142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108,839,788.71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88,483,006.27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108,839,788.71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88,483,006.27</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423" w:name="bookmark1423"/>
      <w:bookmarkStart w:id="1424" w:name="bookmark1424"/>
      <w:bookmarkStart w:id="1425" w:name="bookmark1425"/>
      <w:bookmarkStart w:id="1426" w:name="bookmark1426"/>
      <w:r>
        <w:rPr>
          <w:rFonts w:ascii="Times New Roman" w:eastAsia="Times New Roman" w:hAnsi="Times New Roman" w:cs="Times New Roman"/>
          <w:color w:val="000000"/>
          <w:spacing w:val="0"/>
          <w:w w:val="100"/>
          <w:position w:val="0"/>
        </w:rPr>
        <w:t>5</w:t>
      </w:r>
      <w:bookmarkEnd w:id="1425"/>
      <w:r>
        <w:rPr>
          <w:rFonts w:ascii="Times New Roman" w:eastAsia="Times New Roman" w:hAnsi="Times New Roman" w:cs="Times New Roman"/>
          <w:color w:val="000000"/>
          <w:spacing w:val="0"/>
          <w:w w:val="100"/>
          <w:position w:val="0"/>
        </w:rPr>
        <w:t>9</w:t>
      </w:r>
      <w:r>
        <w:rPr>
          <w:color w:val="000000"/>
          <w:spacing w:val="0"/>
          <w:w w:val="100"/>
          <w:position w:val="0"/>
        </w:rPr>
        <w:t>、财务费用</w:t>
      </w:r>
      <w:bookmarkEnd w:id="1423"/>
      <w:bookmarkEnd w:id="1424"/>
      <w:bookmarkEnd w:id="142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1,458,477.99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6,668,588.69</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-8,482,947.03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-18,351,076.43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加：汇兑净损失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875,003.99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-2,314,495.64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手续费）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1,384,290.67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1,358,990.01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-4,765,174.38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-12,637,993.37</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427" w:name="bookmark1427"/>
      <w:bookmarkStart w:id="1428" w:name="bookmark1428"/>
      <w:bookmarkStart w:id="1429" w:name="bookmark1429"/>
      <w:bookmarkStart w:id="1430" w:name="bookmark1430"/>
      <w:r>
        <w:rPr>
          <w:rFonts w:ascii="Times New Roman" w:eastAsia="Times New Roman" w:hAnsi="Times New Roman" w:cs="Times New Roman"/>
          <w:color w:val="000000"/>
          <w:spacing w:val="0"/>
          <w:w w:val="100"/>
          <w:position w:val="0"/>
        </w:rPr>
        <w:t>6</w:t>
      </w:r>
      <w:bookmarkEnd w:id="1429"/>
      <w:r>
        <w:rPr>
          <w:rFonts w:ascii="Times New Roman" w:eastAsia="Times New Roman" w:hAnsi="Times New Roman" w:cs="Times New Roman"/>
          <w:color w:val="000000"/>
          <w:spacing w:val="0"/>
          <w:w w:val="100"/>
          <w:position w:val="0"/>
        </w:rPr>
        <w:t>0</w:t>
      </w:r>
      <w:r>
        <w:rPr>
          <w:color w:val="000000"/>
          <w:spacing w:val="0"/>
          <w:w w:val="100"/>
          <w:position w:val="0"/>
        </w:rPr>
        <w:t>、公允价值变动收益</w:t>
      </w:r>
      <w:bookmarkEnd w:id="1427"/>
      <w:bookmarkEnd w:id="1428"/>
      <w:bookmarkEnd w:id="143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864"/>
        <w:gridCol w:w="2789"/>
        <w:gridCol w:w="2928"/>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产生公允价值变动收益的来源</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spacing w:lineRule="exact" w:line="1"/>
        <w:rPr>
          <w:sz w:val="2"/>
          <w:szCs w:val="2"/>
        </w:rPr>
      </w:pPr>
      <w:r>
        <w:br w:type="page"/>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公允价值变动收益的说明</w:t>
      </w:r>
    </w:p>
    <w:p>
      <w:pPr>
        <w:pStyle w:val="Style34"/>
        <w:keepNext/>
        <w:keepLines/>
        <w:widowControl w:val="0"/>
        <w:shd w:val="clear" w:color="auto" w:fill="auto"/>
        <w:bidi w:val="0"/>
        <w:spacing w:before="0" w:after="380" w:line="240" w:lineRule="auto"/>
        <w:ind w:left="0" w:right="0" w:firstLine="0"/>
        <w:jc w:val="left"/>
      </w:pPr>
      <w:bookmarkStart w:id="1431" w:name="bookmark1431"/>
      <w:bookmarkStart w:id="1432" w:name="bookmark1432"/>
      <w:bookmarkStart w:id="1433" w:name="bookmark1433"/>
      <w:bookmarkStart w:id="1434" w:name="bookmark1434"/>
      <w:r>
        <w:rPr>
          <w:rFonts w:ascii="Times New Roman" w:eastAsia="Times New Roman" w:hAnsi="Times New Roman" w:cs="Times New Roman"/>
          <w:color w:val="000000"/>
          <w:spacing w:val="0"/>
          <w:w w:val="100"/>
          <w:position w:val="0"/>
        </w:rPr>
        <w:t>6</w:t>
      </w:r>
      <w:bookmarkEnd w:id="1433"/>
      <w:r>
        <w:rPr>
          <w:rFonts w:ascii="Times New Roman" w:eastAsia="Times New Roman" w:hAnsi="Times New Roman" w:cs="Times New Roman"/>
          <w:color w:val="000000"/>
          <w:spacing w:val="0"/>
          <w:w w:val="100"/>
          <w:position w:val="0"/>
        </w:rPr>
        <w:t>1</w:t>
      </w:r>
      <w:r>
        <w:rPr>
          <w:color w:val="000000"/>
          <w:spacing w:val="0"/>
          <w:w w:val="100"/>
          <w:position w:val="0"/>
        </w:rPr>
        <w:t>、投资收益</w:t>
      </w:r>
      <w:bookmarkEnd w:id="1431"/>
      <w:bookmarkEnd w:id="1432"/>
      <w:bookmarkEnd w:id="1434"/>
    </w:p>
    <w:p>
      <w:pPr>
        <w:pStyle w:val="Style34"/>
        <w:keepNext/>
        <w:keepLines/>
        <w:widowControl w:val="0"/>
        <w:shd w:val="clear" w:color="auto" w:fill="auto"/>
        <w:bidi w:val="0"/>
        <w:spacing w:before="0" w:after="380" w:line="240" w:lineRule="auto"/>
        <w:ind w:left="0" w:right="0" w:firstLine="0"/>
        <w:jc w:val="left"/>
      </w:pPr>
      <w:bookmarkStart w:id="1431" w:name="bookmark1431"/>
      <w:bookmarkStart w:id="1432" w:name="bookmark1432"/>
      <w:bookmarkStart w:id="1435" w:name="bookmark143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）投资收益明细情况</w:t>
      </w:r>
      <w:bookmarkEnd w:id="1431"/>
      <w:bookmarkEnd w:id="1432"/>
      <w:bookmarkEnd w:id="143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64"/>
        <w:gridCol w:w="2789"/>
        <w:gridCol w:w="292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924,165.00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924,165.00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924,165.00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924,165.00</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140"/>
        <w:jc w:val="left"/>
      </w:pPr>
      <w:bookmarkStart w:id="1436" w:name="bookmark1436"/>
      <w:bookmarkStart w:id="1437" w:name="bookmark1437"/>
      <w:bookmarkStart w:id="1438" w:name="bookmark1438"/>
      <w:r>
        <w:rPr>
          <w:rFonts w:ascii="Times New Roman" w:eastAsia="Times New Roman" w:hAnsi="Times New Roman" w:cs="Times New Roman"/>
          <w:color w:val="000000"/>
          <w:spacing w:val="0"/>
          <w:w w:val="100"/>
          <w:position w:val="0"/>
        </w:rPr>
        <w:t>（2</w:t>
      </w:r>
      <w:r>
        <w:rPr>
          <w:color w:val="000000"/>
          <w:spacing w:val="0"/>
          <w:w w:val="100"/>
          <w:position w:val="0"/>
        </w:rPr>
        <w:t>）按成本法核算的长期股权投资收益</w:t>
      </w:r>
      <w:bookmarkEnd w:id="1436"/>
      <w:bookmarkEnd w:id="1437"/>
      <w:bookmarkEnd w:id="143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933"/>
        <w:gridCol w:w="1992"/>
        <w:gridCol w:w="1728"/>
        <w:gridCol w:w="2986"/>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本期比上期增减变动的原因</w:t>
            </w:r>
          </w:p>
        </w:tc>
      </w:tr>
      <w:tr>
        <w:trPr>
          <w:trHeight w:val="1272" w:hRule="exact"/>
        </w:trPr>
        <w:tc>
          <w:tcPr>
            <w:gridSpan w:val="2"/>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）按权益法核算的长期股权投资收益</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本期比上期增减变动的原因</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投资收益的说明，若投资收益汇回有重大限制的，应予以说明。若不存在此类重大限制，也应做出说明</w:t>
      </w:r>
    </w:p>
    <w:p>
      <w:pPr>
        <w:pStyle w:val="Style34"/>
        <w:keepNext/>
        <w:keepLines/>
        <w:widowControl w:val="0"/>
        <w:shd w:val="clear" w:color="auto" w:fill="auto"/>
        <w:bidi w:val="0"/>
        <w:spacing w:before="0" w:after="380" w:line="240" w:lineRule="auto"/>
        <w:ind w:left="0" w:right="0" w:firstLine="0"/>
        <w:jc w:val="left"/>
      </w:pPr>
      <w:bookmarkStart w:id="1439" w:name="bookmark1439"/>
      <w:bookmarkStart w:id="1440" w:name="bookmark1440"/>
      <w:bookmarkStart w:id="1441" w:name="bookmark1441"/>
      <w:bookmarkStart w:id="1442" w:name="bookmark1442"/>
      <w:r>
        <w:rPr>
          <w:rFonts w:ascii="Times New Roman" w:eastAsia="Times New Roman" w:hAnsi="Times New Roman" w:cs="Times New Roman"/>
          <w:color w:val="000000"/>
          <w:spacing w:val="0"/>
          <w:w w:val="100"/>
          <w:position w:val="0"/>
        </w:rPr>
        <w:t>6</w:t>
      </w:r>
      <w:bookmarkEnd w:id="1441"/>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439"/>
      <w:bookmarkEnd w:id="1440"/>
      <w:bookmarkEnd w:id="144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262"/>
        <w:gridCol w:w="2525"/>
        <w:gridCol w:w="279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321,739.00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2,762,664.45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十二、无形资产减值损失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845,833.34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1,167,572.34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2,762,664.45</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443" w:name="bookmark1443"/>
      <w:bookmarkStart w:id="1444" w:name="bookmark1444"/>
      <w:bookmarkStart w:id="1445" w:name="bookmark1445"/>
      <w:bookmarkStart w:id="1446" w:name="bookmark1446"/>
      <w:r>
        <w:rPr>
          <w:rFonts w:ascii="Times New Roman" w:eastAsia="Times New Roman" w:hAnsi="Times New Roman" w:cs="Times New Roman"/>
          <w:color w:val="000000"/>
          <w:spacing w:val="0"/>
          <w:w w:val="100"/>
          <w:position w:val="0"/>
        </w:rPr>
        <w:t>6</w:t>
      </w:r>
      <w:bookmarkEnd w:id="1445"/>
      <w:r>
        <w:rPr>
          <w:rFonts w:ascii="Times New Roman" w:eastAsia="Times New Roman" w:hAnsi="Times New Roman" w:cs="Times New Roman"/>
          <w:color w:val="000000"/>
          <w:spacing w:val="0"/>
          <w:w w:val="100"/>
          <w:position w:val="0"/>
        </w:rPr>
        <w:t>3</w:t>
      </w:r>
      <w:r>
        <w:rPr>
          <w:color w:val="000000"/>
          <w:spacing w:val="0"/>
          <w:w w:val="100"/>
          <w:position w:val="0"/>
        </w:rPr>
        <w:t>、营业外收入</w:t>
      </w:r>
      <w:bookmarkEnd w:id="1443"/>
      <w:bookmarkEnd w:id="1444"/>
      <w:bookmarkEnd w:id="1446"/>
    </w:p>
    <w:p>
      <w:pPr>
        <w:pStyle w:val="Style34"/>
        <w:keepNext/>
        <w:keepLines/>
        <w:widowControl w:val="0"/>
        <w:shd w:val="clear" w:color="auto" w:fill="auto"/>
        <w:bidi w:val="0"/>
        <w:spacing w:before="0" w:after="380" w:line="240" w:lineRule="auto"/>
        <w:ind w:left="0" w:right="0" w:firstLine="0"/>
        <w:jc w:val="left"/>
      </w:pPr>
      <w:bookmarkStart w:id="1443" w:name="bookmark1443"/>
      <w:bookmarkStart w:id="1444" w:name="bookmark1444"/>
      <w:bookmarkStart w:id="1447" w:name="bookmark144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）营业外收入情况</w:t>
      </w:r>
      <w:bookmarkEnd w:id="1443"/>
      <w:bookmarkEnd w:id="1444"/>
      <w:bookmarkEnd w:id="144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298"/>
        <w:gridCol w:w="1958"/>
        <w:gridCol w:w="2160"/>
        <w:gridCol w:w="2170"/>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 金额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29,907,400.00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19,424,000.00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29,907,400.00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17,747.00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29,907,400.00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19,441,747.00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29,907,400.00</w:t>
            </w:r>
          </w:p>
        </w:tc>
      </w:tr>
    </w:tbl>
    <w:p>
      <w:pPr>
        <w:spacing w:lineRule="exact" w:line="1"/>
        <w:rPr>
          <w:sz w:val="2"/>
          <w:szCs w:val="2"/>
        </w:rPr>
      </w:pPr>
      <w:r>
        <w:br w:type="page"/>
      </w: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营业外收入说明</w:t>
      </w:r>
    </w:p>
    <w:p>
      <w:pPr>
        <w:pStyle w:val="Style34"/>
        <w:keepNext/>
        <w:keepLines/>
        <w:widowControl w:val="0"/>
        <w:shd w:val="clear" w:color="auto" w:fill="auto"/>
        <w:bidi w:val="0"/>
        <w:spacing w:before="0" w:after="420" w:line="240" w:lineRule="auto"/>
        <w:ind w:left="0" w:right="0" w:firstLine="0"/>
        <w:jc w:val="both"/>
      </w:pPr>
      <w:bookmarkStart w:id="1448" w:name="bookmark1448"/>
      <w:bookmarkStart w:id="1449" w:name="bookmark1449"/>
      <w:bookmarkStart w:id="1450" w:name="bookmark145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)计入当期损益的政府补助</w:t>
      </w:r>
      <w:bookmarkEnd w:id="1448"/>
      <w:bookmarkEnd w:id="1449"/>
      <w:bookmarkEnd w:id="145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与收益相关</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是否属于非经常性损益</w:t>
            </w:r>
          </w:p>
        </w:tc>
      </w:tr>
    </w:tbl>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64</w:t>
      </w:r>
      <w:r>
        <w:rPr>
          <w:b/>
          <w:bCs/>
          <w:color w:val="000000"/>
          <w:spacing w:val="0"/>
          <w:w w:val="100"/>
          <w:position w:val="0"/>
          <w:sz w:val="20"/>
          <w:szCs w:val="20"/>
        </w:rPr>
        <w:t>、营业外支出</w:t>
      </w:r>
    </w:p>
    <w:p>
      <w:pPr>
        <w:widowControl w:val="0"/>
        <w:spacing w:after="35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25"/>
        <w:gridCol w:w="2021"/>
        <w:gridCol w:w="1915"/>
        <w:gridCol w:w="1925"/>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计入当期非经常性损益</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的金额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153,200.00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153,200.00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营业外支出说明</w:t>
      </w:r>
    </w:p>
    <w:p>
      <w:pPr>
        <w:widowControl w:val="0"/>
        <w:spacing w:after="359" w:line="1" w:lineRule="exact"/>
      </w:pPr>
    </w:p>
    <w:p>
      <w:pPr>
        <w:pStyle w:val="Style34"/>
        <w:keepNext/>
        <w:keepLines/>
        <w:widowControl w:val="0"/>
        <w:shd w:val="clear" w:color="auto" w:fill="auto"/>
        <w:bidi w:val="0"/>
        <w:spacing w:before="0" w:after="360" w:line="240" w:lineRule="auto"/>
        <w:ind w:left="0" w:right="0" w:firstLine="0"/>
        <w:jc w:val="both"/>
      </w:pPr>
      <w:bookmarkStart w:id="1451" w:name="bookmark1451"/>
      <w:bookmarkStart w:id="1452" w:name="bookmark1452"/>
      <w:bookmarkStart w:id="1453" w:name="bookmark1453"/>
      <w:r>
        <w:rPr>
          <w:rFonts w:ascii="Times New Roman" w:eastAsia="Times New Roman" w:hAnsi="Times New Roman" w:cs="Times New Roman"/>
          <w:color w:val="000000"/>
          <w:spacing w:val="0"/>
          <w:w w:val="100"/>
          <w:position w:val="0"/>
        </w:rPr>
        <w:t>65</w:t>
      </w:r>
      <w:r>
        <w:rPr>
          <w:color w:val="000000"/>
          <w:spacing w:val="0"/>
          <w:w w:val="100"/>
          <w:position w:val="0"/>
        </w:rPr>
        <w:t>、所得税费用</w:t>
      </w:r>
      <w:bookmarkEnd w:id="1451"/>
      <w:bookmarkEnd w:id="1452"/>
      <w:bookmarkEnd w:id="145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661"/>
        <w:gridCol w:w="2525"/>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按税法及相关规定计算的当期所得税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12,446,710.37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15,917,035.33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递延所得税调整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-48,260.85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-211,810.35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12,398,449.52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15,705,224.98</w:t>
            </w:r>
          </w:p>
        </w:tc>
      </w:tr>
    </w:tbl>
    <w:p>
      <w:pPr>
        <w:widowControl w:val="0"/>
        <w:spacing w:after="359" w:line="1" w:lineRule="exact"/>
      </w:pPr>
    </w:p>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66</w:t>
      </w:r>
      <w:r>
        <w:rPr>
          <w:b/>
          <w:bCs/>
          <w:color w:val="000000"/>
          <w:spacing w:val="0"/>
          <w:w w:val="100"/>
          <w:position w:val="0"/>
          <w:sz w:val="20"/>
          <w:szCs w:val="20"/>
        </w:rPr>
        <w:t>、基本每股收益和稀释每股收益的计算过程</w:t>
      </w:r>
    </w:p>
    <w:tbl>
      <w:tblPr>
        <w:tblOverlap w:val="never"/>
        <w:jc w:val="center"/>
        <w:tblLayout w:type="fixed"/>
      </w:tblPr>
      <w:tblGrid>
        <w:gridCol w:w="5251"/>
        <w:gridCol w:w="298"/>
        <w:gridCol w:w="1680"/>
        <w:gridCol w:w="240"/>
        <w:gridCol w:w="1670"/>
      </w:tblGrid>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每股收益</w:t>
            </w:r>
          </w:p>
        </w:tc>
      </w:tr>
      <w:tr>
        <w:trPr>
          <w:trHeight w:val="34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报告期利润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稀释每股收益</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归属于公司普通股股东的净利润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w:t>
            </w:r>
          </w:p>
        </w:tc>
      </w:tr>
      <w:tr>
        <w:trPr>
          <w:trHeight w:val="36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扣除非经常性损益后归属于公司普通股股东的净利润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r>
    </w:tbl>
    <w:p>
      <w:pPr>
        <w:widowControl w:val="0"/>
        <w:spacing w:after="259" w:line="1" w:lineRule="exact"/>
      </w:pPr>
    </w:p>
    <w:p>
      <w:pPr>
        <w:pStyle w:val="Style22"/>
        <w:keepNext w:val="0"/>
        <w:keepLines w:val="0"/>
        <w:widowControl w:val="0"/>
        <w:shd w:val="clear" w:color="auto" w:fill="auto"/>
        <w:bidi w:val="0"/>
        <w:spacing w:before="0" w:after="0" w:line="315" w:lineRule="exact"/>
        <w:ind w:left="0" w:right="0" w:firstLine="0"/>
        <w:jc w:val="left"/>
        <w:rPr>
          <w:sz w:val="20"/>
          <w:szCs w:val="20"/>
        </w:rPr>
      </w:pPr>
      <w:r>
        <w:rPr>
          <w:color w:val="000000"/>
          <w:spacing w:val="0"/>
          <w:w w:val="100"/>
          <w:position w:val="0"/>
          <w:sz w:val="20"/>
          <w:szCs w:val="20"/>
        </w:rPr>
        <w:t>加权平均净资产收益率</w:t>
      </w:r>
      <w:r>
        <w:rPr>
          <w:rFonts w:ascii="Times New Roman" w:eastAsia="Times New Roman" w:hAnsi="Times New Roman" w:cs="Times New Roman"/>
          <w:color w:val="000000"/>
          <w:spacing w:val="0"/>
          <w:w w:val="100"/>
          <w:position w:val="0"/>
          <w:sz w:val="20"/>
          <w:szCs w:val="20"/>
        </w:rPr>
        <w:t>=P0/(E0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NP-2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EixMi-M0- Ej x Mj-M0±EkxMk-M0)</w:t>
      </w:r>
    </w:p>
    <w:p>
      <w:pPr>
        <w:pStyle w:val="Style37"/>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其中：</w:t>
      </w:r>
      <w:r>
        <w:rPr>
          <w:rFonts w:ascii="Times New Roman" w:eastAsia="Times New Roman" w:hAnsi="Times New Roman" w:cs="Times New Roman"/>
          <w:color w:val="000000"/>
          <w:spacing w:val="0"/>
          <w:w w:val="100"/>
          <w:position w:val="0"/>
        </w:rPr>
        <w:t>P0</w:t>
      </w:r>
      <w:r>
        <w:rPr>
          <w:color w:val="000000"/>
          <w:spacing w:val="0"/>
          <w:w w:val="100"/>
          <w:position w:val="0"/>
        </w:rPr>
        <w:t>分别对应于归属于公司普通股股东的净利润、扣除非经常性损益后归属于公司普通股股东的 净利润；</w:t>
      </w:r>
      <w:r>
        <w:rPr>
          <w:rFonts w:ascii="Times New Roman" w:eastAsia="Times New Roman" w:hAnsi="Times New Roman" w:cs="Times New Roman"/>
          <w:color w:val="000000"/>
          <w:spacing w:val="0"/>
          <w:w w:val="100"/>
          <w:position w:val="0"/>
        </w:rPr>
        <w:t>NP</w:t>
      </w:r>
      <w:r>
        <w:rPr>
          <w:color w:val="000000"/>
          <w:spacing w:val="0"/>
          <w:w w:val="100"/>
          <w:position w:val="0"/>
        </w:rPr>
        <w:t>为归属于公司普通股股东的净利润；</w:t>
      </w:r>
      <w:r>
        <w:rPr>
          <w:rFonts w:ascii="Times New Roman" w:eastAsia="Times New Roman" w:hAnsi="Times New Roman" w:cs="Times New Roman"/>
          <w:color w:val="000000"/>
          <w:spacing w:val="0"/>
          <w:w w:val="100"/>
          <w:position w:val="0"/>
        </w:rPr>
        <w:t>E0</w:t>
      </w:r>
      <w:r>
        <w:rPr>
          <w:color w:val="000000"/>
          <w:spacing w:val="0"/>
          <w:w w:val="100"/>
          <w:position w:val="0"/>
        </w:rPr>
        <w:t>为归属于公司普通股股东的期初净资产；</w:t>
      </w:r>
      <w:r>
        <w:rPr>
          <w:rFonts w:ascii="Times New Roman" w:eastAsia="Times New Roman" w:hAnsi="Times New Roman" w:cs="Times New Roman"/>
          <w:color w:val="000000"/>
          <w:spacing w:val="0"/>
          <w:w w:val="100"/>
          <w:position w:val="0"/>
        </w:rPr>
        <w:t>Ei</w:t>
      </w:r>
      <w:r>
        <w:rPr>
          <w:color w:val="000000"/>
          <w:spacing w:val="0"/>
          <w:w w:val="100"/>
          <w:position w:val="0"/>
        </w:rPr>
        <w:t>为报告期发 行新股或债转股等新增的、归属于公司普通股股东的净资产；</w:t>
      </w:r>
      <w:r>
        <w:rPr>
          <w:rFonts w:ascii="Times New Roman" w:eastAsia="Times New Roman" w:hAnsi="Times New Roman" w:cs="Times New Roman"/>
          <w:color w:val="000000"/>
          <w:spacing w:val="0"/>
          <w:w w:val="100"/>
          <w:position w:val="0"/>
        </w:rPr>
        <w:t>Ej</w:t>
      </w:r>
      <w:r>
        <w:rPr>
          <w:color w:val="000000"/>
          <w:spacing w:val="0"/>
          <w:w w:val="100"/>
          <w:position w:val="0"/>
        </w:rPr>
        <w:t>为报告期回购或现金分红等减少的、归属 于公司普通股股东的净资产；</w:t>
      </w:r>
      <w:r>
        <w:rPr>
          <w:rFonts w:ascii="Times New Roman" w:eastAsia="Times New Roman" w:hAnsi="Times New Roman" w:cs="Times New Roman"/>
          <w:color w:val="000000"/>
          <w:spacing w:val="0"/>
          <w:w w:val="100"/>
          <w:position w:val="0"/>
        </w:rPr>
        <w:t>M0</w:t>
      </w:r>
      <w:r>
        <w:rPr>
          <w:color w:val="000000"/>
          <w:spacing w:val="0"/>
          <w:w w:val="100"/>
          <w:position w:val="0"/>
        </w:rPr>
        <w:t>为报告期月份数；</w:t>
      </w:r>
      <w:r>
        <w:rPr>
          <w:rFonts w:ascii="Times New Roman" w:eastAsia="Times New Roman" w:hAnsi="Times New Roman" w:cs="Times New Roman"/>
          <w:color w:val="000000"/>
          <w:spacing w:val="0"/>
          <w:w w:val="100"/>
          <w:position w:val="0"/>
        </w:rPr>
        <w:t>Mi</w:t>
      </w:r>
      <w:r>
        <w:rPr>
          <w:color w:val="000000"/>
          <w:spacing w:val="0"/>
          <w:w w:val="100"/>
          <w:position w:val="0"/>
        </w:rPr>
        <w:t>为新增净资产次月起至报告期期末的累计月数；</w:t>
      </w:r>
      <w:r>
        <w:rPr>
          <w:rFonts w:ascii="Times New Roman" w:eastAsia="Times New Roman" w:hAnsi="Times New Roman" w:cs="Times New Roman"/>
          <w:color w:val="000000"/>
          <w:spacing w:val="0"/>
          <w:w w:val="100"/>
          <w:position w:val="0"/>
        </w:rPr>
        <w:t xml:space="preserve">Mj </w:t>
      </w:r>
      <w:r>
        <w:rPr>
          <w:color w:val="000000"/>
          <w:spacing w:val="0"/>
          <w:w w:val="100"/>
          <w:position w:val="0"/>
        </w:rPr>
        <w:t>为减少净资产次月起至报告期期末的累计月数；</w:t>
      </w:r>
      <w:r>
        <w:rPr>
          <w:rFonts w:ascii="Times New Roman" w:eastAsia="Times New Roman" w:hAnsi="Times New Roman" w:cs="Times New Roman"/>
          <w:color w:val="000000"/>
          <w:spacing w:val="0"/>
          <w:w w:val="100"/>
          <w:position w:val="0"/>
        </w:rPr>
        <w:t>Ek</w:t>
      </w:r>
      <w:r>
        <w:rPr>
          <w:color w:val="000000"/>
          <w:spacing w:val="0"/>
          <w:w w:val="100"/>
          <w:position w:val="0"/>
        </w:rPr>
        <w:t>为因其他交易或事项引起的、归属于公司普通股股东的 净资产增减变动；</w:t>
      </w:r>
      <w:r>
        <w:rPr>
          <w:rFonts w:ascii="Times New Roman" w:eastAsia="Times New Roman" w:hAnsi="Times New Roman" w:cs="Times New Roman"/>
          <w:color w:val="000000"/>
          <w:spacing w:val="0"/>
          <w:w w:val="100"/>
          <w:position w:val="0"/>
        </w:rPr>
        <w:t>Mk</w:t>
      </w:r>
      <w:r>
        <w:rPr>
          <w:color w:val="000000"/>
          <w:spacing w:val="0"/>
          <w:w w:val="100"/>
          <w:position w:val="0"/>
        </w:rPr>
        <w:t>为发生其他净资产增减变动次月起至报告期期末的累计月数。</w:t>
      </w:r>
    </w:p>
    <w:p>
      <w:pPr>
        <w:pStyle w:val="Style37"/>
        <w:keepNext w:val="0"/>
        <w:keepLines w:val="0"/>
        <w:widowControl w:val="0"/>
        <w:shd w:val="clear" w:color="auto" w:fill="auto"/>
        <w:bidi w:val="0"/>
        <w:spacing w:before="0" w:after="60" w:line="315" w:lineRule="exact"/>
        <w:ind w:left="0" w:right="0" w:firstLine="0"/>
        <w:jc w:val="left"/>
      </w:pPr>
      <w:r>
        <w:rPr>
          <w:color w:val="000000"/>
          <w:spacing w:val="0"/>
          <w:w w:val="100"/>
          <w:position w:val="0"/>
        </w:rPr>
        <w:t>基本每股收益</w:t>
      </w:r>
      <w:r>
        <w:rPr>
          <w:rFonts w:ascii="Times New Roman" w:eastAsia="Times New Roman" w:hAnsi="Times New Roman" w:cs="Times New Roman"/>
          <w:color w:val="000000"/>
          <w:spacing w:val="0"/>
          <w:w w:val="100"/>
          <w:position w:val="0"/>
        </w:rPr>
        <w:t>=P0-S</w:t>
      </w:r>
    </w:p>
    <w:p>
      <w:pPr>
        <w:pStyle w:val="Style22"/>
        <w:keepNext w:val="0"/>
        <w:keepLines w:val="0"/>
        <w:widowControl w:val="0"/>
        <w:shd w:val="clear" w:color="auto" w:fill="auto"/>
        <w:bidi w:val="0"/>
        <w:spacing w:before="0" w:after="0" w:line="329"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 xml:space="preserve">S= S0 </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 xml:space="preserve">S1 </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SixMi-M0- SjxMj-M0-Sk</w:t>
      </w:r>
    </w:p>
    <w:p>
      <w:pPr>
        <w:pStyle w:val="Style37"/>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其中：</w:t>
      </w:r>
      <w:r>
        <w:rPr>
          <w:rFonts w:ascii="Times New Roman" w:eastAsia="Times New Roman" w:hAnsi="Times New Roman" w:cs="Times New Roman"/>
          <w:color w:val="000000"/>
          <w:spacing w:val="0"/>
          <w:w w:val="100"/>
          <w:position w:val="0"/>
        </w:rPr>
        <w:t>P0</w:t>
      </w:r>
      <w:r>
        <w:rPr>
          <w:color w:val="000000"/>
          <w:spacing w:val="0"/>
          <w:w w:val="100"/>
          <w:position w:val="0"/>
        </w:rPr>
        <w:t>为归属于公司普通股股东的净利润或扣除非经常性损益后归属于普通股股东的净利润；</w:t>
      </w:r>
      <w:r>
        <w:rPr>
          <w:rFonts w:ascii="Times New Roman" w:eastAsia="Times New Roman" w:hAnsi="Times New Roman" w:cs="Times New Roman"/>
          <w:color w:val="000000"/>
          <w:spacing w:val="0"/>
          <w:w w:val="100"/>
          <w:position w:val="0"/>
        </w:rPr>
        <w:t>S</w:t>
      </w:r>
      <w:r>
        <w:rPr>
          <w:color w:val="000000"/>
          <w:spacing w:val="0"/>
          <w:w w:val="100"/>
          <w:position w:val="0"/>
        </w:rPr>
        <w:t xml:space="preserve">为 </w:t>
      </w:r>
      <w:r>
        <w:rPr>
          <w:color w:val="000000"/>
          <w:spacing w:val="0"/>
          <w:w w:val="100"/>
          <w:position w:val="0"/>
        </w:rPr>
        <w:t>发行在外的普通股加权平均数；</w:t>
      </w:r>
      <w:r>
        <w:rPr>
          <w:rFonts w:ascii="Times New Roman" w:eastAsia="Times New Roman" w:hAnsi="Times New Roman" w:cs="Times New Roman"/>
          <w:color w:val="000000"/>
          <w:spacing w:val="0"/>
          <w:w w:val="100"/>
          <w:position w:val="0"/>
        </w:rPr>
        <w:t>so</w:t>
      </w:r>
      <w:r>
        <w:rPr>
          <w:color w:val="000000"/>
          <w:spacing w:val="0"/>
          <w:w w:val="100"/>
          <w:position w:val="0"/>
        </w:rPr>
        <w:t>为期初股份总数；</w:t>
      </w:r>
      <w:r>
        <w:rPr>
          <w:rFonts w:ascii="Times New Roman" w:eastAsia="Times New Roman" w:hAnsi="Times New Roman" w:cs="Times New Roman"/>
          <w:color w:val="000000"/>
          <w:spacing w:val="0"/>
          <w:w w:val="100"/>
          <w:position w:val="0"/>
        </w:rPr>
        <w:t>S1</w:t>
      </w:r>
      <w:r>
        <w:rPr>
          <w:color w:val="000000"/>
          <w:spacing w:val="0"/>
          <w:w w:val="100"/>
          <w:position w:val="0"/>
        </w:rPr>
        <w:t>为报告期因公积金转增股本或股票股利分配等增加 股份数；</w:t>
      </w:r>
      <w:r>
        <w:rPr>
          <w:rFonts w:ascii="Times New Roman" w:eastAsia="Times New Roman" w:hAnsi="Times New Roman" w:cs="Times New Roman"/>
          <w:color w:val="000000"/>
          <w:spacing w:val="0"/>
          <w:w w:val="100"/>
          <w:position w:val="0"/>
        </w:rPr>
        <w:t>S1</w:t>
      </w:r>
      <w:r>
        <w:rPr>
          <w:color w:val="000000"/>
          <w:spacing w:val="0"/>
          <w:w w:val="100"/>
          <w:position w:val="0"/>
        </w:rPr>
        <w:t>为报告期因发行新股或债转股等增加股份数；</w:t>
      </w:r>
      <w:r>
        <w:rPr>
          <w:rFonts w:ascii="Times New Roman" w:eastAsia="Times New Roman" w:hAnsi="Times New Roman" w:cs="Times New Roman"/>
          <w:color w:val="000000"/>
          <w:spacing w:val="0"/>
          <w:w w:val="100"/>
          <w:position w:val="0"/>
        </w:rPr>
        <w:t>Sj</w:t>
      </w:r>
      <w:r>
        <w:rPr>
          <w:color w:val="000000"/>
          <w:spacing w:val="0"/>
          <w:w w:val="100"/>
          <w:position w:val="0"/>
        </w:rPr>
        <w:t>为报告期因回购等减少股份数；</w:t>
      </w:r>
      <w:r>
        <w:rPr>
          <w:rFonts w:ascii="Times New Roman" w:eastAsia="Times New Roman" w:hAnsi="Times New Roman" w:cs="Times New Roman"/>
          <w:color w:val="000000"/>
          <w:spacing w:val="0"/>
          <w:w w:val="100"/>
          <w:position w:val="0"/>
        </w:rPr>
        <w:t>Sk</w:t>
      </w:r>
      <w:r>
        <w:rPr>
          <w:color w:val="000000"/>
          <w:spacing w:val="0"/>
          <w:w w:val="100"/>
          <w:position w:val="0"/>
        </w:rPr>
        <w:t>为报告期缩 股数；</w:t>
      </w:r>
      <w:r>
        <w:rPr>
          <w:rFonts w:ascii="Times New Roman" w:eastAsia="Times New Roman" w:hAnsi="Times New Roman" w:cs="Times New Roman"/>
          <w:color w:val="000000"/>
          <w:spacing w:val="0"/>
          <w:w w:val="100"/>
          <w:position w:val="0"/>
        </w:rPr>
        <w:t>M0</w:t>
      </w:r>
      <w:r>
        <w:rPr>
          <w:color w:val="000000"/>
          <w:spacing w:val="0"/>
          <w:w w:val="100"/>
          <w:position w:val="0"/>
        </w:rPr>
        <w:t>报告期月份数；</w:t>
      </w:r>
      <w:r>
        <w:rPr>
          <w:rFonts w:ascii="Times New Roman" w:eastAsia="Times New Roman" w:hAnsi="Times New Roman" w:cs="Times New Roman"/>
          <w:color w:val="000000"/>
          <w:spacing w:val="0"/>
          <w:w w:val="100"/>
          <w:position w:val="0"/>
        </w:rPr>
        <w:t>Mi</w:t>
      </w:r>
      <w:r>
        <w:rPr>
          <w:color w:val="000000"/>
          <w:spacing w:val="0"/>
          <w:w w:val="100"/>
          <w:position w:val="0"/>
        </w:rPr>
        <w:t>为增加股份次月起至报告期期末的累计月数；</w:t>
      </w:r>
      <w:r>
        <w:rPr>
          <w:rFonts w:ascii="Times New Roman" w:eastAsia="Times New Roman" w:hAnsi="Times New Roman" w:cs="Times New Roman"/>
          <w:color w:val="000000"/>
          <w:spacing w:val="0"/>
          <w:w w:val="100"/>
          <w:position w:val="0"/>
        </w:rPr>
        <w:t>Mj</w:t>
      </w:r>
      <w:r>
        <w:rPr>
          <w:color w:val="000000"/>
          <w:spacing w:val="0"/>
          <w:w w:val="100"/>
          <w:position w:val="0"/>
        </w:rPr>
        <w:t>为减少股份次月起至报告期 期末的累计月数。</w:t>
      </w:r>
    </w:p>
    <w:p>
      <w:pPr>
        <w:pStyle w:val="Style37"/>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公司若存在发行可转换债券、股份期权、认股权证等稀释性潜在普通股情况下，稀释每股收益可参照 如下公式计算：</w:t>
      </w:r>
    </w:p>
    <w:p>
      <w:pPr>
        <w:pStyle w:val="Style37"/>
        <w:keepNext w:val="0"/>
        <w:keepLines w:val="0"/>
        <w:widowControl w:val="0"/>
        <w:shd w:val="clear" w:color="auto" w:fill="auto"/>
        <w:bidi w:val="0"/>
        <w:spacing w:before="0" w:after="0" w:line="314" w:lineRule="exact"/>
        <w:ind w:left="0" w:right="0" w:firstLine="0"/>
        <w:jc w:val="left"/>
      </w:pPr>
      <w:r>
        <w:rPr>
          <w:color w:val="000000"/>
          <w:spacing w:val="0"/>
          <w:w w:val="100"/>
          <w:position w:val="0"/>
        </w:rPr>
        <w:t>稀释每股收益</w:t>
      </w:r>
      <w:r>
        <w:rPr>
          <w:rFonts w:ascii="Times New Roman" w:eastAsia="Times New Roman" w:hAnsi="Times New Roman" w:cs="Times New Roman"/>
          <w:color w:val="000000"/>
          <w:spacing w:val="0"/>
          <w:w w:val="100"/>
          <w:position w:val="0"/>
        </w:rPr>
        <w:t>=P1/（S0</w:t>
      </w:r>
      <w:r>
        <w:rPr>
          <w:color w:val="000000"/>
          <w:spacing w:val="0"/>
          <w:w w:val="100"/>
          <w:position w:val="0"/>
        </w:rPr>
        <w:t>+</w:t>
      </w:r>
      <w:r>
        <w:rPr>
          <w:rFonts w:ascii="Times New Roman" w:eastAsia="Times New Roman" w:hAnsi="Times New Roman" w:cs="Times New Roman"/>
          <w:color w:val="000000"/>
          <w:spacing w:val="0"/>
          <w:w w:val="100"/>
          <w:position w:val="0"/>
        </w:rPr>
        <w:t xml:space="preserve">S1 </w:t>
      </w:r>
      <w:r>
        <w:rPr>
          <w:color w:val="000000"/>
          <w:spacing w:val="0"/>
          <w:w w:val="100"/>
          <w:position w:val="0"/>
        </w:rPr>
        <w:t xml:space="preserve">+ </w:t>
      </w:r>
      <w:r>
        <w:rPr>
          <w:rFonts w:ascii="Times New Roman" w:eastAsia="Times New Roman" w:hAnsi="Times New Roman" w:cs="Times New Roman"/>
          <w:color w:val="000000"/>
          <w:spacing w:val="0"/>
          <w:w w:val="100"/>
          <w:position w:val="0"/>
        </w:rPr>
        <w:t>SixMi-M0-SjxMj-M0-Sk+</w:t>
      </w:r>
      <w:r>
        <w:rPr>
          <w:color w:val="000000"/>
          <w:spacing w:val="0"/>
          <w:w w:val="100"/>
          <w:position w:val="0"/>
        </w:rPr>
        <w:t>认股权证、股份期权、可转换债券等增加的普通股 加权平均数</w:t>
      </w:r>
      <w:r>
        <w:rPr>
          <w:color w:val="000000"/>
          <w:spacing w:val="0"/>
          <w:w w:val="100"/>
          <w:position w:val="0"/>
        </w:rPr>
        <w:t>）</w:t>
      </w:r>
    </w:p>
    <w:p>
      <w:pPr>
        <w:pStyle w:val="Style37"/>
        <w:keepNext w:val="0"/>
        <w:keepLines w:val="0"/>
        <w:widowControl w:val="0"/>
        <w:shd w:val="clear" w:color="auto" w:fill="auto"/>
        <w:bidi w:val="0"/>
        <w:spacing w:before="0" w:after="380" w:line="314" w:lineRule="exact"/>
        <w:ind w:left="0" w:right="0" w:firstLine="440"/>
        <w:jc w:val="left"/>
      </w:pPr>
      <w:r>
        <w:rPr>
          <w:color w:val="000000"/>
          <w:spacing w:val="0"/>
          <w:w w:val="100"/>
          <w:position w:val="0"/>
        </w:rPr>
        <w:t>其中，</w:t>
      </w:r>
      <w:r>
        <w:rPr>
          <w:rFonts w:ascii="Times New Roman" w:eastAsia="Times New Roman" w:hAnsi="Times New Roman" w:cs="Times New Roman"/>
          <w:color w:val="000000"/>
          <w:spacing w:val="0"/>
          <w:w w:val="100"/>
          <w:position w:val="0"/>
        </w:rPr>
        <w:t>P1</w:t>
      </w:r>
      <w:r>
        <w:rPr>
          <w:color w:val="000000"/>
          <w:spacing w:val="0"/>
          <w:w w:val="100"/>
          <w:position w:val="0"/>
        </w:rPr>
        <w:t>为归属于公司普通股股东的净利润或扣除非经常性损益后归属于公司普通股股东的净利润， 并考虑稀释性潜在普通股对其影响，按《企业会计准则》及有关规定进行调整。公司在计算稀释每股收益 时，应考虑所有稀释性潜在普通股对归属于公司普通股股东的净利润或扣除非经常性损益后归属于公司普 通股股东的净利润和加权平均股数的影响，按照其稀释程度从大到小的顺序计入稀释每股收益，直至稀释 每股收益达到最小值。</w:t>
      </w:r>
    </w:p>
    <w:p>
      <w:pPr>
        <w:pStyle w:val="Style34"/>
        <w:keepNext/>
        <w:keepLines/>
        <w:widowControl w:val="0"/>
        <w:shd w:val="clear" w:color="auto" w:fill="auto"/>
        <w:bidi w:val="0"/>
        <w:spacing w:before="0" w:after="320" w:line="329" w:lineRule="auto"/>
        <w:ind w:left="0" w:right="0" w:firstLine="0"/>
        <w:jc w:val="left"/>
      </w:pPr>
      <w:bookmarkStart w:id="1454" w:name="bookmark1454"/>
      <w:bookmarkStart w:id="1455" w:name="bookmark1455"/>
      <w:bookmarkStart w:id="1456" w:name="bookmark1456"/>
      <w:bookmarkStart w:id="1457" w:name="bookmark1457"/>
      <w:r>
        <w:rPr>
          <w:rFonts w:ascii="Times New Roman" w:eastAsia="Times New Roman" w:hAnsi="Times New Roman" w:cs="Times New Roman"/>
          <w:color w:val="000000"/>
          <w:spacing w:val="0"/>
          <w:w w:val="100"/>
          <w:position w:val="0"/>
        </w:rPr>
        <w:t>6</w:t>
      </w:r>
      <w:bookmarkEnd w:id="1456"/>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454"/>
      <w:bookmarkEnd w:id="1455"/>
      <w:bookmarkEnd w:id="145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656"/>
        <w:gridCol w:w="2525"/>
        <w:gridCol w:w="2405"/>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其他综合收益说明</w:t>
      </w:r>
    </w:p>
    <w:p>
      <w:pPr>
        <w:widowControl w:val="0"/>
        <w:spacing w:after="379" w:line="1" w:lineRule="exact"/>
      </w:pPr>
    </w:p>
    <w:p>
      <w:pPr>
        <w:pStyle w:val="Style34"/>
        <w:keepNext/>
        <w:keepLines/>
        <w:widowControl w:val="0"/>
        <w:shd w:val="clear" w:color="auto" w:fill="auto"/>
        <w:bidi w:val="0"/>
        <w:spacing w:before="0" w:after="380" w:line="240" w:lineRule="auto"/>
        <w:ind w:left="0" w:right="0" w:firstLine="0"/>
        <w:jc w:val="left"/>
      </w:pPr>
      <w:bookmarkStart w:id="1458" w:name="bookmark1458"/>
      <w:bookmarkStart w:id="1459" w:name="bookmark1459"/>
      <w:bookmarkStart w:id="1460" w:name="bookmark1460"/>
      <w:bookmarkStart w:id="1461" w:name="bookmark1461"/>
      <w:r>
        <w:rPr>
          <w:rFonts w:ascii="Times New Roman" w:eastAsia="Times New Roman" w:hAnsi="Times New Roman" w:cs="Times New Roman"/>
          <w:color w:val="000000"/>
          <w:spacing w:val="0"/>
          <w:w w:val="100"/>
          <w:position w:val="0"/>
        </w:rPr>
        <w:t>6</w:t>
      </w:r>
      <w:bookmarkEnd w:id="1460"/>
      <w:r>
        <w:rPr>
          <w:rFonts w:ascii="Times New Roman" w:eastAsia="Times New Roman" w:hAnsi="Times New Roman" w:cs="Times New Roman"/>
          <w:color w:val="000000"/>
          <w:spacing w:val="0"/>
          <w:w w:val="100"/>
          <w:position w:val="0"/>
        </w:rPr>
        <w:t>8</w:t>
      </w:r>
      <w:r>
        <w:rPr>
          <w:color w:val="000000"/>
          <w:spacing w:val="0"/>
          <w:w w:val="100"/>
          <w:position w:val="0"/>
        </w:rPr>
        <w:t>、现金流量表附注</w:t>
      </w:r>
      <w:bookmarkEnd w:id="1458"/>
      <w:bookmarkEnd w:id="1459"/>
      <w:bookmarkEnd w:id="1461"/>
    </w:p>
    <w:p>
      <w:pPr>
        <w:pStyle w:val="Style34"/>
        <w:keepNext/>
        <w:keepLines/>
        <w:widowControl w:val="0"/>
        <w:shd w:val="clear" w:color="auto" w:fill="auto"/>
        <w:bidi w:val="0"/>
        <w:spacing w:before="0" w:after="380" w:line="240" w:lineRule="auto"/>
        <w:ind w:left="0" w:right="0" w:firstLine="0"/>
        <w:jc w:val="left"/>
      </w:pPr>
      <w:bookmarkStart w:id="1458" w:name="bookmark1458"/>
      <w:bookmarkStart w:id="1459" w:name="bookmark1459"/>
      <w:bookmarkStart w:id="1462" w:name="bookmark146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458"/>
      <w:bookmarkEnd w:id="1459"/>
      <w:bookmarkEnd w:id="146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2,753,802.45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20" w:right="0" w:firstLine="0"/>
              <w:jc w:val="left"/>
              <w:rPr>
                <w:sz w:val="18"/>
                <w:szCs w:val="18"/>
              </w:rPr>
            </w:pPr>
            <w:r>
              <w:rPr>
                <w:rFonts w:ascii="Times New Roman" w:eastAsia="Times New Roman" w:hAnsi="Times New Roman" w:cs="Times New Roman"/>
                <w:color w:val="000000"/>
                <w:spacing w:val="0"/>
                <w:w w:val="100"/>
                <w:position w:val="0"/>
                <w:sz w:val="18"/>
                <w:szCs w:val="18"/>
              </w:rPr>
              <w:t>29,907,400.00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其他款项往来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263,349.24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32,924,551.69</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收到的其他与经营活动有关的现金说明</w:t>
      </w:r>
    </w:p>
    <w:p>
      <w:pPr>
        <w:widowControl w:val="0"/>
        <w:spacing w:after="379" w:line="1" w:lineRule="exact"/>
      </w:pPr>
    </w:p>
    <w:p>
      <w:pPr>
        <w:pStyle w:val="Style34"/>
        <w:keepNext/>
        <w:keepLines/>
        <w:widowControl w:val="0"/>
        <w:shd w:val="clear" w:color="auto" w:fill="auto"/>
        <w:bidi w:val="0"/>
        <w:spacing w:before="0" w:after="380" w:line="240" w:lineRule="auto"/>
        <w:ind w:left="0" w:right="0" w:firstLine="140"/>
        <w:jc w:val="left"/>
      </w:pPr>
      <w:bookmarkStart w:id="1463" w:name="bookmark1463"/>
      <w:bookmarkStart w:id="1464" w:name="bookmark1464"/>
      <w:bookmarkStart w:id="1465" w:name="bookmark146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463"/>
      <w:bookmarkEnd w:id="1464"/>
      <w:bookmarkEnd w:id="146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5592"/>
        <w:gridCol w:w="3994"/>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支付的各项费用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20" w:right="0" w:firstLine="0"/>
              <w:jc w:val="left"/>
              <w:rPr>
                <w:sz w:val="18"/>
                <w:szCs w:val="18"/>
              </w:rPr>
            </w:pPr>
            <w:r>
              <w:rPr>
                <w:rFonts w:ascii="Times New Roman" w:eastAsia="Times New Roman" w:hAnsi="Times New Roman" w:cs="Times New Roman"/>
                <w:color w:val="000000"/>
                <w:spacing w:val="0"/>
                <w:w w:val="100"/>
                <w:position w:val="0"/>
                <w:sz w:val="18"/>
                <w:szCs w:val="18"/>
              </w:rPr>
              <w:t>91,663,761.11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其他款项往来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5,783,078.93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153,200.00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97,600,040.04</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支付的其他与经营活动有关的现金说明</w:t>
      </w:r>
      <w:r>
        <w:br w:type="page"/>
      </w:r>
    </w:p>
    <w:p>
      <w:pPr>
        <w:pStyle w:val="Style34"/>
        <w:keepNext/>
        <w:keepLines/>
        <w:widowControl w:val="0"/>
        <w:shd w:val="clear" w:color="auto" w:fill="auto"/>
        <w:bidi w:val="0"/>
        <w:spacing w:before="0" w:after="380" w:line="240" w:lineRule="auto"/>
        <w:ind w:left="0" w:right="0" w:firstLine="140"/>
        <w:jc w:val="left"/>
      </w:pPr>
      <w:bookmarkStart w:id="1466" w:name="bookmark1466"/>
      <w:bookmarkStart w:id="1467" w:name="bookmark1467"/>
      <w:bookmarkStart w:id="1468" w:name="bookmark1468"/>
      <w:bookmarkStart w:id="1469" w:name="bookmark1469"/>
      <w:r>
        <w:rPr>
          <w:color w:val="000000"/>
          <w:spacing w:val="0"/>
          <w:w w:val="100"/>
          <w:position w:val="0"/>
        </w:rPr>
        <w:t>（</w:t>
      </w:r>
      <w:bookmarkEnd w:id="1468"/>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466"/>
      <w:bookmarkEnd w:id="1467"/>
      <w:bookmarkEnd w:id="146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募集资金定期存款</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820" w:right="0" w:firstLine="0"/>
              <w:jc w:val="left"/>
              <w:rPr>
                <w:sz w:val="18"/>
                <w:szCs w:val="18"/>
              </w:rPr>
            </w:pPr>
            <w:r>
              <w:rPr>
                <w:rFonts w:ascii="Times New Roman" w:eastAsia="Times New Roman" w:hAnsi="Times New Roman" w:cs="Times New Roman"/>
                <w:color w:val="000000"/>
                <w:spacing w:val="0"/>
                <w:w w:val="100"/>
                <w:position w:val="0"/>
                <w:sz w:val="18"/>
                <w:szCs w:val="18"/>
              </w:rPr>
              <w:t>157,980,000.00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募集资金利息净收入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8,082,328.79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820" w:right="0" w:firstLine="0"/>
              <w:jc w:val="left"/>
              <w:rPr>
                <w:sz w:val="18"/>
                <w:szCs w:val="18"/>
              </w:rPr>
            </w:pPr>
            <w:r>
              <w:rPr>
                <w:rFonts w:ascii="Times New Roman" w:eastAsia="Times New Roman" w:hAnsi="Times New Roman" w:cs="Times New Roman"/>
                <w:color w:val="000000"/>
                <w:spacing w:val="0"/>
                <w:w w:val="100"/>
                <w:position w:val="0"/>
                <w:sz w:val="18"/>
                <w:szCs w:val="18"/>
              </w:rPr>
              <w:t>166,062,328.79</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34"/>
        <w:keepNext/>
        <w:keepLines/>
        <w:widowControl w:val="0"/>
        <w:shd w:val="clear" w:color="auto" w:fill="auto"/>
        <w:bidi w:val="0"/>
        <w:spacing w:before="0" w:after="380" w:line="240" w:lineRule="auto"/>
        <w:ind w:left="0" w:right="0" w:firstLine="0"/>
        <w:jc w:val="left"/>
      </w:pPr>
      <w:bookmarkStart w:id="1470" w:name="bookmark1470"/>
      <w:bookmarkStart w:id="1471" w:name="bookmark1471"/>
      <w:bookmarkStart w:id="1472" w:name="bookmark1472"/>
      <w:bookmarkStart w:id="1473" w:name="bookmark1473"/>
      <w:r>
        <w:rPr>
          <w:color w:val="000000"/>
          <w:spacing w:val="0"/>
          <w:w w:val="100"/>
          <w:position w:val="0"/>
        </w:rPr>
        <w:t>（</w:t>
      </w:r>
      <w:bookmarkEnd w:id="1472"/>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470"/>
      <w:bookmarkEnd w:id="1471"/>
      <w:bookmarkEnd w:id="147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5592"/>
        <w:gridCol w:w="3994"/>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34"/>
        <w:keepNext/>
        <w:keepLines/>
        <w:widowControl w:val="0"/>
        <w:shd w:val="clear" w:color="auto" w:fill="auto"/>
        <w:bidi w:val="0"/>
        <w:spacing w:before="0" w:after="380" w:line="240" w:lineRule="auto"/>
        <w:ind w:left="0" w:right="0" w:firstLine="0"/>
        <w:jc w:val="left"/>
      </w:pPr>
      <w:bookmarkStart w:id="1474" w:name="bookmark1474"/>
      <w:bookmarkStart w:id="1475" w:name="bookmark1475"/>
      <w:bookmarkStart w:id="1476" w:name="bookmark1476"/>
      <w:bookmarkStart w:id="1477" w:name="bookmark1477"/>
      <w:r>
        <w:rPr>
          <w:color w:val="000000"/>
          <w:spacing w:val="0"/>
          <w:w w:val="100"/>
          <w:position w:val="0"/>
        </w:rPr>
        <w:t>（</w:t>
      </w:r>
      <w:bookmarkEnd w:id="1476"/>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474"/>
      <w:bookmarkEnd w:id="1475"/>
      <w:bookmarkEnd w:id="1477"/>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5592"/>
        <w:gridCol w:w="3994"/>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34"/>
        <w:keepNext/>
        <w:keepLines/>
        <w:widowControl w:val="0"/>
        <w:shd w:val="clear" w:color="auto" w:fill="auto"/>
        <w:bidi w:val="0"/>
        <w:spacing w:before="0" w:after="380" w:line="240" w:lineRule="auto"/>
        <w:ind w:left="0" w:right="0" w:firstLine="0"/>
        <w:jc w:val="left"/>
      </w:pPr>
      <w:bookmarkStart w:id="1478" w:name="bookmark1478"/>
      <w:bookmarkStart w:id="1479" w:name="bookmark1479"/>
      <w:bookmarkStart w:id="1480" w:name="bookmark1480"/>
      <w:bookmarkStart w:id="1481" w:name="bookmark1481"/>
      <w:r>
        <w:rPr>
          <w:color w:val="000000"/>
          <w:spacing w:val="0"/>
          <w:w w:val="100"/>
          <w:position w:val="0"/>
        </w:rPr>
        <w:t>（</w:t>
      </w:r>
      <w:bookmarkEnd w:id="1480"/>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478"/>
      <w:bookmarkEnd w:id="1479"/>
      <w:bookmarkEnd w:id="1481"/>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5592"/>
        <w:gridCol w:w="3994"/>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34"/>
        <w:keepNext/>
        <w:keepLines/>
        <w:widowControl w:val="0"/>
        <w:shd w:val="clear" w:color="auto" w:fill="auto"/>
        <w:bidi w:val="0"/>
        <w:spacing w:before="0" w:after="380" w:line="240" w:lineRule="auto"/>
        <w:ind w:left="0" w:right="0" w:firstLine="0"/>
        <w:jc w:val="left"/>
      </w:pPr>
      <w:bookmarkStart w:id="1482" w:name="bookmark1482"/>
      <w:bookmarkStart w:id="1483" w:name="bookmark1483"/>
      <w:bookmarkStart w:id="1484" w:name="bookmark1484"/>
      <w:bookmarkStart w:id="1485" w:name="bookmark1485"/>
      <w:r>
        <w:rPr>
          <w:rFonts w:ascii="Times New Roman" w:eastAsia="Times New Roman" w:hAnsi="Times New Roman" w:cs="Times New Roman"/>
          <w:color w:val="000000"/>
          <w:spacing w:val="0"/>
          <w:w w:val="100"/>
          <w:position w:val="0"/>
        </w:rPr>
        <w:t>6</w:t>
      </w:r>
      <w:bookmarkEnd w:id="1484"/>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482"/>
      <w:bookmarkEnd w:id="1483"/>
      <w:bookmarkEnd w:id="1485"/>
    </w:p>
    <w:p>
      <w:pPr>
        <w:pStyle w:val="Style34"/>
        <w:keepNext/>
        <w:keepLines/>
        <w:widowControl w:val="0"/>
        <w:shd w:val="clear" w:color="auto" w:fill="auto"/>
        <w:bidi w:val="0"/>
        <w:spacing w:before="0" w:after="380" w:line="240" w:lineRule="auto"/>
        <w:ind w:left="0" w:right="0" w:firstLine="0"/>
        <w:jc w:val="left"/>
      </w:pPr>
      <w:bookmarkStart w:id="1482" w:name="bookmark1482"/>
      <w:bookmarkStart w:id="1483" w:name="bookmark1483"/>
      <w:bookmarkStart w:id="1486" w:name="bookmark148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482"/>
      <w:bookmarkEnd w:id="1483"/>
      <w:bookmarkEnd w:id="148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397"/>
        <w:gridCol w:w="2520"/>
        <w:gridCol w:w="2669"/>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90,037,671.64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118,833,435.20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1,167,572.34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2,762,664.45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179,292,450.64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144,773,797.23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3,357,044.07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3,286,296.40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财务费用（收益以“一”号填列）</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-3,012,439.99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-12,510,707.93</w:t>
            </w:r>
          </w:p>
        </w:tc>
      </w:tr>
    </w:tbl>
    <w:p>
      <w:pPr>
        <w:spacing w:lineRule="exact" w:line="1"/>
        <w:rPr>
          <w:sz w:val="2"/>
          <w:szCs w:val="2"/>
        </w:rPr>
      </w:pPr>
      <w:r>
        <w:br w:type="page"/>
      </w:r>
    </w:p>
    <w:tbl>
      <w:tblPr>
        <w:tblOverlap w:val="never"/>
        <w:jc w:val="center"/>
        <w:tblLayout w:type="fixed"/>
      </w:tblPr>
      <w:tblGrid>
        <w:gridCol w:w="4397"/>
        <w:gridCol w:w="2520"/>
        <w:gridCol w:w="2669"/>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投资损失（收益以“一”号填列）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-924,165.00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-924,165.00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递延所得税资产减少（增加以“一”号填列）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-48,260.85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-211,810.35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存货的减少（增加以“一”号填列）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-245,961,522.56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-156,341,036.95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经营性应收项目的减少（增加以“一”号填列）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-147,615,614.13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-99,677,262.29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经营性应付项目的增加（减少以“一”号填列）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146,654,049.21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80,473,277.67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22,946,785.37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80,464,488.43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107,017,084.93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152,700,674.24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152,700,674.24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140,226,595.11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-45,683,589.31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12,474,079.13</w:t>
            </w:r>
          </w:p>
        </w:tc>
      </w:tr>
    </w:tbl>
    <w:p>
      <w:pPr>
        <w:widowControl w:val="0"/>
        <w:spacing w:after="359" w:line="1" w:lineRule="exact"/>
      </w:pPr>
    </w:p>
    <w:p>
      <w:pPr>
        <w:pStyle w:val="Style34"/>
        <w:keepNext/>
        <w:keepLines/>
        <w:widowControl w:val="0"/>
        <w:shd w:val="clear" w:color="auto" w:fill="auto"/>
        <w:bidi w:val="0"/>
        <w:spacing w:before="0" w:after="360" w:line="240" w:lineRule="auto"/>
        <w:ind w:left="0" w:right="0" w:firstLine="140"/>
        <w:jc w:val="left"/>
      </w:pPr>
      <w:bookmarkStart w:id="1487" w:name="bookmark1487"/>
      <w:bookmarkStart w:id="1488" w:name="bookmark1488"/>
      <w:bookmarkStart w:id="1489" w:name="bookmark1489"/>
      <w:r>
        <w:rPr>
          <w:rFonts w:ascii="Times New Roman" w:eastAsia="Times New Roman" w:hAnsi="Times New Roman" w:cs="Times New Roman"/>
          <w:color w:val="000000"/>
          <w:spacing w:val="0"/>
          <w:w w:val="100"/>
          <w:position w:val="0"/>
        </w:rPr>
        <w:t>（2</w:t>
      </w:r>
      <w:r>
        <w:rPr>
          <w:color w:val="000000"/>
          <w:spacing w:val="0"/>
          <w:w w:val="100"/>
          <w:position w:val="0"/>
        </w:rPr>
        <w:t>）本报告期取得或处置子公司及其他营业单位的相关信息</w:t>
      </w:r>
      <w:bookmarkEnd w:id="1487"/>
      <w:bookmarkEnd w:id="1488"/>
      <w:bookmarkEnd w:id="148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97"/>
        <w:gridCol w:w="2520"/>
        <w:gridCol w:w="2669"/>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一、取得子公司及其他营业单位的有关信息：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二、处置子公司及其他营业单位的有关信息：</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4"/>
        <w:keepNext/>
        <w:keepLines/>
        <w:widowControl w:val="0"/>
        <w:shd w:val="clear" w:color="auto" w:fill="auto"/>
        <w:bidi w:val="0"/>
        <w:spacing w:before="0" w:after="360" w:line="240" w:lineRule="auto"/>
        <w:ind w:left="0" w:right="0" w:firstLine="140"/>
        <w:jc w:val="left"/>
      </w:pPr>
      <w:bookmarkStart w:id="1490" w:name="bookmark1490"/>
      <w:bookmarkStart w:id="1491" w:name="bookmark1491"/>
      <w:bookmarkStart w:id="1492" w:name="bookmark1492"/>
      <w:bookmarkStart w:id="1493" w:name="bookmark1493"/>
      <w:r>
        <w:rPr>
          <w:rFonts w:ascii="Times New Roman" w:eastAsia="Times New Roman" w:hAnsi="Times New Roman" w:cs="Times New Roman"/>
          <w:color w:val="000000"/>
          <w:spacing w:val="0"/>
          <w:w w:val="100"/>
          <w:position w:val="0"/>
        </w:rPr>
        <w:t>（</w:t>
      </w:r>
      <w:bookmarkEnd w:id="1492"/>
      <w:r>
        <w:rPr>
          <w:rFonts w:ascii="Times New Roman" w:eastAsia="Times New Roman" w:hAnsi="Times New Roman" w:cs="Times New Roman"/>
          <w:color w:val="000000"/>
          <w:spacing w:val="0"/>
          <w:w w:val="100"/>
          <w:position w:val="0"/>
        </w:rPr>
        <w:t>3</w:t>
      </w:r>
      <w:r>
        <w:rPr>
          <w:color w:val="000000"/>
          <w:spacing w:val="0"/>
          <w:w w:val="100"/>
          <w:position w:val="0"/>
        </w:rPr>
        <w:t>）现金和现金等价物的构成</w:t>
      </w:r>
      <w:bookmarkEnd w:id="1490"/>
      <w:bookmarkEnd w:id="1491"/>
      <w:bookmarkEnd w:id="149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392"/>
        <w:gridCol w:w="2525"/>
        <w:gridCol w:w="2669"/>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107,017,084.93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152,700,674.24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14,350.01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35,330.33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135,247,295.60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372,985,468.19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88,775,439.32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54,679,875.72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107,017,084.93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152,700,674.24</w:t>
            </w:r>
          </w:p>
        </w:tc>
      </w:tr>
    </w:tbl>
    <w:p>
      <w:pPr>
        <w:widowControl w:val="0"/>
        <w:spacing w:after="9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现金流量表补充资料的说明</w:t>
      </w:r>
    </w:p>
    <w:p>
      <w:pPr>
        <w:pStyle w:val="Style34"/>
        <w:keepNext/>
        <w:keepLines/>
        <w:widowControl w:val="0"/>
        <w:shd w:val="clear" w:color="auto" w:fill="auto"/>
        <w:bidi w:val="0"/>
        <w:spacing w:before="0" w:after="360" w:line="240" w:lineRule="auto"/>
        <w:ind w:left="0" w:right="0" w:firstLine="0"/>
        <w:jc w:val="left"/>
      </w:pPr>
      <w:bookmarkStart w:id="1494" w:name="bookmark1494"/>
      <w:bookmarkStart w:id="1495" w:name="bookmark1495"/>
      <w:bookmarkStart w:id="1496" w:name="bookmark1496"/>
      <w:bookmarkStart w:id="1497" w:name="bookmark1497"/>
      <w:r>
        <w:rPr>
          <w:rFonts w:ascii="Times New Roman" w:eastAsia="Times New Roman" w:hAnsi="Times New Roman" w:cs="Times New Roman"/>
          <w:color w:val="000000"/>
          <w:spacing w:val="0"/>
          <w:w w:val="100"/>
          <w:position w:val="0"/>
        </w:rPr>
        <w:t>7</w:t>
      </w:r>
      <w:bookmarkEnd w:id="1496"/>
      <w:r>
        <w:rPr>
          <w:rFonts w:ascii="Times New Roman" w:eastAsia="Times New Roman" w:hAnsi="Times New Roman" w:cs="Times New Roman"/>
          <w:color w:val="000000"/>
          <w:spacing w:val="0"/>
          <w:w w:val="100"/>
          <w:position w:val="0"/>
        </w:rPr>
        <w:t>0</w:t>
      </w:r>
      <w:r>
        <w:rPr>
          <w:color w:val="000000"/>
          <w:spacing w:val="0"/>
          <w:w w:val="100"/>
          <w:position w:val="0"/>
        </w:rPr>
        <w:t>、所有者权益变动表项目注释</w:t>
      </w:r>
      <w:bookmarkEnd w:id="1494"/>
      <w:bookmarkEnd w:id="1495"/>
      <w:bookmarkEnd w:id="1497"/>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说明对上年年末余额进行调整的“其他”项目名称及调整金额、由同一控制下企业合并产生的追溯调整等事项</w:t>
      </w:r>
    </w:p>
    <w:p>
      <w:pPr>
        <w:pStyle w:val="Style25"/>
        <w:keepNext/>
        <w:keepLines/>
        <w:widowControl w:val="0"/>
        <w:shd w:val="clear" w:color="auto" w:fill="auto"/>
        <w:bidi w:val="0"/>
        <w:spacing w:before="0" w:after="380" w:line="240" w:lineRule="auto"/>
        <w:ind w:left="0" w:right="0" w:firstLine="0"/>
        <w:jc w:val="left"/>
      </w:pPr>
      <w:bookmarkStart w:id="1498" w:name="bookmark1498"/>
      <w:bookmarkStart w:id="1499" w:name="bookmark1499"/>
      <w:bookmarkStart w:id="1500" w:name="bookmark1500"/>
      <w:bookmarkStart w:id="1501" w:name="bookmark1501"/>
      <w:r>
        <w:rPr>
          <w:color w:val="000000"/>
          <w:spacing w:val="0"/>
          <w:w w:val="100"/>
          <w:position w:val="0"/>
        </w:rPr>
        <w:t>八</w:t>
      </w:r>
      <w:bookmarkEnd w:id="1500"/>
      <w:r>
        <w:rPr>
          <w:color w:val="000000"/>
          <w:spacing w:val="0"/>
          <w:w w:val="100"/>
          <w:position w:val="0"/>
        </w:rPr>
        <w:t>、资产证券化业务的会计处理</w:t>
      </w:r>
      <w:bookmarkEnd w:id="1498"/>
      <w:bookmarkEnd w:id="1499"/>
      <w:bookmarkEnd w:id="1501"/>
    </w:p>
    <w:p>
      <w:pPr>
        <w:pStyle w:val="Style34"/>
        <w:keepNext/>
        <w:keepLines/>
        <w:widowControl w:val="0"/>
        <w:shd w:val="clear" w:color="auto" w:fill="auto"/>
        <w:tabs>
          <w:tab w:pos="368" w:val="left"/>
        </w:tabs>
        <w:bidi w:val="0"/>
        <w:spacing w:before="0" w:line="240" w:lineRule="auto"/>
        <w:ind w:left="0" w:right="0" w:firstLine="0"/>
        <w:jc w:val="left"/>
      </w:pPr>
      <w:bookmarkStart w:id="1502" w:name="bookmark1502"/>
      <w:bookmarkStart w:id="1503" w:name="bookmark1503"/>
      <w:bookmarkStart w:id="1504" w:name="bookmark1504"/>
      <w:bookmarkStart w:id="1505" w:name="bookmark1505"/>
      <w:r>
        <w:rPr>
          <w:rFonts w:ascii="Times New Roman" w:eastAsia="Times New Roman" w:hAnsi="Times New Roman" w:cs="Times New Roman"/>
          <w:color w:val="000000"/>
          <w:spacing w:val="0"/>
          <w:w w:val="100"/>
          <w:position w:val="0"/>
        </w:rPr>
        <w:t>1</w:t>
      </w:r>
      <w:bookmarkEnd w:id="1504"/>
      <w:r>
        <w:rPr>
          <w:color w:val="000000"/>
          <w:spacing w:val="0"/>
          <w:w w:val="100"/>
          <w:position w:val="0"/>
        </w:rPr>
        <w:t>、</w:t>
        <w:tab/>
        <w:t>说明资产证券化业务的主要交易安排及其会计处理、破产隔离条款</w:t>
      </w:r>
      <w:bookmarkEnd w:id="1502"/>
      <w:bookmarkEnd w:id="1503"/>
      <w:bookmarkEnd w:id="1505"/>
    </w:p>
    <w:p>
      <w:pPr>
        <w:pStyle w:val="Style34"/>
        <w:keepNext/>
        <w:keepLines/>
        <w:widowControl w:val="0"/>
        <w:shd w:val="clear" w:color="auto" w:fill="auto"/>
        <w:tabs>
          <w:tab w:pos="378" w:val="left"/>
        </w:tabs>
        <w:bidi w:val="0"/>
        <w:spacing w:before="0" w:after="380" w:line="240" w:lineRule="auto"/>
        <w:ind w:left="0" w:right="0" w:firstLine="0"/>
        <w:jc w:val="left"/>
      </w:pPr>
      <w:bookmarkStart w:id="1502" w:name="bookmark1502"/>
      <w:bookmarkStart w:id="1503" w:name="bookmark1503"/>
      <w:bookmarkStart w:id="1506" w:name="bookmark1506"/>
      <w:bookmarkStart w:id="1507" w:name="bookmark1507"/>
      <w:r>
        <w:rPr>
          <w:rFonts w:ascii="Times New Roman" w:eastAsia="Times New Roman" w:hAnsi="Times New Roman" w:cs="Times New Roman"/>
          <w:color w:val="000000"/>
          <w:spacing w:val="0"/>
          <w:w w:val="100"/>
          <w:position w:val="0"/>
        </w:rPr>
        <w:t>2</w:t>
      </w:r>
      <w:bookmarkEnd w:id="1506"/>
      <w:r>
        <w:rPr>
          <w:color w:val="000000"/>
          <w:spacing w:val="0"/>
          <w:w w:val="100"/>
          <w:position w:val="0"/>
        </w:rPr>
        <w:t>、</w:t>
        <w:tab/>
        <w:t>公司不具有控制权但实质上承担其风险的特殊目的主体情况</w:t>
      </w:r>
      <w:bookmarkEnd w:id="1502"/>
      <w:bookmarkEnd w:id="1503"/>
      <w:bookmarkEnd w:id="1507"/>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期末资产总额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期末负债总额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期末净资产</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本期营业收入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本期净利润</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339" w:line="1" w:lineRule="exact"/>
      </w:pPr>
    </w:p>
    <w:p>
      <w:pPr>
        <w:pStyle w:val="Style25"/>
        <w:keepNext/>
        <w:keepLines/>
        <w:widowControl w:val="0"/>
        <w:shd w:val="clear" w:color="auto" w:fill="auto"/>
        <w:bidi w:val="0"/>
        <w:spacing w:before="0" w:line="240" w:lineRule="auto"/>
        <w:ind w:left="0" w:right="0" w:firstLine="0"/>
        <w:jc w:val="left"/>
      </w:pPr>
      <w:bookmarkStart w:id="1508" w:name="bookmark1508"/>
      <w:bookmarkStart w:id="1509" w:name="bookmark1509"/>
      <w:bookmarkStart w:id="1510" w:name="bookmark1510"/>
      <w:bookmarkStart w:id="1511" w:name="bookmark1511"/>
      <w:r>
        <w:rPr>
          <w:color w:val="000000"/>
          <w:spacing w:val="0"/>
          <w:w w:val="100"/>
          <w:position w:val="0"/>
        </w:rPr>
        <w:t>九</w:t>
      </w:r>
      <w:bookmarkEnd w:id="1510"/>
      <w:r>
        <w:rPr>
          <w:color w:val="000000"/>
          <w:spacing w:val="0"/>
          <w:w w:val="100"/>
          <w:position w:val="0"/>
        </w:rPr>
        <w:t>、关联方及关联交易</w:t>
      </w:r>
      <w:bookmarkEnd w:id="1508"/>
      <w:bookmarkEnd w:id="1509"/>
      <w:bookmarkEnd w:id="1511"/>
    </w:p>
    <w:p>
      <w:pPr>
        <w:pStyle w:val="Style34"/>
        <w:keepNext/>
        <w:keepLines/>
        <w:widowControl w:val="0"/>
        <w:shd w:val="clear" w:color="auto" w:fill="auto"/>
        <w:bidi w:val="0"/>
        <w:spacing w:before="0" w:line="240" w:lineRule="auto"/>
        <w:ind w:left="0" w:right="0" w:firstLine="0"/>
        <w:jc w:val="left"/>
      </w:pPr>
      <w:bookmarkStart w:id="1512" w:name="bookmark1512"/>
      <w:bookmarkStart w:id="1513" w:name="bookmark1513"/>
      <w:bookmarkStart w:id="1514" w:name="bookmark1514"/>
      <w:bookmarkStart w:id="1515" w:name="bookmark1515"/>
      <w:r>
        <w:rPr>
          <w:rFonts w:ascii="Times New Roman" w:eastAsia="Times New Roman" w:hAnsi="Times New Roman" w:cs="Times New Roman"/>
          <w:color w:val="000000"/>
          <w:spacing w:val="0"/>
          <w:w w:val="100"/>
          <w:position w:val="0"/>
        </w:rPr>
        <w:t>1</w:t>
      </w:r>
      <w:bookmarkEnd w:id="1514"/>
      <w:r>
        <w:rPr>
          <w:color w:val="000000"/>
          <w:spacing w:val="0"/>
          <w:w w:val="100"/>
          <w:position w:val="0"/>
        </w:rPr>
        <w:t>、本企业的母公司情况</w:t>
      </w:r>
      <w:bookmarkEnd w:id="1512"/>
      <w:bookmarkEnd w:id="1513"/>
      <w:bookmarkEnd w:id="1515"/>
    </w:p>
    <w:tbl>
      <w:tblPr>
        <w:tblOverlap w:val="never"/>
        <w:jc w:val="center"/>
        <w:tblLayout w:type="fixed"/>
      </w:tblPr>
      <w:tblGrid>
        <w:gridCol w:w="878"/>
        <w:gridCol w:w="869"/>
        <w:gridCol w:w="874"/>
        <w:gridCol w:w="869"/>
        <w:gridCol w:w="869"/>
        <w:gridCol w:w="869"/>
        <w:gridCol w:w="874"/>
        <w:gridCol w:w="869"/>
        <w:gridCol w:w="869"/>
        <w:gridCol w:w="869"/>
        <w:gridCol w:w="874"/>
      </w:tblGrid>
      <w:tr>
        <w:trPr>
          <w:trHeight w:val="1354"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母公司名</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企业类型</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法定代表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312" w:lineRule="exact"/>
              <w:ind w:left="0" w:right="0" w:firstLine="0"/>
              <w:jc w:val="center"/>
            </w:pPr>
            <w:r>
              <w:rPr>
                <w:color w:val="000000"/>
                <w:spacing w:val="0"/>
                <w:w w:val="100"/>
                <w:position w:val="0"/>
              </w:rPr>
              <w:t>母公司对 本企业的 持股比例</w:t>
            </w:r>
          </w:p>
          <w:p>
            <w:pPr>
              <w:pStyle w:val="Style2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母公司对 本企业的 表决权比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本企业最 终控制方</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组织机构 代码</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本企业的母公司情况的说明</w:t>
      </w:r>
    </w:p>
    <w:p>
      <w:pPr>
        <w:pStyle w:val="Style34"/>
        <w:keepNext/>
        <w:keepLines/>
        <w:widowControl w:val="0"/>
        <w:shd w:val="clear" w:color="auto" w:fill="auto"/>
        <w:bidi w:val="0"/>
        <w:spacing w:before="0" w:line="240" w:lineRule="auto"/>
        <w:ind w:left="0" w:right="0" w:firstLine="0"/>
        <w:jc w:val="left"/>
      </w:pPr>
      <w:bookmarkStart w:id="1516" w:name="bookmark1516"/>
      <w:bookmarkStart w:id="1517" w:name="bookmark1517"/>
      <w:bookmarkStart w:id="1518" w:name="bookmark1518"/>
      <w:bookmarkStart w:id="1519" w:name="bookmark1519"/>
      <w:r>
        <w:rPr>
          <w:rFonts w:ascii="Times New Roman" w:eastAsia="Times New Roman" w:hAnsi="Times New Roman" w:cs="Times New Roman"/>
          <w:color w:val="000000"/>
          <w:spacing w:val="0"/>
          <w:w w:val="100"/>
          <w:position w:val="0"/>
        </w:rPr>
        <w:t>2</w:t>
      </w:r>
      <w:bookmarkEnd w:id="1518"/>
      <w:r>
        <w:rPr>
          <w:color w:val="000000"/>
          <w:spacing w:val="0"/>
          <w:w w:val="100"/>
          <w:position w:val="0"/>
        </w:rPr>
        <w:t>、本企业的子公司情况</w:t>
      </w:r>
      <w:bookmarkEnd w:id="1516"/>
      <w:bookmarkEnd w:id="1517"/>
      <w:bookmarkEnd w:id="1519"/>
    </w:p>
    <w:tbl>
      <w:tblPr>
        <w:tblOverlap w:val="never"/>
        <w:jc w:val="center"/>
        <w:tblLayout w:type="fixed"/>
      </w:tblPr>
      <w:tblGrid>
        <w:gridCol w:w="965"/>
        <w:gridCol w:w="955"/>
        <w:gridCol w:w="955"/>
        <w:gridCol w:w="960"/>
        <w:gridCol w:w="960"/>
        <w:gridCol w:w="955"/>
        <w:gridCol w:w="955"/>
        <w:gridCol w:w="955"/>
        <w:gridCol w:w="960"/>
        <w:gridCol w:w="965"/>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子公司全称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子公司类型</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企业类型</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业务性质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持股比例</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表决权比例</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组织机构代</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码</w:t>
            </w:r>
          </w:p>
        </w:tc>
      </w:tr>
    </w:tbl>
    <w:p>
      <w:pPr>
        <w:widowControl w:val="0"/>
        <w:spacing w:after="339" w:line="1" w:lineRule="exact"/>
      </w:pPr>
    </w:p>
    <w:p>
      <w:pPr>
        <w:pStyle w:val="Style34"/>
        <w:keepNext/>
        <w:keepLines/>
        <w:widowControl w:val="0"/>
        <w:shd w:val="clear" w:color="auto" w:fill="auto"/>
        <w:bidi w:val="0"/>
        <w:spacing w:before="0" w:line="240" w:lineRule="auto"/>
        <w:ind w:left="0" w:right="0" w:firstLine="0"/>
        <w:jc w:val="left"/>
      </w:pPr>
      <w:bookmarkStart w:id="1520" w:name="bookmark1520"/>
      <w:bookmarkStart w:id="1521" w:name="bookmark1521"/>
      <w:bookmarkStart w:id="1522" w:name="bookmark1522"/>
      <w:bookmarkStart w:id="1523" w:name="bookmark1523"/>
      <w:r>
        <w:rPr>
          <w:rFonts w:ascii="Times New Roman" w:eastAsia="Times New Roman" w:hAnsi="Times New Roman" w:cs="Times New Roman"/>
          <w:color w:val="000000"/>
          <w:spacing w:val="0"/>
          <w:w w:val="100"/>
          <w:position w:val="0"/>
        </w:rPr>
        <w:t>3</w:t>
      </w:r>
      <w:bookmarkEnd w:id="1522"/>
      <w:r>
        <w:rPr>
          <w:color w:val="000000"/>
          <w:spacing w:val="0"/>
          <w:w w:val="100"/>
          <w:position w:val="0"/>
        </w:rPr>
        <w:t>、本企业的合营和联营企业情况</w:t>
      </w:r>
      <w:bookmarkEnd w:id="1520"/>
      <w:bookmarkEnd w:id="1521"/>
      <w:bookmarkEnd w:id="1523"/>
    </w:p>
    <w:tbl>
      <w:tblPr>
        <w:tblOverlap w:val="never"/>
        <w:jc w:val="center"/>
        <w:tblLayout w:type="fixed"/>
      </w:tblPr>
      <w:tblGrid>
        <w:gridCol w:w="960"/>
        <w:gridCol w:w="955"/>
        <w:gridCol w:w="960"/>
        <w:gridCol w:w="955"/>
        <w:gridCol w:w="955"/>
        <w:gridCol w:w="960"/>
        <w:gridCol w:w="955"/>
        <w:gridCol w:w="960"/>
        <w:gridCol w:w="955"/>
        <w:gridCol w:w="970"/>
      </w:tblGrid>
      <w:tr>
        <w:trPr>
          <w:trHeight w:val="134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 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法定代表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本企业持股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317" w:lineRule="exact"/>
              <w:ind w:left="0" w:right="0" w:firstLine="0"/>
              <w:jc w:val="center"/>
            </w:pPr>
            <w:r>
              <w:rPr>
                <w:color w:val="000000"/>
                <w:spacing w:val="0"/>
                <w:w w:val="100"/>
                <w:position w:val="0"/>
              </w:rPr>
              <w:t>本企业在被 投资单位表 决权比例</w:t>
            </w:r>
          </w:p>
          <w:p>
            <w:pPr>
              <w:pStyle w:val="Style2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组织机构代</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码</w:t>
            </w:r>
          </w:p>
        </w:tc>
      </w:tr>
      <w:tr>
        <w:trPr>
          <w:trHeight w:val="398" w:hRule="exact"/>
        </w:trPr>
        <w:tc>
          <w:tcPr>
            <w:gridSpan w:val="10"/>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13" w:hRule="exact"/>
        </w:trPr>
        <w:tc>
          <w:tcPr>
            <w:gridSpan w:val="10"/>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bl>
    <w:p>
      <w:pPr>
        <w:widowControl w:val="0"/>
        <w:spacing w:after="339" w:line="1" w:lineRule="exact"/>
      </w:pPr>
    </w:p>
    <w:p>
      <w:pPr>
        <w:pStyle w:val="Style34"/>
        <w:keepNext/>
        <w:keepLines/>
        <w:widowControl w:val="0"/>
        <w:shd w:val="clear" w:color="auto" w:fill="auto"/>
        <w:bidi w:val="0"/>
        <w:spacing w:before="0" w:line="240" w:lineRule="auto"/>
        <w:ind w:left="0" w:right="0" w:firstLine="0"/>
        <w:jc w:val="left"/>
      </w:pPr>
      <w:bookmarkStart w:id="1524" w:name="bookmark1524"/>
      <w:bookmarkStart w:id="1525" w:name="bookmark1525"/>
      <w:bookmarkStart w:id="1526" w:name="bookmark1526"/>
      <w:bookmarkStart w:id="1527" w:name="bookmark1527"/>
      <w:r>
        <w:rPr>
          <w:rFonts w:ascii="Times New Roman" w:eastAsia="Times New Roman" w:hAnsi="Times New Roman" w:cs="Times New Roman"/>
          <w:color w:val="000000"/>
          <w:spacing w:val="0"/>
          <w:w w:val="100"/>
          <w:position w:val="0"/>
        </w:rPr>
        <w:t>4</w:t>
      </w:r>
      <w:bookmarkEnd w:id="1526"/>
      <w:r>
        <w:rPr>
          <w:color w:val="000000"/>
          <w:spacing w:val="0"/>
          <w:w w:val="100"/>
          <w:position w:val="0"/>
        </w:rPr>
        <w:t>、本企业的其他关联方情况</w:t>
      </w:r>
      <w:bookmarkEnd w:id="1524"/>
      <w:bookmarkEnd w:id="1525"/>
      <w:bookmarkEnd w:id="1527"/>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本企业的其他关联方情况的说明</w:t>
      </w:r>
      <w:r>
        <w:br w:type="page"/>
      </w:r>
    </w:p>
    <w:p>
      <w:pPr>
        <w:pStyle w:val="Style34"/>
        <w:keepNext/>
        <w:keepLines/>
        <w:widowControl w:val="0"/>
        <w:shd w:val="clear" w:color="auto" w:fill="auto"/>
        <w:bidi w:val="0"/>
        <w:spacing w:before="0" w:after="360" w:line="240" w:lineRule="auto"/>
        <w:ind w:left="0" w:right="0" w:firstLine="0"/>
        <w:jc w:val="left"/>
      </w:pPr>
      <w:bookmarkStart w:id="1528" w:name="bookmark1528"/>
      <w:bookmarkStart w:id="1529" w:name="bookmark1529"/>
      <w:bookmarkStart w:id="1530" w:name="bookmark1530"/>
      <w:bookmarkStart w:id="1531" w:name="bookmark1531"/>
      <w:r>
        <w:rPr>
          <w:rFonts w:ascii="Times New Roman" w:eastAsia="Times New Roman" w:hAnsi="Times New Roman" w:cs="Times New Roman"/>
          <w:color w:val="000000"/>
          <w:spacing w:val="0"/>
          <w:w w:val="100"/>
          <w:position w:val="0"/>
        </w:rPr>
        <w:t>5</w:t>
      </w:r>
      <w:bookmarkEnd w:id="1530"/>
      <w:r>
        <w:rPr>
          <w:color w:val="000000"/>
          <w:spacing w:val="0"/>
          <w:w w:val="100"/>
          <w:position w:val="0"/>
        </w:rPr>
        <w:t>、关联方交易</w:t>
      </w:r>
      <w:bookmarkEnd w:id="1528"/>
      <w:bookmarkEnd w:id="1529"/>
      <w:bookmarkEnd w:id="1531"/>
    </w:p>
    <w:p>
      <w:pPr>
        <w:pStyle w:val="Style34"/>
        <w:keepNext/>
        <w:keepLines/>
        <w:widowControl w:val="0"/>
        <w:shd w:val="clear" w:color="auto" w:fill="auto"/>
        <w:bidi w:val="0"/>
        <w:spacing w:before="0" w:after="360" w:line="240" w:lineRule="auto"/>
        <w:ind w:left="0" w:right="0" w:firstLine="0"/>
        <w:jc w:val="left"/>
      </w:pPr>
      <w:bookmarkStart w:id="1528" w:name="bookmark1528"/>
      <w:bookmarkStart w:id="1529" w:name="bookmark1529"/>
      <w:bookmarkStart w:id="1532" w:name="bookmark153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）采购商品、接受劳务情况表</w:t>
      </w:r>
      <w:bookmarkEnd w:id="1528"/>
      <w:bookmarkEnd w:id="1529"/>
      <w:bookmarkEnd w:id="153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728"/>
        <w:gridCol w:w="1459"/>
        <w:gridCol w:w="1594"/>
        <w:gridCol w:w="797"/>
        <w:gridCol w:w="1594"/>
        <w:gridCol w:w="869"/>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关联交易定价方 式及决策程序</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占同类交 易金额的 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占同类交 易金额的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754" w:hRule="exact"/>
        </w:trPr>
        <w:tc>
          <w:tcPr>
            <w:gridSpan w:val="7"/>
            <w:tcBorders>
              <w:top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出售商品、提供劳务情况表</w:t>
            </w:r>
          </w:p>
          <w:p>
            <w:pPr>
              <w:pStyle w:val="Style22"/>
              <w:keepNext w:val="0"/>
              <w:keepLines w:val="0"/>
              <w:widowControl w:val="0"/>
              <w:shd w:val="clear" w:color="auto" w:fill="auto"/>
              <w:bidi w:val="0"/>
              <w:spacing w:before="0" w:after="0" w:line="240" w:lineRule="auto"/>
              <w:ind w:left="8820" w:right="0" w:firstLine="0"/>
              <w:jc w:val="left"/>
            </w:pPr>
            <w:r>
              <w:rPr>
                <w:color w:val="000000"/>
                <w:spacing w:val="0"/>
                <w:w w:val="100"/>
                <w:position w:val="0"/>
              </w:rPr>
              <w:t>单位： 元</w:t>
            </w:r>
          </w:p>
        </w:tc>
      </w:tr>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关联交易定价方 式及决策程序</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1037"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占同类交 易金额的 比例（%）</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占同类交 易金额的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bl>
    <w:p>
      <w:pPr>
        <w:widowControl w:val="0"/>
        <w:spacing w:after="359" w:line="1" w:lineRule="exact"/>
      </w:pPr>
    </w:p>
    <w:p>
      <w:pPr>
        <w:pStyle w:val="Style34"/>
        <w:keepNext/>
        <w:keepLines/>
        <w:widowControl w:val="0"/>
        <w:shd w:val="clear" w:color="auto" w:fill="auto"/>
        <w:bidi w:val="0"/>
        <w:spacing w:before="0" w:after="360" w:line="240" w:lineRule="auto"/>
        <w:ind w:left="0" w:right="0" w:firstLine="0"/>
        <w:jc w:val="left"/>
      </w:pPr>
      <w:bookmarkStart w:id="1533" w:name="bookmark1533"/>
      <w:bookmarkStart w:id="1534" w:name="bookmark1534"/>
      <w:bookmarkStart w:id="1535" w:name="bookmark153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）关联托管</w:t>
      </w:r>
      <w:r>
        <w:rPr>
          <w:rFonts w:ascii="Times New Roman" w:eastAsia="Times New Roman" w:hAnsi="Times New Roman" w:cs="Times New Roman"/>
          <w:color w:val="000000"/>
          <w:spacing w:val="0"/>
          <w:w w:val="100"/>
          <w:position w:val="0"/>
        </w:rPr>
        <w:t>/</w:t>
      </w:r>
      <w:r>
        <w:rPr>
          <w:color w:val="000000"/>
          <w:spacing w:val="0"/>
          <w:w w:val="100"/>
          <w:position w:val="0"/>
        </w:rPr>
        <w:t>承包情况</w:t>
      </w:r>
      <w:bookmarkEnd w:id="1533"/>
      <w:bookmarkEnd w:id="1534"/>
      <w:bookmarkEnd w:id="1535"/>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68"/>
        <w:gridCol w:w="1368"/>
        <w:gridCol w:w="1373"/>
        <w:gridCol w:w="1368"/>
        <w:gridCol w:w="1368"/>
        <w:gridCol w:w="1373"/>
        <w:gridCol w:w="1426"/>
      </w:tblGrid>
      <w:tr>
        <w:trPr>
          <w:trHeight w:val="10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 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承包资产类 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承包起始日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承包终止日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托管收益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益定价依据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本报告期确认的 托管收益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 收益</w:t>
            </w:r>
          </w:p>
        </w:tc>
      </w:tr>
      <w:tr>
        <w:trPr>
          <w:trHeight w:val="754" w:hRule="exact"/>
        </w:trPr>
        <w:tc>
          <w:tcPr>
            <w:gridSpan w:val="7"/>
            <w:tcBorders>
              <w:top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公司委托管理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出包情况表</w:t>
            </w:r>
          </w:p>
          <w:p>
            <w:pPr>
              <w:pStyle w:val="Style22"/>
              <w:keepNext w:val="0"/>
              <w:keepLines w:val="0"/>
              <w:widowControl w:val="0"/>
              <w:shd w:val="clear" w:color="auto" w:fill="auto"/>
              <w:bidi w:val="0"/>
              <w:spacing w:before="0" w:after="0" w:line="240" w:lineRule="auto"/>
              <w:ind w:left="8820" w:right="0" w:firstLine="0"/>
              <w:jc w:val="left"/>
            </w:pPr>
            <w:r>
              <w:rPr>
                <w:color w:val="000000"/>
                <w:spacing w:val="0"/>
                <w:w w:val="100"/>
                <w:position w:val="0"/>
              </w:rPr>
              <w:t>单位： 元</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 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出包资产类 型</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出包起始日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出包终止日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出包费定</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价依据</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本报告期确认的 托管费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承包情况说明</w:t>
      </w:r>
    </w:p>
    <w:p>
      <w:pPr>
        <w:widowControl w:val="0"/>
        <w:spacing w:after="359" w:line="1" w:lineRule="exact"/>
      </w:pPr>
    </w:p>
    <w:p>
      <w:pPr>
        <w:pStyle w:val="Style34"/>
        <w:keepNext/>
        <w:keepLines/>
        <w:widowControl w:val="0"/>
        <w:shd w:val="clear" w:color="auto" w:fill="auto"/>
        <w:bidi w:val="0"/>
        <w:spacing w:before="0" w:after="360" w:line="240" w:lineRule="auto"/>
        <w:ind w:left="0" w:right="0" w:firstLine="0"/>
        <w:jc w:val="left"/>
      </w:pPr>
      <w:bookmarkStart w:id="1536" w:name="bookmark1536"/>
      <w:bookmarkStart w:id="1537" w:name="bookmark1537"/>
      <w:bookmarkStart w:id="1538" w:name="bookmark1538"/>
      <w:bookmarkStart w:id="1539" w:name="bookmark1539"/>
      <w:r>
        <w:rPr>
          <w:color w:val="000000"/>
          <w:spacing w:val="0"/>
          <w:w w:val="100"/>
          <w:position w:val="0"/>
        </w:rPr>
        <w:t>（</w:t>
      </w:r>
      <w:bookmarkEnd w:id="1538"/>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1536"/>
      <w:bookmarkEnd w:id="1537"/>
      <w:bookmarkEnd w:id="1539"/>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公司出租情况表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73"/>
        <w:gridCol w:w="1368"/>
        <w:gridCol w:w="1373"/>
        <w:gridCol w:w="1368"/>
        <w:gridCol w:w="1421"/>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出租方名称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租赁资产种类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租赁起始日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租赁终止日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租赁收益定价依</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本报告期确认的 租赁收益</w:t>
            </w:r>
          </w:p>
        </w:tc>
      </w:tr>
      <w:tr>
        <w:trPr>
          <w:trHeight w:val="754" w:hRule="exact"/>
        </w:trPr>
        <w:tc>
          <w:tcPr>
            <w:tcBorders>
              <w:top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公司承租情况表</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出租方名称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租赁起始日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租赁终止日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租赁费定价依据</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本报告期确认的 租赁费</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w:t>
      </w:r>
    </w:p>
    <w:p>
      <w:pPr>
        <w:pStyle w:val="Style34"/>
        <w:keepNext/>
        <w:keepLines/>
        <w:widowControl w:val="0"/>
        <w:shd w:val="clear" w:color="auto" w:fill="auto"/>
        <w:bidi w:val="0"/>
        <w:spacing w:before="0" w:after="360" w:line="240" w:lineRule="auto"/>
        <w:ind w:left="0" w:right="0" w:firstLine="140"/>
        <w:jc w:val="left"/>
      </w:pPr>
      <w:bookmarkStart w:id="1540" w:name="bookmark1540"/>
      <w:bookmarkStart w:id="1541" w:name="bookmark1541"/>
      <w:bookmarkStart w:id="1542" w:name="bookmark1542"/>
      <w:bookmarkStart w:id="1543" w:name="bookmark1543"/>
      <w:r>
        <w:rPr>
          <w:color w:val="000000"/>
          <w:spacing w:val="0"/>
          <w:w w:val="100"/>
          <w:position w:val="0"/>
        </w:rPr>
        <w:t>（</w:t>
      </w:r>
      <w:bookmarkEnd w:id="1542"/>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1540"/>
      <w:bookmarkEnd w:id="1541"/>
      <w:bookmarkEnd w:id="1543"/>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担保是否已经履行</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完毕</w:t>
            </w:r>
          </w:p>
        </w:tc>
      </w:tr>
    </w:tbl>
    <w:p>
      <w:pPr>
        <w:widowControl w:val="0"/>
        <w:spacing w:after="9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关联担保情况说明</w:t>
      </w:r>
    </w:p>
    <w:p>
      <w:pPr>
        <w:pStyle w:val="Style34"/>
        <w:keepNext/>
        <w:keepLines/>
        <w:widowControl w:val="0"/>
        <w:shd w:val="clear" w:color="auto" w:fill="auto"/>
        <w:bidi w:val="0"/>
        <w:spacing w:before="0" w:after="420" w:line="240" w:lineRule="auto"/>
        <w:ind w:left="0" w:right="0" w:firstLine="0"/>
        <w:jc w:val="left"/>
      </w:pPr>
      <w:bookmarkStart w:id="1544" w:name="bookmark1544"/>
      <w:bookmarkStart w:id="1545" w:name="bookmark1545"/>
      <w:bookmarkStart w:id="1546" w:name="bookmark1546"/>
      <w:bookmarkStart w:id="1547" w:name="bookmark1547"/>
      <w:r>
        <w:rPr>
          <w:color w:val="000000"/>
          <w:spacing w:val="0"/>
          <w:w w:val="100"/>
          <w:position w:val="0"/>
        </w:rPr>
        <w:t>（</w:t>
      </w:r>
      <w:bookmarkEnd w:id="1546"/>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1544"/>
      <w:bookmarkEnd w:id="1545"/>
      <w:bookmarkEnd w:id="1547"/>
    </w:p>
    <w:p>
      <w:pPr>
        <w:widowControl w:val="0"/>
        <w:jc w:val="center"/>
        <w:rPr>
          <w:sz w:val="2"/>
          <w:szCs w:val="2"/>
        </w:rPr>
      </w:pPr>
      <w:r>
        <w:drawing>
          <wp:inline>
            <wp:extent cx="6120130" cy="951230"/>
            <wp:docPr id="77" name="Picutre 77"/>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35"/>
                    <a:stretch/>
                  </pic:blipFill>
                  <pic:spPr>
                    <a:xfrm>
                      <a:ext cx="6120130" cy="951230"/>
                    </a:xfrm>
                    <a:prstGeom prst="rect"/>
                  </pic:spPr>
                </pic:pic>
              </a:graphicData>
            </a:graphic>
          </wp:inline>
        </w:drawing>
      </w:r>
    </w:p>
    <w:p>
      <w:pPr>
        <w:widowControl w:val="0"/>
        <w:spacing w:after="359" w:line="1" w:lineRule="exact"/>
      </w:pPr>
    </w:p>
    <w:p>
      <w:pPr>
        <w:pStyle w:val="Style34"/>
        <w:keepNext/>
        <w:keepLines/>
        <w:widowControl w:val="0"/>
        <w:shd w:val="clear" w:color="auto" w:fill="auto"/>
        <w:bidi w:val="0"/>
        <w:spacing w:before="0" w:after="360" w:line="240" w:lineRule="auto"/>
        <w:ind w:left="0" w:right="0" w:firstLine="140"/>
        <w:jc w:val="left"/>
      </w:pPr>
      <w:bookmarkStart w:id="1548" w:name="bookmark1548"/>
      <w:bookmarkStart w:id="1549" w:name="bookmark1549"/>
      <w:bookmarkStart w:id="1550" w:name="bookmark1550"/>
      <w:bookmarkStart w:id="1551" w:name="bookmark1551"/>
      <w:r>
        <w:rPr>
          <w:color w:val="000000"/>
          <w:spacing w:val="0"/>
          <w:w w:val="100"/>
          <w:position w:val="0"/>
        </w:rPr>
        <w:t>（</w:t>
      </w:r>
      <w:bookmarkEnd w:id="1550"/>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1548"/>
      <w:bookmarkEnd w:id="1549"/>
      <w:bookmarkEnd w:id="155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39"/>
        <w:gridCol w:w="931"/>
        <w:gridCol w:w="1459"/>
        <w:gridCol w:w="1330"/>
        <w:gridCol w:w="1459"/>
        <w:gridCol w:w="797"/>
        <w:gridCol w:w="1464"/>
        <w:gridCol w:w="806"/>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关联交易 类型</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关联交易定价原</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则</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1037"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占同类交 易金额的 比例（%）</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占同类交 易金额的 比例（%）</w:t>
            </w:r>
          </w:p>
        </w:tc>
      </w:tr>
    </w:tbl>
    <w:p>
      <w:pPr>
        <w:widowControl w:val="0"/>
        <w:spacing w:after="359" w:line="1" w:lineRule="exact"/>
      </w:pPr>
    </w:p>
    <w:p>
      <w:pPr>
        <w:pStyle w:val="Style34"/>
        <w:keepNext/>
        <w:keepLines/>
        <w:widowControl w:val="0"/>
        <w:shd w:val="clear" w:color="auto" w:fill="auto"/>
        <w:bidi w:val="0"/>
        <w:spacing w:before="0" w:after="360" w:line="240" w:lineRule="auto"/>
        <w:ind w:left="0" w:right="0" w:firstLine="0"/>
        <w:jc w:val="left"/>
      </w:pPr>
      <w:bookmarkStart w:id="1552" w:name="bookmark1552"/>
      <w:bookmarkStart w:id="1553" w:name="bookmark1553"/>
      <w:bookmarkStart w:id="1554" w:name="bookmark1554"/>
      <w:bookmarkStart w:id="1555" w:name="bookmark1555"/>
      <w:r>
        <w:rPr>
          <w:color w:val="000000"/>
          <w:spacing w:val="0"/>
          <w:w w:val="100"/>
          <w:position w:val="0"/>
        </w:rPr>
        <w:t>（</w:t>
      </w:r>
      <w:bookmarkEnd w:id="1554"/>
      <w:r>
        <w:rPr>
          <w:rFonts w:ascii="Times New Roman" w:eastAsia="Times New Roman" w:hAnsi="Times New Roman" w:cs="Times New Roman"/>
          <w:color w:val="000000"/>
          <w:spacing w:val="0"/>
          <w:w w:val="100"/>
          <w:position w:val="0"/>
        </w:rPr>
        <w:t>7</w:t>
      </w:r>
      <w:r>
        <w:rPr>
          <w:color w:val="000000"/>
          <w:spacing w:val="0"/>
          <w:w w:val="100"/>
          <w:position w:val="0"/>
        </w:rPr>
        <w:t>）其他关联交易</w:t>
      </w:r>
      <w:bookmarkEnd w:id="1552"/>
      <w:bookmarkEnd w:id="1553"/>
      <w:bookmarkEnd w:id="1555"/>
    </w:p>
    <w:p>
      <w:pPr>
        <w:pStyle w:val="Style34"/>
        <w:keepNext/>
        <w:keepLines/>
        <w:widowControl w:val="0"/>
        <w:shd w:val="clear" w:color="auto" w:fill="auto"/>
        <w:bidi w:val="0"/>
        <w:spacing w:before="0" w:after="420" w:line="240" w:lineRule="auto"/>
        <w:ind w:left="0" w:right="0" w:firstLine="0"/>
        <w:jc w:val="left"/>
      </w:pPr>
      <w:bookmarkStart w:id="1552" w:name="bookmark1552"/>
      <w:bookmarkStart w:id="1553" w:name="bookmark1553"/>
      <w:bookmarkStart w:id="1556" w:name="bookmark1556"/>
      <w:bookmarkStart w:id="1557" w:name="bookmark1557"/>
      <w:r>
        <w:rPr>
          <w:rFonts w:ascii="Times New Roman" w:eastAsia="Times New Roman" w:hAnsi="Times New Roman" w:cs="Times New Roman"/>
          <w:color w:val="000000"/>
          <w:spacing w:val="0"/>
          <w:w w:val="100"/>
          <w:position w:val="0"/>
        </w:rPr>
        <w:t>6</w:t>
      </w:r>
      <w:bookmarkEnd w:id="1556"/>
      <w:r>
        <w:rPr>
          <w:color w:val="000000"/>
          <w:spacing w:val="0"/>
          <w:w w:val="100"/>
          <w:position w:val="0"/>
        </w:rPr>
        <w:t>、关联方应收应付款项</w:t>
      </w:r>
      <w:bookmarkEnd w:id="1552"/>
      <w:bookmarkEnd w:id="1553"/>
      <w:bookmarkEnd w:id="1557"/>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上市公司应收关联方款项</w:t>
      </w:r>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2064"/>
        <w:gridCol w:w="1666"/>
        <w:gridCol w:w="1464"/>
        <w:gridCol w:w="1459"/>
        <w:gridCol w:w="1459"/>
        <w:gridCol w:w="1469"/>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r>
      <w:tr>
        <w:trPr>
          <w:trHeight w:val="40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bl>
    <w:p>
      <w:pPr>
        <w:widowControl w:val="0"/>
        <w:spacing w:after="99" w:line="1" w:lineRule="exact"/>
      </w:pP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上市公司应付关联方款项</w:t>
      </w:r>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2798"/>
        <w:gridCol w:w="2261"/>
        <w:gridCol w:w="2256"/>
        <w:gridCol w:w="2270"/>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r>
    </w:tbl>
    <w:p>
      <w:pPr>
        <w:widowControl w:val="0"/>
        <w:spacing w:after="359" w:line="1" w:lineRule="exact"/>
      </w:pPr>
    </w:p>
    <w:p>
      <w:pPr>
        <w:pStyle w:val="Style25"/>
        <w:keepNext/>
        <w:keepLines/>
        <w:widowControl w:val="0"/>
        <w:shd w:val="clear" w:color="auto" w:fill="auto"/>
        <w:bidi w:val="0"/>
        <w:spacing w:before="0" w:after="360" w:line="240" w:lineRule="auto"/>
        <w:ind w:left="0" w:right="0" w:firstLine="0"/>
        <w:jc w:val="both"/>
      </w:pPr>
      <w:bookmarkStart w:id="1558" w:name="bookmark1558"/>
      <w:bookmarkStart w:id="1559" w:name="bookmark1559"/>
      <w:bookmarkStart w:id="1560" w:name="bookmark1560"/>
      <w:r>
        <w:rPr>
          <w:color w:val="000000"/>
          <w:spacing w:val="0"/>
          <w:w w:val="100"/>
          <w:position w:val="0"/>
        </w:rPr>
        <w:t>十、股份支付</w:t>
      </w:r>
      <w:bookmarkEnd w:id="1558"/>
      <w:bookmarkEnd w:id="1559"/>
      <w:bookmarkEnd w:id="1560"/>
    </w:p>
    <w:p>
      <w:pPr>
        <w:pStyle w:val="Style34"/>
        <w:keepNext/>
        <w:keepLines/>
        <w:widowControl w:val="0"/>
        <w:shd w:val="clear" w:color="auto" w:fill="auto"/>
        <w:bidi w:val="0"/>
        <w:spacing w:before="0" w:after="360" w:line="240" w:lineRule="auto"/>
        <w:ind w:left="0" w:right="0" w:firstLine="0"/>
        <w:jc w:val="both"/>
      </w:pPr>
      <w:bookmarkStart w:id="1561" w:name="bookmark1561"/>
      <w:bookmarkStart w:id="1562" w:name="bookmark1562"/>
      <w:bookmarkStart w:id="1563" w:name="bookmark1563"/>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561"/>
      <w:bookmarkEnd w:id="1562"/>
      <w:bookmarkEnd w:id="1563"/>
    </w:p>
    <w:p>
      <w:pPr>
        <w:pStyle w:val="Style29"/>
        <w:keepNext w:val="0"/>
        <w:keepLines w:val="0"/>
        <w:widowControl w:val="0"/>
        <w:shd w:val="clear" w:color="auto" w:fill="auto"/>
        <w:bidi w:val="0"/>
        <w:spacing w:before="0" w:after="160" w:line="240" w:lineRule="auto"/>
        <w:ind w:left="8840" w:right="0" w:firstLine="0"/>
        <w:jc w:val="left"/>
      </w:pPr>
      <w:r>
        <w:rPr>
          <w:color w:val="000000"/>
          <w:spacing w:val="0"/>
          <w:w w:val="100"/>
          <w:position w:val="0"/>
        </w:rPr>
        <w:t>单位： 元</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股份支付情况的说明</w:t>
      </w:r>
    </w:p>
    <w:p>
      <w:pPr>
        <w:pStyle w:val="Style37"/>
        <w:keepNext w:val="0"/>
        <w:keepLines w:val="0"/>
        <w:widowControl w:val="0"/>
        <w:shd w:val="clear" w:color="auto" w:fill="auto"/>
        <w:tabs>
          <w:tab w:pos="378" w:val="left"/>
        </w:tabs>
        <w:bidi w:val="0"/>
        <w:spacing w:before="0" w:after="360" w:line="240" w:lineRule="auto"/>
        <w:ind w:left="0" w:right="0" w:firstLine="0"/>
        <w:jc w:val="left"/>
      </w:pPr>
      <w:bookmarkStart w:id="1564" w:name="bookmark1564"/>
      <w:r>
        <w:rPr>
          <w:rFonts w:ascii="Times New Roman" w:eastAsia="Times New Roman" w:hAnsi="Times New Roman" w:cs="Times New Roman"/>
          <w:b/>
          <w:bCs/>
          <w:color w:val="000000"/>
          <w:spacing w:val="0"/>
          <w:w w:val="100"/>
          <w:position w:val="0"/>
        </w:rPr>
        <w:t>2</w:t>
      </w:r>
      <w:bookmarkEnd w:id="1564"/>
      <w:r>
        <w:rPr>
          <w:b/>
          <w:bCs/>
          <w:color w:val="000000"/>
          <w:spacing w:val="0"/>
          <w:w w:val="100"/>
          <w:position w:val="0"/>
        </w:rPr>
        <w:t>、</w:t>
        <w:tab/>
        <w:t>以权益结算的股份支付情况</w:t>
      </w:r>
    </w:p>
    <w:p>
      <w:pPr>
        <w:pStyle w:val="Style29"/>
        <w:keepNext w:val="0"/>
        <w:keepLines w:val="0"/>
        <w:widowControl w:val="0"/>
        <w:shd w:val="clear" w:color="auto" w:fill="auto"/>
        <w:bidi w:val="0"/>
        <w:spacing w:before="0" w:after="160" w:line="240" w:lineRule="auto"/>
        <w:ind w:left="8840" w:right="0" w:firstLine="0"/>
        <w:jc w:val="left"/>
      </w:pPr>
      <w:r>
        <w:rPr>
          <w:color w:val="000000"/>
          <w:spacing w:val="0"/>
          <w:w w:val="100"/>
          <w:position w:val="0"/>
        </w:rPr>
        <w:t>单位：元</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以权益结算的股份支付的说明</w:t>
      </w:r>
    </w:p>
    <w:p>
      <w:pPr>
        <w:pStyle w:val="Style37"/>
        <w:keepNext w:val="0"/>
        <w:keepLines w:val="0"/>
        <w:widowControl w:val="0"/>
        <w:shd w:val="clear" w:color="auto" w:fill="auto"/>
        <w:tabs>
          <w:tab w:pos="378" w:val="left"/>
        </w:tabs>
        <w:bidi w:val="0"/>
        <w:spacing w:before="0" w:after="360" w:line="240" w:lineRule="auto"/>
        <w:ind w:left="0" w:right="0" w:firstLine="0"/>
        <w:jc w:val="left"/>
      </w:pPr>
      <w:bookmarkStart w:id="1565" w:name="bookmark1565"/>
      <w:r>
        <w:rPr>
          <w:rFonts w:ascii="Times New Roman" w:eastAsia="Times New Roman" w:hAnsi="Times New Roman" w:cs="Times New Roman"/>
          <w:b/>
          <w:bCs/>
          <w:color w:val="000000"/>
          <w:spacing w:val="0"/>
          <w:w w:val="100"/>
          <w:position w:val="0"/>
        </w:rPr>
        <w:t>3</w:t>
      </w:r>
      <w:bookmarkEnd w:id="1565"/>
      <w:r>
        <w:rPr>
          <w:b/>
          <w:bCs/>
          <w:color w:val="000000"/>
          <w:spacing w:val="0"/>
          <w:w w:val="100"/>
          <w:position w:val="0"/>
        </w:rPr>
        <w:t>、</w:t>
        <w:tab/>
        <w:t>以现金结算的股份支付情况</w:t>
      </w:r>
    </w:p>
    <w:p>
      <w:pPr>
        <w:pStyle w:val="Style29"/>
        <w:keepNext w:val="0"/>
        <w:keepLines w:val="0"/>
        <w:widowControl w:val="0"/>
        <w:shd w:val="clear" w:color="auto" w:fill="auto"/>
        <w:bidi w:val="0"/>
        <w:spacing w:before="0" w:after="160" w:line="240" w:lineRule="auto"/>
        <w:ind w:left="8840" w:right="0" w:firstLine="0"/>
        <w:jc w:val="left"/>
      </w:pPr>
      <w:r>
        <w:rPr>
          <w:color w:val="000000"/>
          <w:spacing w:val="0"/>
          <w:w w:val="100"/>
          <w:position w:val="0"/>
        </w:rPr>
        <w:t>单位： 元</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以现金结算的股份支付的说明</w:t>
      </w:r>
    </w:p>
    <w:p>
      <w:pPr>
        <w:pStyle w:val="Style37"/>
        <w:keepNext w:val="0"/>
        <w:keepLines w:val="0"/>
        <w:widowControl w:val="0"/>
        <w:shd w:val="clear" w:color="auto" w:fill="auto"/>
        <w:tabs>
          <w:tab w:pos="378" w:val="left"/>
        </w:tabs>
        <w:bidi w:val="0"/>
        <w:spacing w:before="0" w:after="360" w:line="240" w:lineRule="auto"/>
        <w:ind w:left="0" w:right="0" w:firstLine="0"/>
        <w:jc w:val="left"/>
      </w:pPr>
      <w:bookmarkStart w:id="1566" w:name="bookmark1566"/>
      <w:r>
        <w:rPr>
          <w:rFonts w:ascii="Times New Roman" w:eastAsia="Times New Roman" w:hAnsi="Times New Roman" w:cs="Times New Roman"/>
          <w:b/>
          <w:bCs/>
          <w:color w:val="000000"/>
          <w:spacing w:val="0"/>
          <w:w w:val="100"/>
          <w:position w:val="0"/>
        </w:rPr>
        <w:t>4</w:t>
      </w:r>
      <w:bookmarkEnd w:id="1566"/>
      <w:r>
        <w:rPr>
          <w:b/>
          <w:bCs/>
          <w:color w:val="000000"/>
          <w:spacing w:val="0"/>
          <w:w w:val="100"/>
          <w:position w:val="0"/>
        </w:rPr>
        <w:t>、</w:t>
        <w:tab/>
        <w:t>以股份支付服务情况</w:t>
      </w:r>
    </w:p>
    <w:p>
      <w:pPr>
        <w:pStyle w:val="Style29"/>
        <w:keepNext w:val="0"/>
        <w:keepLines w:val="0"/>
        <w:widowControl w:val="0"/>
        <w:shd w:val="clear" w:color="auto" w:fill="auto"/>
        <w:bidi w:val="0"/>
        <w:spacing w:before="0" w:after="360" w:line="240" w:lineRule="auto"/>
        <w:ind w:left="8840" w:right="0" w:firstLine="0"/>
        <w:jc w:val="left"/>
      </w:pPr>
      <w:r>
        <w:rPr>
          <w:color w:val="000000"/>
          <w:spacing w:val="0"/>
          <w:w w:val="100"/>
          <w:position w:val="0"/>
        </w:rPr>
        <w:t>单位： 元</w:t>
      </w:r>
    </w:p>
    <w:p>
      <w:pPr>
        <w:pStyle w:val="Style37"/>
        <w:keepNext w:val="0"/>
        <w:keepLines w:val="0"/>
        <w:widowControl w:val="0"/>
        <w:shd w:val="clear" w:color="auto" w:fill="auto"/>
        <w:tabs>
          <w:tab w:pos="378" w:val="left"/>
        </w:tabs>
        <w:bidi w:val="0"/>
        <w:spacing w:before="0" w:after="360" w:line="240" w:lineRule="auto"/>
        <w:ind w:left="0" w:right="0" w:firstLine="0"/>
        <w:jc w:val="left"/>
      </w:pPr>
      <w:bookmarkStart w:id="1567" w:name="bookmark1567"/>
      <w:r>
        <w:rPr>
          <w:rFonts w:ascii="Times New Roman" w:eastAsia="Times New Roman" w:hAnsi="Times New Roman" w:cs="Times New Roman"/>
          <w:b/>
          <w:bCs/>
          <w:color w:val="000000"/>
          <w:spacing w:val="0"/>
          <w:w w:val="100"/>
          <w:position w:val="0"/>
        </w:rPr>
        <w:t>5</w:t>
      </w:r>
      <w:bookmarkEnd w:id="1567"/>
      <w:r>
        <w:rPr>
          <w:b/>
          <w:bCs/>
          <w:color w:val="000000"/>
          <w:spacing w:val="0"/>
          <w:w w:val="100"/>
          <w:position w:val="0"/>
        </w:rPr>
        <w:t>、</w:t>
        <w:tab/>
        <w:t>股份支付的修改、终止情况</w:t>
      </w:r>
    </w:p>
    <w:p>
      <w:pPr>
        <w:pStyle w:val="Style25"/>
        <w:keepNext/>
        <w:keepLines/>
        <w:widowControl w:val="0"/>
        <w:shd w:val="clear" w:color="auto" w:fill="auto"/>
        <w:bidi w:val="0"/>
        <w:spacing w:before="0" w:after="360" w:line="240" w:lineRule="auto"/>
        <w:ind w:left="0" w:right="0" w:firstLine="0"/>
        <w:jc w:val="left"/>
      </w:pPr>
      <w:bookmarkStart w:id="1568" w:name="bookmark1568"/>
      <w:bookmarkStart w:id="1569" w:name="bookmark1569"/>
      <w:bookmarkStart w:id="1570" w:name="bookmark1570"/>
      <w:r>
        <w:rPr>
          <w:color w:val="000000"/>
          <w:spacing w:val="0"/>
          <w:w w:val="100"/>
          <w:position w:val="0"/>
        </w:rPr>
        <w:t>十^一、或有事项</w:t>
      </w:r>
      <w:bookmarkEnd w:id="1568"/>
      <w:bookmarkEnd w:id="1569"/>
      <w:bookmarkEnd w:id="1570"/>
    </w:p>
    <w:p>
      <w:pPr>
        <w:pStyle w:val="Style37"/>
        <w:keepNext w:val="0"/>
        <w:keepLines w:val="0"/>
        <w:widowControl w:val="0"/>
        <w:shd w:val="clear" w:color="auto" w:fill="auto"/>
        <w:tabs>
          <w:tab w:pos="368" w:val="left"/>
        </w:tabs>
        <w:bidi w:val="0"/>
        <w:spacing w:before="0" w:after="360" w:line="240" w:lineRule="auto"/>
        <w:ind w:left="0" w:right="0" w:firstLine="0"/>
        <w:jc w:val="left"/>
      </w:pPr>
      <w:bookmarkStart w:id="1571" w:name="bookmark1571"/>
      <w:r>
        <w:rPr>
          <w:rFonts w:ascii="Times New Roman" w:eastAsia="Times New Roman" w:hAnsi="Times New Roman" w:cs="Times New Roman"/>
          <w:b/>
          <w:bCs/>
          <w:color w:val="000000"/>
          <w:spacing w:val="0"/>
          <w:w w:val="100"/>
          <w:position w:val="0"/>
        </w:rPr>
        <w:t>1</w:t>
      </w:r>
      <w:bookmarkEnd w:id="1571"/>
      <w:r>
        <w:rPr>
          <w:b/>
          <w:bCs/>
          <w:color w:val="000000"/>
          <w:spacing w:val="0"/>
          <w:w w:val="100"/>
          <w:position w:val="0"/>
        </w:rPr>
        <w:t>、</w:t>
        <w:tab/>
        <w:t>未决诉讼或仲裁形成的或有负债及其财务影响</w:t>
      </w:r>
    </w:p>
    <w:p>
      <w:pPr>
        <w:pStyle w:val="Style37"/>
        <w:keepNext w:val="0"/>
        <w:keepLines w:val="0"/>
        <w:widowControl w:val="0"/>
        <w:shd w:val="clear" w:color="auto" w:fill="auto"/>
        <w:tabs>
          <w:tab w:pos="378" w:val="left"/>
        </w:tabs>
        <w:bidi w:val="0"/>
        <w:spacing w:before="0" w:after="360" w:line="240" w:lineRule="auto"/>
        <w:ind w:left="0" w:right="0" w:firstLine="0"/>
        <w:jc w:val="left"/>
      </w:pPr>
      <w:bookmarkStart w:id="1572" w:name="bookmark1572"/>
      <w:r>
        <w:rPr>
          <w:rFonts w:ascii="Times New Roman" w:eastAsia="Times New Roman" w:hAnsi="Times New Roman" w:cs="Times New Roman"/>
          <w:b/>
          <w:bCs/>
          <w:color w:val="000000"/>
          <w:spacing w:val="0"/>
          <w:w w:val="100"/>
          <w:position w:val="0"/>
        </w:rPr>
        <w:t>2</w:t>
      </w:r>
      <w:bookmarkEnd w:id="1572"/>
      <w:r>
        <w:rPr>
          <w:b/>
          <w:bCs/>
          <w:color w:val="000000"/>
          <w:spacing w:val="0"/>
          <w:w w:val="100"/>
          <w:position w:val="0"/>
        </w:rPr>
        <w:t>、</w:t>
        <w:tab/>
        <w:t>为其他单位提供债务担保形成的或有负债及其财务影响</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其他或有负债及其财务影响</w:t>
      </w:r>
    </w:p>
    <w:p>
      <w:pPr>
        <w:pStyle w:val="Style25"/>
        <w:keepNext/>
        <w:keepLines/>
        <w:widowControl w:val="0"/>
        <w:shd w:val="clear" w:color="auto" w:fill="auto"/>
        <w:bidi w:val="0"/>
        <w:spacing w:before="0" w:after="360" w:line="240" w:lineRule="auto"/>
        <w:ind w:left="0" w:right="0" w:firstLine="0"/>
        <w:jc w:val="left"/>
      </w:pPr>
      <w:bookmarkStart w:id="1573" w:name="bookmark1573"/>
      <w:bookmarkStart w:id="1574" w:name="bookmark1574"/>
      <w:bookmarkStart w:id="1575" w:name="bookmark1575"/>
      <w:r>
        <w:rPr>
          <w:color w:val="000000"/>
          <w:spacing w:val="0"/>
          <w:w w:val="100"/>
          <w:position w:val="0"/>
        </w:rPr>
        <w:t>十二、承诺事项</w:t>
      </w:r>
      <w:bookmarkEnd w:id="1573"/>
      <w:bookmarkEnd w:id="1574"/>
      <w:bookmarkEnd w:id="1575"/>
    </w:p>
    <w:p>
      <w:pPr>
        <w:pStyle w:val="Style37"/>
        <w:keepNext w:val="0"/>
        <w:keepLines w:val="0"/>
        <w:widowControl w:val="0"/>
        <w:shd w:val="clear" w:color="auto" w:fill="auto"/>
        <w:tabs>
          <w:tab w:pos="368" w:val="left"/>
        </w:tabs>
        <w:bidi w:val="0"/>
        <w:spacing w:before="0" w:after="360" w:line="240" w:lineRule="auto"/>
        <w:ind w:left="0" w:right="0" w:firstLine="0"/>
        <w:jc w:val="left"/>
      </w:pPr>
      <w:bookmarkStart w:id="1576" w:name="bookmark1576"/>
      <w:r>
        <w:rPr>
          <w:rFonts w:ascii="Times New Roman" w:eastAsia="Times New Roman" w:hAnsi="Times New Roman" w:cs="Times New Roman"/>
          <w:b/>
          <w:bCs/>
          <w:color w:val="000000"/>
          <w:spacing w:val="0"/>
          <w:w w:val="100"/>
          <w:position w:val="0"/>
        </w:rPr>
        <w:t>1</w:t>
      </w:r>
      <w:bookmarkEnd w:id="1576"/>
      <w:r>
        <w:rPr>
          <w:b/>
          <w:bCs/>
          <w:color w:val="000000"/>
          <w:spacing w:val="0"/>
          <w:w w:val="100"/>
          <w:position w:val="0"/>
        </w:rPr>
        <w:t>、</w:t>
        <w:tab/>
        <w:t>重大承诺事项</w:t>
      </w:r>
    </w:p>
    <w:p>
      <w:pPr>
        <w:pStyle w:val="Style37"/>
        <w:keepNext w:val="0"/>
        <w:keepLines w:val="0"/>
        <w:widowControl w:val="0"/>
        <w:shd w:val="clear" w:color="auto" w:fill="auto"/>
        <w:tabs>
          <w:tab w:pos="378" w:val="left"/>
        </w:tabs>
        <w:bidi w:val="0"/>
        <w:spacing w:before="0" w:after="360" w:line="240" w:lineRule="auto"/>
        <w:ind w:left="0" w:right="0" w:firstLine="0"/>
        <w:jc w:val="left"/>
      </w:pPr>
      <w:bookmarkStart w:id="1577" w:name="bookmark1577"/>
      <w:r>
        <w:rPr>
          <w:rFonts w:ascii="Times New Roman" w:eastAsia="Times New Roman" w:hAnsi="Times New Roman" w:cs="Times New Roman"/>
          <w:b/>
          <w:bCs/>
          <w:color w:val="000000"/>
          <w:spacing w:val="0"/>
          <w:w w:val="100"/>
          <w:position w:val="0"/>
        </w:rPr>
        <w:t>2</w:t>
      </w:r>
      <w:bookmarkEnd w:id="1577"/>
      <w:r>
        <w:rPr>
          <w:b/>
          <w:bCs/>
          <w:color w:val="000000"/>
          <w:spacing w:val="0"/>
          <w:w w:val="100"/>
          <w:position w:val="0"/>
        </w:rPr>
        <w:t>、</w:t>
        <w:tab/>
        <w:t>前期承诺履行情况</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正在履行。</w:t>
      </w:r>
    </w:p>
    <w:p>
      <w:pPr>
        <w:pStyle w:val="Style25"/>
        <w:keepNext/>
        <w:keepLines/>
        <w:widowControl w:val="0"/>
        <w:shd w:val="clear" w:color="auto" w:fill="auto"/>
        <w:bidi w:val="0"/>
        <w:spacing w:before="0" w:after="360" w:line="240" w:lineRule="auto"/>
        <w:ind w:left="0" w:right="0" w:firstLine="0"/>
        <w:jc w:val="left"/>
      </w:pPr>
      <w:bookmarkStart w:id="1578" w:name="bookmark1578"/>
      <w:bookmarkStart w:id="1579" w:name="bookmark1579"/>
      <w:bookmarkStart w:id="1580" w:name="bookmark1580"/>
      <w:r>
        <w:rPr>
          <w:color w:val="000000"/>
          <w:spacing w:val="0"/>
          <w:w w:val="100"/>
          <w:position w:val="0"/>
        </w:rPr>
        <w:t>十三、资产负债表日后事项</w:t>
      </w:r>
      <w:bookmarkEnd w:id="1578"/>
      <w:bookmarkEnd w:id="1579"/>
      <w:bookmarkEnd w:id="1580"/>
    </w:p>
    <w:p>
      <w:pPr>
        <w:pStyle w:val="Style3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、重要的资产负债表日后事项说明</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400"/>
        <w:gridCol w:w="2390"/>
        <w:gridCol w:w="2390"/>
        <w:gridCol w:w="2405"/>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对财务状况和经营成果的影 响数</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bl>
    <w:p>
      <w:pPr>
        <w:widowControl w:val="0"/>
        <w:spacing w:after="359" w:line="1" w:lineRule="exact"/>
      </w:pPr>
    </w:p>
    <w:p>
      <w:pPr>
        <w:pStyle w:val="Style3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、资产负债表日后利润分配情况说明</w:t>
      </w:r>
    </w:p>
    <w:p>
      <w:pPr>
        <w:pStyle w:val="Style29"/>
        <w:keepNext w:val="0"/>
        <w:keepLines w:val="0"/>
        <w:widowControl w:val="0"/>
        <w:shd w:val="clear" w:color="auto" w:fill="auto"/>
        <w:bidi w:val="0"/>
        <w:spacing w:before="0" w:after="360" w:line="240" w:lineRule="auto"/>
        <w:ind w:left="8840" w:right="0" w:firstLine="0"/>
        <w:jc w:val="left"/>
      </w:pPr>
      <w:r>
        <w:rPr>
          <w:color w:val="000000"/>
          <w:spacing w:val="0"/>
          <w:w w:val="100"/>
          <w:position w:val="0"/>
        </w:rPr>
        <w:t>单位： 元</w:t>
      </w:r>
    </w:p>
    <w:p>
      <w:pPr>
        <w:pStyle w:val="Style37"/>
        <w:keepNext w:val="0"/>
        <w:keepLines w:val="0"/>
        <w:widowControl w:val="0"/>
        <w:shd w:val="clear" w:color="auto" w:fill="auto"/>
        <w:bidi w:val="0"/>
        <w:spacing w:before="0" w:after="360" w:line="240" w:lineRule="auto"/>
        <w:ind w:left="0" w:right="0" w:firstLine="0"/>
        <w:jc w:val="left"/>
      </w:pPr>
      <w:bookmarkStart w:id="1581" w:name="bookmark1581"/>
      <w:r>
        <w:rPr>
          <w:rFonts w:ascii="Times New Roman" w:eastAsia="Times New Roman" w:hAnsi="Times New Roman" w:cs="Times New Roman"/>
          <w:b/>
          <w:bCs/>
          <w:color w:val="000000"/>
          <w:spacing w:val="0"/>
          <w:w w:val="100"/>
          <w:position w:val="0"/>
        </w:rPr>
        <w:t>3</w:t>
      </w:r>
      <w:bookmarkEnd w:id="1581"/>
      <w:r>
        <w:rPr>
          <w:b/>
          <w:bCs/>
          <w:color w:val="000000"/>
          <w:spacing w:val="0"/>
          <w:w w:val="100"/>
          <w:position w:val="0"/>
        </w:rPr>
        <w:t>、其他资产负债表日后事项说明</w:t>
      </w:r>
    </w:p>
    <w:p>
      <w:pPr>
        <w:pStyle w:val="Style29"/>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after="360" w:line="240" w:lineRule="auto"/>
        <w:ind w:left="0" w:right="0" w:firstLine="0"/>
        <w:jc w:val="left"/>
      </w:pPr>
      <w:bookmarkStart w:id="1582" w:name="bookmark1582"/>
      <w:bookmarkStart w:id="1583" w:name="bookmark1583"/>
      <w:bookmarkStart w:id="1584" w:name="bookmark1584"/>
      <w:r>
        <w:rPr>
          <w:color w:val="000000"/>
          <w:spacing w:val="0"/>
          <w:w w:val="100"/>
          <w:position w:val="0"/>
        </w:rPr>
        <w:t>十四、其他重要事项</w:t>
      </w:r>
      <w:bookmarkEnd w:id="1582"/>
      <w:bookmarkEnd w:id="1583"/>
      <w:bookmarkEnd w:id="1584"/>
    </w:p>
    <w:p>
      <w:pPr>
        <w:pStyle w:val="Style37"/>
        <w:keepNext w:val="0"/>
        <w:keepLines w:val="0"/>
        <w:widowControl w:val="0"/>
        <w:shd w:val="clear" w:color="auto" w:fill="auto"/>
        <w:tabs>
          <w:tab w:pos="368" w:val="left"/>
        </w:tabs>
        <w:bidi w:val="0"/>
        <w:spacing w:before="0" w:after="360" w:line="240" w:lineRule="auto"/>
        <w:ind w:left="0" w:right="0" w:firstLine="0"/>
        <w:jc w:val="left"/>
      </w:pPr>
      <w:bookmarkStart w:id="1585" w:name="bookmark1585"/>
      <w:r>
        <w:rPr>
          <w:rFonts w:ascii="Times New Roman" w:eastAsia="Times New Roman" w:hAnsi="Times New Roman" w:cs="Times New Roman"/>
          <w:b/>
          <w:bCs/>
          <w:color w:val="000000"/>
          <w:spacing w:val="0"/>
          <w:w w:val="100"/>
          <w:position w:val="0"/>
        </w:rPr>
        <w:t>1</w:t>
      </w:r>
      <w:bookmarkEnd w:id="1585"/>
      <w:r>
        <w:rPr>
          <w:b/>
          <w:bCs/>
          <w:color w:val="000000"/>
          <w:spacing w:val="0"/>
          <w:w w:val="100"/>
          <w:position w:val="0"/>
        </w:rPr>
        <w:t>、</w:t>
        <w:tab/>
        <w:t>非货币性资产交换</w:t>
      </w:r>
    </w:p>
    <w:p>
      <w:pPr>
        <w:pStyle w:val="Style37"/>
        <w:keepNext w:val="0"/>
        <w:keepLines w:val="0"/>
        <w:widowControl w:val="0"/>
        <w:shd w:val="clear" w:color="auto" w:fill="auto"/>
        <w:tabs>
          <w:tab w:pos="378" w:val="left"/>
        </w:tabs>
        <w:bidi w:val="0"/>
        <w:spacing w:before="0" w:after="360" w:line="240" w:lineRule="auto"/>
        <w:ind w:left="0" w:right="0" w:firstLine="0"/>
        <w:jc w:val="both"/>
      </w:pPr>
      <w:bookmarkStart w:id="1586" w:name="bookmark1586"/>
      <w:r>
        <w:rPr>
          <w:rFonts w:ascii="Times New Roman" w:eastAsia="Times New Roman" w:hAnsi="Times New Roman" w:cs="Times New Roman"/>
          <w:b/>
          <w:bCs/>
          <w:color w:val="000000"/>
          <w:spacing w:val="0"/>
          <w:w w:val="100"/>
          <w:position w:val="0"/>
        </w:rPr>
        <w:t>2</w:t>
      </w:r>
      <w:bookmarkEnd w:id="1586"/>
      <w:r>
        <w:rPr>
          <w:b/>
          <w:bCs/>
          <w:color w:val="000000"/>
          <w:spacing w:val="0"/>
          <w:w w:val="100"/>
          <w:position w:val="0"/>
        </w:rPr>
        <w:t>、</w:t>
        <w:tab/>
        <w:t>债务重组</w:t>
      </w:r>
    </w:p>
    <w:p>
      <w:pPr>
        <w:pStyle w:val="Style37"/>
        <w:keepNext w:val="0"/>
        <w:keepLines w:val="0"/>
        <w:widowControl w:val="0"/>
        <w:shd w:val="clear" w:color="auto" w:fill="auto"/>
        <w:tabs>
          <w:tab w:pos="378" w:val="left"/>
        </w:tabs>
        <w:bidi w:val="0"/>
        <w:spacing w:before="0" w:after="360" w:line="240" w:lineRule="auto"/>
        <w:ind w:left="0" w:right="0" w:firstLine="0"/>
        <w:jc w:val="both"/>
      </w:pPr>
      <w:bookmarkStart w:id="1587" w:name="bookmark1587"/>
      <w:r>
        <w:rPr>
          <w:rFonts w:ascii="Times New Roman" w:eastAsia="Times New Roman" w:hAnsi="Times New Roman" w:cs="Times New Roman"/>
          <w:b/>
          <w:bCs/>
          <w:color w:val="000000"/>
          <w:spacing w:val="0"/>
          <w:w w:val="100"/>
          <w:position w:val="0"/>
        </w:rPr>
        <w:t>3</w:t>
      </w:r>
      <w:bookmarkEnd w:id="1587"/>
      <w:r>
        <w:rPr>
          <w:b/>
          <w:bCs/>
          <w:color w:val="000000"/>
          <w:spacing w:val="0"/>
          <w:w w:val="100"/>
          <w:position w:val="0"/>
        </w:rPr>
        <w:t>、</w:t>
        <w:tab/>
        <w:t>企业合并</w:t>
      </w:r>
    </w:p>
    <w:p>
      <w:pPr>
        <w:pStyle w:val="Style37"/>
        <w:keepNext w:val="0"/>
        <w:keepLines w:val="0"/>
        <w:widowControl w:val="0"/>
        <w:shd w:val="clear" w:color="auto" w:fill="auto"/>
        <w:tabs>
          <w:tab w:pos="378" w:val="left"/>
        </w:tabs>
        <w:bidi w:val="0"/>
        <w:spacing w:before="0" w:after="360" w:line="240" w:lineRule="auto"/>
        <w:ind w:left="0" w:right="0" w:firstLine="0"/>
        <w:jc w:val="both"/>
      </w:pPr>
      <w:bookmarkStart w:id="1588" w:name="bookmark1588"/>
      <w:r>
        <w:rPr>
          <w:rFonts w:ascii="Times New Roman" w:eastAsia="Times New Roman" w:hAnsi="Times New Roman" w:cs="Times New Roman"/>
          <w:b/>
          <w:bCs/>
          <w:color w:val="000000"/>
          <w:spacing w:val="0"/>
          <w:w w:val="100"/>
          <w:position w:val="0"/>
        </w:rPr>
        <w:t>4</w:t>
      </w:r>
      <w:bookmarkEnd w:id="1588"/>
      <w:r>
        <w:rPr>
          <w:b/>
          <w:bCs/>
          <w:color w:val="000000"/>
          <w:spacing w:val="0"/>
          <w:w w:val="100"/>
          <w:position w:val="0"/>
        </w:rPr>
        <w:t>、</w:t>
        <w:tab/>
        <w:t>租赁</w:t>
      </w:r>
    </w:p>
    <w:p>
      <w:pPr>
        <w:pStyle w:val="Style37"/>
        <w:keepNext w:val="0"/>
        <w:keepLines w:val="0"/>
        <w:widowControl w:val="0"/>
        <w:shd w:val="clear" w:color="auto" w:fill="auto"/>
        <w:tabs>
          <w:tab w:pos="378" w:val="left"/>
        </w:tabs>
        <w:bidi w:val="0"/>
        <w:spacing w:before="0" w:after="360" w:line="240" w:lineRule="auto"/>
        <w:ind w:left="0" w:right="0" w:firstLine="0"/>
        <w:jc w:val="both"/>
      </w:pPr>
      <w:bookmarkStart w:id="1589" w:name="bookmark1589"/>
      <w:r>
        <w:rPr>
          <w:rFonts w:ascii="Times New Roman" w:eastAsia="Times New Roman" w:hAnsi="Times New Roman" w:cs="Times New Roman"/>
          <w:b/>
          <w:bCs/>
          <w:color w:val="000000"/>
          <w:spacing w:val="0"/>
          <w:w w:val="100"/>
          <w:position w:val="0"/>
        </w:rPr>
        <w:t>5</w:t>
      </w:r>
      <w:bookmarkEnd w:id="1589"/>
      <w:r>
        <w:rPr>
          <w:b/>
          <w:bCs/>
          <w:color w:val="000000"/>
          <w:spacing w:val="0"/>
          <w:w w:val="100"/>
          <w:position w:val="0"/>
        </w:rPr>
        <w:t>、</w:t>
        <w:tab/>
        <w:t>期末发行在外的、可转换为股份的金融工具</w:t>
      </w:r>
    </w:p>
    <w:p>
      <w:pPr>
        <w:pStyle w:val="Style37"/>
        <w:keepNext w:val="0"/>
        <w:keepLines w:val="0"/>
        <w:widowControl w:val="0"/>
        <w:shd w:val="clear" w:color="auto" w:fill="auto"/>
        <w:tabs>
          <w:tab w:pos="378" w:val="left"/>
        </w:tabs>
        <w:bidi w:val="0"/>
        <w:spacing w:before="0" w:after="360" w:line="240" w:lineRule="auto"/>
        <w:ind w:left="0" w:right="0" w:firstLine="0"/>
        <w:jc w:val="both"/>
      </w:pPr>
      <w:bookmarkStart w:id="1590" w:name="bookmark1590"/>
      <w:r>
        <w:rPr>
          <w:rFonts w:ascii="Times New Roman" w:eastAsia="Times New Roman" w:hAnsi="Times New Roman" w:cs="Times New Roman"/>
          <w:b/>
          <w:bCs/>
          <w:color w:val="000000"/>
          <w:spacing w:val="0"/>
          <w:w w:val="100"/>
          <w:position w:val="0"/>
        </w:rPr>
        <w:t>6</w:t>
      </w:r>
      <w:bookmarkEnd w:id="1590"/>
      <w:r>
        <w:rPr>
          <w:b/>
          <w:bCs/>
          <w:color w:val="000000"/>
          <w:spacing w:val="0"/>
          <w:w w:val="100"/>
          <w:position w:val="0"/>
        </w:rPr>
        <w:t>、</w:t>
        <w:tab/>
        <w:t>年金计划主要内容及重大变化</w:t>
      </w:r>
    </w:p>
    <w:p>
      <w:pPr>
        <w:pStyle w:val="Style37"/>
        <w:keepNext w:val="0"/>
        <w:keepLines w:val="0"/>
        <w:widowControl w:val="0"/>
        <w:shd w:val="clear" w:color="auto" w:fill="auto"/>
        <w:tabs>
          <w:tab w:pos="378" w:val="left"/>
        </w:tabs>
        <w:bidi w:val="0"/>
        <w:spacing w:before="0" w:after="360" w:line="240" w:lineRule="auto"/>
        <w:ind w:left="0" w:right="0" w:firstLine="0"/>
        <w:jc w:val="both"/>
      </w:pPr>
      <w:bookmarkStart w:id="1591" w:name="bookmark1591"/>
      <w:r>
        <w:rPr>
          <w:rFonts w:ascii="Times New Roman" w:eastAsia="Times New Roman" w:hAnsi="Times New Roman" w:cs="Times New Roman"/>
          <w:b/>
          <w:bCs/>
          <w:color w:val="000000"/>
          <w:spacing w:val="0"/>
          <w:w w:val="100"/>
          <w:position w:val="0"/>
        </w:rPr>
        <w:t>7</w:t>
      </w:r>
      <w:bookmarkEnd w:id="1591"/>
      <w:r>
        <w:rPr>
          <w:b/>
          <w:bCs/>
          <w:color w:val="000000"/>
          <w:spacing w:val="0"/>
          <w:w w:val="100"/>
          <w:position w:val="0"/>
        </w:rPr>
        <w:t>、</w:t>
        <w:tab/>
        <w:t>其他</w:t>
      </w:r>
    </w:p>
    <w:p>
      <w:pPr>
        <w:pStyle w:val="Style25"/>
        <w:keepNext/>
        <w:keepLines/>
        <w:widowControl w:val="0"/>
        <w:shd w:val="clear" w:color="auto" w:fill="auto"/>
        <w:bidi w:val="0"/>
        <w:spacing w:before="0" w:after="360" w:line="240" w:lineRule="auto"/>
        <w:ind w:left="0" w:right="0" w:firstLine="0"/>
        <w:jc w:val="both"/>
      </w:pPr>
      <w:bookmarkStart w:id="1592" w:name="bookmark1592"/>
      <w:bookmarkStart w:id="1593" w:name="bookmark1593"/>
      <w:bookmarkStart w:id="1594" w:name="bookmark1594"/>
      <w:r>
        <w:rPr>
          <w:color w:val="000000"/>
          <w:spacing w:val="0"/>
          <w:w w:val="100"/>
          <w:position w:val="0"/>
        </w:rPr>
        <w:t>十五、母公司财务报表主要项目注释</w:t>
      </w:r>
      <w:bookmarkEnd w:id="1592"/>
      <w:bookmarkEnd w:id="1593"/>
      <w:bookmarkEnd w:id="1594"/>
    </w:p>
    <w:p>
      <w:pPr>
        <w:pStyle w:val="Style37"/>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b/>
          <w:bCs/>
          <w:color w:val="000000"/>
          <w:spacing w:val="0"/>
          <w:w w:val="100"/>
          <w:position w:val="0"/>
        </w:rPr>
        <w:t>1</w:t>
      </w:r>
      <w:r>
        <w:rPr>
          <w:b/>
          <w:bCs/>
          <w:color w:val="000000"/>
          <w:spacing w:val="0"/>
          <w:w w:val="100"/>
          <w:position w:val="0"/>
        </w:rPr>
        <w:t>、应收账款</w:t>
      </w:r>
    </w:p>
    <w:p>
      <w:pPr>
        <w:pStyle w:val="Style37"/>
        <w:keepNext w:val="0"/>
        <w:keepLines w:val="0"/>
        <w:widowControl w:val="0"/>
        <w:shd w:val="clear" w:color="auto" w:fill="auto"/>
        <w:bidi w:val="0"/>
        <w:spacing w:before="0" w:after="360" w:line="240" w:lineRule="auto"/>
        <w:ind w:left="0" w:right="0" w:firstLine="0"/>
        <w:jc w:val="both"/>
      </w:pPr>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)应收账款</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1190"/>
        <w:gridCol w:w="533"/>
        <w:gridCol w:w="1330"/>
        <w:gridCol w:w="662"/>
        <w:gridCol w:w="1195"/>
        <w:gridCol w:w="667"/>
        <w:gridCol w:w="1325"/>
        <w:gridCol w:w="677"/>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比例</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比例</w:t>
            </w:r>
          </w:p>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比例</w:t>
            </w:r>
          </w:p>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比例</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)按款项性质的组合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)按款项账龄的组合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77,188,781.86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4,687,514.06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80,086,643.05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4,487,977.34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77,188,781.86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4,687,514.06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80,086,643.05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4,487,977.34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77,188,781.86</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4,687,514.06</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80,086,643.05</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4,487,977.34</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应收账款种类的说明</w:t>
      </w:r>
    </w:p>
    <w:p>
      <w:pPr>
        <w:pStyle w:val="Style37"/>
        <w:keepNext w:val="0"/>
        <w:keepLines w:val="0"/>
        <w:widowControl w:val="0"/>
        <w:shd w:val="clear" w:color="auto" w:fill="auto"/>
        <w:bidi w:val="0"/>
        <w:spacing w:before="0" w:after="0" w:line="314" w:lineRule="exact"/>
        <w:ind w:left="0" w:right="0" w:firstLine="0"/>
        <w:jc w:val="both"/>
      </w:pPr>
      <w:r>
        <w:rPr>
          <w:color w:val="000000"/>
          <w:spacing w:val="0"/>
          <w:w w:val="100"/>
          <w:position w:val="0"/>
        </w:rPr>
        <w:t>单项金额重大并单项计提坏账准备的应收账款确定依据为应收账款余额前五名中单项计提坏账准备的应 收账款；</w:t>
      </w:r>
    </w:p>
    <w:p>
      <w:pPr>
        <w:pStyle w:val="Style37"/>
        <w:keepNext w:val="0"/>
        <w:keepLines w:val="0"/>
        <w:widowControl w:val="0"/>
        <w:shd w:val="clear" w:color="auto" w:fill="auto"/>
        <w:bidi w:val="0"/>
        <w:spacing w:before="0" w:after="360" w:line="314" w:lineRule="exact"/>
        <w:ind w:left="0" w:right="0" w:firstLine="0"/>
        <w:jc w:val="both"/>
        <w:sectPr>
          <w:footnotePr>
            <w:pos w:val="pageBottom"/>
            <w:numFmt w:val="decimal"/>
            <w:numRestart w:val="continuous"/>
          </w:footnotePr>
          <w:pgSz w:w="11900" w:h="16840"/>
          <w:pgMar w:top="1387" w:right="1048" w:bottom="1475" w:left="1061" w:header="0" w:footer="3" w:gutter="0"/>
          <w:cols w:space="720"/>
          <w:noEndnote/>
          <w:rtlGutter w:val="0"/>
          <w:docGrid w:linePitch="360"/>
        </w:sectPr>
      </w:pPr>
      <w:r>
        <w:rPr>
          <w:color w:val="000000"/>
          <w:spacing w:val="0"/>
          <w:w w:val="100"/>
          <w:position w:val="0"/>
        </w:rPr>
        <w:t>按组合计提坏账准备的应收账款确定依据为除单项金额重大并单项计提坏账准备和单项金额虽不重大但 单项计提坏账准备外的应收款项(含单项金额重大、单独进行减值测试未发生减值，包含在具有类似信用 风险特征的应收款项组合中进行减值测试的应收账款)；</w:t>
      </w:r>
    </w:p>
    <w:p>
      <w:pPr>
        <w:pStyle w:val="Style37"/>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单项金额虽不重大但单项计提坏账准备的应收账款确定依据为除单项金额重大并单项计提坏账准备外单 项认定进行减值测试计提坏账准备的应收账款。</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期末单项金额重大并单项计提坏账准备的应收账款</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组合中，采用账龄分析法计提坏账准备的应收账款</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997"/>
        <w:gridCol w:w="662"/>
        <w:gridCol w:w="1459"/>
        <w:gridCol w:w="2126"/>
        <w:gridCol w:w="667"/>
        <w:gridCol w:w="1603"/>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账龄</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比例</w:t>
            </w:r>
          </w:p>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比例</w:t>
            </w:r>
          </w:p>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74,419,646.37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3,720,982.32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79,302,028.96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3,965,101.45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2,232,472.78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446,494.56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191,146.55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38,229.31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33,251.07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16,625.54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217,641.93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108,820.97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503,411.64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503,411.64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375,825.61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375,825.61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77,188,781.86</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4,687,514.06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80,086,643.05</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4,487,977.34</w:t>
            </w:r>
          </w:p>
        </w:tc>
      </w:tr>
    </w:tbl>
    <w:p>
      <w:pPr>
        <w:widowControl w:val="0"/>
        <w:spacing w:after="13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组合中，采用余额百分比法计提坏账准备的应收账款</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组合中，采用其他方法计提坏账准备的应收账款</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期末单项金额虽不重大但单项计提坏账准备的应收账款</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4"/>
        <w:keepNext/>
        <w:keepLines/>
        <w:widowControl w:val="0"/>
        <w:shd w:val="clear" w:color="auto" w:fill="auto"/>
        <w:bidi w:val="0"/>
        <w:spacing w:before="0" w:after="380" w:line="240" w:lineRule="auto"/>
        <w:ind w:left="0" w:right="0" w:firstLine="0"/>
        <w:jc w:val="left"/>
      </w:pPr>
      <w:bookmarkStart w:id="1595" w:name="bookmark1595"/>
      <w:bookmarkStart w:id="1596" w:name="bookmark1596"/>
      <w:bookmarkStart w:id="1597" w:name="bookmark159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)本报告期转回或收回的应收账款情况</w:t>
      </w:r>
      <w:bookmarkEnd w:id="1595"/>
      <w:bookmarkEnd w:id="1596"/>
      <w:bookmarkEnd w:id="159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198"/>
        <w:gridCol w:w="1699"/>
        <w:gridCol w:w="1891"/>
        <w:gridCol w:w="1920"/>
        <w:gridCol w:w="1934"/>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转回或收回原因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确定原坏账准备的依据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转回或收回前累计已计 提坏账准备金额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r>
      <w:tr>
        <w:trPr>
          <w:trHeight w:val="754" w:hRule="exact"/>
        </w:trPr>
        <w:tc>
          <w:tcPr>
            <w:gridSpan w:val="5"/>
            <w:tcBorders>
              <w:top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期末单项金额重大或虽不重大但单独进行减值测试的应收账款坏账准备计提</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c>
      </w:tr>
      <w:tr>
        <w:trPr>
          <w:trHeight w:val="413" w:hRule="exact"/>
        </w:trPr>
        <w:tc>
          <w:tcPr>
            <w:gridSpan w:val="2"/>
            <w:tcBorders>
              <w:top w:val="single" w:sz="4"/>
              <w:left w:val="single" w:sz="4"/>
              <w:bottom w:val="single" w:sz="4"/>
            </w:tcBorders>
            <w:shd w:val="clear" w:color="auto" w:fill="D3D3D3"/>
            <w:vAlign w:val="center"/>
          </w:tcPr>
          <w:p>
            <w:pPr>
              <w:pStyle w:val="Style22"/>
              <w:keepNext w:val="0"/>
              <w:keepLines w:val="0"/>
              <w:widowControl w:val="0"/>
              <w:shd w:val="clear" w:color="auto" w:fill="auto"/>
              <w:tabs>
                <w:tab w:pos="2494" w:val="left"/>
              </w:tabs>
              <w:bidi w:val="0"/>
              <w:spacing w:before="0" w:after="0" w:line="240" w:lineRule="auto"/>
              <w:ind w:left="0" w:right="0" w:firstLine="420"/>
              <w:jc w:val="left"/>
            </w:pPr>
            <w:r>
              <w:rPr>
                <w:color w:val="000000"/>
                <w:spacing w:val="0"/>
                <w:w w:val="100"/>
                <w:position w:val="0"/>
              </w:rPr>
              <w:t>应收账款内容</w:t>
              <w:tab/>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理由</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单项金额不重大但按信用风险特征组合后该组合的风险较大的应收账款的说明</w:t>
      </w:r>
    </w:p>
    <w:p>
      <w:pPr>
        <w:widowControl w:val="0"/>
        <w:spacing w:after="379" w:line="1" w:lineRule="exact"/>
      </w:pPr>
    </w:p>
    <w:p>
      <w:pPr>
        <w:pStyle w:val="Style34"/>
        <w:keepNext/>
        <w:keepLines/>
        <w:widowControl w:val="0"/>
        <w:numPr>
          <w:ilvl w:val="0"/>
          <w:numId w:val="29"/>
        </w:numPr>
        <w:shd w:val="clear" w:color="auto" w:fill="auto"/>
        <w:bidi w:val="0"/>
        <w:spacing w:before="0" w:after="140" w:line="240" w:lineRule="auto"/>
        <w:ind w:left="0" w:right="0" w:firstLine="0"/>
        <w:jc w:val="left"/>
      </w:pPr>
      <w:bookmarkStart w:id="1598" w:name="bookmark1598"/>
      <w:bookmarkStart w:id="1599" w:name="bookmark1599"/>
      <w:bookmarkStart w:id="1600" w:name="bookmark1600"/>
      <w:bookmarkStart w:id="1601" w:name="bookmark1601"/>
      <w:bookmarkEnd w:id="1600"/>
      <w:r>
        <w:rPr>
          <w:color w:val="000000"/>
          <w:spacing w:val="0"/>
          <w:w w:val="100"/>
          <w:position w:val="0"/>
        </w:rPr>
        <w:t>本报告期实际核销的应收账款情况</w:t>
      </w:r>
      <w:bookmarkEnd w:id="1598"/>
      <w:bookmarkEnd w:id="1599"/>
      <w:bookmarkEnd w:id="1601"/>
    </w:p>
    <w:tbl>
      <w:tblPr>
        <w:tblOverlap w:val="never"/>
        <w:jc w:val="center"/>
        <w:tblLayout w:type="fixed"/>
      </w:tblPr>
      <w:tblGrid>
        <w:gridCol w:w="1603"/>
        <w:gridCol w:w="1594"/>
        <w:gridCol w:w="1594"/>
        <w:gridCol w:w="1594"/>
        <w:gridCol w:w="1594"/>
        <w:gridCol w:w="1603"/>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核销时间</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是否因关联交易产</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w:t>
            </w:r>
          </w:p>
        </w:tc>
      </w:tr>
    </w:tbl>
    <w:p>
      <w:pPr>
        <w:widowControl w:val="0"/>
        <w:spacing w:after="9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应收账款核销说明</w:t>
      </w:r>
    </w:p>
    <w:p>
      <w:pPr>
        <w:pStyle w:val="Style34"/>
        <w:keepNext/>
        <w:keepLines/>
        <w:widowControl w:val="0"/>
        <w:shd w:val="clear" w:color="auto" w:fill="auto"/>
        <w:bidi w:val="0"/>
        <w:spacing w:before="0" w:after="420" w:line="240" w:lineRule="auto"/>
        <w:ind w:left="0" w:right="0" w:firstLine="0"/>
        <w:jc w:val="left"/>
      </w:pPr>
      <w:bookmarkStart w:id="1602" w:name="bookmark1602"/>
      <w:bookmarkStart w:id="1603" w:name="bookmark1603"/>
      <w:bookmarkStart w:id="1604" w:name="bookmark1604"/>
      <w:bookmarkStart w:id="1605" w:name="bookmark1605"/>
      <w:r>
        <w:rPr>
          <w:color w:val="000000"/>
          <w:spacing w:val="0"/>
          <w:w w:val="100"/>
          <w:position w:val="0"/>
        </w:rPr>
        <w:t>（</w:t>
      </w:r>
      <w:bookmarkEnd w:id="1604"/>
      <w:r>
        <w:rPr>
          <w:rFonts w:ascii="Times New Roman" w:eastAsia="Times New Roman" w:hAnsi="Times New Roman" w:cs="Times New Roman"/>
          <w:color w:val="000000"/>
          <w:spacing w:val="0"/>
          <w:w w:val="100"/>
          <w:position w:val="0"/>
        </w:rPr>
        <w:t>4</w:t>
      </w:r>
      <w:r>
        <w:rPr>
          <w:color w:val="000000"/>
          <w:spacing w:val="0"/>
          <w:w w:val="100"/>
          <w:position w:val="0"/>
        </w:rPr>
        <w:t>）本报告期应收账款中持有公司</w:t>
      </w:r>
      <w:r>
        <w:rPr>
          <w:rFonts w:ascii="Times New Roman" w:eastAsia="Times New Roman" w:hAnsi="Times New Roman" w:cs="Times New Roman"/>
          <w:color w:val="000000"/>
          <w:spacing w:val="0"/>
          <w:w w:val="100"/>
          <w:position w:val="0"/>
        </w:rPr>
        <w:t>5</w:t>
      </w:r>
      <w:r>
        <w:rPr>
          <w:color w:val="000000"/>
          <w:spacing w:val="0"/>
          <w:w w:val="100"/>
          <w:position w:val="0"/>
        </w:rPr>
        <w:t>% （含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602"/>
      <w:bookmarkEnd w:id="1603"/>
      <w:bookmarkEnd w:id="1605"/>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单位：元</w:t>
      </w:r>
    </w:p>
    <w:tbl>
      <w:tblPr>
        <w:tblOverlap w:val="never"/>
        <w:jc w:val="center"/>
        <w:tblLayout w:type="fixed"/>
      </w:tblPr>
      <w:tblGrid>
        <w:gridCol w:w="2534"/>
        <w:gridCol w:w="1723"/>
        <w:gridCol w:w="1594"/>
        <w:gridCol w:w="1862"/>
        <w:gridCol w:w="1872"/>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r>
    </w:tbl>
    <w:p>
      <w:pPr>
        <w:widowControl w:val="0"/>
        <w:spacing w:after="359" w:line="1" w:lineRule="exact"/>
      </w:pPr>
    </w:p>
    <w:p>
      <w:pPr>
        <w:pStyle w:val="Style34"/>
        <w:keepNext/>
        <w:keepLines/>
        <w:widowControl w:val="0"/>
        <w:shd w:val="clear" w:color="auto" w:fill="auto"/>
        <w:tabs>
          <w:tab w:pos="633" w:val="left"/>
        </w:tabs>
        <w:bidi w:val="0"/>
        <w:spacing w:before="0" w:after="360" w:line="240" w:lineRule="auto"/>
        <w:ind w:left="0" w:right="0" w:firstLine="140"/>
        <w:jc w:val="left"/>
      </w:pPr>
      <w:bookmarkStart w:id="1606" w:name="bookmark1606"/>
      <w:bookmarkStart w:id="1607" w:name="bookmark1607"/>
      <w:bookmarkStart w:id="1608" w:name="bookmark1608"/>
      <w:bookmarkStart w:id="1609" w:name="bookmark1609"/>
      <w:r>
        <w:rPr>
          <w:color w:val="000000"/>
          <w:spacing w:val="0"/>
          <w:w w:val="100"/>
          <w:position w:val="0"/>
        </w:rPr>
        <w:t>（</w:t>
      </w:r>
      <w:bookmarkEnd w:id="1608"/>
      <w:r>
        <w:rPr>
          <w:rFonts w:ascii="Times New Roman" w:eastAsia="Times New Roman" w:hAnsi="Times New Roman" w:cs="Times New Roman"/>
          <w:color w:val="000000"/>
          <w:spacing w:val="0"/>
          <w:w w:val="100"/>
          <w:position w:val="0"/>
        </w:rPr>
        <w:t>5</w:t>
      </w:r>
      <w:r>
        <w:rPr>
          <w:color w:val="000000"/>
          <w:spacing w:val="0"/>
          <w:w w:val="100"/>
          <w:position w:val="0"/>
        </w:rPr>
        <w:t>）</w:t>
        <w:tab/>
        <w:t>金额较大的其他的应收账款的性质或内容</w:t>
      </w:r>
      <w:bookmarkEnd w:id="1606"/>
      <w:bookmarkEnd w:id="1607"/>
      <w:bookmarkEnd w:id="1609"/>
    </w:p>
    <w:p>
      <w:pPr>
        <w:pStyle w:val="Style34"/>
        <w:keepNext/>
        <w:keepLines/>
        <w:widowControl w:val="0"/>
        <w:shd w:val="clear" w:color="auto" w:fill="auto"/>
        <w:tabs>
          <w:tab w:pos="633" w:val="left"/>
        </w:tabs>
        <w:bidi w:val="0"/>
        <w:spacing w:before="0" w:after="360" w:line="240" w:lineRule="auto"/>
        <w:ind w:left="0" w:right="0" w:firstLine="140"/>
        <w:jc w:val="left"/>
      </w:pPr>
      <w:bookmarkStart w:id="1606" w:name="bookmark1606"/>
      <w:bookmarkStart w:id="1607" w:name="bookmark1607"/>
      <w:bookmarkStart w:id="1610" w:name="bookmark1610"/>
      <w:bookmarkStart w:id="1611" w:name="bookmark1611"/>
      <w:r>
        <w:rPr>
          <w:color w:val="000000"/>
          <w:spacing w:val="0"/>
          <w:w w:val="100"/>
          <w:position w:val="0"/>
        </w:rPr>
        <w:t>（</w:t>
      </w:r>
      <w:bookmarkEnd w:id="1610"/>
      <w:r>
        <w:rPr>
          <w:rFonts w:ascii="Times New Roman" w:eastAsia="Times New Roman" w:hAnsi="Times New Roman" w:cs="Times New Roman"/>
          <w:color w:val="000000"/>
          <w:spacing w:val="0"/>
          <w:w w:val="100"/>
          <w:position w:val="0"/>
        </w:rPr>
        <w:t>6</w:t>
      </w:r>
      <w:r>
        <w:rPr>
          <w:color w:val="000000"/>
          <w:spacing w:val="0"/>
          <w:w w:val="100"/>
          <w:position w:val="0"/>
        </w:rPr>
        <w:t>）</w:t>
        <w:tab/>
        <w:t>应收账款中金额前五名单位情况</w:t>
      </w:r>
      <w:bookmarkEnd w:id="1606"/>
      <w:bookmarkEnd w:id="1607"/>
      <w:bookmarkEnd w:id="161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5"/>
        <w:gridCol w:w="1915"/>
        <w:gridCol w:w="1910"/>
        <w:gridCol w:w="1925"/>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占应收账款总额的比例</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10,365,903.51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4,895,996.80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4,531,088.31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3,302,710.00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28,095,698.62</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w:t>
            </w:r>
          </w:p>
        </w:tc>
      </w:tr>
    </w:tbl>
    <w:p>
      <w:pPr>
        <w:widowControl w:val="0"/>
        <w:spacing w:after="359" w:line="1" w:lineRule="exact"/>
      </w:pPr>
    </w:p>
    <w:p>
      <w:pPr>
        <w:pStyle w:val="Style34"/>
        <w:keepNext/>
        <w:keepLines/>
        <w:widowControl w:val="0"/>
        <w:shd w:val="clear" w:color="auto" w:fill="auto"/>
        <w:bidi w:val="0"/>
        <w:spacing w:before="0" w:after="360" w:line="240" w:lineRule="auto"/>
        <w:ind w:left="0" w:right="0" w:firstLine="140"/>
        <w:jc w:val="left"/>
      </w:pPr>
      <w:bookmarkStart w:id="1612" w:name="bookmark1612"/>
      <w:bookmarkStart w:id="1613" w:name="bookmark1613"/>
      <w:bookmarkStart w:id="1614" w:name="bookmark1614"/>
      <w:bookmarkStart w:id="1615" w:name="bookmark1615"/>
      <w:r>
        <w:rPr>
          <w:rFonts w:ascii="Times New Roman" w:eastAsia="Times New Roman" w:hAnsi="Times New Roman" w:cs="Times New Roman"/>
          <w:color w:val="000000"/>
          <w:spacing w:val="0"/>
          <w:w w:val="100"/>
          <w:position w:val="0"/>
        </w:rPr>
        <w:t>（</w:t>
      </w:r>
      <w:bookmarkEnd w:id="1614"/>
      <w:r>
        <w:rPr>
          <w:rFonts w:ascii="Times New Roman" w:eastAsia="Times New Roman" w:hAnsi="Times New Roman" w:cs="Times New Roman"/>
          <w:color w:val="000000"/>
          <w:spacing w:val="0"/>
          <w:w w:val="100"/>
          <w:position w:val="0"/>
        </w:rPr>
        <w:t>7</w:t>
      </w:r>
      <w:r>
        <w:rPr>
          <w:color w:val="000000"/>
          <w:spacing w:val="0"/>
          <w:w w:val="100"/>
          <w:position w:val="0"/>
        </w:rPr>
        <w:t>）应收关联方账款情况</w:t>
      </w:r>
      <w:bookmarkEnd w:id="1612"/>
      <w:bookmarkEnd w:id="1613"/>
      <w:bookmarkEnd w:id="1615"/>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2285"/>
        <w:gridCol w:w="2429"/>
        <w:gridCol w:w="2429"/>
        <w:gridCol w:w="2438"/>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占应收账款总额的比例</w:t>
            </w: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4"/>
        <w:keepNext/>
        <w:keepLines/>
        <w:widowControl w:val="0"/>
        <w:shd w:val="clear" w:color="auto" w:fill="auto"/>
        <w:bidi w:val="0"/>
        <w:spacing w:before="0" w:after="420" w:line="240" w:lineRule="auto"/>
        <w:ind w:left="0" w:right="0" w:firstLine="0"/>
        <w:jc w:val="both"/>
      </w:pPr>
      <w:bookmarkStart w:id="1616" w:name="bookmark1616"/>
      <w:bookmarkStart w:id="1617" w:name="bookmark1617"/>
      <w:bookmarkStart w:id="1618" w:name="bookmark1618"/>
      <w:bookmarkStart w:id="1619" w:name="bookmark1619"/>
      <w:r>
        <w:rPr>
          <w:color w:val="000000"/>
          <w:spacing w:val="0"/>
          <w:w w:val="100"/>
          <w:position w:val="0"/>
        </w:rPr>
        <w:t>（</w:t>
      </w:r>
      <w:bookmarkEnd w:id="1618"/>
      <w:r>
        <w:rPr>
          <w:rFonts w:ascii="Times New Roman" w:eastAsia="Times New Roman" w:hAnsi="Times New Roman" w:cs="Times New Roman"/>
          <w:color w:val="000000"/>
          <w:spacing w:val="0"/>
          <w:w w:val="100"/>
          <w:position w:val="0"/>
        </w:rPr>
        <w:t>8</w:t>
      </w:r>
      <w:r>
        <w:rPr>
          <w:color w:val="000000"/>
          <w:spacing w:val="0"/>
          <w:w w:val="100"/>
          <w:position w:val="0"/>
        </w:rPr>
        <w:t>）</w:t>
      </w:r>
      <w:bookmarkEnd w:id="1616"/>
      <w:bookmarkEnd w:id="1617"/>
      <w:bookmarkEnd w:id="1619"/>
    </w:p>
    <w:p>
      <w:pPr>
        <w:pStyle w:val="Style29"/>
        <w:keepNext w:val="0"/>
        <w:keepLines w:val="0"/>
        <w:widowControl w:val="0"/>
        <w:shd w:val="clear" w:color="auto" w:fill="auto"/>
        <w:bidi w:val="0"/>
        <w:spacing w:before="0" w:after="420" w:line="240" w:lineRule="auto"/>
        <w:ind w:left="0" w:right="0" w:firstLine="0"/>
        <w:jc w:val="both"/>
      </w:pPr>
      <w:r>
        <w:rPr>
          <w:color w:val="000000"/>
          <w:spacing w:val="0"/>
          <w:w w:val="100"/>
          <w:position w:val="0"/>
        </w:rPr>
        <w:t>不符合终止确认条件的应收账款的转移金额为元。</w:t>
      </w:r>
    </w:p>
    <w:p>
      <w:pPr>
        <w:pStyle w:val="Style34"/>
        <w:keepNext/>
        <w:keepLines/>
        <w:widowControl w:val="0"/>
        <w:shd w:val="clear" w:color="auto" w:fill="auto"/>
        <w:tabs>
          <w:tab w:pos="519" w:val="left"/>
        </w:tabs>
        <w:bidi w:val="0"/>
        <w:spacing w:before="0" w:after="360" w:line="240" w:lineRule="auto"/>
        <w:ind w:left="0" w:right="0" w:firstLine="0"/>
        <w:jc w:val="both"/>
      </w:pPr>
      <w:bookmarkStart w:id="1620" w:name="bookmark1620"/>
      <w:bookmarkStart w:id="1621" w:name="bookmark1621"/>
      <w:bookmarkStart w:id="1622" w:name="bookmark1622"/>
      <w:bookmarkStart w:id="1623" w:name="bookmark1623"/>
      <w:r>
        <w:rPr>
          <w:color w:val="000000"/>
          <w:spacing w:val="0"/>
          <w:w w:val="100"/>
          <w:position w:val="0"/>
        </w:rPr>
        <w:t>（</w:t>
      </w:r>
      <w:bookmarkEnd w:id="1622"/>
      <w:r>
        <w:rPr>
          <w:rFonts w:ascii="Times New Roman" w:eastAsia="Times New Roman" w:hAnsi="Times New Roman" w:cs="Times New Roman"/>
          <w:color w:val="000000"/>
          <w:spacing w:val="0"/>
          <w:w w:val="100"/>
          <w:position w:val="0"/>
        </w:rPr>
        <w:t>9</w:t>
      </w:r>
      <w:r>
        <w:rPr>
          <w:color w:val="000000"/>
          <w:spacing w:val="0"/>
          <w:w w:val="100"/>
          <w:position w:val="0"/>
        </w:rPr>
        <w:t>）</w:t>
        <w:tab/>
        <w:t>以应收款项为标的资产进行资产证券化的，需简要说明相关交易安排</w:t>
      </w:r>
      <w:bookmarkEnd w:id="1620"/>
      <w:bookmarkEnd w:id="1621"/>
      <w:bookmarkEnd w:id="1623"/>
    </w:p>
    <w:p>
      <w:pPr>
        <w:pStyle w:val="Style34"/>
        <w:keepNext/>
        <w:keepLines/>
        <w:widowControl w:val="0"/>
        <w:shd w:val="clear" w:color="auto" w:fill="auto"/>
        <w:bidi w:val="0"/>
        <w:spacing w:before="0" w:after="360" w:line="240" w:lineRule="auto"/>
        <w:ind w:left="0" w:right="0" w:firstLine="0"/>
        <w:jc w:val="both"/>
      </w:pPr>
      <w:bookmarkStart w:id="1620" w:name="bookmark1620"/>
      <w:bookmarkStart w:id="1621" w:name="bookmark1621"/>
      <w:bookmarkStart w:id="1624" w:name="bookmark1624"/>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620"/>
      <w:bookmarkEnd w:id="1621"/>
      <w:bookmarkEnd w:id="1624"/>
    </w:p>
    <w:p>
      <w:pPr>
        <w:pStyle w:val="Style34"/>
        <w:keepNext/>
        <w:keepLines/>
        <w:widowControl w:val="0"/>
        <w:shd w:val="clear" w:color="auto" w:fill="auto"/>
        <w:bidi w:val="0"/>
        <w:spacing w:before="0" w:after="360" w:line="240" w:lineRule="auto"/>
        <w:ind w:left="0" w:right="0" w:firstLine="0"/>
        <w:jc w:val="both"/>
      </w:pPr>
      <w:bookmarkStart w:id="1620" w:name="bookmark1620"/>
      <w:bookmarkStart w:id="1621" w:name="bookmark1621"/>
      <w:bookmarkStart w:id="1625" w:name="bookmark162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620"/>
      <w:bookmarkEnd w:id="1621"/>
      <w:bookmarkEnd w:id="1625"/>
    </w:p>
    <w:p>
      <w:pPr>
        <w:pStyle w:val="Style29"/>
        <w:keepNext w:val="0"/>
        <w:keepLines w:val="0"/>
        <w:widowControl w:val="0"/>
        <w:shd w:val="clear" w:color="auto" w:fill="auto"/>
        <w:bidi w:val="0"/>
        <w:spacing w:before="0" w:after="360" w:line="240" w:lineRule="auto"/>
        <w:ind w:left="8840" w:right="0" w:firstLine="0"/>
        <w:jc w:val="left"/>
      </w:pPr>
      <w:r>
        <w:rPr>
          <w:color w:val="000000"/>
          <w:spacing w:val="0"/>
          <w:w w:val="100"/>
          <w:position w:val="0"/>
        </w:rPr>
        <w:t>单位： 元</w:t>
      </w:r>
      <w:r>
        <w:br w:type="page"/>
      </w:r>
    </w:p>
    <w:tbl>
      <w:tblPr>
        <w:tblOverlap w:val="never"/>
        <w:jc w:val="center"/>
        <w:tblLayout w:type="fixed"/>
      </w:tblPr>
      <w:tblGrid>
        <w:gridCol w:w="2174"/>
        <w:gridCol w:w="1454"/>
        <w:gridCol w:w="528"/>
        <w:gridCol w:w="1320"/>
        <w:gridCol w:w="528"/>
        <w:gridCol w:w="1325"/>
        <w:gridCol w:w="528"/>
        <w:gridCol w:w="1190"/>
        <w:gridCol w:w="533"/>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比例</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比例</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比例</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比例</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按组合计提坏账准备的其他应收款</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)按款项性质的组合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)按款项账龄的组合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3,604,993.21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422,782.60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1,862,923.96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300,580.32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3,604,993.21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422,782.60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1,862,923.96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300,580.32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3,604,993.21</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422,782.60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1,862,923.96</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300,580.32</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39" w:line="1" w:lineRule="exact"/>
      </w:pPr>
    </w:p>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其他应收款种类的说明</w:t>
      </w:r>
    </w:p>
    <w:p>
      <w:pPr>
        <w:pStyle w:val="Style37"/>
        <w:keepNext w:val="0"/>
        <w:keepLines w:val="0"/>
        <w:widowControl w:val="0"/>
        <w:shd w:val="clear" w:color="auto" w:fill="auto"/>
        <w:bidi w:val="0"/>
        <w:spacing w:before="0" w:after="0" w:line="313" w:lineRule="exact"/>
        <w:ind w:left="0" w:right="0" w:firstLine="0"/>
        <w:jc w:val="both"/>
      </w:pPr>
      <w:r>
        <w:rPr>
          <w:color w:val="000000"/>
          <w:spacing w:val="0"/>
          <w:w w:val="100"/>
          <w:position w:val="0"/>
        </w:rPr>
        <w:t>单项金额重大并单项计提坏账准备的其他应收款确定依据为其他应收款余额前五名中单项计提坏账准备 的其他应收款；</w:t>
      </w:r>
    </w:p>
    <w:p>
      <w:pPr>
        <w:pStyle w:val="Style37"/>
        <w:keepNext w:val="0"/>
        <w:keepLines w:val="0"/>
        <w:widowControl w:val="0"/>
        <w:shd w:val="clear" w:color="auto" w:fill="auto"/>
        <w:bidi w:val="0"/>
        <w:spacing w:before="0" w:after="140" w:line="313" w:lineRule="exact"/>
        <w:ind w:left="0" w:right="0" w:firstLine="0"/>
        <w:jc w:val="both"/>
      </w:pPr>
      <w:r>
        <w:rPr>
          <w:color w:val="000000"/>
          <w:spacing w:val="0"/>
          <w:w w:val="100"/>
          <w:position w:val="0"/>
        </w:rPr>
        <w:t>按组合计提坏账准备的其他应收款确定依据为除单项金额重大并单项计提坏账准备和单项金额虽不重大 但单项计提坏账准备外的应收款项(含单项金额重大、单独进行减值测试未发生减值，包含在具有类似信 用风险特征的应收款项组合中进行减值测试的其他应收款)； 单项金额虽不重大但单项计提坏账准备的其他应收款确定依据为除单项金额重大并单项计提坏账准备外 单项认定进行减值测试计提坏账准备的其他应收款。</w:t>
      </w:r>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rPr>
        <w:t>期末单项金额重大并单项计提坏账准备的其他应收款</w:t>
      </w:r>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rPr>
        <w:t>组合中，采用账龄分析法计提坏账准备的其他应收款</w:t>
      </w:r>
    </w:p>
    <w:p>
      <w:pPr>
        <w:pStyle w:val="Style29"/>
        <w:keepNext w:val="0"/>
        <w:keepLines w:val="0"/>
        <w:widowControl w:val="0"/>
        <w:shd w:val="clear" w:color="auto" w:fill="auto"/>
        <w:bidi w:val="0"/>
        <w:spacing w:before="0" w:line="240" w:lineRule="auto"/>
        <w:ind w:left="0" w:right="0" w:firstLine="0"/>
        <w:jc w:val="both"/>
      </w:pPr>
      <w:r>
        <w:rPr>
          <w:rFonts w:ascii="Arial" w:eastAsia="Arial" w:hAnsi="Arial" w:cs="Arial"/>
          <w:color w:val="000000"/>
          <w:spacing w:val="0"/>
          <w:w w:val="100"/>
          <w:position w:val="0"/>
          <w:sz w:val="18"/>
          <w:szCs w:val="18"/>
        </w:rPr>
        <w:t>V</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2"/>
        <w:gridCol w:w="1795"/>
        <w:gridCol w:w="662"/>
        <w:gridCol w:w="1594"/>
        <w:gridCol w:w="1862"/>
        <w:gridCol w:w="662"/>
        <w:gridCol w:w="173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账龄</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比例</w:t>
            </w:r>
          </w:p>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比例</w:t>
            </w:r>
          </w:p>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398"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2,577,401.36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128,870.07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1,373,434.65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68,671.73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825,215.16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165,043.03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287,374.46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57,474.89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147,014.39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73,507.20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55,362.30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27,681.15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55,362.30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55,362.30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146,752.55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146,752.55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3,604,993.21</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422,782.60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1,862,923.96</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300,580.32</w:t>
            </w:r>
          </w:p>
        </w:tc>
      </w:tr>
    </w:tbl>
    <w:p>
      <w:pPr>
        <w:widowControl w:val="0"/>
        <w:spacing w:after="139" w:line="1" w:lineRule="exact"/>
      </w:pPr>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rPr>
        <w:t>组合中，采用余额百分比法计提坏账准备的其他应收款</w:t>
      </w:r>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rPr>
        <w:t>组合中，采用其他方法计提坏账准备的其他应收款</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期末单项金额虽不重大但单项计提坏账准备的其他应收款</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after="360" w:line="240" w:lineRule="auto"/>
        <w:ind w:left="0" w:right="0" w:firstLine="0"/>
        <w:jc w:val="left"/>
      </w:pPr>
      <w:bookmarkStart w:id="1626" w:name="bookmark1626"/>
      <w:bookmarkStart w:id="1627" w:name="bookmark1627"/>
      <w:bookmarkStart w:id="1628" w:name="bookmark162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）本报告期转回或收回的其他应收款情况</w:t>
      </w:r>
      <w:bookmarkEnd w:id="1626"/>
      <w:bookmarkEnd w:id="1627"/>
      <w:bookmarkEnd w:id="162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98"/>
        <w:gridCol w:w="1675"/>
        <w:gridCol w:w="1896"/>
        <w:gridCol w:w="1930"/>
        <w:gridCol w:w="1944"/>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转回或收回原因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确定原坏账准备的依据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转回或收回前累计已计 提坏账准备金额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r>
      <w:tr>
        <w:trPr>
          <w:trHeight w:val="754" w:hRule="exact"/>
        </w:trPr>
        <w:tc>
          <w:tcPr>
            <w:gridSpan w:val="5"/>
            <w:tcBorders>
              <w:top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期末单项金额重大或虽不重大但单独进行减值测试的其他应收账款坏账准备计提</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c>
      </w:tr>
      <w:tr>
        <w:trPr>
          <w:trHeight w:val="413" w:hRule="exact"/>
        </w:trPr>
        <w:tc>
          <w:tcPr>
            <w:gridSpan w:val="2"/>
            <w:tcBorders>
              <w:top w:val="single" w:sz="4"/>
              <w:left w:val="single" w:sz="4"/>
              <w:bottom w:val="single" w:sz="4"/>
            </w:tcBorders>
            <w:shd w:val="clear" w:color="auto" w:fill="D3D3D3"/>
            <w:vAlign w:val="center"/>
          </w:tcPr>
          <w:p>
            <w:pPr>
              <w:pStyle w:val="Style22"/>
              <w:keepNext w:val="0"/>
              <w:keepLines w:val="0"/>
              <w:widowControl w:val="0"/>
              <w:shd w:val="clear" w:color="auto" w:fill="auto"/>
              <w:tabs>
                <w:tab w:pos="2410" w:val="left"/>
              </w:tabs>
              <w:bidi w:val="0"/>
              <w:spacing w:before="0" w:after="0" w:line="240" w:lineRule="auto"/>
              <w:ind w:left="0" w:right="0" w:firstLine="380"/>
              <w:jc w:val="left"/>
            </w:pPr>
            <w:r>
              <w:rPr>
                <w:color w:val="000000"/>
                <w:spacing w:val="0"/>
                <w:w w:val="100"/>
                <w:position w:val="0"/>
              </w:rPr>
              <w:t>应收账款内容</w:t>
              <w:tab/>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理由</w:t>
            </w:r>
          </w:p>
        </w:tc>
      </w:tr>
    </w:tbl>
    <w:p>
      <w:pPr>
        <w:widowControl w:val="0"/>
        <w:spacing w:after="9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单项金额不重大但按信用风险特征组合后该组合的风险较大的其他应收款的说明</w:t>
      </w:r>
    </w:p>
    <w:p>
      <w:pPr>
        <w:pStyle w:val="Style34"/>
        <w:keepNext/>
        <w:keepLines/>
        <w:widowControl w:val="0"/>
        <w:shd w:val="clear" w:color="auto" w:fill="auto"/>
        <w:bidi w:val="0"/>
        <w:spacing w:before="0" w:after="360" w:line="240" w:lineRule="auto"/>
        <w:ind w:left="0" w:right="0" w:firstLine="0"/>
        <w:jc w:val="left"/>
      </w:pPr>
      <w:bookmarkStart w:id="1629" w:name="bookmark1629"/>
      <w:bookmarkStart w:id="1630" w:name="bookmark1630"/>
      <w:bookmarkStart w:id="1631" w:name="bookmark1631"/>
      <w:bookmarkStart w:id="1632" w:name="bookmark1632"/>
      <w:r>
        <w:rPr>
          <w:color w:val="000000"/>
          <w:spacing w:val="0"/>
          <w:w w:val="100"/>
          <w:position w:val="0"/>
        </w:rPr>
        <w:t>（</w:t>
      </w:r>
      <w:bookmarkEnd w:id="1631"/>
      <w:r>
        <w:rPr>
          <w:rFonts w:ascii="Times New Roman" w:eastAsia="Times New Roman" w:hAnsi="Times New Roman" w:cs="Times New Roman"/>
          <w:color w:val="000000"/>
          <w:spacing w:val="0"/>
          <w:w w:val="100"/>
          <w:position w:val="0"/>
        </w:rPr>
        <w:t>3</w:t>
      </w:r>
      <w:r>
        <w:rPr>
          <w:color w:val="000000"/>
          <w:spacing w:val="0"/>
          <w:w w:val="100"/>
          <w:position w:val="0"/>
        </w:rPr>
        <w:t>）本报告期实际核销的其他应收款情况</w:t>
      </w:r>
      <w:bookmarkEnd w:id="1629"/>
      <w:bookmarkEnd w:id="1630"/>
      <w:bookmarkEnd w:id="163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03"/>
        <w:gridCol w:w="1594"/>
        <w:gridCol w:w="1594"/>
        <w:gridCol w:w="1464"/>
        <w:gridCol w:w="1517"/>
        <w:gridCol w:w="1810"/>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核销时间</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是否因关联交易产生</w:t>
            </w:r>
          </w:p>
        </w:tc>
      </w:tr>
    </w:tbl>
    <w:p>
      <w:pPr>
        <w:widowControl w:val="0"/>
        <w:spacing w:after="9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其他应收款核销说明</w:t>
      </w:r>
    </w:p>
    <w:p>
      <w:pPr>
        <w:pStyle w:val="Style34"/>
        <w:keepNext/>
        <w:keepLines/>
        <w:widowControl w:val="0"/>
        <w:shd w:val="clear" w:color="auto" w:fill="auto"/>
        <w:bidi w:val="0"/>
        <w:spacing w:before="0" w:after="360" w:line="240" w:lineRule="auto"/>
        <w:ind w:left="0" w:right="0" w:firstLine="0"/>
        <w:jc w:val="left"/>
      </w:pPr>
      <w:bookmarkStart w:id="1633" w:name="bookmark1633"/>
      <w:bookmarkStart w:id="1634" w:name="bookmark1634"/>
      <w:bookmarkStart w:id="1635" w:name="bookmark1635"/>
      <w:bookmarkStart w:id="1636" w:name="bookmark1636"/>
      <w:r>
        <w:rPr>
          <w:color w:val="000000"/>
          <w:spacing w:val="0"/>
          <w:w w:val="100"/>
          <w:position w:val="0"/>
        </w:rPr>
        <w:t>（</w:t>
      </w:r>
      <w:bookmarkEnd w:id="1635"/>
      <w:r>
        <w:rPr>
          <w:rFonts w:ascii="Times New Roman" w:eastAsia="Times New Roman" w:hAnsi="Times New Roman" w:cs="Times New Roman"/>
          <w:color w:val="000000"/>
          <w:spacing w:val="0"/>
          <w:w w:val="100"/>
          <w:position w:val="0"/>
        </w:rPr>
        <w:t>4</w:t>
      </w:r>
      <w:r>
        <w:rPr>
          <w:color w:val="000000"/>
          <w:spacing w:val="0"/>
          <w:w w:val="100"/>
          <w:position w:val="0"/>
        </w:rPr>
        <w:t>）本报告期其他应收款中持有公司</w:t>
      </w:r>
      <w:r>
        <w:rPr>
          <w:rFonts w:ascii="Times New Roman" w:eastAsia="Times New Roman" w:hAnsi="Times New Roman" w:cs="Times New Roman"/>
          <w:color w:val="000000"/>
          <w:spacing w:val="0"/>
          <w:w w:val="100"/>
          <w:position w:val="0"/>
        </w:rPr>
        <w:t>5</w:t>
      </w:r>
      <w:r>
        <w:rPr>
          <w:color w:val="000000"/>
          <w:spacing w:val="0"/>
          <w:w w:val="100"/>
          <w:position w:val="0"/>
        </w:rPr>
        <w:t>% （含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633"/>
      <w:bookmarkEnd w:id="1634"/>
      <w:bookmarkEnd w:id="1636"/>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2664"/>
        <w:gridCol w:w="1728"/>
        <w:gridCol w:w="1728"/>
        <w:gridCol w:w="1858"/>
        <w:gridCol w:w="1603"/>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r>
    </w:tbl>
    <w:p>
      <w:pPr>
        <w:widowControl w:val="0"/>
        <w:spacing w:after="359" w:line="1" w:lineRule="exact"/>
      </w:pPr>
    </w:p>
    <w:p>
      <w:pPr>
        <w:pStyle w:val="Style34"/>
        <w:keepNext/>
        <w:keepLines/>
        <w:widowControl w:val="0"/>
        <w:shd w:val="clear" w:color="auto" w:fill="auto"/>
        <w:tabs>
          <w:tab w:pos="493" w:val="left"/>
        </w:tabs>
        <w:bidi w:val="0"/>
        <w:spacing w:before="0" w:after="360" w:line="240" w:lineRule="auto"/>
        <w:ind w:left="0" w:right="0" w:firstLine="0"/>
        <w:jc w:val="left"/>
      </w:pPr>
      <w:bookmarkStart w:id="1637" w:name="bookmark1637"/>
      <w:bookmarkStart w:id="1638" w:name="bookmark1638"/>
      <w:bookmarkStart w:id="1639" w:name="bookmark1639"/>
      <w:bookmarkStart w:id="1640" w:name="bookmark1640"/>
      <w:r>
        <w:rPr>
          <w:color w:val="000000"/>
          <w:spacing w:val="0"/>
          <w:w w:val="100"/>
          <w:position w:val="0"/>
        </w:rPr>
        <w:t>（</w:t>
      </w:r>
      <w:bookmarkEnd w:id="1639"/>
      <w:r>
        <w:rPr>
          <w:rFonts w:ascii="Times New Roman" w:eastAsia="Times New Roman" w:hAnsi="Times New Roman" w:cs="Times New Roman"/>
          <w:color w:val="000000"/>
          <w:spacing w:val="0"/>
          <w:w w:val="100"/>
          <w:position w:val="0"/>
        </w:rPr>
        <w:t>5</w:t>
      </w:r>
      <w:r>
        <w:rPr>
          <w:color w:val="000000"/>
          <w:spacing w:val="0"/>
          <w:w w:val="100"/>
          <w:position w:val="0"/>
        </w:rPr>
        <w:t>）</w:t>
        <w:tab/>
        <w:t>金额较大的其他应收款的性质或内容</w:t>
      </w:r>
      <w:bookmarkEnd w:id="1637"/>
      <w:bookmarkEnd w:id="1638"/>
      <w:bookmarkEnd w:id="1640"/>
    </w:p>
    <w:p>
      <w:pPr>
        <w:pStyle w:val="Style34"/>
        <w:keepNext/>
        <w:keepLines/>
        <w:widowControl w:val="0"/>
        <w:shd w:val="clear" w:color="auto" w:fill="auto"/>
        <w:tabs>
          <w:tab w:pos="493" w:val="left"/>
        </w:tabs>
        <w:bidi w:val="0"/>
        <w:spacing w:before="0" w:after="360" w:line="240" w:lineRule="auto"/>
        <w:ind w:left="0" w:right="0" w:firstLine="0"/>
        <w:jc w:val="both"/>
      </w:pPr>
      <w:bookmarkStart w:id="1637" w:name="bookmark1637"/>
      <w:bookmarkStart w:id="1638" w:name="bookmark1638"/>
      <w:bookmarkStart w:id="1641" w:name="bookmark1641"/>
      <w:bookmarkStart w:id="1642" w:name="bookmark1642"/>
      <w:r>
        <w:rPr>
          <w:color w:val="000000"/>
          <w:spacing w:val="0"/>
          <w:w w:val="100"/>
          <w:position w:val="0"/>
        </w:rPr>
        <w:t>（</w:t>
      </w:r>
      <w:bookmarkEnd w:id="1641"/>
      <w:r>
        <w:rPr>
          <w:rFonts w:ascii="Times New Roman" w:eastAsia="Times New Roman" w:hAnsi="Times New Roman" w:cs="Times New Roman"/>
          <w:color w:val="000000"/>
          <w:spacing w:val="0"/>
          <w:w w:val="100"/>
          <w:position w:val="0"/>
        </w:rPr>
        <w:t>6</w:t>
      </w:r>
      <w:r>
        <w:rPr>
          <w:color w:val="000000"/>
          <w:spacing w:val="0"/>
          <w:w w:val="100"/>
          <w:position w:val="0"/>
        </w:rPr>
        <w:t>）</w:t>
        <w:tab/>
        <w:t>其他应收款金额前五名单位情况</w:t>
      </w:r>
      <w:bookmarkEnd w:id="1637"/>
      <w:bookmarkEnd w:id="1638"/>
      <w:bookmarkEnd w:id="164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5"/>
        <w:gridCol w:w="1915"/>
        <w:gridCol w:w="1910"/>
        <w:gridCol w:w="1925"/>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占其他应收款总额的比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员工暂支款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3,260,653.59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90.45%</w:t>
            </w:r>
          </w:p>
        </w:tc>
      </w:tr>
    </w:tbl>
    <w:p>
      <w:pPr>
        <w:widowControl w:val="0"/>
        <w:spacing w:after="359" w:line="1" w:lineRule="exact"/>
      </w:pPr>
    </w:p>
    <w:p>
      <w:pPr>
        <w:pStyle w:val="Style34"/>
        <w:keepNext/>
        <w:keepLines/>
        <w:widowControl w:val="0"/>
        <w:shd w:val="clear" w:color="auto" w:fill="auto"/>
        <w:bidi w:val="0"/>
        <w:spacing w:before="0" w:after="360" w:line="240" w:lineRule="auto"/>
        <w:ind w:left="0" w:right="0" w:firstLine="0"/>
        <w:jc w:val="both"/>
      </w:pPr>
      <w:bookmarkStart w:id="1643" w:name="bookmark1643"/>
      <w:bookmarkStart w:id="1644" w:name="bookmark1644"/>
      <w:bookmarkStart w:id="1645" w:name="bookmark1645"/>
      <w:bookmarkStart w:id="1646" w:name="bookmark1646"/>
      <w:r>
        <w:rPr>
          <w:color w:val="000000"/>
          <w:spacing w:val="0"/>
          <w:w w:val="100"/>
          <w:position w:val="0"/>
        </w:rPr>
        <w:t>（</w:t>
      </w:r>
      <w:bookmarkEnd w:id="1645"/>
      <w:r>
        <w:rPr>
          <w:rFonts w:ascii="Times New Roman" w:eastAsia="Times New Roman" w:hAnsi="Times New Roman" w:cs="Times New Roman"/>
          <w:color w:val="000000"/>
          <w:spacing w:val="0"/>
          <w:w w:val="100"/>
          <w:position w:val="0"/>
        </w:rPr>
        <w:t>7</w:t>
      </w:r>
      <w:r>
        <w:rPr>
          <w:color w:val="000000"/>
          <w:spacing w:val="0"/>
          <w:w w:val="100"/>
          <w:position w:val="0"/>
        </w:rPr>
        <w:t>）其他应收关联方账款情况</w:t>
      </w:r>
      <w:bookmarkEnd w:id="1643"/>
      <w:bookmarkEnd w:id="1644"/>
      <w:bookmarkEnd w:id="1646"/>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2285"/>
        <w:gridCol w:w="2429"/>
        <w:gridCol w:w="2429"/>
        <w:gridCol w:w="2438"/>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占其他应收款总额的比例</w:t>
            </w: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34"/>
        <w:keepNext/>
        <w:keepLines/>
        <w:widowControl w:val="0"/>
        <w:shd w:val="clear" w:color="auto" w:fill="auto"/>
        <w:bidi w:val="0"/>
        <w:spacing w:before="0" w:after="440" w:line="240" w:lineRule="auto"/>
        <w:ind w:left="0" w:right="0" w:firstLine="0"/>
        <w:jc w:val="left"/>
      </w:pPr>
      <w:bookmarkStart w:id="1647" w:name="bookmark1647"/>
      <w:bookmarkStart w:id="1648" w:name="bookmark1648"/>
      <w:bookmarkStart w:id="1649" w:name="bookmark1649"/>
      <w:bookmarkStart w:id="1650" w:name="bookmark1650"/>
      <w:r>
        <w:rPr>
          <w:color w:val="000000"/>
          <w:spacing w:val="0"/>
          <w:w w:val="100"/>
          <w:position w:val="0"/>
        </w:rPr>
        <w:t>(</w:t>
      </w:r>
      <w:bookmarkEnd w:id="1649"/>
      <w:r>
        <w:rPr>
          <w:rFonts w:ascii="Times New Roman" w:eastAsia="Times New Roman" w:hAnsi="Times New Roman" w:cs="Times New Roman"/>
          <w:color w:val="000000"/>
          <w:spacing w:val="0"/>
          <w:w w:val="100"/>
          <w:position w:val="0"/>
        </w:rPr>
        <w:t>8</w:t>
      </w:r>
      <w:r>
        <w:rPr>
          <w:color w:val="000000"/>
          <w:spacing w:val="0"/>
          <w:w w:val="100"/>
          <w:position w:val="0"/>
        </w:rPr>
        <w:t>)</w:t>
      </w:r>
      <w:bookmarkEnd w:id="1647"/>
      <w:bookmarkEnd w:id="1648"/>
      <w:bookmarkEnd w:id="1650"/>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不符合终止确认条件的其他应收款项的转移金额为元。</w:t>
      </w:r>
    </w:p>
    <w:p>
      <w:pPr>
        <w:pStyle w:val="Style34"/>
        <w:keepNext/>
        <w:keepLines/>
        <w:widowControl w:val="0"/>
        <w:numPr>
          <w:ilvl w:val="0"/>
          <w:numId w:val="31"/>
        </w:numPr>
        <w:shd w:val="clear" w:color="auto" w:fill="auto"/>
        <w:tabs>
          <w:tab w:pos="493" w:val="left"/>
        </w:tabs>
        <w:bidi w:val="0"/>
        <w:spacing w:before="0" w:after="360" w:line="240" w:lineRule="auto"/>
        <w:ind w:left="0" w:right="0" w:firstLine="0"/>
        <w:jc w:val="left"/>
      </w:pPr>
      <w:bookmarkStart w:id="1651" w:name="bookmark1651"/>
      <w:bookmarkStart w:id="1652" w:name="bookmark1652"/>
      <w:bookmarkStart w:id="1653" w:name="bookmark1653"/>
      <w:bookmarkStart w:id="1654" w:name="bookmark1654"/>
      <w:bookmarkEnd w:id="1653"/>
      <w:r>
        <w:rPr>
          <w:color w:val="000000"/>
          <w:spacing w:val="0"/>
          <w:w w:val="100"/>
          <w:position w:val="0"/>
        </w:rPr>
        <w:t>以其他应收款项为标的资产进行资产证券化的，需简要说明相关交易安排</w:t>
      </w:r>
      <w:bookmarkEnd w:id="1651"/>
      <w:bookmarkEnd w:id="1652"/>
      <w:bookmarkEnd w:id="1654"/>
    </w:p>
    <w:p>
      <w:pPr>
        <w:pStyle w:val="Style34"/>
        <w:keepNext/>
        <w:keepLines/>
        <w:widowControl w:val="0"/>
        <w:shd w:val="clear" w:color="auto" w:fill="auto"/>
        <w:bidi w:val="0"/>
        <w:spacing w:before="0" w:after="360" w:line="240" w:lineRule="auto"/>
        <w:ind w:left="0" w:right="0" w:firstLine="0"/>
        <w:jc w:val="left"/>
      </w:pPr>
      <w:bookmarkStart w:id="1651" w:name="bookmark1651"/>
      <w:bookmarkStart w:id="1652" w:name="bookmark1652"/>
      <w:bookmarkStart w:id="1655" w:name="bookmark1655"/>
      <w:bookmarkStart w:id="1656" w:name="bookmark1656"/>
      <w:r>
        <w:rPr>
          <w:rFonts w:ascii="Times New Roman" w:eastAsia="Times New Roman" w:hAnsi="Times New Roman" w:cs="Times New Roman"/>
          <w:color w:val="000000"/>
          <w:spacing w:val="0"/>
          <w:w w:val="100"/>
          <w:position w:val="0"/>
        </w:rPr>
        <w:t>3</w:t>
      </w:r>
      <w:bookmarkEnd w:id="1655"/>
      <w:r>
        <w:rPr>
          <w:color w:val="000000"/>
          <w:spacing w:val="0"/>
          <w:w w:val="100"/>
          <w:position w:val="0"/>
        </w:rPr>
        <w:t>、长期股权投资</w:t>
      </w:r>
      <w:bookmarkEnd w:id="1651"/>
      <w:bookmarkEnd w:id="1652"/>
      <w:bookmarkEnd w:id="165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802"/>
        <w:gridCol w:w="797"/>
        <w:gridCol w:w="797"/>
        <w:gridCol w:w="797"/>
        <w:gridCol w:w="802"/>
        <w:gridCol w:w="797"/>
        <w:gridCol w:w="797"/>
        <w:gridCol w:w="806"/>
      </w:tblGrid>
      <w:tr>
        <w:trPr>
          <w:trHeight w:val="196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核算方法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增减变动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7"/>
                <w:szCs w:val="17"/>
              </w:rPr>
              <w:t>在被投资 单位持股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312" w:lineRule="exact"/>
              <w:ind w:left="0" w:right="0" w:firstLine="0"/>
              <w:jc w:val="center"/>
            </w:pPr>
            <w:r>
              <w:rPr>
                <w:color w:val="000000"/>
                <w:spacing w:val="0"/>
                <w:w w:val="100"/>
                <w:position w:val="0"/>
              </w:rPr>
              <w:t>在被投资 单位表决 权比例</w:t>
            </w:r>
          </w:p>
          <w:p>
            <w:pPr>
              <w:pStyle w:val="Style2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在被投资 单位持股 比例与表 决权比例 不一致的 说明</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本期现金 红利</w:t>
            </w: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江苏民丰 农村商业 银行股份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5,194,200</w:t>
            </w:r>
          </w:p>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5,194,200</w:t>
            </w:r>
          </w:p>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5,194,200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924,165.0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5,194,200</w:t>
            </w:r>
          </w:p>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5,194,200</w:t>
            </w:r>
          </w:p>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5,194,200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924,165.0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9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长期股权投资的说明</w:t>
      </w:r>
    </w:p>
    <w:p>
      <w:pPr>
        <w:pStyle w:val="Style34"/>
        <w:keepNext/>
        <w:keepLines/>
        <w:widowControl w:val="0"/>
        <w:shd w:val="clear" w:color="auto" w:fill="auto"/>
        <w:bidi w:val="0"/>
        <w:spacing w:before="0" w:after="360" w:line="240" w:lineRule="auto"/>
        <w:ind w:left="0" w:right="0" w:firstLine="0"/>
        <w:jc w:val="left"/>
      </w:pPr>
      <w:bookmarkStart w:id="1657" w:name="bookmark1657"/>
      <w:bookmarkStart w:id="1658" w:name="bookmark1658"/>
      <w:bookmarkStart w:id="1659" w:name="bookmark1659"/>
      <w:bookmarkStart w:id="1660" w:name="bookmark1660"/>
      <w:r>
        <w:rPr>
          <w:rFonts w:ascii="Times New Roman" w:eastAsia="Times New Roman" w:hAnsi="Times New Roman" w:cs="Times New Roman"/>
          <w:color w:val="000000"/>
          <w:spacing w:val="0"/>
          <w:w w:val="100"/>
          <w:position w:val="0"/>
        </w:rPr>
        <w:t>4</w:t>
      </w:r>
      <w:bookmarkEnd w:id="1659"/>
      <w:r>
        <w:rPr>
          <w:color w:val="000000"/>
          <w:spacing w:val="0"/>
          <w:w w:val="100"/>
          <w:position w:val="0"/>
        </w:rPr>
        <w:t>、营业收入和营业成本</w:t>
      </w:r>
      <w:bookmarkEnd w:id="1657"/>
      <w:bookmarkEnd w:id="1658"/>
      <w:bookmarkEnd w:id="1660"/>
    </w:p>
    <w:p>
      <w:pPr>
        <w:pStyle w:val="Style34"/>
        <w:keepNext/>
        <w:keepLines/>
        <w:widowControl w:val="0"/>
        <w:shd w:val="clear" w:color="auto" w:fill="auto"/>
        <w:bidi w:val="0"/>
        <w:spacing w:before="0" w:after="360" w:line="240" w:lineRule="auto"/>
        <w:ind w:left="0" w:right="0" w:firstLine="140"/>
        <w:jc w:val="left"/>
      </w:pPr>
      <w:bookmarkStart w:id="1657" w:name="bookmark1657"/>
      <w:bookmarkStart w:id="1658" w:name="bookmark1658"/>
      <w:bookmarkStart w:id="1661" w:name="bookmark1661"/>
      <w:r>
        <w:rPr>
          <w:rFonts w:ascii="Times New Roman" w:eastAsia="Times New Roman" w:hAnsi="Times New Roman" w:cs="Times New Roman"/>
          <w:color w:val="000000"/>
          <w:spacing w:val="0"/>
          <w:w w:val="100"/>
          <w:position w:val="0"/>
        </w:rPr>
        <w:t>(1</w:t>
      </w:r>
      <w:r>
        <w:rPr>
          <w:color w:val="000000"/>
          <w:spacing w:val="0"/>
          <w:w w:val="100"/>
          <w:position w:val="0"/>
        </w:rPr>
        <w:t>)营业收入</w:t>
      </w:r>
      <w:bookmarkEnd w:id="1657"/>
      <w:bookmarkEnd w:id="1658"/>
      <w:bookmarkEnd w:id="166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530"/>
        <w:gridCol w:w="3456"/>
        <w:gridCol w:w="36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2,448,470,748.73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2,088,609,782.41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6,209,140.14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16,161,092.56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2,240,369,872.05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1,884,668,389.77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其他业务成本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896,752.35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19,100.49</w:t>
            </w:r>
          </w:p>
        </w:tc>
      </w:tr>
    </w:tbl>
    <w:p>
      <w:pPr>
        <w:widowControl w:val="0"/>
        <w:spacing w:after="359" w:line="1" w:lineRule="exact"/>
      </w:pPr>
    </w:p>
    <w:p>
      <w:pPr>
        <w:pStyle w:val="Style34"/>
        <w:keepNext/>
        <w:keepLines/>
        <w:widowControl w:val="0"/>
        <w:shd w:val="clear" w:color="auto" w:fill="auto"/>
        <w:bidi w:val="0"/>
        <w:spacing w:before="0" w:after="360" w:line="240" w:lineRule="auto"/>
        <w:ind w:left="0" w:right="0" w:firstLine="140"/>
        <w:jc w:val="left"/>
      </w:pPr>
      <w:bookmarkStart w:id="1662" w:name="bookmark1662"/>
      <w:bookmarkStart w:id="1663" w:name="bookmark1663"/>
      <w:bookmarkStart w:id="1664" w:name="bookmark1664"/>
      <w:r>
        <w:rPr>
          <w:rFonts w:ascii="Times New Roman" w:eastAsia="Times New Roman" w:hAnsi="Times New Roman" w:cs="Times New Roman"/>
          <w:color w:val="000000"/>
          <w:spacing w:val="0"/>
          <w:w w:val="100"/>
          <w:position w:val="0"/>
        </w:rPr>
        <w:t>(2</w:t>
      </w:r>
      <w:r>
        <w:rPr>
          <w:color w:val="000000"/>
          <w:spacing w:val="0"/>
          <w:w w:val="100"/>
          <w:position w:val="0"/>
        </w:rPr>
        <w:t>)主营业务(分行业)</w:t>
      </w:r>
      <w:bookmarkEnd w:id="1662"/>
      <w:bookmarkEnd w:id="1663"/>
      <w:bookmarkEnd w:id="166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266"/>
        <w:gridCol w:w="1862"/>
        <w:gridCol w:w="1862"/>
        <w:gridCol w:w="1858"/>
        <w:gridCol w:w="173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行业名称</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塑料薄膜制造业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2,448,470,748.73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2,240,369,872.05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2,088,609,782.41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1,884,668,389.77</w:t>
            </w:r>
          </w:p>
        </w:tc>
      </w:tr>
    </w:tbl>
    <w:p>
      <w:pPr>
        <w:sectPr>
          <w:headerReference w:type="default" r:id="rId37"/>
          <w:footerReference w:type="default" r:id="rId38"/>
          <w:headerReference w:type="even" r:id="rId39"/>
          <w:footerReference w:type="even" r:id="rId40"/>
          <w:headerReference w:type="first" r:id="rId41"/>
          <w:footerReference w:type="first" r:id="rId42"/>
          <w:footnotePr>
            <w:pos w:val="pageBottom"/>
            <w:numFmt w:val="decimal"/>
            <w:numRestart w:val="continuous"/>
          </w:footnotePr>
          <w:pgSz w:w="11900" w:h="16840"/>
          <w:pgMar w:top="1387" w:right="1048" w:bottom="1475" w:left="1061" w:header="0" w:footer="3" w:gutter="0"/>
          <w:cols w:space="720"/>
          <w:noEndnote/>
          <w:titlePg/>
          <w:rtlGutter w:val="0"/>
          <w:docGrid w:linePitch="360"/>
        </w:sectPr>
      </w:pPr>
    </w:p>
    <w:tbl>
      <w:tblPr>
        <w:tblOverlap w:val="never"/>
        <w:jc w:val="center"/>
        <w:tblLayout w:type="fixed"/>
      </w:tblPr>
      <w:tblGrid>
        <w:gridCol w:w="2266"/>
        <w:gridCol w:w="1862"/>
        <w:gridCol w:w="1862"/>
        <w:gridCol w:w="1858"/>
        <w:gridCol w:w="179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2,448,470,748.73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2,240,369,872.05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2,088,609,782.41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1,884,668,389.77</w:t>
            </w:r>
          </w:p>
        </w:tc>
      </w:tr>
      <w:tr>
        <w:trPr>
          <w:trHeight w:val="1272" w:hRule="exact"/>
        </w:trPr>
        <w:tc>
          <w:tcPr>
            <w:gridSpan w:val="5"/>
            <w:tcBorders>
              <w:top w:val="single" w:sz="4"/>
            </w:tcBorders>
            <w:shd w:val="clear" w:color="auto" w:fill="FFFFFF"/>
            <w:vAlign w:val="bottom"/>
          </w:tcPr>
          <w:p>
            <w:pPr>
              <w:pStyle w:val="Style22"/>
              <w:keepNext w:val="0"/>
              <w:keepLines w:val="0"/>
              <w:widowControl w:val="0"/>
              <w:shd w:val="clear" w:color="auto" w:fill="auto"/>
              <w:bidi w:val="0"/>
              <w:spacing w:before="0" w:after="380" w:line="240" w:lineRule="auto"/>
              <w:ind w:left="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)主营业务(分产品)</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c>
      </w:tr>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产品名称</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聚酯薄膜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2,157,977,046.85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1,992,347,788.62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1,769,739,690.74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1,607,260,586.48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镀铝膜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167,915,557.79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155,451,445.79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213,349,224.08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197,661,811.54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PVC</w:t>
            </w:r>
            <w:r>
              <w:rPr>
                <w:color w:val="000000"/>
                <w:spacing w:val="0"/>
                <w:w w:val="100"/>
                <w:position w:val="0"/>
              </w:rPr>
              <w:t>功能膜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122,578,144.09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92,570,637.64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105,520,867.59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79,745,991.75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2,448,470,748.73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2,240,369,872.05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2,088,609,782.41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1,884,668,389.77</w:t>
            </w:r>
          </w:p>
        </w:tc>
      </w:tr>
    </w:tbl>
    <w:p>
      <w:pPr>
        <w:widowControl w:val="0"/>
        <w:spacing w:after="319" w:line="1" w:lineRule="exact"/>
      </w:pPr>
    </w:p>
    <w:p>
      <w:pPr>
        <w:pStyle w:val="Style34"/>
        <w:keepNext/>
        <w:keepLines/>
        <w:widowControl w:val="0"/>
        <w:numPr>
          <w:ilvl w:val="0"/>
          <w:numId w:val="33"/>
        </w:numPr>
        <w:shd w:val="clear" w:color="auto" w:fill="auto"/>
        <w:bidi w:val="0"/>
        <w:spacing w:before="0" w:after="380" w:line="240" w:lineRule="auto"/>
        <w:ind w:left="0" w:right="0" w:firstLine="0"/>
        <w:jc w:val="left"/>
      </w:pPr>
      <w:bookmarkStart w:id="1665" w:name="bookmark1665"/>
      <w:bookmarkStart w:id="1666" w:name="bookmark1666"/>
      <w:bookmarkStart w:id="1667" w:name="bookmark1667"/>
      <w:bookmarkStart w:id="1668" w:name="bookmark1668"/>
      <w:bookmarkEnd w:id="1667"/>
      <w:r>
        <w:rPr>
          <w:color w:val="000000"/>
          <w:spacing w:val="0"/>
          <w:w w:val="100"/>
          <w:position w:val="0"/>
        </w:rPr>
        <w:t>主营业务(分地区)</w:t>
      </w:r>
      <w:bookmarkEnd w:id="1665"/>
      <w:bookmarkEnd w:id="1666"/>
      <w:bookmarkEnd w:id="166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66"/>
        <w:gridCol w:w="1862"/>
        <w:gridCol w:w="1862"/>
        <w:gridCol w:w="1858"/>
        <w:gridCol w:w="173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地区名称</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营业成本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2,123,405,396.94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1,959,873,940.47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1,792,478,068.15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1,631,963,424.95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325,065,351.79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280,495,931.58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296,131,714.26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252,704,964.82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2,448,470,748.73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2,240,369,872.05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2,088,609,782.41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1,884,668,389.77</w:t>
            </w:r>
          </w:p>
        </w:tc>
      </w:tr>
    </w:tbl>
    <w:p>
      <w:pPr>
        <w:widowControl w:val="0"/>
        <w:spacing w:after="319" w:line="1" w:lineRule="exact"/>
      </w:pPr>
    </w:p>
    <w:p>
      <w:pPr>
        <w:pStyle w:val="Style34"/>
        <w:keepNext/>
        <w:keepLines/>
        <w:widowControl w:val="0"/>
        <w:numPr>
          <w:ilvl w:val="0"/>
          <w:numId w:val="33"/>
        </w:numPr>
        <w:shd w:val="clear" w:color="auto" w:fill="auto"/>
        <w:bidi w:val="0"/>
        <w:spacing w:before="0" w:after="380" w:line="240" w:lineRule="auto"/>
        <w:ind w:left="0" w:right="0" w:firstLine="0"/>
        <w:jc w:val="left"/>
      </w:pPr>
      <w:bookmarkStart w:id="1669" w:name="bookmark1669"/>
      <w:bookmarkStart w:id="1670" w:name="bookmark1670"/>
      <w:bookmarkStart w:id="1671" w:name="bookmark1671"/>
      <w:bookmarkStart w:id="1672" w:name="bookmark1672"/>
      <w:bookmarkEnd w:id="1671"/>
      <w:r>
        <w:rPr>
          <w:color w:val="000000"/>
          <w:spacing w:val="0"/>
          <w:w w:val="100"/>
          <w:position w:val="0"/>
        </w:rPr>
        <w:t>公司来自前五名客户的营业收入情况</w:t>
      </w:r>
      <w:bookmarkEnd w:id="1669"/>
      <w:bookmarkEnd w:id="1670"/>
      <w:bookmarkEnd w:id="167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90"/>
        <w:gridCol w:w="2918"/>
        <w:gridCol w:w="1877"/>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营业收入总额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占公司全部营业收入的 比例</w:t>
            </w: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79,061,121.03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75,850,246.97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38,527,123.04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33,042,299.86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28,658,275.81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255,139,066.71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10.39%</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营业收入的说明</w:t>
      </w:r>
    </w:p>
    <w:p>
      <w:pPr>
        <w:pStyle w:val="Style34"/>
        <w:keepNext/>
        <w:keepLines/>
        <w:widowControl w:val="0"/>
        <w:shd w:val="clear" w:color="auto" w:fill="auto"/>
        <w:bidi w:val="0"/>
        <w:spacing w:before="0" w:after="380" w:line="240" w:lineRule="auto"/>
        <w:ind w:left="0" w:right="0" w:firstLine="0"/>
        <w:jc w:val="left"/>
      </w:pPr>
      <w:bookmarkStart w:id="1673" w:name="bookmark1673"/>
      <w:bookmarkStart w:id="1674" w:name="bookmark1674"/>
      <w:bookmarkStart w:id="1675" w:name="bookmark1675"/>
      <w:bookmarkStart w:id="1676" w:name="bookmark1676"/>
      <w:r>
        <w:rPr>
          <w:rFonts w:ascii="Times New Roman" w:eastAsia="Times New Roman" w:hAnsi="Times New Roman" w:cs="Times New Roman"/>
          <w:color w:val="000000"/>
          <w:spacing w:val="0"/>
          <w:w w:val="100"/>
          <w:position w:val="0"/>
        </w:rPr>
        <w:t>5</w:t>
      </w:r>
      <w:bookmarkEnd w:id="1675"/>
      <w:r>
        <w:rPr>
          <w:color w:val="000000"/>
          <w:spacing w:val="0"/>
          <w:w w:val="100"/>
          <w:position w:val="0"/>
        </w:rPr>
        <w:t>、投资收益</w:t>
      </w:r>
      <w:bookmarkEnd w:id="1673"/>
      <w:bookmarkEnd w:id="1674"/>
      <w:bookmarkEnd w:id="1676"/>
    </w:p>
    <w:p>
      <w:pPr>
        <w:pStyle w:val="Style34"/>
        <w:keepNext/>
        <w:keepLines/>
        <w:widowControl w:val="0"/>
        <w:shd w:val="clear" w:color="auto" w:fill="auto"/>
        <w:bidi w:val="0"/>
        <w:spacing w:before="0" w:after="380" w:line="240" w:lineRule="auto"/>
        <w:ind w:left="0" w:right="0" w:firstLine="0"/>
        <w:jc w:val="left"/>
      </w:pPr>
      <w:bookmarkStart w:id="1673" w:name="bookmark1673"/>
      <w:bookmarkStart w:id="1674" w:name="bookmark1674"/>
      <w:bookmarkStart w:id="1677" w:name="bookmark1677"/>
      <w:r>
        <w:rPr>
          <w:rFonts w:ascii="Times New Roman" w:eastAsia="Times New Roman" w:hAnsi="Times New Roman" w:cs="Times New Roman"/>
          <w:color w:val="000000"/>
          <w:spacing w:val="0"/>
          <w:w w:val="100"/>
          <w:position w:val="0"/>
        </w:rPr>
        <w:t>(1</w:t>
      </w:r>
      <w:r>
        <w:rPr>
          <w:color w:val="000000"/>
          <w:spacing w:val="0"/>
          <w:w w:val="100"/>
          <w:position w:val="0"/>
        </w:rPr>
        <w:t>)投资收益明细</w:t>
      </w:r>
      <w:bookmarkEnd w:id="1673"/>
      <w:bookmarkEnd w:id="1674"/>
      <w:bookmarkEnd w:id="1677"/>
      <w:r>
        <w:br w:type="page"/>
      </w:r>
    </w:p>
    <w:tbl>
      <w:tblPr>
        <w:tblOverlap w:val="never"/>
        <w:jc w:val="center"/>
        <w:tblLayout w:type="fixed"/>
      </w:tblPr>
      <w:tblGrid>
        <w:gridCol w:w="4526"/>
        <w:gridCol w:w="2525"/>
        <w:gridCol w:w="2534"/>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924,165.00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924,165.00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924,165.00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924,165.00</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678" w:name="bookmark1678"/>
      <w:bookmarkStart w:id="1679" w:name="bookmark1679"/>
      <w:bookmarkStart w:id="1680" w:name="bookmark1680"/>
      <w:r>
        <w:rPr>
          <w:rFonts w:ascii="Times New Roman" w:eastAsia="Times New Roman" w:hAnsi="Times New Roman" w:cs="Times New Roman"/>
          <w:color w:val="000000"/>
          <w:spacing w:val="0"/>
          <w:w w:val="100"/>
          <w:position w:val="0"/>
        </w:rPr>
        <w:t>（2</w:t>
      </w:r>
      <w:r>
        <w:rPr>
          <w:color w:val="000000"/>
          <w:spacing w:val="0"/>
          <w:w w:val="100"/>
          <w:position w:val="0"/>
        </w:rPr>
        <w:t>）按成本法核算的长期股权投资收益</w:t>
      </w:r>
      <w:bookmarkEnd w:id="1678"/>
      <w:bookmarkEnd w:id="1679"/>
      <w:bookmarkEnd w:id="168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1728"/>
        <w:gridCol w:w="1594"/>
        <w:gridCol w:w="2986"/>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本期比上期增减变动的原因</w:t>
            </w:r>
          </w:p>
        </w:tc>
      </w:tr>
      <w:tr>
        <w:trPr>
          <w:trHeight w:val="1272" w:hRule="exact"/>
        </w:trPr>
        <w:tc>
          <w:tcPr>
            <w:gridSpan w:val="2"/>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）按权益法核算的长期股权投资收益</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本期比上期增减变动的原因</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投资收益的说明</w:t>
      </w:r>
    </w:p>
    <w:p>
      <w:pPr>
        <w:pStyle w:val="Style34"/>
        <w:keepNext/>
        <w:keepLines/>
        <w:widowControl w:val="0"/>
        <w:shd w:val="clear" w:color="auto" w:fill="auto"/>
        <w:bidi w:val="0"/>
        <w:spacing w:before="0" w:after="380" w:line="240" w:lineRule="auto"/>
        <w:ind w:left="0" w:right="0" w:firstLine="0"/>
        <w:jc w:val="left"/>
      </w:pPr>
      <w:bookmarkStart w:id="1681" w:name="bookmark1681"/>
      <w:bookmarkStart w:id="1682" w:name="bookmark1682"/>
      <w:bookmarkStart w:id="1683" w:name="bookmark1683"/>
      <w:bookmarkStart w:id="1684" w:name="bookmark1684"/>
      <w:r>
        <w:rPr>
          <w:rFonts w:ascii="Times New Roman" w:eastAsia="Times New Roman" w:hAnsi="Times New Roman" w:cs="Times New Roman"/>
          <w:color w:val="000000"/>
          <w:spacing w:val="0"/>
          <w:w w:val="100"/>
          <w:position w:val="0"/>
        </w:rPr>
        <w:t>6</w:t>
      </w:r>
      <w:bookmarkEnd w:id="1683"/>
      <w:r>
        <w:rPr>
          <w:color w:val="000000"/>
          <w:spacing w:val="0"/>
          <w:w w:val="100"/>
          <w:position w:val="0"/>
        </w:rPr>
        <w:t>、现金流量表补充资料</w:t>
      </w:r>
      <w:bookmarkEnd w:id="1681"/>
      <w:bookmarkEnd w:id="1682"/>
      <w:bookmarkEnd w:id="168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5059"/>
        <w:gridCol w:w="2256"/>
        <w:gridCol w:w="227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90,037,671.64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118,833,435.20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1,167,572.34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2,762,664.45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179,292,450.64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144,773,797.23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3,357,044.07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3,286,296.40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财务费用（收益以“一”号填列）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-3,012,439.99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-12,510,707.93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投资损失（收益以“一”号填列）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-924,165.00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-924,165.00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递延所得税资产减少（增加以“一”号填列）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-48,260.85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-211,810.35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存货的减少（增加以“一”号填列）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-245,961,522.56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-156,341,036.95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经营性应收项目的减少（增加以“一”号填列）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-147,615,614.13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-99,677,262.29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经营性应付项目的增加（减少以“一”号填列）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146,654,049.21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80,473,277.67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22,946,785.37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80,464,488.43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107,017,084.93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152,700,674.24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152,700,674.24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140,226,595.11</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-45,683,589.31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12,474,079.13</w:t>
            </w:r>
          </w:p>
        </w:tc>
      </w:tr>
    </w:tbl>
    <w:p>
      <w:pPr>
        <w:spacing w:lineRule="exact" w:line="1"/>
        <w:rPr>
          <w:sz w:val="2"/>
          <w:szCs w:val="2"/>
        </w:rPr>
      </w:pPr>
      <w:r>
        <w:br w:type="page"/>
      </w:r>
    </w:p>
    <w:p>
      <w:pPr>
        <w:pStyle w:val="Style34"/>
        <w:keepNext/>
        <w:keepLines/>
        <w:widowControl w:val="0"/>
        <w:shd w:val="clear" w:color="auto" w:fill="auto"/>
        <w:bidi w:val="0"/>
        <w:spacing w:before="0" w:after="400" w:line="240" w:lineRule="auto"/>
        <w:ind w:left="0" w:right="0" w:firstLine="0"/>
        <w:jc w:val="left"/>
      </w:pPr>
      <w:bookmarkStart w:id="1685" w:name="bookmark1685"/>
      <w:bookmarkStart w:id="1686" w:name="bookmark1686"/>
      <w:bookmarkStart w:id="1687" w:name="bookmark1687"/>
      <w:bookmarkStart w:id="1688" w:name="bookmark1688"/>
      <w:r>
        <w:rPr>
          <w:rFonts w:ascii="Times New Roman" w:eastAsia="Times New Roman" w:hAnsi="Times New Roman" w:cs="Times New Roman"/>
          <w:color w:val="000000"/>
          <w:spacing w:val="0"/>
          <w:w w:val="100"/>
          <w:position w:val="0"/>
        </w:rPr>
        <w:t>7</w:t>
      </w:r>
      <w:bookmarkEnd w:id="1687"/>
      <w:r>
        <w:rPr>
          <w:color w:val="000000"/>
          <w:spacing w:val="0"/>
          <w:w w:val="100"/>
          <w:position w:val="0"/>
        </w:rPr>
        <w:t>、反向购买下以评估值入账的资产、负债情况</w:t>
      </w:r>
      <w:bookmarkEnd w:id="1685"/>
      <w:bookmarkEnd w:id="1686"/>
      <w:bookmarkEnd w:id="1688"/>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反向购买下以公允价值入账的资产、负债情况</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638"/>
        <w:gridCol w:w="1277"/>
        <w:gridCol w:w="198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确定公允价值方法</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公允价值计算过程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原账面价值</w:t>
            </w:r>
          </w:p>
        </w:tc>
      </w:tr>
      <w:tr>
        <w:trPr>
          <w:trHeight w:val="754" w:hRule="exact"/>
        </w:trPr>
        <w:tc>
          <w:tcPr>
            <w:gridSpan w:val="2"/>
            <w:tcBorders>
              <w:top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反向购买形成长期股权投资的情况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gridSpan w:val="3"/>
            <w:tcBorders>
              <w:top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反向购买形成的长期股权投资金额</w:t>
            </w:r>
          </w:p>
        </w:tc>
        <w:tc>
          <w:tcPr>
            <w:gridSpan w:val="2"/>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长期股权投资计算过程</w:t>
            </w:r>
          </w:p>
        </w:tc>
      </w:tr>
    </w:tbl>
    <w:p>
      <w:pPr>
        <w:widowControl w:val="0"/>
        <w:spacing w:after="359" w:line="1" w:lineRule="exact"/>
      </w:pPr>
    </w:p>
    <w:p>
      <w:pPr>
        <w:pStyle w:val="Style25"/>
        <w:keepNext/>
        <w:keepLines/>
        <w:widowControl w:val="0"/>
        <w:shd w:val="clear" w:color="auto" w:fill="auto"/>
        <w:bidi w:val="0"/>
        <w:spacing w:before="0" w:after="360" w:line="240" w:lineRule="auto"/>
        <w:ind w:left="0" w:right="0" w:firstLine="0"/>
        <w:jc w:val="left"/>
      </w:pPr>
      <w:bookmarkStart w:id="1689" w:name="bookmark1689"/>
      <w:bookmarkStart w:id="1690" w:name="bookmark1690"/>
      <w:bookmarkStart w:id="1691" w:name="bookmark1691"/>
      <w:r>
        <w:rPr>
          <w:color w:val="000000"/>
          <w:spacing w:val="0"/>
          <w:w w:val="100"/>
          <w:position w:val="0"/>
        </w:rPr>
        <w:t>十六、补充资料</w:t>
      </w:r>
      <w:bookmarkEnd w:id="1689"/>
      <w:bookmarkEnd w:id="1690"/>
      <w:bookmarkEnd w:id="1691"/>
    </w:p>
    <w:p>
      <w:pPr>
        <w:pStyle w:val="Style34"/>
        <w:keepNext/>
        <w:keepLines/>
        <w:widowControl w:val="0"/>
        <w:shd w:val="clear" w:color="auto" w:fill="auto"/>
        <w:bidi w:val="0"/>
        <w:spacing w:before="0" w:after="360" w:line="240" w:lineRule="auto"/>
        <w:ind w:left="0" w:right="0" w:firstLine="0"/>
        <w:jc w:val="left"/>
      </w:pPr>
      <w:bookmarkStart w:id="1692" w:name="bookmark1692"/>
      <w:bookmarkStart w:id="1693" w:name="bookmark1693"/>
      <w:bookmarkStart w:id="1694" w:name="bookmark1694"/>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692"/>
      <w:bookmarkEnd w:id="1693"/>
      <w:bookmarkEnd w:id="169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838"/>
        <w:gridCol w:w="2232"/>
        <w:gridCol w:w="251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计入当期损益的政府补助（与企业业务密切相关，按照国家统 一标准定额或定量享受的政府补助除外）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29,907,400.00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-153,200.00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4,486,110.00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25,268,090.00</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计入当期损益的政府补助为经常性损益项目，应说明逐项披露认定理由。</w:t>
      </w:r>
    </w:p>
    <w:p>
      <w:pPr>
        <w:pStyle w:val="Style29"/>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after="360" w:line="240" w:lineRule="auto"/>
        <w:ind w:left="0" w:right="0" w:firstLine="0"/>
        <w:jc w:val="left"/>
      </w:pPr>
      <w:bookmarkStart w:id="1695" w:name="bookmark1695"/>
      <w:bookmarkStart w:id="1696" w:name="bookmark1696"/>
      <w:bookmarkStart w:id="1697" w:name="bookmark1697"/>
      <w:r>
        <w:rPr>
          <w:rFonts w:ascii="Times New Roman" w:eastAsia="Times New Roman" w:hAnsi="Times New Roman" w:cs="Times New Roman"/>
          <w:color w:val="000000"/>
          <w:spacing w:val="0"/>
          <w:w w:val="100"/>
          <w:position w:val="0"/>
        </w:rPr>
        <w:t>2</w:t>
      </w:r>
      <w:r>
        <w:rPr>
          <w:color w:val="000000"/>
          <w:spacing w:val="0"/>
          <w:w w:val="100"/>
          <w:position w:val="0"/>
        </w:rPr>
        <w:t>、境内外会计准则下会计数据差异</w:t>
      </w:r>
      <w:bookmarkEnd w:id="1695"/>
      <w:bookmarkEnd w:id="1696"/>
      <w:bookmarkEnd w:id="1697"/>
    </w:p>
    <w:p>
      <w:pPr>
        <w:pStyle w:val="Style34"/>
        <w:keepNext/>
        <w:keepLines/>
        <w:widowControl w:val="0"/>
        <w:shd w:val="clear" w:color="auto" w:fill="auto"/>
        <w:bidi w:val="0"/>
        <w:spacing w:before="0" w:after="360" w:line="240" w:lineRule="auto"/>
        <w:ind w:left="0" w:right="0" w:firstLine="0"/>
        <w:jc w:val="left"/>
      </w:pPr>
      <w:bookmarkStart w:id="1695" w:name="bookmark1695"/>
      <w:bookmarkStart w:id="1696" w:name="bookmark1696"/>
      <w:bookmarkStart w:id="1698" w:name="bookmark169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）同时按照国际会计准则与按中国会计准则披露的财务报告中净利润和净资产差异情况</w:t>
      </w:r>
      <w:bookmarkEnd w:id="1695"/>
      <w:bookmarkEnd w:id="1696"/>
      <w:bookmarkEnd w:id="169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290"/>
        <w:gridCol w:w="1742"/>
        <w:gridCol w:w="2002"/>
        <w:gridCol w:w="1771"/>
        <w:gridCol w:w="1781"/>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归属于上市公司股东的净利润</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归属于上市公司股东的净资产</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期初数</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90,037,671.64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118,833,435.20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3,666,252,839.87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3,617,815,168.23</w:t>
            </w: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按国际会计准则调整的项目及金额</w:t>
            </w:r>
          </w:p>
        </w:tc>
      </w:tr>
    </w:tbl>
    <w:p>
      <w:pPr>
        <w:widowControl w:val="0"/>
        <w:spacing w:after="359" w:line="1" w:lineRule="exact"/>
      </w:pPr>
    </w:p>
    <w:p>
      <w:pPr>
        <w:pStyle w:val="Style34"/>
        <w:keepNext/>
        <w:keepLines/>
        <w:widowControl w:val="0"/>
        <w:shd w:val="clear" w:color="auto" w:fill="auto"/>
        <w:bidi w:val="0"/>
        <w:spacing w:before="0" w:after="360" w:line="240" w:lineRule="auto"/>
        <w:ind w:left="0" w:right="0" w:firstLine="0"/>
        <w:jc w:val="left"/>
      </w:pPr>
      <w:bookmarkStart w:id="1699" w:name="bookmark1699"/>
      <w:bookmarkStart w:id="1700" w:name="bookmark1700"/>
      <w:bookmarkStart w:id="1701" w:name="bookmark170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）同时按照境外会计准则与按中国会计准则披露的财务报告中净利润和净资产差异情况</w:t>
      </w:r>
      <w:bookmarkEnd w:id="1699"/>
      <w:bookmarkEnd w:id="1700"/>
      <w:bookmarkEnd w:id="170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290"/>
        <w:gridCol w:w="1742"/>
        <w:gridCol w:w="2002"/>
        <w:gridCol w:w="1771"/>
        <w:gridCol w:w="1781"/>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归属于上市公司股东的净利润</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归属于上市公司股东的净资产</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期初数</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90,037,671.64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118,833,435.20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3,666,252,839.87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3,617,815,168.23</w:t>
            </w:r>
          </w:p>
        </w:tc>
      </w:tr>
    </w:tbl>
    <w:p>
      <w:pPr>
        <w:pStyle w:val="Style29"/>
        <w:keepNext w:val="0"/>
        <w:keepLines w:val="0"/>
        <w:widowControl w:val="0"/>
        <w:pBdr>
          <w:top w:val="single" w:sz="4" w:space="1" w:color="D3D3D3"/>
          <w:left w:val="single" w:sz="4" w:space="0" w:color="D3D3D3"/>
          <w:bottom w:val="single" w:sz="4" w:space="7" w:color="D3D3D3"/>
          <w:right w:val="single" w:sz="4" w:space="0" w:color="D3D3D3"/>
        </w:pBdr>
        <w:shd w:val="clear" w:color="auto" w:fill="D3D3D3"/>
        <w:bidi w:val="0"/>
        <w:spacing w:before="0" w:after="306" w:line="240" w:lineRule="auto"/>
        <w:ind w:left="0" w:right="0" w:firstLine="0"/>
        <w:jc w:val="left"/>
      </w:pPr>
      <w:r>
        <w:rPr>
          <w:color w:val="000000"/>
          <w:spacing w:val="0"/>
          <w:w w:val="100"/>
          <w:position w:val="0"/>
        </w:rPr>
        <w:t>按境外会计准则调整的项目及金额</w:t>
      </w:r>
    </w:p>
    <w:p>
      <w:pPr>
        <w:pStyle w:val="Style34"/>
        <w:keepNext/>
        <w:keepLines/>
        <w:widowControl w:val="0"/>
        <w:shd w:val="clear" w:color="auto" w:fill="auto"/>
        <w:bidi w:val="0"/>
        <w:spacing w:before="0" w:after="360" w:line="240" w:lineRule="auto"/>
        <w:ind w:left="0" w:right="0" w:firstLine="0"/>
        <w:jc w:val="left"/>
      </w:pPr>
      <w:bookmarkStart w:id="1702" w:name="bookmark1702"/>
      <w:bookmarkStart w:id="1703" w:name="bookmark1703"/>
      <w:bookmarkStart w:id="1704" w:name="bookmark1704"/>
      <w:bookmarkStart w:id="1705" w:name="bookmark1705"/>
      <w:r>
        <w:rPr>
          <w:color w:val="000000"/>
          <w:spacing w:val="0"/>
          <w:w w:val="100"/>
          <w:position w:val="0"/>
        </w:rPr>
        <w:t>（</w:t>
      </w:r>
      <w:bookmarkEnd w:id="1704"/>
      <w:r>
        <w:rPr>
          <w:rFonts w:ascii="Times New Roman" w:eastAsia="Times New Roman" w:hAnsi="Times New Roman" w:cs="Times New Roman"/>
          <w:color w:val="000000"/>
          <w:spacing w:val="0"/>
          <w:w w:val="100"/>
          <w:position w:val="0"/>
        </w:rPr>
        <w:t>3</w:t>
      </w:r>
      <w:r>
        <w:rPr>
          <w:color w:val="000000"/>
          <w:spacing w:val="0"/>
          <w:w w:val="100"/>
          <w:position w:val="0"/>
        </w:rPr>
        <w:t>）境内外会计准则下会计数据差异原因说明</w:t>
      </w:r>
      <w:bookmarkEnd w:id="1702"/>
      <w:bookmarkEnd w:id="1703"/>
      <w:bookmarkEnd w:id="1705"/>
    </w:p>
    <w:p>
      <w:pPr>
        <w:pStyle w:val="Style34"/>
        <w:keepNext/>
        <w:keepLines/>
        <w:widowControl w:val="0"/>
        <w:shd w:val="clear" w:color="auto" w:fill="auto"/>
        <w:bidi w:val="0"/>
        <w:spacing w:before="0" w:after="360" w:line="240" w:lineRule="auto"/>
        <w:ind w:left="0" w:right="0" w:firstLine="0"/>
        <w:jc w:val="left"/>
      </w:pPr>
      <w:bookmarkStart w:id="1702" w:name="bookmark1702"/>
      <w:bookmarkStart w:id="1703" w:name="bookmark1703"/>
      <w:bookmarkStart w:id="1706" w:name="bookmark1706"/>
      <w:bookmarkStart w:id="1707" w:name="bookmark1707"/>
      <w:r>
        <w:rPr>
          <w:rFonts w:ascii="Times New Roman" w:eastAsia="Times New Roman" w:hAnsi="Times New Roman" w:cs="Times New Roman"/>
          <w:color w:val="000000"/>
          <w:spacing w:val="0"/>
          <w:w w:val="100"/>
          <w:position w:val="0"/>
        </w:rPr>
        <w:t>3</w:t>
      </w:r>
      <w:bookmarkEnd w:id="1706"/>
      <w:r>
        <w:rPr>
          <w:color w:val="000000"/>
          <w:spacing w:val="0"/>
          <w:w w:val="100"/>
          <w:position w:val="0"/>
        </w:rPr>
        <w:t>、净资产收益率及每股收益</w:t>
      </w:r>
      <w:bookmarkEnd w:id="1702"/>
      <w:bookmarkEnd w:id="1703"/>
      <w:bookmarkEnd w:id="170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47"/>
        <w:gridCol w:w="2174"/>
        <w:gridCol w:w="1915"/>
        <w:gridCol w:w="1949"/>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加权平均净资产收益率</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基本每股收益</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稀释每股收益</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2.47%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扣除非经常性损益后归属于公司普通股股东 的净利润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1.78%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r>
    </w:tbl>
    <w:p>
      <w:pPr>
        <w:widowControl w:val="0"/>
        <w:spacing w:after="359" w:line="1" w:lineRule="exact"/>
      </w:pPr>
    </w:p>
    <w:p>
      <w:pPr>
        <w:pStyle w:val="Style34"/>
        <w:keepNext/>
        <w:keepLines/>
        <w:widowControl w:val="0"/>
        <w:shd w:val="clear" w:color="auto" w:fill="auto"/>
        <w:bidi w:val="0"/>
        <w:spacing w:before="0" w:after="360" w:line="240" w:lineRule="auto"/>
        <w:ind w:left="0" w:right="0" w:firstLine="0"/>
        <w:jc w:val="left"/>
      </w:pPr>
      <w:bookmarkStart w:id="1708" w:name="bookmark1708"/>
      <w:bookmarkStart w:id="1709" w:name="bookmark1709"/>
      <w:bookmarkStart w:id="1710" w:name="bookmark1710"/>
      <w:bookmarkStart w:id="1711" w:name="bookmark1711"/>
      <w:r>
        <w:rPr>
          <w:rFonts w:ascii="Times New Roman" w:eastAsia="Times New Roman" w:hAnsi="Times New Roman" w:cs="Times New Roman"/>
          <w:color w:val="000000"/>
          <w:spacing w:val="0"/>
          <w:w w:val="100"/>
          <w:position w:val="0"/>
        </w:rPr>
        <w:t>4</w:t>
      </w:r>
      <w:bookmarkEnd w:id="1710"/>
      <w:r>
        <w:rPr>
          <w:color w:val="000000"/>
          <w:spacing w:val="0"/>
          <w:w w:val="100"/>
          <w:position w:val="0"/>
        </w:rPr>
        <w:t>、公司主要会计报表项目的异常情况及原因的说明</w:t>
      </w:r>
      <w:bookmarkEnd w:id="1708"/>
      <w:bookmarkEnd w:id="1709"/>
      <w:bookmarkEnd w:id="1711"/>
    </w:p>
    <w:p>
      <w:pPr>
        <w:pStyle w:val="Style29"/>
        <w:keepNext w:val="0"/>
        <w:keepLines w:val="0"/>
        <w:widowControl w:val="0"/>
        <w:shd w:val="clear" w:color="auto" w:fill="auto"/>
        <w:bidi w:val="0"/>
        <w:spacing w:before="0" w:after="360" w:line="240" w:lineRule="auto"/>
        <w:ind w:left="0" w:right="0" w:firstLine="0"/>
        <w:jc w:val="left"/>
        <w:sectPr>
          <w:headerReference w:type="default" r:id="rId43"/>
          <w:footerReference w:type="default" r:id="rId44"/>
          <w:headerReference w:type="even" r:id="rId45"/>
          <w:footerReference w:type="even" r:id="rId46"/>
          <w:headerReference w:type="first" r:id="rId47"/>
          <w:footerReference w:type="first" r:id="rId48"/>
          <w:footnotePr>
            <w:pos w:val="pageBottom"/>
            <w:numFmt w:val="decimal"/>
            <w:numRestart w:val="continuous"/>
          </w:footnotePr>
          <w:pgSz w:w="11900" w:h="16840"/>
          <w:pgMar w:top="1387" w:right="1048" w:bottom="1475" w:left="1061" w:header="0" w:footer="3" w:gutter="0"/>
          <w:cols w:space="720"/>
          <w:noEndnote/>
          <w:titlePg/>
          <w:rtlGutter w:val="0"/>
          <w:docGrid w:linePitch="360"/>
        </w:sectPr>
      </w:pPr>
      <w:r>
        <w:rPr>
          <w:color w:val="000000"/>
          <w:spacing w:val="0"/>
          <w:w w:val="100"/>
          <w:position w:val="0"/>
        </w:rPr>
        <w:t>无。</w:t>
      </w:r>
    </w:p>
    <w:p>
      <w:pPr>
        <w:pStyle w:val="Style10"/>
        <w:keepNext/>
        <w:keepLines/>
        <w:widowControl w:val="0"/>
        <w:shd w:val="clear" w:color="auto" w:fill="auto"/>
        <w:bidi w:val="0"/>
        <w:spacing w:before="0" w:after="500" w:line="240" w:lineRule="auto"/>
        <w:ind w:left="0" w:right="0" w:firstLine="0"/>
        <w:jc w:val="center"/>
      </w:pPr>
      <w:bookmarkStart w:id="1712" w:name="bookmark1712"/>
      <w:bookmarkStart w:id="1713" w:name="bookmark1713"/>
      <w:bookmarkStart w:id="1714" w:name="bookmark1714"/>
      <w:r>
        <w:rPr>
          <w:color w:val="000000"/>
          <w:spacing w:val="0"/>
          <w:w w:val="100"/>
          <w:position w:val="0"/>
        </w:rPr>
        <w:t>第十一节 备查文件目录</w:t>
      </w:r>
      <w:bookmarkEnd w:id="1712"/>
      <w:bookmarkEnd w:id="1713"/>
      <w:bookmarkEnd w:id="1714"/>
    </w:p>
    <w:p>
      <w:pPr>
        <w:pStyle w:val="Style55"/>
        <w:keepNext w:val="0"/>
        <w:keepLines w:val="0"/>
        <w:widowControl w:val="0"/>
        <w:shd w:val="clear" w:color="auto" w:fill="auto"/>
        <w:tabs>
          <w:tab w:pos="858" w:val="left"/>
        </w:tabs>
        <w:bidi w:val="0"/>
        <w:spacing w:before="0" w:after="120" w:line="314" w:lineRule="exact"/>
        <w:ind w:left="0" w:right="0" w:firstLine="480"/>
        <w:jc w:val="left"/>
      </w:pPr>
      <w:bookmarkStart w:id="1715" w:name="bookmark1715"/>
      <w:r>
        <w:rPr>
          <w:rFonts w:ascii="Times New Roman" w:eastAsia="Times New Roman" w:hAnsi="Times New Roman" w:cs="Times New Roman"/>
          <w:color w:val="000000"/>
          <w:spacing w:val="0"/>
          <w:w w:val="100"/>
          <w:position w:val="0"/>
          <w:sz w:val="24"/>
          <w:szCs w:val="24"/>
        </w:rPr>
        <w:t>1</w:t>
      </w:r>
      <w:bookmarkEnd w:id="1715"/>
      <w:r>
        <w:rPr>
          <w:color w:val="000000"/>
          <w:spacing w:val="0"/>
          <w:w w:val="100"/>
          <w:position w:val="0"/>
          <w:sz w:val="24"/>
          <w:szCs w:val="24"/>
        </w:rPr>
        <w:t>、</w:t>
        <w:tab/>
        <w:t>载有公司全体董事、高级管理人员签名确认的</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年度报告正本。</w:t>
      </w:r>
    </w:p>
    <w:p>
      <w:pPr>
        <w:pStyle w:val="Style55"/>
        <w:keepNext w:val="0"/>
        <w:keepLines w:val="0"/>
        <w:widowControl w:val="0"/>
        <w:shd w:val="clear" w:color="auto" w:fill="auto"/>
        <w:tabs>
          <w:tab w:pos="872" w:val="left"/>
        </w:tabs>
        <w:bidi w:val="0"/>
        <w:spacing w:before="0" w:after="120" w:line="326" w:lineRule="exact"/>
        <w:ind w:left="0" w:right="0" w:firstLine="480"/>
        <w:jc w:val="left"/>
      </w:pPr>
      <w:bookmarkStart w:id="1716" w:name="bookmark1716"/>
      <w:r>
        <w:rPr>
          <w:rFonts w:ascii="Times New Roman" w:eastAsia="Times New Roman" w:hAnsi="Times New Roman" w:cs="Times New Roman"/>
          <w:color w:val="000000"/>
          <w:spacing w:val="0"/>
          <w:w w:val="100"/>
          <w:position w:val="0"/>
          <w:sz w:val="24"/>
          <w:szCs w:val="24"/>
        </w:rPr>
        <w:t>2</w:t>
      </w:r>
      <w:bookmarkEnd w:id="1716"/>
      <w:r>
        <w:rPr>
          <w:color w:val="000000"/>
          <w:spacing w:val="0"/>
          <w:w w:val="100"/>
          <w:position w:val="0"/>
          <w:sz w:val="24"/>
          <w:szCs w:val="24"/>
        </w:rPr>
        <w:t>、</w:t>
        <w:tab/>
        <w:t>载有公司法定代表人吴培服、主管会计工作负责人周海燕及会计机构负责人邹雪梅签 名并盖章的会计报表。</w:t>
      </w:r>
    </w:p>
    <w:p>
      <w:pPr>
        <w:pStyle w:val="Style55"/>
        <w:keepNext w:val="0"/>
        <w:keepLines w:val="0"/>
        <w:widowControl w:val="0"/>
        <w:shd w:val="clear" w:color="auto" w:fill="auto"/>
        <w:tabs>
          <w:tab w:pos="882" w:val="left"/>
        </w:tabs>
        <w:bidi w:val="0"/>
        <w:spacing w:before="0" w:after="120" w:line="302" w:lineRule="exact"/>
        <w:ind w:left="0" w:right="0" w:firstLine="480"/>
        <w:jc w:val="left"/>
      </w:pPr>
      <w:bookmarkStart w:id="1717" w:name="bookmark1717"/>
      <w:r>
        <w:rPr>
          <w:rFonts w:ascii="Times New Roman" w:eastAsia="Times New Roman" w:hAnsi="Times New Roman" w:cs="Times New Roman"/>
          <w:color w:val="000000"/>
          <w:spacing w:val="0"/>
          <w:w w:val="100"/>
          <w:position w:val="0"/>
          <w:sz w:val="24"/>
          <w:szCs w:val="24"/>
        </w:rPr>
        <w:t>3</w:t>
      </w:r>
      <w:bookmarkEnd w:id="1717"/>
      <w:r>
        <w:rPr>
          <w:color w:val="000000"/>
          <w:spacing w:val="0"/>
          <w:w w:val="100"/>
          <w:position w:val="0"/>
          <w:sz w:val="24"/>
          <w:szCs w:val="24"/>
        </w:rPr>
        <w:t>、</w:t>
        <w:tab/>
        <w:t>载有众华会计师事务所（特殊普通合伙）盖章，注册会计师陆仕敏、蒯意苡签名并盖 章的公司</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年度审计报告原件。</w:t>
      </w:r>
    </w:p>
    <w:p>
      <w:pPr>
        <w:pStyle w:val="Style55"/>
        <w:keepNext w:val="0"/>
        <w:keepLines w:val="0"/>
        <w:widowControl w:val="0"/>
        <w:shd w:val="clear" w:color="auto" w:fill="auto"/>
        <w:tabs>
          <w:tab w:pos="882" w:val="left"/>
        </w:tabs>
        <w:bidi w:val="0"/>
        <w:spacing w:before="0" w:after="120" w:line="314" w:lineRule="exact"/>
        <w:ind w:left="0" w:right="0" w:firstLine="480"/>
        <w:jc w:val="left"/>
      </w:pPr>
      <w:bookmarkStart w:id="1718" w:name="bookmark1718"/>
      <w:r>
        <w:rPr>
          <w:rFonts w:ascii="Times New Roman" w:eastAsia="Times New Roman" w:hAnsi="Times New Roman" w:cs="Times New Roman"/>
          <w:color w:val="000000"/>
          <w:spacing w:val="0"/>
          <w:w w:val="100"/>
          <w:position w:val="0"/>
          <w:sz w:val="24"/>
          <w:szCs w:val="24"/>
        </w:rPr>
        <w:t>4</w:t>
      </w:r>
      <w:bookmarkEnd w:id="1718"/>
      <w:r>
        <w:rPr>
          <w:color w:val="000000"/>
          <w:spacing w:val="0"/>
          <w:w w:val="100"/>
          <w:position w:val="0"/>
          <w:sz w:val="24"/>
          <w:szCs w:val="24"/>
        </w:rPr>
        <w:t>、</w:t>
        <w:tab/>
        <w:t>报告期内在中国证监会指定报纸上公开披露过的所有公司文件的正本及公告的原稿。</w:t>
      </w:r>
    </w:p>
    <w:p>
      <w:pPr>
        <w:pStyle w:val="Style55"/>
        <w:keepNext w:val="0"/>
        <w:keepLines w:val="0"/>
        <w:widowControl w:val="0"/>
        <w:shd w:val="clear" w:color="auto" w:fill="auto"/>
        <w:tabs>
          <w:tab w:pos="882" w:val="left"/>
        </w:tabs>
        <w:bidi w:val="0"/>
        <w:spacing w:before="0" w:after="3600" w:line="314" w:lineRule="exact"/>
        <w:ind w:left="0" w:right="0" w:firstLine="480"/>
        <w:jc w:val="left"/>
      </w:pPr>
      <w:bookmarkStart w:id="1719" w:name="bookmark1719"/>
      <w:r>
        <w:rPr>
          <w:rFonts w:ascii="Times New Roman" w:eastAsia="Times New Roman" w:hAnsi="Times New Roman" w:cs="Times New Roman"/>
          <w:color w:val="000000"/>
          <w:spacing w:val="0"/>
          <w:w w:val="100"/>
          <w:position w:val="0"/>
          <w:sz w:val="24"/>
          <w:szCs w:val="24"/>
        </w:rPr>
        <w:t>5</w:t>
      </w:r>
      <w:bookmarkEnd w:id="1719"/>
      <w:r>
        <w:rPr>
          <w:color w:val="000000"/>
          <w:spacing w:val="0"/>
          <w:w w:val="100"/>
          <w:position w:val="0"/>
          <w:sz w:val="24"/>
          <w:szCs w:val="24"/>
        </w:rPr>
        <w:t>、</w:t>
        <w:tab/>
        <w:t>备查文件备置地点：董事会办公室。</w:t>
      </w:r>
    </w:p>
    <w:p>
      <w:pPr>
        <w:pStyle w:val="Style55"/>
        <w:keepNext w:val="0"/>
        <w:keepLines w:val="0"/>
        <w:widowControl w:val="0"/>
        <w:shd w:val="clear" w:color="auto" w:fill="auto"/>
        <w:bidi w:val="0"/>
        <w:spacing w:before="0" w:after="580" w:line="240" w:lineRule="auto"/>
        <w:ind w:left="0" w:right="1080" w:firstLine="0"/>
        <w:jc w:val="right"/>
      </w:pPr>
      <w:r>
        <w:rPr>
          <w:color w:val="000000"/>
          <w:spacing w:val="0"/>
          <w:w w:val="100"/>
          <w:position w:val="0"/>
          <w:sz w:val="24"/>
          <w:szCs w:val="24"/>
        </w:rPr>
        <w:t>江苏双星彩塑新材料股份有限公司</w:t>
      </w:r>
    </w:p>
    <w:p>
      <w:pPr>
        <w:pStyle w:val="Style55"/>
        <w:keepNext w:val="0"/>
        <w:keepLines w:val="0"/>
        <w:widowControl w:val="0"/>
        <w:shd w:val="clear" w:color="auto" w:fill="auto"/>
        <w:bidi w:val="0"/>
        <w:spacing w:before="0" w:after="580" w:line="240" w:lineRule="auto"/>
        <w:ind w:left="0" w:right="1080" w:firstLine="0"/>
        <w:jc w:val="right"/>
      </w:pPr>
      <w:r>
        <w:rPr>
          <w:color w:val="000000"/>
          <w:spacing w:val="0"/>
          <w:w w:val="100"/>
          <w:position w:val="0"/>
          <w:sz w:val="24"/>
          <w:szCs w:val="24"/>
        </w:rPr>
        <w:t>董事长：吴培服</w:t>
      </w:r>
    </w:p>
    <w:p>
      <w:pPr>
        <w:pStyle w:val="Style55"/>
        <w:keepNext w:val="0"/>
        <w:keepLines w:val="0"/>
        <w:widowControl w:val="0"/>
        <w:shd w:val="clear" w:color="auto" w:fill="auto"/>
        <w:bidi w:val="0"/>
        <w:spacing w:before="0" w:after="300" w:line="240" w:lineRule="auto"/>
        <w:ind w:left="0" w:right="1080" w:firstLine="0"/>
        <w:jc w:val="right"/>
      </w:pPr>
      <w:r>
        <w:rPr>
          <w:color w:val="000000"/>
          <w:spacing w:val="0"/>
          <w:w w:val="100"/>
          <w:position w:val="0"/>
          <w:sz w:val="24"/>
          <w:szCs w:val="24"/>
        </w:rPr>
        <w:t>二</w:t>
      </w:r>
      <w:r>
        <w:rPr>
          <w:rFonts w:ascii="Arial" w:eastAsia="Arial" w:hAnsi="Arial" w:cs="Arial"/>
          <w:color w:val="000000"/>
          <w:spacing w:val="0"/>
          <w:w w:val="100"/>
          <w:position w:val="0"/>
          <w:sz w:val="24"/>
          <w:szCs w:val="24"/>
        </w:rPr>
        <w:t>O</w:t>
      </w:r>
      <w:r>
        <w:rPr>
          <w:color w:val="000000"/>
          <w:spacing w:val="0"/>
          <w:w w:val="100"/>
          <w:position w:val="0"/>
          <w:sz w:val="24"/>
          <w:szCs w:val="24"/>
        </w:rPr>
        <w:t>一四年二月二十七日</w:t>
      </w:r>
    </w:p>
    <w:sectPr>
      <w:footnotePr>
        <w:pos w:val="pageBottom"/>
        <w:numFmt w:val="decimal"/>
        <w:numRestart w:val="continuous"/>
      </w:footnotePr>
      <w:pgSz w:w="11900" w:h="16840"/>
      <w:pgMar w:top="1978" w:right="1028" w:bottom="1978" w:left="1114"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6794500</wp:posOffset>
              </wp:positionH>
              <wp:positionV relativeFrom="page">
                <wp:posOffset>10132060</wp:posOffset>
              </wp:positionV>
              <wp:extent cx="30480" cy="76200"/>
              <wp:wrapNone/>
              <wp:docPr id="4" name="Shape 4"/>
              <a:graphic xmlns:a="http://schemas.openxmlformats.org/drawingml/2006/main">
                <a:graphicData uri="http://schemas.microsoft.com/office/word/2010/wordprocessingShape">
                  <wps:wsp>
                    <wps:cNvSpPr txBox="1"/>
                    <wps:spPr>
                      <a:xfrm>
                        <a:ext cx="30480" cy="7620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5.pt;margin-top:797.80000000000007pt;width:2.3999999999999999pt;height:6.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6710680</wp:posOffset>
              </wp:positionH>
              <wp:positionV relativeFrom="page">
                <wp:posOffset>9980930</wp:posOffset>
              </wp:positionV>
              <wp:extent cx="97790" cy="76200"/>
              <wp:wrapNone/>
              <wp:docPr id="81" name="Shape 81"/>
              <a:graphic xmlns:a="http://schemas.openxmlformats.org/drawingml/2006/main">
                <a:graphicData uri="http://schemas.microsoft.com/office/word/2010/wordprocessingShape">
                  <wps:wsp>
                    <wps:cNvSpPr txBox="1"/>
                    <wps:spPr>
                      <a:xfrm>
                        <a:ext cx="97790" cy="7620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7" type="#_x0000_t202" style="position:absolute;margin-left:528.39999999999998pt;margin-top:785.89999999999998pt;width:7.7000000000000002pt;height:6.pt;z-index:-18874401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6710680</wp:posOffset>
              </wp:positionH>
              <wp:positionV relativeFrom="page">
                <wp:posOffset>9980930</wp:posOffset>
              </wp:positionV>
              <wp:extent cx="97790" cy="76200"/>
              <wp:wrapNone/>
              <wp:docPr id="86" name="Shape 86"/>
              <a:graphic xmlns:a="http://schemas.openxmlformats.org/drawingml/2006/main">
                <a:graphicData uri="http://schemas.microsoft.com/office/word/2010/wordprocessingShape">
                  <wps:wsp>
                    <wps:cNvSpPr txBox="1"/>
                    <wps:spPr>
                      <a:xfrm>
                        <a:ext cx="97790" cy="7620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2" type="#_x0000_t202" style="position:absolute;margin-left:528.39999999999998pt;margin-top:785.89999999999998pt;width:7.7000000000000002pt;height:6.pt;z-index:-18874401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6332220</wp:posOffset>
              </wp:positionH>
              <wp:positionV relativeFrom="page">
                <wp:posOffset>9784080</wp:posOffset>
              </wp:positionV>
              <wp:extent cx="502920" cy="103505"/>
              <wp:wrapNone/>
              <wp:docPr id="91" name="Shape 91"/>
              <a:graphic xmlns:a="http://schemas.openxmlformats.org/drawingml/2006/main">
                <a:graphicData uri="http://schemas.microsoft.com/office/word/2010/wordprocessingShape">
                  <wps:wsp>
                    <wps:cNvSpPr txBox="1"/>
                    <wps:spPr>
                      <a:xfrm>
                        <a:ext cx="502920" cy="103505"/>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spAutoFit/>
                    </wps:bodyPr>
                  </wps:wsp>
                </a:graphicData>
              </a:graphic>
            </wp:anchor>
          </w:drawing>
        </mc:Choice>
        <mc:Fallback>
          <w:pict>
            <v:shape id="_x0000_s1117" type="#_x0000_t202" style="position:absolute;margin-left:498.60000000000002pt;margin-top:770.39999999999998pt;width:39.600000000000001pt;height:8.1500000000000004pt;z-index:-188744011;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anchorx="page" anchory="page"/>
            </v:shape>
          </w:pict>
        </mc:Fallback>
      </mc:AlternateContent>
    </w:r>
    <w:r>
      <mc:AlternateContent>
        <mc:Choice Requires="wps">
          <w:drawing>
            <wp:anchor distT="0" distB="0" distL="0" distR="0" simplePos="0" relativeHeight="62914744" behindDoc="1" locked="0" layoutInCell="1" allowOverlap="1">
              <wp:simplePos x="0" y="0"/>
              <wp:positionH relativeFrom="page">
                <wp:posOffset>6682740</wp:posOffset>
              </wp:positionH>
              <wp:positionV relativeFrom="page">
                <wp:posOffset>10144125</wp:posOffset>
              </wp:positionV>
              <wp:extent cx="155575" cy="76200"/>
              <wp:wrapNone/>
              <wp:docPr id="93" name="Shape 93"/>
              <a:graphic xmlns:a="http://schemas.openxmlformats.org/drawingml/2006/main">
                <a:graphicData uri="http://schemas.microsoft.com/office/word/2010/wordprocessingShape">
                  <wps:wsp>
                    <wps:cNvSpPr txBox="1"/>
                    <wps:spPr>
                      <a:xfrm>
                        <a:ext cx="155575" cy="7620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9" type="#_x0000_t202" style="position:absolute;margin-left:526.20000000000005pt;margin-top:798.75pt;width:12.25pt;height:6.pt;z-index:-188744009;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6710680</wp:posOffset>
              </wp:positionH>
              <wp:positionV relativeFrom="page">
                <wp:posOffset>9980930</wp:posOffset>
              </wp:positionV>
              <wp:extent cx="97790" cy="76200"/>
              <wp:wrapNone/>
              <wp:docPr id="98" name="Shape 98"/>
              <a:graphic xmlns:a="http://schemas.openxmlformats.org/drawingml/2006/main">
                <a:graphicData uri="http://schemas.microsoft.com/office/word/2010/wordprocessingShape">
                  <wps:wsp>
                    <wps:cNvSpPr txBox="1"/>
                    <wps:spPr>
                      <a:xfrm>
                        <a:ext cx="97790" cy="7620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4" type="#_x0000_t202" style="position:absolute;margin-left:528.39999999999998pt;margin-top:785.89999999999998pt;width:7.7000000000000002pt;height:6.pt;z-index:-18874400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6710680</wp:posOffset>
              </wp:positionH>
              <wp:positionV relativeFrom="page">
                <wp:posOffset>9980930</wp:posOffset>
              </wp:positionV>
              <wp:extent cx="97790" cy="76200"/>
              <wp:wrapNone/>
              <wp:docPr id="103" name="Shape 103"/>
              <a:graphic xmlns:a="http://schemas.openxmlformats.org/drawingml/2006/main">
                <a:graphicData uri="http://schemas.microsoft.com/office/word/2010/wordprocessingShape">
                  <wps:wsp>
                    <wps:cNvSpPr txBox="1"/>
                    <wps:spPr>
                      <a:xfrm>
                        <a:ext cx="97790" cy="7620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9" type="#_x0000_t202" style="position:absolute;margin-left:528.39999999999998pt;margin-top:785.89999999999998pt;width:7.7000000000000002pt;height:6.pt;z-index:-18874400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6332220</wp:posOffset>
              </wp:positionH>
              <wp:positionV relativeFrom="page">
                <wp:posOffset>9784080</wp:posOffset>
              </wp:positionV>
              <wp:extent cx="502920" cy="103505"/>
              <wp:wrapNone/>
              <wp:docPr id="108" name="Shape 108"/>
              <a:graphic xmlns:a="http://schemas.openxmlformats.org/drawingml/2006/main">
                <a:graphicData uri="http://schemas.microsoft.com/office/word/2010/wordprocessingShape">
                  <wps:wsp>
                    <wps:cNvSpPr txBox="1"/>
                    <wps:spPr>
                      <a:xfrm>
                        <a:ext cx="502920" cy="103505"/>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spAutoFit/>
                    </wps:bodyPr>
                  </wps:wsp>
                </a:graphicData>
              </a:graphic>
            </wp:anchor>
          </w:drawing>
        </mc:Choice>
        <mc:Fallback>
          <w:pict>
            <v:shape id="_x0000_s1134" type="#_x0000_t202" style="position:absolute;margin-left:498.60000000000002pt;margin-top:770.39999999999998pt;width:39.600000000000001pt;height:8.1500000000000004pt;z-index:-188743997;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anchorx="page" anchory="page"/>
            </v:shape>
          </w:pict>
        </mc:Fallback>
      </mc:AlternateContent>
    </w:r>
    <w:r>
      <mc:AlternateContent>
        <mc:Choice Requires="wps">
          <w:drawing>
            <wp:anchor distT="0" distB="0" distL="0" distR="0" simplePos="0" relativeHeight="62914758" behindDoc="1" locked="0" layoutInCell="1" allowOverlap="1">
              <wp:simplePos x="0" y="0"/>
              <wp:positionH relativeFrom="page">
                <wp:posOffset>6682740</wp:posOffset>
              </wp:positionH>
              <wp:positionV relativeFrom="page">
                <wp:posOffset>10144125</wp:posOffset>
              </wp:positionV>
              <wp:extent cx="155575" cy="76200"/>
              <wp:wrapNone/>
              <wp:docPr id="110" name="Shape 110"/>
              <a:graphic xmlns:a="http://schemas.openxmlformats.org/drawingml/2006/main">
                <a:graphicData uri="http://schemas.microsoft.com/office/word/2010/wordprocessingShape">
                  <wps:wsp>
                    <wps:cNvSpPr txBox="1"/>
                    <wps:spPr>
                      <a:xfrm>
                        <a:ext cx="155575" cy="7620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36" type="#_x0000_t202" style="position:absolute;margin-left:526.20000000000005pt;margin-top:798.75pt;width:12.25pt;height:6.pt;z-index:-188743995;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6794500</wp:posOffset>
              </wp:positionH>
              <wp:positionV relativeFrom="page">
                <wp:posOffset>10132060</wp:posOffset>
              </wp:positionV>
              <wp:extent cx="30480" cy="76200"/>
              <wp:wrapNone/>
              <wp:docPr id="9" name="Shape 9"/>
              <a:graphic xmlns:a="http://schemas.openxmlformats.org/drawingml/2006/main">
                <a:graphicData uri="http://schemas.microsoft.com/office/word/2010/wordprocessingShape">
                  <wps:wsp>
                    <wps:cNvSpPr txBox="1"/>
                    <wps:spPr>
                      <a:xfrm>
                        <a:ext cx="30480" cy="7620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35.pt;margin-top:797.80000000000007pt;width:2.3999999999999999pt;height:6.pt;z-index:-1887440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6710680</wp:posOffset>
              </wp:positionH>
              <wp:positionV relativeFrom="page">
                <wp:posOffset>9980930</wp:posOffset>
              </wp:positionV>
              <wp:extent cx="97790" cy="76200"/>
              <wp:wrapNone/>
              <wp:docPr id="14" name="Shape 14"/>
              <a:graphic xmlns:a="http://schemas.openxmlformats.org/drawingml/2006/main">
                <a:graphicData uri="http://schemas.microsoft.com/office/word/2010/wordprocessingShape">
                  <wps:wsp>
                    <wps:cNvSpPr txBox="1"/>
                    <wps:spPr>
                      <a:xfrm>
                        <a:ext cx="97790" cy="7620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0" type="#_x0000_t202" style="position:absolute;margin-left:528.39999999999998pt;margin-top:785.89999999999998pt;width:7.7000000000000002pt;height:6.pt;z-index:-18874405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6710680</wp:posOffset>
              </wp:positionH>
              <wp:positionV relativeFrom="page">
                <wp:posOffset>9980930</wp:posOffset>
              </wp:positionV>
              <wp:extent cx="97790" cy="76200"/>
              <wp:wrapNone/>
              <wp:docPr id="19" name="Shape 19"/>
              <a:graphic xmlns:a="http://schemas.openxmlformats.org/drawingml/2006/main">
                <a:graphicData uri="http://schemas.microsoft.com/office/word/2010/wordprocessingShape">
                  <wps:wsp>
                    <wps:cNvSpPr txBox="1"/>
                    <wps:spPr>
                      <a:xfrm>
                        <a:ext cx="97790" cy="7620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5" type="#_x0000_t202" style="position:absolute;margin-left:528.39999999999998pt;margin-top:785.89999999999998pt;width:7.7000000000000002pt;height:6.pt;z-index:-18874404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6256655</wp:posOffset>
              </wp:positionH>
              <wp:positionV relativeFrom="page">
                <wp:posOffset>9710420</wp:posOffset>
              </wp:positionV>
              <wp:extent cx="560705" cy="103505"/>
              <wp:wrapNone/>
              <wp:docPr id="24" name="Shape 24"/>
              <a:graphic xmlns:a="http://schemas.openxmlformats.org/drawingml/2006/main">
                <a:graphicData uri="http://schemas.microsoft.com/office/word/2010/wordprocessingShape">
                  <wps:wsp>
                    <wps:cNvSpPr txBox="1"/>
                    <wps:spPr>
                      <a:xfrm>
                        <a:ext cx="560705" cy="10350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单位：万元</w:t>
                          </w:r>
                        </w:p>
                      </w:txbxContent>
                    </wps:txbx>
                    <wps:bodyPr wrap="none" lIns="0" tIns="0" rIns="0" bIns="0">
                      <a:spAutoFit/>
                    </wps:bodyPr>
                  </wps:wsp>
                </a:graphicData>
              </a:graphic>
            </wp:anchor>
          </w:drawing>
        </mc:Choice>
        <mc:Fallback>
          <w:pict>
            <v:shape id="_x0000_s1050" type="#_x0000_t202" style="position:absolute;margin-left:492.65000000000003pt;margin-top:764.60000000000002pt;width:44.149999999999999pt;height:8.1500000000000004pt;z-index:-18874404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单位：万元</w:t>
                    </w:r>
                  </w:p>
                </w:txbxContent>
              </v:textbox>
              <w10:wrap anchorx="page" anchory="page"/>
            </v:shape>
          </w:pict>
        </mc:Fallback>
      </mc:AlternateContent>
    </w:r>
    <w:r>
      <mc:AlternateContent>
        <mc:Choice Requires="wps">
          <w:drawing>
            <wp:anchor distT="0" distB="0" distL="0" distR="0" simplePos="0" relativeHeight="62914710" behindDoc="1" locked="0" layoutInCell="1" allowOverlap="1">
              <wp:simplePos x="0" y="0"/>
              <wp:positionH relativeFrom="page">
                <wp:posOffset>6720205</wp:posOffset>
              </wp:positionH>
              <wp:positionV relativeFrom="page">
                <wp:posOffset>10127615</wp:posOffset>
              </wp:positionV>
              <wp:extent cx="100330" cy="76200"/>
              <wp:wrapNone/>
              <wp:docPr id="26" name="Shape 26"/>
              <a:graphic xmlns:a="http://schemas.openxmlformats.org/drawingml/2006/main">
                <a:graphicData uri="http://schemas.microsoft.com/office/word/2010/wordprocessingShape">
                  <wps:wsp>
                    <wps:cNvSpPr txBox="1"/>
                    <wps:spPr>
                      <a:xfrm>
                        <a:ext cx="100330" cy="7620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2" type="#_x0000_t202" style="position:absolute;margin-left:529.14999999999998pt;margin-top:797.45000000000005pt;width:7.9000000000000004pt;height:6.pt;z-index:-18874404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6710680</wp:posOffset>
              </wp:positionH>
              <wp:positionV relativeFrom="page">
                <wp:posOffset>9980930</wp:posOffset>
              </wp:positionV>
              <wp:extent cx="97790" cy="76200"/>
              <wp:wrapNone/>
              <wp:docPr id="31" name="Shape 31"/>
              <a:graphic xmlns:a="http://schemas.openxmlformats.org/drawingml/2006/main">
                <a:graphicData uri="http://schemas.microsoft.com/office/word/2010/wordprocessingShape">
                  <wps:wsp>
                    <wps:cNvSpPr txBox="1"/>
                    <wps:spPr>
                      <a:xfrm>
                        <a:ext cx="97790" cy="7620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7" type="#_x0000_t202" style="position:absolute;margin-left:528.39999999999998pt;margin-top:785.89999999999998pt;width:7.7000000000000002pt;height:6.pt;z-index:-18874403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6396990</wp:posOffset>
              </wp:positionH>
              <wp:positionV relativeFrom="page">
                <wp:posOffset>9754235</wp:posOffset>
              </wp:positionV>
              <wp:extent cx="445135" cy="103505"/>
              <wp:wrapNone/>
              <wp:docPr id="36" name="Shape 36"/>
              <a:graphic xmlns:a="http://schemas.openxmlformats.org/drawingml/2006/main">
                <a:graphicData uri="http://schemas.microsoft.com/office/word/2010/wordprocessingShape">
                  <wps:wsp>
                    <wps:cNvSpPr txBox="1"/>
                    <wps:spPr>
                      <a:xfrm>
                        <a:ext cx="445135" cy="10350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单位：元</w:t>
                          </w:r>
                        </w:p>
                      </w:txbxContent>
                    </wps:txbx>
                    <wps:bodyPr wrap="none" lIns="0" tIns="0" rIns="0" bIns="0">
                      <a:spAutoFit/>
                    </wps:bodyPr>
                  </wps:wsp>
                </a:graphicData>
              </a:graphic>
            </wp:anchor>
          </w:drawing>
        </mc:Choice>
        <mc:Fallback>
          <w:pict>
            <v:shape id="_x0000_s1062" type="#_x0000_t202" style="position:absolute;margin-left:503.69999999999999pt;margin-top:768.05000000000007pt;width:35.050000000000004pt;height:8.1500000000000004pt;z-index:-18874403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单位：元</w:t>
                    </w:r>
                  </w:p>
                </w:txbxContent>
              </v:textbox>
              <w10:wrap anchorx="page" anchory="page"/>
            </v:shape>
          </w:pict>
        </mc:Fallback>
      </mc:AlternateContent>
    </w:r>
    <w:r>
      <mc:AlternateContent>
        <mc:Choice Requires="wps">
          <w:drawing>
            <wp:anchor distT="0" distB="0" distL="0" distR="0" simplePos="0" relativeHeight="62914720" behindDoc="1" locked="0" layoutInCell="1" allowOverlap="1">
              <wp:simplePos x="0" y="0"/>
              <wp:positionH relativeFrom="page">
                <wp:posOffset>6744335</wp:posOffset>
              </wp:positionH>
              <wp:positionV relativeFrom="page">
                <wp:posOffset>10083800</wp:posOffset>
              </wp:positionV>
              <wp:extent cx="94615" cy="76200"/>
              <wp:wrapNone/>
              <wp:docPr id="38" name="Shape 38"/>
              <a:graphic xmlns:a="http://schemas.openxmlformats.org/drawingml/2006/main">
                <a:graphicData uri="http://schemas.microsoft.com/office/word/2010/wordprocessingShape">
                  <wps:wsp>
                    <wps:cNvSpPr txBox="1"/>
                    <wps:spPr>
                      <a:xfrm>
                        <a:ext cx="94615" cy="7620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4" type="#_x0000_t202" style="position:absolute;margin-left:531.04999999999995pt;margin-top:794.pt;width:7.4500000000000002pt;height:6.pt;z-index:-18874403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6710680</wp:posOffset>
              </wp:positionH>
              <wp:positionV relativeFrom="page">
                <wp:posOffset>9980930</wp:posOffset>
              </wp:positionV>
              <wp:extent cx="97790" cy="76200"/>
              <wp:wrapNone/>
              <wp:docPr id="43" name="Shape 43"/>
              <a:graphic xmlns:a="http://schemas.openxmlformats.org/drawingml/2006/main">
                <a:graphicData uri="http://schemas.microsoft.com/office/word/2010/wordprocessingShape">
                  <wps:wsp>
                    <wps:cNvSpPr txBox="1"/>
                    <wps:spPr>
                      <a:xfrm>
                        <a:ext cx="97790" cy="7620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9" type="#_x0000_t202" style="position:absolute;margin-left:528.39999999999998pt;margin-top:785.89999999999998pt;width:7.7000000000000002pt;height:6.pt;z-index:-18874402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6710680</wp:posOffset>
              </wp:positionH>
              <wp:positionV relativeFrom="page">
                <wp:posOffset>9980930</wp:posOffset>
              </wp:positionV>
              <wp:extent cx="97790" cy="76200"/>
              <wp:wrapNone/>
              <wp:docPr id="48" name="Shape 48"/>
              <a:graphic xmlns:a="http://schemas.openxmlformats.org/drawingml/2006/main">
                <a:graphicData uri="http://schemas.microsoft.com/office/word/2010/wordprocessingShape">
                  <wps:wsp>
                    <wps:cNvSpPr txBox="1"/>
                    <wps:spPr>
                      <a:xfrm>
                        <a:ext cx="97790" cy="7620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4" type="#_x0000_t202" style="position:absolute;margin-left:528.39999999999998pt;margin-top:785.89999999999998pt;width:7.7000000000000002pt;height:6.pt;z-index:-18874402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4157980</wp:posOffset>
              </wp:positionH>
              <wp:positionV relativeFrom="page">
                <wp:posOffset>481965</wp:posOffset>
              </wp:positionV>
              <wp:extent cx="2673350" cy="103505"/>
              <wp:wrapNone/>
              <wp:docPr id="1" name="Shape 1"/>
              <a:graphic xmlns:a="http://schemas.openxmlformats.org/drawingml/2006/main">
                <a:graphicData uri="http://schemas.microsoft.com/office/word/2010/wordprocessingShape">
                  <wps:wsp>
                    <wps:cNvSpPr txBox="1"/>
                    <wps:spPr>
                      <a:xfrm>
                        <a:ext cx="2673350" cy="10350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27.40000000000003pt;margin-top:37.950000000000003pt;width:210.5pt;height:8.1500000000000004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698500</wp:posOffset>
              </wp:positionH>
              <wp:positionV relativeFrom="page">
                <wp:posOffset>624840</wp:posOffset>
              </wp:positionV>
              <wp:extent cx="6160135" cy="0"/>
              <wp:wrapNone/>
              <wp:docPr id="3" name="Shape 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pt;margin-top:49.200000000000003pt;width:485.05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4157980</wp:posOffset>
              </wp:positionH>
              <wp:positionV relativeFrom="page">
                <wp:posOffset>544830</wp:posOffset>
              </wp:positionV>
              <wp:extent cx="2673350" cy="103505"/>
              <wp:wrapNone/>
              <wp:docPr id="78" name="Shape 78"/>
              <a:graphic xmlns:a="http://schemas.openxmlformats.org/drawingml/2006/main">
                <a:graphicData uri="http://schemas.microsoft.com/office/word/2010/wordprocessingShape">
                  <wps:wsp>
                    <wps:cNvSpPr txBox="1"/>
                    <wps:spPr>
                      <a:xfrm>
                        <a:ext cx="2673350" cy="10350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04" type="#_x0000_t202" style="position:absolute;margin-left:327.40000000000003pt;margin-top:42.899999999999999pt;width:210.5pt;height:8.1500000000000004pt;z-index:-18874402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698500</wp:posOffset>
              </wp:positionH>
              <wp:positionV relativeFrom="page">
                <wp:posOffset>707390</wp:posOffset>
              </wp:positionV>
              <wp:extent cx="6160135" cy="0"/>
              <wp:wrapNone/>
              <wp:docPr id="80" name="Shape 80"/>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pt;margin-top:55.700000000000003pt;width:485.05000000000001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4157980</wp:posOffset>
              </wp:positionH>
              <wp:positionV relativeFrom="page">
                <wp:posOffset>544830</wp:posOffset>
              </wp:positionV>
              <wp:extent cx="2673350" cy="103505"/>
              <wp:wrapNone/>
              <wp:docPr id="83" name="Shape 83"/>
              <a:graphic xmlns:a="http://schemas.openxmlformats.org/drawingml/2006/main">
                <a:graphicData uri="http://schemas.microsoft.com/office/word/2010/wordprocessingShape">
                  <wps:wsp>
                    <wps:cNvSpPr txBox="1"/>
                    <wps:spPr>
                      <a:xfrm>
                        <a:ext cx="2673350" cy="10350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09" type="#_x0000_t202" style="position:absolute;margin-left:327.40000000000003pt;margin-top:42.899999999999999pt;width:210.5pt;height:8.1500000000000004pt;z-index:-18874401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698500</wp:posOffset>
              </wp:positionH>
              <wp:positionV relativeFrom="page">
                <wp:posOffset>707390</wp:posOffset>
              </wp:positionV>
              <wp:extent cx="6160135" cy="0"/>
              <wp:wrapNone/>
              <wp:docPr id="85" name="Shape 85"/>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pt;margin-top:55.700000000000003pt;width:485.05000000000001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4158615</wp:posOffset>
              </wp:positionH>
              <wp:positionV relativeFrom="page">
                <wp:posOffset>728345</wp:posOffset>
              </wp:positionV>
              <wp:extent cx="2673350" cy="103505"/>
              <wp:wrapNone/>
              <wp:docPr id="88" name="Shape 88"/>
              <a:graphic xmlns:a="http://schemas.openxmlformats.org/drawingml/2006/main">
                <a:graphicData uri="http://schemas.microsoft.com/office/word/2010/wordprocessingShape">
                  <wps:wsp>
                    <wps:cNvSpPr txBox="1"/>
                    <wps:spPr>
                      <a:xfrm>
                        <a:ext cx="2673350" cy="103505"/>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114" type="#_x0000_t202" style="position:absolute;margin-left:327.44999999999999pt;margin-top:57.350000000000001pt;width:210.5pt;height:8.1500000000000004pt;z-index:-188744013;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892810</wp:posOffset>
              </wp:positionV>
              <wp:extent cx="6160135" cy="0"/>
              <wp:wrapNone/>
              <wp:docPr id="90" name="Shape 90"/>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050000000000004pt;margin-top:70.299999999999997pt;width:485.05000000000001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4157980</wp:posOffset>
              </wp:positionH>
              <wp:positionV relativeFrom="page">
                <wp:posOffset>544830</wp:posOffset>
              </wp:positionV>
              <wp:extent cx="2673350" cy="103505"/>
              <wp:wrapNone/>
              <wp:docPr id="95" name="Shape 95"/>
              <a:graphic xmlns:a="http://schemas.openxmlformats.org/drawingml/2006/main">
                <a:graphicData uri="http://schemas.microsoft.com/office/word/2010/wordprocessingShape">
                  <wps:wsp>
                    <wps:cNvSpPr txBox="1"/>
                    <wps:spPr>
                      <a:xfrm>
                        <a:ext cx="2673350" cy="10350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21" type="#_x0000_t202" style="position:absolute;margin-left:327.40000000000003pt;margin-top:42.899999999999999pt;width:210.5pt;height:8.1500000000000004pt;z-index:-18874400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698500</wp:posOffset>
              </wp:positionH>
              <wp:positionV relativeFrom="page">
                <wp:posOffset>707390</wp:posOffset>
              </wp:positionV>
              <wp:extent cx="6160135" cy="0"/>
              <wp:wrapNone/>
              <wp:docPr id="97" name="Shape 97"/>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pt;margin-top:55.700000000000003pt;width:485.05000000000001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4157980</wp:posOffset>
              </wp:positionH>
              <wp:positionV relativeFrom="page">
                <wp:posOffset>544830</wp:posOffset>
              </wp:positionV>
              <wp:extent cx="2673350" cy="103505"/>
              <wp:wrapNone/>
              <wp:docPr id="100" name="Shape 100"/>
              <a:graphic xmlns:a="http://schemas.openxmlformats.org/drawingml/2006/main">
                <a:graphicData uri="http://schemas.microsoft.com/office/word/2010/wordprocessingShape">
                  <wps:wsp>
                    <wps:cNvSpPr txBox="1"/>
                    <wps:spPr>
                      <a:xfrm>
                        <a:ext cx="2673350" cy="10350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26" type="#_x0000_t202" style="position:absolute;margin-left:327.40000000000003pt;margin-top:42.899999999999999pt;width:210.5pt;height:8.1500000000000004pt;z-index:-18874400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698500</wp:posOffset>
              </wp:positionH>
              <wp:positionV relativeFrom="page">
                <wp:posOffset>707390</wp:posOffset>
              </wp:positionV>
              <wp:extent cx="6160135" cy="0"/>
              <wp:wrapNone/>
              <wp:docPr id="102" name="Shape 102"/>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pt;margin-top:55.700000000000003pt;width:485.05000000000001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4158615</wp:posOffset>
              </wp:positionH>
              <wp:positionV relativeFrom="page">
                <wp:posOffset>728345</wp:posOffset>
              </wp:positionV>
              <wp:extent cx="2673350" cy="103505"/>
              <wp:wrapNone/>
              <wp:docPr id="105" name="Shape 105"/>
              <a:graphic xmlns:a="http://schemas.openxmlformats.org/drawingml/2006/main">
                <a:graphicData uri="http://schemas.microsoft.com/office/word/2010/wordprocessingShape">
                  <wps:wsp>
                    <wps:cNvSpPr txBox="1"/>
                    <wps:spPr>
                      <a:xfrm>
                        <a:ext cx="2673350" cy="103505"/>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131" type="#_x0000_t202" style="position:absolute;margin-left:327.44999999999999pt;margin-top:57.350000000000001pt;width:210.5pt;height:8.1500000000000004pt;z-index:-188743999;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江苏双星彩塑新材料股份有限公司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892810</wp:posOffset>
              </wp:positionV>
              <wp:extent cx="6160135" cy="0"/>
              <wp:wrapNone/>
              <wp:docPr id="107" name="Shape 107"/>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050000000000004pt;margin-top:70.299999999999997pt;width:485.05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4157980</wp:posOffset>
              </wp:positionH>
              <wp:positionV relativeFrom="page">
                <wp:posOffset>481965</wp:posOffset>
              </wp:positionV>
              <wp:extent cx="2673350" cy="103505"/>
              <wp:wrapNone/>
              <wp:docPr id="6" name="Shape 6"/>
              <a:graphic xmlns:a="http://schemas.openxmlformats.org/drawingml/2006/main">
                <a:graphicData uri="http://schemas.microsoft.com/office/word/2010/wordprocessingShape">
                  <wps:wsp>
                    <wps:cNvSpPr txBox="1"/>
                    <wps:spPr>
                      <a:xfrm>
                        <a:ext cx="2673350" cy="10350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32" type="#_x0000_t202" style="position:absolute;margin-left:327.40000000000003pt;margin-top:37.950000000000003pt;width:210.5pt;height:8.1500000000000004pt;z-index:-1887440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698500</wp:posOffset>
              </wp:positionH>
              <wp:positionV relativeFrom="page">
                <wp:posOffset>624840</wp:posOffset>
              </wp:positionV>
              <wp:extent cx="6160135" cy="0"/>
              <wp:wrapNone/>
              <wp:docPr id="8" name="Shape 8"/>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pt;margin-top:49.200000000000003pt;width:485.05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4157980</wp:posOffset>
              </wp:positionH>
              <wp:positionV relativeFrom="page">
                <wp:posOffset>544830</wp:posOffset>
              </wp:positionV>
              <wp:extent cx="2673350" cy="103505"/>
              <wp:wrapNone/>
              <wp:docPr id="11" name="Shape 11"/>
              <a:graphic xmlns:a="http://schemas.openxmlformats.org/drawingml/2006/main">
                <a:graphicData uri="http://schemas.microsoft.com/office/word/2010/wordprocessingShape">
                  <wps:wsp>
                    <wps:cNvSpPr txBox="1"/>
                    <wps:spPr>
                      <a:xfrm>
                        <a:ext cx="2673350" cy="10350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37" type="#_x0000_t202" style="position:absolute;margin-left:327.40000000000003pt;margin-top:42.899999999999999pt;width:210.5pt;height:8.1500000000000004pt;z-index:-18874405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698500</wp:posOffset>
              </wp:positionH>
              <wp:positionV relativeFrom="page">
                <wp:posOffset>707390</wp:posOffset>
              </wp:positionV>
              <wp:extent cx="6160135" cy="0"/>
              <wp:wrapNone/>
              <wp:docPr id="13" name="Shape 1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pt;margin-top:55.700000000000003pt;width:485.05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4157980</wp:posOffset>
              </wp:positionH>
              <wp:positionV relativeFrom="page">
                <wp:posOffset>544830</wp:posOffset>
              </wp:positionV>
              <wp:extent cx="2673350" cy="103505"/>
              <wp:wrapNone/>
              <wp:docPr id="16" name="Shape 16"/>
              <a:graphic xmlns:a="http://schemas.openxmlformats.org/drawingml/2006/main">
                <a:graphicData uri="http://schemas.microsoft.com/office/word/2010/wordprocessingShape">
                  <wps:wsp>
                    <wps:cNvSpPr txBox="1"/>
                    <wps:spPr>
                      <a:xfrm>
                        <a:ext cx="2673350" cy="10350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42" type="#_x0000_t202" style="position:absolute;margin-left:327.40000000000003pt;margin-top:42.899999999999999pt;width:210.5pt;height:8.1500000000000004pt;z-index:-18874405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698500</wp:posOffset>
              </wp:positionH>
              <wp:positionV relativeFrom="page">
                <wp:posOffset>707390</wp:posOffset>
              </wp:positionV>
              <wp:extent cx="6160135" cy="0"/>
              <wp:wrapNone/>
              <wp:docPr id="18" name="Shape 18"/>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pt;margin-top:55.700000000000003pt;width:485.05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4141470</wp:posOffset>
              </wp:positionH>
              <wp:positionV relativeFrom="page">
                <wp:posOffset>734060</wp:posOffset>
              </wp:positionV>
              <wp:extent cx="2673350" cy="103505"/>
              <wp:wrapNone/>
              <wp:docPr id="21" name="Shape 21"/>
              <a:graphic xmlns:a="http://schemas.openxmlformats.org/drawingml/2006/main">
                <a:graphicData uri="http://schemas.microsoft.com/office/word/2010/wordprocessingShape">
                  <wps:wsp>
                    <wps:cNvSpPr txBox="1"/>
                    <wps:spPr>
                      <a:xfrm>
                        <a:ext cx="2673350" cy="10350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47" type="#_x0000_t202" style="position:absolute;margin-left:326.10000000000002pt;margin-top:57.800000000000004pt;width:210.5pt;height:8.1500000000000004pt;z-index:-18874404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681990</wp:posOffset>
              </wp:positionH>
              <wp:positionV relativeFrom="page">
                <wp:posOffset>876935</wp:posOffset>
              </wp:positionV>
              <wp:extent cx="6160135" cy="0"/>
              <wp:wrapNone/>
              <wp:docPr id="23" name="Shape 2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3.700000000000003pt;margin-top:69.049999999999997pt;width:485.05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4157980</wp:posOffset>
              </wp:positionH>
              <wp:positionV relativeFrom="page">
                <wp:posOffset>544830</wp:posOffset>
              </wp:positionV>
              <wp:extent cx="2673350" cy="103505"/>
              <wp:wrapNone/>
              <wp:docPr id="28" name="Shape 28"/>
              <a:graphic xmlns:a="http://schemas.openxmlformats.org/drawingml/2006/main">
                <a:graphicData uri="http://schemas.microsoft.com/office/word/2010/wordprocessingShape">
                  <wps:wsp>
                    <wps:cNvSpPr txBox="1"/>
                    <wps:spPr>
                      <a:xfrm>
                        <a:ext cx="2673350" cy="10350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54" type="#_x0000_t202" style="position:absolute;margin-left:327.40000000000003pt;margin-top:42.899999999999999pt;width:210.5pt;height:8.1500000000000004pt;z-index:-18874404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698500</wp:posOffset>
              </wp:positionH>
              <wp:positionV relativeFrom="page">
                <wp:posOffset>707390</wp:posOffset>
              </wp:positionV>
              <wp:extent cx="6160135" cy="0"/>
              <wp:wrapNone/>
              <wp:docPr id="30" name="Shape 30"/>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pt;margin-top:55.700000000000003pt;width:485.05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4165600</wp:posOffset>
              </wp:positionH>
              <wp:positionV relativeFrom="page">
                <wp:posOffset>689610</wp:posOffset>
              </wp:positionV>
              <wp:extent cx="2673350" cy="103505"/>
              <wp:wrapNone/>
              <wp:docPr id="33" name="Shape 33"/>
              <a:graphic xmlns:a="http://schemas.openxmlformats.org/drawingml/2006/main">
                <a:graphicData uri="http://schemas.microsoft.com/office/word/2010/wordprocessingShape">
                  <wps:wsp>
                    <wps:cNvSpPr txBox="1"/>
                    <wps:spPr>
                      <a:xfrm>
                        <a:ext cx="2673350" cy="10350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59" type="#_x0000_t202" style="position:absolute;margin-left:328.pt;margin-top:54.300000000000004pt;width:210.5pt;height:8.1500000000000004pt;z-index:-18874403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706120</wp:posOffset>
              </wp:positionH>
              <wp:positionV relativeFrom="page">
                <wp:posOffset>832485</wp:posOffset>
              </wp:positionV>
              <wp:extent cx="6160135" cy="0"/>
              <wp:wrapNone/>
              <wp:docPr id="35" name="Shape 35"/>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600000000000001pt;margin-top:65.549999999999997pt;width:485.05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4157980</wp:posOffset>
              </wp:positionH>
              <wp:positionV relativeFrom="page">
                <wp:posOffset>544830</wp:posOffset>
              </wp:positionV>
              <wp:extent cx="2673350" cy="103505"/>
              <wp:wrapNone/>
              <wp:docPr id="40" name="Shape 40"/>
              <a:graphic xmlns:a="http://schemas.openxmlformats.org/drawingml/2006/main">
                <a:graphicData uri="http://schemas.microsoft.com/office/word/2010/wordprocessingShape">
                  <wps:wsp>
                    <wps:cNvSpPr txBox="1"/>
                    <wps:spPr>
                      <a:xfrm>
                        <a:ext cx="2673350" cy="10350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66" type="#_x0000_t202" style="position:absolute;margin-left:327.40000000000003pt;margin-top:42.899999999999999pt;width:210.5pt;height:8.1500000000000004pt;z-index:-18874403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698500</wp:posOffset>
              </wp:positionH>
              <wp:positionV relativeFrom="page">
                <wp:posOffset>707390</wp:posOffset>
              </wp:positionV>
              <wp:extent cx="6160135" cy="0"/>
              <wp:wrapNone/>
              <wp:docPr id="42" name="Shape 42"/>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pt;margin-top:55.700000000000003pt;width:485.05000000000001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4157980</wp:posOffset>
              </wp:positionH>
              <wp:positionV relativeFrom="page">
                <wp:posOffset>544830</wp:posOffset>
              </wp:positionV>
              <wp:extent cx="2673350" cy="103505"/>
              <wp:wrapNone/>
              <wp:docPr id="45" name="Shape 45"/>
              <a:graphic xmlns:a="http://schemas.openxmlformats.org/drawingml/2006/main">
                <a:graphicData uri="http://schemas.microsoft.com/office/word/2010/wordprocessingShape">
                  <wps:wsp>
                    <wps:cNvSpPr txBox="1"/>
                    <wps:spPr>
                      <a:xfrm>
                        <a:ext cx="2673350" cy="10350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71" type="#_x0000_t202" style="position:absolute;margin-left:327.40000000000003pt;margin-top:42.899999999999999pt;width:210.5pt;height:8.1500000000000004pt;z-index:-18874402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江苏双星彩塑新材料股份有限公司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698500</wp:posOffset>
              </wp:positionH>
              <wp:positionV relativeFrom="page">
                <wp:posOffset>707390</wp:posOffset>
              </wp:positionV>
              <wp:extent cx="6160135" cy="0"/>
              <wp:wrapNone/>
              <wp:docPr id="47" name="Shape 47"/>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pt;margin-top:55.700000000000003pt;width:485.05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ideographDigit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7"/>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6"/>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9"/>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4"/>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 (6)_"/>
    <w:basedOn w:val="DefaultParagraphFont"/>
    <w:link w:val="Style2"/>
    <w:rPr>
      <w:rFonts w:ascii="SimHei" w:eastAsia="SimHei" w:hAnsi="SimHei" w:cs="SimHei"/>
      <w:b w:val="0"/>
      <w:bCs w:val="0"/>
      <w:i w:val="0"/>
      <w:iCs w:val="0"/>
      <w:smallCaps w:val="0"/>
      <w:strike w:val="0"/>
      <w:color w:val="AE3740"/>
      <w:sz w:val="30"/>
      <w:szCs w:val="30"/>
      <w:u w:val="none"/>
      <w:shd w:val="clear" w:color="auto" w:fill="auto"/>
    </w:rPr>
  </w:style>
  <w:style w:type="character" w:customStyle="1" w:styleId="CharStyle5">
    <w:name w:val="页眉或页脚 (2)_"/>
    <w:basedOn w:val="DefaultParagraphFont"/>
    <w:link w:val="Style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9">
    <w:name w:val="标题 #1_"/>
    <w:basedOn w:val="DefaultParagraphFont"/>
    <w:link w:val="Style8"/>
    <w:rPr>
      <w:rFonts w:ascii="SimSun" w:eastAsia="SimSun" w:hAnsi="SimSun" w:cs="SimSun"/>
      <w:b/>
      <w:bCs/>
      <w:i w:val="0"/>
      <w:iCs w:val="0"/>
      <w:smallCaps w:val="0"/>
      <w:strike w:val="0"/>
      <w:sz w:val="36"/>
      <w:szCs w:val="36"/>
      <w:u w:val="none"/>
      <w:shd w:val="clear" w:color="auto" w:fill="auto"/>
    </w:rPr>
  </w:style>
  <w:style w:type="character" w:customStyle="1" w:styleId="CharStyle11">
    <w:name w:val="标题 #2_"/>
    <w:basedOn w:val="DefaultParagraphFont"/>
    <w:link w:val="Style10"/>
    <w:rPr>
      <w:rFonts w:ascii="SimSun" w:eastAsia="SimSun" w:hAnsi="SimSun" w:cs="SimSun"/>
      <w:b/>
      <w:bCs/>
      <w:i w:val="0"/>
      <w:iCs w:val="0"/>
      <w:smallCaps w:val="0"/>
      <w:strike w:val="0"/>
      <w:sz w:val="32"/>
      <w:szCs w:val="32"/>
      <w:u w:val="none"/>
      <w:shd w:val="clear" w:color="auto" w:fill="auto"/>
    </w:rPr>
  </w:style>
  <w:style w:type="character" w:customStyle="1" w:styleId="CharStyle14">
    <w:name w:val="正文文本 (5)_"/>
    <w:basedOn w:val="DefaultParagraphFont"/>
    <w:link w:val="Style13"/>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7">
    <w:name w:val="正文文本 (3)_"/>
    <w:basedOn w:val="DefaultParagraphFont"/>
    <w:link w:val="Style16"/>
    <w:rPr>
      <w:rFonts w:ascii="SimSun" w:eastAsia="SimSun" w:hAnsi="SimSun" w:cs="SimSun"/>
      <w:b/>
      <w:bCs/>
      <w:i w:val="0"/>
      <w:iCs w:val="0"/>
      <w:smallCaps w:val="0"/>
      <w:strike w:val="0"/>
      <w:sz w:val="28"/>
      <w:szCs w:val="28"/>
      <w:u w:val="none"/>
      <w:shd w:val="clear" w:color="auto" w:fill="auto"/>
    </w:rPr>
  </w:style>
  <w:style w:type="character" w:customStyle="1" w:styleId="CharStyle20">
    <w:name w:val="目录_"/>
    <w:basedOn w:val="DefaultParagraphFont"/>
    <w:link w:val="Style19"/>
    <w:rPr>
      <w:rFonts w:ascii="SimSun" w:eastAsia="SimSun" w:hAnsi="SimSun" w:cs="SimSun"/>
      <w:b w:val="0"/>
      <w:bCs w:val="0"/>
      <w:i w:val="0"/>
      <w:iCs w:val="0"/>
      <w:smallCaps w:val="0"/>
      <w:strike w:val="0"/>
      <w:u w:val="none"/>
      <w:shd w:val="clear" w:color="auto" w:fill="auto"/>
    </w:rPr>
  </w:style>
  <w:style w:type="character" w:customStyle="1" w:styleId="CharStyle23">
    <w:name w:val="其他_"/>
    <w:basedOn w:val="DefaultParagraphFont"/>
    <w:link w:val="Style22"/>
    <w:rPr>
      <w:rFonts w:ascii="SimSun" w:eastAsia="SimSun" w:hAnsi="SimSun" w:cs="SimSun"/>
      <w:b w:val="0"/>
      <w:bCs w:val="0"/>
      <w:i w:val="0"/>
      <w:iCs w:val="0"/>
      <w:smallCaps w:val="0"/>
      <w:strike w:val="0"/>
      <w:sz w:val="17"/>
      <w:szCs w:val="17"/>
      <w:u w:val="none"/>
      <w:shd w:val="clear" w:color="auto" w:fill="auto"/>
    </w:rPr>
  </w:style>
  <w:style w:type="character" w:customStyle="1" w:styleId="CharStyle26">
    <w:name w:val="标题 #3_"/>
    <w:basedOn w:val="DefaultParagraphFont"/>
    <w:link w:val="Style25"/>
    <w:rPr>
      <w:rFonts w:ascii="SimSun" w:eastAsia="SimSun" w:hAnsi="SimSun" w:cs="SimSun"/>
      <w:b/>
      <w:bCs/>
      <w:i w:val="0"/>
      <w:iCs w:val="0"/>
      <w:smallCaps w:val="0"/>
      <w:strike w:val="0"/>
      <w:sz w:val="22"/>
      <w:szCs w:val="22"/>
      <w:u w:val="none"/>
      <w:shd w:val="clear" w:color="auto" w:fill="auto"/>
    </w:rPr>
  </w:style>
  <w:style w:type="character" w:customStyle="1" w:styleId="CharStyle28">
    <w:name w:val="表格标题_"/>
    <w:basedOn w:val="DefaultParagraphFont"/>
    <w:link w:val="Style27"/>
    <w:rPr>
      <w:rFonts w:ascii="SimSun" w:eastAsia="SimSun" w:hAnsi="SimSun" w:cs="SimSun"/>
      <w:b w:val="0"/>
      <w:bCs w:val="0"/>
      <w:i w:val="0"/>
      <w:iCs w:val="0"/>
      <w:smallCaps w:val="0"/>
      <w:strike w:val="0"/>
      <w:sz w:val="17"/>
      <w:szCs w:val="17"/>
      <w:u w:val="none"/>
      <w:shd w:val="clear" w:color="auto" w:fill="auto"/>
    </w:rPr>
  </w:style>
  <w:style w:type="character" w:customStyle="1" w:styleId="CharStyle30">
    <w:name w:val="正文文本 (2)_"/>
    <w:basedOn w:val="DefaultParagraphFont"/>
    <w:link w:val="Style29"/>
    <w:rPr>
      <w:rFonts w:ascii="SimSun" w:eastAsia="SimSun" w:hAnsi="SimSun" w:cs="SimSun"/>
      <w:b w:val="0"/>
      <w:bCs w:val="0"/>
      <w:i w:val="0"/>
      <w:iCs w:val="0"/>
      <w:smallCaps w:val="0"/>
      <w:strike w:val="0"/>
      <w:sz w:val="17"/>
      <w:szCs w:val="17"/>
      <w:u w:val="none"/>
      <w:shd w:val="clear" w:color="auto" w:fill="auto"/>
    </w:rPr>
  </w:style>
  <w:style w:type="character" w:customStyle="1" w:styleId="CharStyle35">
    <w:name w:val="标题 #4_"/>
    <w:basedOn w:val="DefaultParagraphFont"/>
    <w:link w:val="Style34"/>
    <w:rPr>
      <w:rFonts w:ascii="SimSun" w:eastAsia="SimSun" w:hAnsi="SimSun" w:cs="SimSun"/>
      <w:b/>
      <w:bCs/>
      <w:i w:val="0"/>
      <w:iCs w:val="0"/>
      <w:smallCaps w:val="0"/>
      <w:strike w:val="0"/>
      <w:sz w:val="20"/>
      <w:szCs w:val="20"/>
      <w:u w:val="none"/>
      <w:shd w:val="clear" w:color="auto" w:fill="auto"/>
    </w:rPr>
  </w:style>
  <w:style w:type="character" w:customStyle="1" w:styleId="CharStyle38">
    <w:name w:val="正文文本_"/>
    <w:basedOn w:val="DefaultParagraphFont"/>
    <w:link w:val="Style37"/>
    <w:rPr>
      <w:rFonts w:ascii="SimSun" w:eastAsia="SimSun" w:hAnsi="SimSun" w:cs="SimSun"/>
      <w:b w:val="0"/>
      <w:bCs w:val="0"/>
      <w:i w:val="0"/>
      <w:iCs w:val="0"/>
      <w:smallCaps w:val="0"/>
      <w:strike w:val="0"/>
      <w:sz w:val="20"/>
      <w:szCs w:val="20"/>
      <w:u w:val="none"/>
      <w:shd w:val="clear" w:color="auto" w:fill="auto"/>
    </w:rPr>
  </w:style>
  <w:style w:type="character" w:customStyle="1" w:styleId="CharStyle56">
    <w:name w:val="正文文本 (4)_"/>
    <w:basedOn w:val="DefaultParagraphFont"/>
    <w:link w:val="Style55"/>
    <w:rPr>
      <w:rFonts w:ascii="SimSun" w:eastAsia="SimSun" w:hAnsi="SimSun" w:cs="SimSun"/>
      <w:b w:val="0"/>
      <w:bCs w:val="0"/>
      <w:i w:val="0"/>
      <w:iCs w:val="0"/>
      <w:smallCaps w:val="0"/>
      <w:strike w:val="0"/>
      <w:u w:val="none"/>
      <w:shd w:val="clear" w:color="auto" w:fill="auto"/>
    </w:rPr>
  </w:style>
  <w:style w:type="character" w:customStyle="1" w:styleId="CharStyle64">
    <w:name w:val="正文文本 (9)_"/>
    <w:basedOn w:val="DefaultParagraphFont"/>
    <w:link w:val="Style63"/>
    <w:rPr>
      <w:rFonts w:ascii="SimSun" w:eastAsia="SimSun" w:hAnsi="SimSun" w:cs="SimSun"/>
      <w:b w:val="0"/>
      <w:bCs w:val="0"/>
      <w:i w:val="0"/>
      <w:iCs w:val="0"/>
      <w:smallCaps w:val="0"/>
      <w:strike w:val="0"/>
      <w:sz w:val="14"/>
      <w:szCs w:val="14"/>
      <w:u w:val="none"/>
      <w:shd w:val="clear" w:color="auto" w:fill="auto"/>
    </w:rPr>
  </w:style>
  <w:style w:type="character" w:customStyle="1" w:styleId="CharStyle72">
    <w:name w:val="图片标题_"/>
    <w:basedOn w:val="DefaultParagraphFont"/>
    <w:link w:val="Style71"/>
    <w:rPr>
      <w:rFonts w:ascii="SimSun" w:eastAsia="SimSun" w:hAnsi="SimSun" w:cs="SimSun"/>
      <w:b w:val="0"/>
      <w:bCs w:val="0"/>
      <w:i w:val="0"/>
      <w:iCs w:val="0"/>
      <w:smallCaps w:val="0"/>
      <w:strike w:val="0"/>
      <w:sz w:val="17"/>
      <w:szCs w:val="17"/>
      <w:u w:val="none"/>
      <w:shd w:val="clear" w:color="auto" w:fill="auto"/>
    </w:rPr>
  </w:style>
  <w:style w:type="character" w:customStyle="1" w:styleId="CharStyle77">
    <w:name w:val="页眉或页脚_"/>
    <w:basedOn w:val="DefaultParagraphFont"/>
    <w:link w:val="Style76"/>
    <w:rPr>
      <w:rFonts w:ascii="SimSun" w:eastAsia="SimSun" w:hAnsi="SimSun" w:cs="SimSun"/>
      <w:b w:val="0"/>
      <w:bCs w:val="0"/>
      <w:i w:val="0"/>
      <w:iCs w:val="0"/>
      <w:smallCaps w:val="0"/>
      <w:strike w:val="0"/>
      <w:sz w:val="17"/>
      <w:szCs w:val="17"/>
      <w:u w:val="none"/>
      <w:shd w:val="clear" w:color="auto" w:fill="auto"/>
    </w:rPr>
  </w:style>
  <w:style w:type="paragraph" w:customStyle="1" w:styleId="Style2">
    <w:name w:val="正文文本 (6)"/>
    <w:basedOn w:val="Normal"/>
    <w:link w:val="CharStyle3"/>
    <w:pPr>
      <w:widowControl w:val="0"/>
      <w:shd w:val="clear" w:color="auto" w:fill="auto"/>
      <w:spacing w:after="400"/>
      <w:jc w:val="center"/>
    </w:pPr>
    <w:rPr>
      <w:rFonts w:ascii="SimHei" w:eastAsia="SimHei" w:hAnsi="SimHei" w:cs="SimHei"/>
      <w:b w:val="0"/>
      <w:bCs w:val="0"/>
      <w:i w:val="0"/>
      <w:iCs w:val="0"/>
      <w:smallCaps w:val="0"/>
      <w:strike w:val="0"/>
      <w:color w:val="AE3740"/>
      <w:sz w:val="30"/>
      <w:szCs w:val="30"/>
      <w:u w:val="none"/>
      <w:shd w:val="clear" w:color="auto" w:fill="auto"/>
    </w:rPr>
  </w:style>
  <w:style w:type="paragraph" w:customStyle="1" w:styleId="Style4">
    <w:name w:val="页眉或页脚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8">
    <w:name w:val="标题 #1"/>
    <w:basedOn w:val="Normal"/>
    <w:link w:val="CharStyle9"/>
    <w:pPr>
      <w:widowControl w:val="0"/>
      <w:shd w:val="clear" w:color="auto" w:fill="auto"/>
      <w:spacing w:before="380" w:after="980"/>
      <w:jc w:val="center"/>
      <w:outlineLvl w:val="0"/>
    </w:pPr>
    <w:rPr>
      <w:rFonts w:ascii="SimSun" w:eastAsia="SimSun" w:hAnsi="SimSun" w:cs="SimSun"/>
      <w:b/>
      <w:bCs/>
      <w:i w:val="0"/>
      <w:iCs w:val="0"/>
      <w:smallCaps w:val="0"/>
      <w:strike w:val="0"/>
      <w:sz w:val="36"/>
      <w:szCs w:val="36"/>
      <w:u w:val="none"/>
      <w:shd w:val="clear" w:color="auto" w:fill="auto"/>
    </w:rPr>
  </w:style>
  <w:style w:type="paragraph" w:customStyle="1" w:styleId="Style10">
    <w:name w:val="标题 #2"/>
    <w:basedOn w:val="Normal"/>
    <w:link w:val="CharStyle11"/>
    <w:pPr>
      <w:widowControl w:val="0"/>
      <w:shd w:val="clear" w:color="auto" w:fill="auto"/>
      <w:spacing w:before="220" w:after="56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13">
    <w:name w:val="正文文本 (5)"/>
    <w:basedOn w:val="Normal"/>
    <w:link w:val="CharStyle14"/>
    <w:pPr>
      <w:widowControl w:val="0"/>
      <w:shd w:val="clear" w:color="auto" w:fill="auto"/>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6">
    <w:name w:val="正文文本 (3)"/>
    <w:basedOn w:val="Normal"/>
    <w:link w:val="CharStyle17"/>
    <w:pPr>
      <w:widowControl w:val="0"/>
      <w:shd w:val="clear" w:color="auto" w:fill="auto"/>
      <w:spacing w:after="120" w:line="626"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9">
    <w:name w:val="目录"/>
    <w:basedOn w:val="Normal"/>
    <w:link w:val="CharStyle20"/>
    <w:pPr>
      <w:widowControl w:val="0"/>
      <w:shd w:val="clear" w:color="auto" w:fill="auto"/>
      <w:spacing w:after="340"/>
    </w:pPr>
    <w:rPr>
      <w:rFonts w:ascii="SimSun" w:eastAsia="SimSun" w:hAnsi="SimSun" w:cs="SimSun"/>
      <w:b w:val="0"/>
      <w:bCs w:val="0"/>
      <w:i w:val="0"/>
      <w:iCs w:val="0"/>
      <w:smallCaps w:val="0"/>
      <w:strike w:val="0"/>
      <w:u w:val="none"/>
      <w:shd w:val="clear" w:color="auto" w:fill="auto"/>
    </w:rPr>
  </w:style>
  <w:style w:type="paragraph" w:customStyle="1" w:styleId="Style22">
    <w:name w:val="其他"/>
    <w:basedOn w:val="Normal"/>
    <w:link w:val="CharStyle2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5">
    <w:name w:val="标题 #3"/>
    <w:basedOn w:val="Normal"/>
    <w:link w:val="CharStyle26"/>
    <w:pPr>
      <w:widowControl w:val="0"/>
      <w:shd w:val="clear" w:color="auto" w:fill="auto"/>
      <w:spacing w:after="340"/>
      <w:outlineLvl w:val="2"/>
    </w:pPr>
    <w:rPr>
      <w:rFonts w:ascii="SimSun" w:eastAsia="SimSun" w:hAnsi="SimSun" w:cs="SimSun"/>
      <w:b/>
      <w:bCs/>
      <w:i w:val="0"/>
      <w:iCs w:val="0"/>
      <w:smallCaps w:val="0"/>
      <w:strike w:val="0"/>
      <w:sz w:val="22"/>
      <w:szCs w:val="22"/>
      <w:u w:val="none"/>
      <w:shd w:val="clear" w:color="auto" w:fill="auto"/>
    </w:rPr>
  </w:style>
  <w:style w:type="paragraph" w:customStyle="1" w:styleId="Style27">
    <w:name w:val="表格标题"/>
    <w:basedOn w:val="Normal"/>
    <w:link w:val="CharStyle28"/>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9">
    <w:name w:val="正文文本 (2)"/>
    <w:basedOn w:val="Normal"/>
    <w:link w:val="CharStyle30"/>
    <w:pPr>
      <w:widowControl w:val="0"/>
      <w:shd w:val="clear" w:color="auto" w:fill="auto"/>
      <w:spacing w:after="140"/>
    </w:pPr>
    <w:rPr>
      <w:rFonts w:ascii="SimSun" w:eastAsia="SimSun" w:hAnsi="SimSun" w:cs="SimSun"/>
      <w:b w:val="0"/>
      <w:bCs w:val="0"/>
      <w:i w:val="0"/>
      <w:iCs w:val="0"/>
      <w:smallCaps w:val="0"/>
      <w:strike w:val="0"/>
      <w:sz w:val="17"/>
      <w:szCs w:val="17"/>
      <w:u w:val="none"/>
      <w:shd w:val="clear" w:color="auto" w:fill="auto"/>
    </w:rPr>
  </w:style>
  <w:style w:type="paragraph" w:customStyle="1" w:styleId="Style34">
    <w:name w:val="标题 #4"/>
    <w:basedOn w:val="Normal"/>
    <w:link w:val="CharStyle35"/>
    <w:pPr>
      <w:widowControl w:val="0"/>
      <w:shd w:val="clear" w:color="auto" w:fill="auto"/>
      <w:spacing w:after="34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37">
    <w:name w:val="正文文本"/>
    <w:basedOn w:val="Normal"/>
    <w:link w:val="CharStyle38"/>
    <w:pPr>
      <w:widowControl w:val="0"/>
      <w:shd w:val="clear" w:color="auto" w:fill="auto"/>
      <w:spacing w:after="100" w:line="329"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55">
    <w:name w:val="正文文本 (4)"/>
    <w:basedOn w:val="Normal"/>
    <w:link w:val="CharStyle56"/>
    <w:pPr>
      <w:widowControl w:val="0"/>
      <w:shd w:val="clear" w:color="auto" w:fill="auto"/>
      <w:spacing w:after="340"/>
    </w:pPr>
    <w:rPr>
      <w:rFonts w:ascii="SimSun" w:eastAsia="SimSun" w:hAnsi="SimSun" w:cs="SimSun"/>
      <w:b w:val="0"/>
      <w:bCs w:val="0"/>
      <w:i w:val="0"/>
      <w:iCs w:val="0"/>
      <w:smallCaps w:val="0"/>
      <w:strike w:val="0"/>
      <w:u w:val="none"/>
      <w:shd w:val="clear" w:color="auto" w:fill="auto"/>
    </w:rPr>
  </w:style>
  <w:style w:type="paragraph" w:customStyle="1" w:styleId="Style63">
    <w:name w:val="正文文本 (9)"/>
    <w:basedOn w:val="Normal"/>
    <w:link w:val="CharStyle64"/>
    <w:pPr>
      <w:widowControl w:val="0"/>
      <w:shd w:val="clear" w:color="auto" w:fill="auto"/>
      <w:spacing w:after="1360" w:line="218" w:lineRule="exact"/>
      <w:ind w:left="520"/>
    </w:pPr>
    <w:rPr>
      <w:rFonts w:ascii="SimSun" w:eastAsia="SimSun" w:hAnsi="SimSun" w:cs="SimSun"/>
      <w:b w:val="0"/>
      <w:bCs w:val="0"/>
      <w:i w:val="0"/>
      <w:iCs w:val="0"/>
      <w:smallCaps w:val="0"/>
      <w:strike w:val="0"/>
      <w:sz w:val="14"/>
      <w:szCs w:val="14"/>
      <w:u w:val="none"/>
      <w:shd w:val="clear" w:color="auto" w:fill="auto"/>
    </w:rPr>
  </w:style>
  <w:style w:type="paragraph" w:customStyle="1" w:styleId="Style71">
    <w:name w:val="图片标题"/>
    <w:basedOn w:val="Normal"/>
    <w:link w:val="CharStyle72"/>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76">
    <w:name w:val="页眉或页脚"/>
    <w:basedOn w:val="Normal"/>
    <w:link w:val="CharStyle77"/>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header" Target="header6.xml"/><Relationship Id="rId16" Type="http://schemas.openxmlformats.org/officeDocument/2006/relationships/footer" Target="footer6.xml"/><Relationship Id="rId17" Type="http://schemas.openxmlformats.org/officeDocument/2006/relationships/header" Target="header7.xml"/><Relationship Id="rId18" Type="http://schemas.openxmlformats.org/officeDocument/2006/relationships/footer" Target="footer7.xml"/><Relationship Id="rId19" Type="http://schemas.openxmlformats.org/officeDocument/2006/relationships/header" Target="header8.xml"/><Relationship Id="rId20" Type="http://schemas.openxmlformats.org/officeDocument/2006/relationships/footer" Target="footer8.xml"/><Relationship Id="rId21" Type="http://schemas.openxmlformats.org/officeDocument/2006/relationships/header" Target="header9.xml"/><Relationship Id="rId22" Type="http://schemas.openxmlformats.org/officeDocument/2006/relationships/footer" Target="footer9.xml"/><Relationship Id="rId23" Type="http://schemas.openxmlformats.org/officeDocument/2006/relationships/image" Target="media/image1.jpeg"/><Relationship Id="rId24" Type="http://schemas.openxmlformats.org/officeDocument/2006/relationships/image" Target="media/image1.jpeg" TargetMode="External"/><Relationship Id="rId25" Type="http://schemas.openxmlformats.org/officeDocument/2006/relationships/image" Target="media/image2.jpeg"/><Relationship Id="rId26" Type="http://schemas.openxmlformats.org/officeDocument/2006/relationships/image" Target="media/image2.jpeg" TargetMode="External"/><Relationship Id="rId27" Type="http://schemas.openxmlformats.org/officeDocument/2006/relationships/image" Target="media/image3.jpeg"/><Relationship Id="rId28" Type="http://schemas.openxmlformats.org/officeDocument/2006/relationships/image" Target="media/image3.jpeg" TargetMode="External"/><Relationship Id="rId29" Type="http://schemas.openxmlformats.org/officeDocument/2006/relationships/image" Target="media/image4.jpeg"/><Relationship Id="rId30" Type="http://schemas.openxmlformats.org/officeDocument/2006/relationships/image" Target="media/image4.jpeg" TargetMode="External"/><Relationship Id="rId31" Type="http://schemas.openxmlformats.org/officeDocument/2006/relationships/image" Target="media/image5.jpeg"/><Relationship Id="rId32" Type="http://schemas.openxmlformats.org/officeDocument/2006/relationships/image" Target="media/image5.jpeg" TargetMode="External"/><Relationship Id="rId33" Type="http://schemas.openxmlformats.org/officeDocument/2006/relationships/image" Target="media/image6.jpeg"/><Relationship Id="rId34" Type="http://schemas.openxmlformats.org/officeDocument/2006/relationships/image" Target="media/image6.jpeg" TargetMode="External"/><Relationship Id="rId35" Type="http://schemas.openxmlformats.org/officeDocument/2006/relationships/image" Target="media/image7.jpeg"/><Relationship Id="rId36" Type="http://schemas.openxmlformats.org/officeDocument/2006/relationships/image" Target="media/image7.jpeg" TargetMode="External"/><Relationship Id="rId37" Type="http://schemas.openxmlformats.org/officeDocument/2006/relationships/header" Target="header10.xml"/><Relationship Id="rId38" Type="http://schemas.openxmlformats.org/officeDocument/2006/relationships/footer" Target="footer10.xml"/><Relationship Id="rId39" Type="http://schemas.openxmlformats.org/officeDocument/2006/relationships/header" Target="header11.xml"/><Relationship Id="rId40" Type="http://schemas.openxmlformats.org/officeDocument/2006/relationships/footer" Target="footer11.xml"/><Relationship Id="rId41" Type="http://schemas.openxmlformats.org/officeDocument/2006/relationships/header" Target="header12.xml"/><Relationship Id="rId42" Type="http://schemas.openxmlformats.org/officeDocument/2006/relationships/footer" Target="footer12.xml"/><Relationship Id="rId43" Type="http://schemas.openxmlformats.org/officeDocument/2006/relationships/header" Target="header13.xml"/><Relationship Id="rId44" Type="http://schemas.openxmlformats.org/officeDocument/2006/relationships/footer" Target="footer13.xml"/><Relationship Id="rId45" Type="http://schemas.openxmlformats.org/officeDocument/2006/relationships/header" Target="header14.xml"/><Relationship Id="rId46" Type="http://schemas.openxmlformats.org/officeDocument/2006/relationships/footer" Target="footer14.xml"/><Relationship Id="rId47" Type="http://schemas.openxmlformats.org/officeDocument/2006/relationships/header" Target="header15.xml"/><Relationship Id="rId48" Type="http://schemas.openxmlformats.org/officeDocument/2006/relationships/footer" Target="footer15.xml"/></Relationships>
</file>

<file path=docProps/core.xml><?xml version="1.0" encoding="utf-8"?>
<cp:coreProperties xmlns:cp="http://schemas.openxmlformats.org/package/2006/metadata/core-properties" xmlns:dc="http://purl.org/dc/elements/1.1/">
  <dc:title>PDFￗﾪﾻﾻￆ￷</dc:title>
  <dc:subject>PDFￗﾪﾻﾻￆ￷</dc:subject>
  <dc:creator>PDFￗﾪﾻﾻￆ￷</dc:creator>
  <cp:keywords>PDFￗﾪﾻﾻￆ￷</cp:keywords>
</cp:coreProperties>
</file>